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C7C0E" w14:textId="410E14AA" w:rsidR="006128AA" w:rsidRPr="006128AA" w:rsidRDefault="006128AA" w:rsidP="006128AA">
      <w:pPr>
        <w:keepNext/>
        <w:keepLines/>
        <w:tabs>
          <w:tab w:val="left" w:pos="8505"/>
          <w:tab w:val="left" w:pos="9214"/>
          <w:tab w:val="left" w:pos="10065"/>
        </w:tabs>
        <w:spacing w:before="240" w:after="0"/>
        <w:ind w:left="-142"/>
        <w:jc w:val="center"/>
        <w:outlineLvl w:val="0"/>
        <w:rPr>
          <w:rFonts w:ascii="Calibri" w:eastAsia="Times New Roman" w:hAnsi="Calibri" w:cs="Calibri"/>
          <w:color w:val="2F5496"/>
          <w:kern w:val="0"/>
          <w:sz w:val="36"/>
          <w:szCs w:val="36"/>
          <w14:ligatures w14:val="none"/>
        </w:rPr>
      </w:pPr>
      <w:r w:rsidRPr="006128AA">
        <w:rPr>
          <w:rFonts w:ascii="Calibri" w:eastAsia="Times New Roman" w:hAnsi="Calibri" w:cs="Calibri"/>
          <w:color w:val="2F5496"/>
          <w:kern w:val="0"/>
          <w:sz w:val="36"/>
          <w:szCs w:val="36"/>
          <w14:ligatures w14:val="none"/>
        </w:rPr>
        <w:t>Victoria Police Annual Report 202</w:t>
      </w:r>
      <w:r>
        <w:rPr>
          <w:rFonts w:ascii="Calibri" w:eastAsia="Times New Roman" w:hAnsi="Calibri" w:cs="Calibri"/>
          <w:color w:val="2F5496"/>
          <w:kern w:val="0"/>
          <w:sz w:val="36"/>
          <w:szCs w:val="36"/>
          <w14:ligatures w14:val="none"/>
        </w:rPr>
        <w:t>4</w:t>
      </w:r>
      <w:r w:rsidRPr="006128AA">
        <w:rPr>
          <w:rFonts w:ascii="Calibri" w:eastAsia="Times New Roman" w:hAnsi="Calibri" w:cs="Calibri"/>
          <w:color w:val="2F5496"/>
          <w:kern w:val="0"/>
          <w:sz w:val="36"/>
          <w:szCs w:val="36"/>
          <w14:ligatures w14:val="none"/>
        </w:rPr>
        <w:t>–202</w:t>
      </w:r>
      <w:r>
        <w:rPr>
          <w:rFonts w:ascii="Calibri" w:eastAsia="Times New Roman" w:hAnsi="Calibri" w:cs="Calibri"/>
          <w:color w:val="2F5496"/>
          <w:kern w:val="0"/>
          <w:sz w:val="36"/>
          <w:szCs w:val="36"/>
          <w14:ligatures w14:val="none"/>
        </w:rPr>
        <w:t>5</w:t>
      </w:r>
    </w:p>
    <w:p w14:paraId="2B801D46" w14:textId="77777777" w:rsidR="006128AA" w:rsidRPr="006128AA" w:rsidRDefault="006128AA" w:rsidP="006128AA">
      <w:pPr>
        <w:keepNext/>
        <w:keepLines/>
        <w:spacing w:before="40" w:after="0"/>
        <w:jc w:val="center"/>
        <w:outlineLvl w:val="1"/>
        <w:rPr>
          <w:rFonts w:ascii="Calibri" w:eastAsia="Times New Roman" w:hAnsi="Calibri" w:cs="Calibri"/>
          <w:color w:val="2F5496"/>
          <w:kern w:val="0"/>
          <w:sz w:val="32"/>
          <w:szCs w:val="32"/>
          <w14:ligatures w14:val="none"/>
        </w:rPr>
      </w:pPr>
      <w:r w:rsidRPr="006128AA">
        <w:rPr>
          <w:rFonts w:ascii="Calibri" w:eastAsia="Times New Roman" w:hAnsi="Calibri" w:cs="Calibri"/>
          <w:color w:val="2F5496"/>
          <w:kern w:val="0"/>
          <w:sz w:val="32"/>
          <w:szCs w:val="32"/>
          <w14:ligatures w14:val="none"/>
        </w:rPr>
        <w:t>Additional information available on request</w:t>
      </w:r>
    </w:p>
    <w:p w14:paraId="724B3115" w14:textId="77777777" w:rsidR="00A12763" w:rsidRPr="00422BA6" w:rsidRDefault="006128AA" w:rsidP="006128AA">
      <w:pPr>
        <w:spacing w:before="240" w:after="120"/>
        <w:jc w:val="both"/>
        <w:rPr>
          <w:rFonts w:ascii="Calibri" w:eastAsia="Calibri" w:hAnsi="Calibri" w:cs="Times New Roman"/>
          <w:kern w:val="0"/>
          <w14:ligatures w14:val="none"/>
        </w:rPr>
      </w:pPr>
      <w:r w:rsidRPr="00422BA6">
        <w:rPr>
          <w:rFonts w:ascii="Calibri" w:eastAsia="Calibri" w:hAnsi="Calibri" w:cs="Times New Roman"/>
          <w:b/>
          <w:bCs/>
          <w:kern w:val="0"/>
          <w14:ligatures w14:val="none"/>
        </w:rPr>
        <w:t xml:space="preserve">Financial Reporting Direction (FRD) 22 Standard disclosures in the Report of Operations (April 2025) </w:t>
      </w:r>
      <w:r w:rsidRPr="00422BA6">
        <w:rPr>
          <w:rFonts w:ascii="Calibri" w:eastAsia="Calibri" w:hAnsi="Calibri" w:cs="Times New Roman"/>
          <w:kern w:val="0"/>
          <w14:ligatures w14:val="none"/>
        </w:rPr>
        <w:t xml:space="preserve">requires that additional information, as specified in section </w:t>
      </w:r>
      <w:r w:rsidRPr="00197B80">
        <w:rPr>
          <w:rFonts w:ascii="Calibri" w:eastAsia="Calibri" w:hAnsi="Calibri" w:cs="Times New Roman"/>
          <w:kern w:val="0"/>
          <w14:ligatures w14:val="none"/>
        </w:rPr>
        <w:t>5.24,</w:t>
      </w:r>
      <w:r w:rsidRPr="00422BA6">
        <w:rPr>
          <w:rFonts w:ascii="Calibri" w:eastAsia="Calibri" w:hAnsi="Calibri" w:cs="Times New Roman"/>
          <w:kern w:val="0"/>
          <w14:ligatures w14:val="none"/>
        </w:rPr>
        <w:t xml:space="preserve"> must be retained by the Accountable Officer and made available on request, subject to the provisions of the </w:t>
      </w:r>
      <w:r w:rsidRPr="00422BA6">
        <w:rPr>
          <w:rFonts w:ascii="Calibri" w:eastAsia="Calibri" w:hAnsi="Calibri" w:cs="Times New Roman"/>
          <w:i/>
          <w:iCs/>
          <w:kern w:val="0"/>
          <w14:ligatures w14:val="none"/>
        </w:rPr>
        <w:t>Freedom of Information Act 1982</w:t>
      </w:r>
      <w:r w:rsidRPr="00422BA6">
        <w:rPr>
          <w:rFonts w:ascii="Calibri" w:eastAsia="Calibri" w:hAnsi="Calibri" w:cs="Times New Roman"/>
          <w:kern w:val="0"/>
          <w14:ligatures w14:val="none"/>
        </w:rPr>
        <w:t xml:space="preserve">.  </w:t>
      </w:r>
    </w:p>
    <w:p w14:paraId="6CEFC764" w14:textId="23F5702E" w:rsidR="006128AA" w:rsidRPr="00422BA6" w:rsidRDefault="006128AA" w:rsidP="006128AA">
      <w:pPr>
        <w:spacing w:before="240" w:after="120"/>
        <w:jc w:val="both"/>
        <w:rPr>
          <w:rFonts w:ascii="Calibri" w:eastAsia="Calibri" w:hAnsi="Calibri" w:cs="Times New Roman"/>
          <w:kern w:val="0"/>
          <w14:ligatures w14:val="none"/>
        </w:rPr>
      </w:pPr>
      <w:r w:rsidRPr="00422BA6">
        <w:rPr>
          <w:rFonts w:ascii="Calibri" w:eastAsia="Calibri" w:hAnsi="Calibri" w:cs="Times New Roman"/>
          <w:kern w:val="0"/>
          <w14:ligatures w14:val="none"/>
        </w:rPr>
        <w:t>Information that must be retained by the Accountable Officer is listed below</w:t>
      </w:r>
      <w:r w:rsidR="00A12763" w:rsidRPr="00422BA6">
        <w:rPr>
          <w:rFonts w:ascii="Calibri" w:eastAsia="Calibri" w:hAnsi="Calibri" w:cs="Times New Roman"/>
          <w:kern w:val="0"/>
          <w14:ligatures w14:val="none"/>
        </w:rPr>
        <w:t>:</w:t>
      </w:r>
      <w:r w:rsidRPr="00422BA6">
        <w:rPr>
          <w:rFonts w:ascii="Calibri" w:eastAsia="Calibri" w:hAnsi="Calibri" w:cs="Times New Roman"/>
          <w:kern w:val="0"/>
          <w14:ligatures w14:val="none"/>
        </w:rPr>
        <w:t xml:space="preserve"> </w:t>
      </w:r>
    </w:p>
    <w:p w14:paraId="511442EF" w14:textId="6305F41F" w:rsidR="006128AA" w:rsidRPr="00422BA6" w:rsidRDefault="006128AA" w:rsidP="005A076D">
      <w:pPr>
        <w:keepNext/>
        <w:keepLines/>
        <w:numPr>
          <w:ilvl w:val="0"/>
          <w:numId w:val="2"/>
        </w:numPr>
        <w:spacing w:before="240"/>
        <w:jc w:val="both"/>
        <w:outlineLvl w:val="2"/>
        <w:rPr>
          <w:rFonts w:ascii="Calibri Light" w:eastAsia="Times New Roman" w:hAnsi="Calibri Light" w:cs="Times New Roman"/>
          <w:color w:val="1F3763"/>
          <w:kern w:val="0"/>
          <w:sz w:val="24"/>
          <w:szCs w:val="24"/>
          <w14:ligatures w14:val="none"/>
        </w:rPr>
      </w:pPr>
      <w:r w:rsidRPr="00422BA6">
        <w:rPr>
          <w:rFonts w:ascii="Calibri Light" w:eastAsia="Times New Roman" w:hAnsi="Calibri Light" w:cs="Times New Roman"/>
          <w:color w:val="1F3763"/>
          <w:kern w:val="0"/>
          <w:sz w:val="24"/>
          <w:szCs w:val="24"/>
          <w14:ligatures w14:val="none"/>
        </w:rPr>
        <w:t xml:space="preserve">A statement that declarations of pecuniary interests have been duly completed by all relevant officers </w:t>
      </w:r>
    </w:p>
    <w:p w14:paraId="1FE84080" w14:textId="19DD62A4" w:rsidR="006128AA" w:rsidRPr="00422BA6" w:rsidRDefault="006128AA" w:rsidP="006128AA">
      <w:pPr>
        <w:spacing w:after="0"/>
        <w:rPr>
          <w:rFonts w:ascii="Calibri" w:eastAsia="Calibri" w:hAnsi="Calibri" w:cs="Times New Roman"/>
          <w:kern w:val="0"/>
          <w14:ligatures w14:val="none"/>
        </w:rPr>
      </w:pPr>
      <w:r w:rsidRPr="00422BA6">
        <w:rPr>
          <w:rFonts w:ascii="Calibri" w:eastAsia="Calibri" w:hAnsi="Calibri" w:cs="Times New Roman"/>
          <w:kern w:val="0"/>
          <w14:ligatures w14:val="none"/>
        </w:rPr>
        <w:t xml:space="preserve">Declarations of pecuniary interests have been duly completed by all relevant officers.  </w:t>
      </w:r>
    </w:p>
    <w:p w14:paraId="2BFF415F" w14:textId="43754AAE" w:rsidR="006128AA" w:rsidRPr="00422BA6" w:rsidRDefault="006128AA" w:rsidP="006128AA">
      <w:pPr>
        <w:spacing w:before="120" w:after="0"/>
        <w:rPr>
          <w:rFonts w:ascii="Calibri" w:eastAsia="Calibri" w:hAnsi="Calibri" w:cs="Times New Roman"/>
          <w:kern w:val="0"/>
          <w14:ligatures w14:val="none"/>
        </w:rPr>
      </w:pPr>
      <w:r w:rsidRPr="00422BA6">
        <w:rPr>
          <w:rFonts w:ascii="Calibri" w:eastAsia="Calibri" w:hAnsi="Calibri" w:cs="Times New Roman"/>
          <w:b/>
          <w:bCs/>
          <w:kern w:val="0"/>
          <w14:ligatures w14:val="none"/>
        </w:rPr>
        <w:t>Note:</w:t>
      </w:r>
      <w:r w:rsidRPr="00422BA6">
        <w:rPr>
          <w:rFonts w:ascii="Calibri" w:eastAsia="Calibri" w:hAnsi="Calibri" w:cs="Times New Roman"/>
          <w:kern w:val="0"/>
          <w14:ligatures w14:val="none"/>
        </w:rPr>
        <w:t xml:space="preserve"> Relevant officers include all senior executive service (SES) officers, assistant commissioners</w:t>
      </w:r>
      <w:r w:rsidR="00A11ED5" w:rsidRPr="576ED440">
        <w:rPr>
          <w:rFonts w:ascii="Calibri" w:eastAsia="Calibri" w:hAnsi="Calibri" w:cs="Times New Roman"/>
        </w:rPr>
        <w:t>,</w:t>
      </w:r>
      <w:r w:rsidRPr="00422BA6">
        <w:rPr>
          <w:rFonts w:ascii="Calibri" w:eastAsia="Calibri" w:hAnsi="Calibri" w:cs="Times New Roman"/>
          <w:kern w:val="0"/>
          <w14:ligatures w14:val="none"/>
        </w:rPr>
        <w:t xml:space="preserve"> deputy commissioners</w:t>
      </w:r>
      <w:r w:rsidR="004E5D6A" w:rsidRPr="576ED440">
        <w:rPr>
          <w:rFonts w:ascii="Calibri" w:eastAsia="Calibri" w:hAnsi="Calibri" w:cs="Times New Roman"/>
        </w:rPr>
        <w:t>,</w:t>
      </w:r>
      <w:r w:rsidR="00BE139D" w:rsidRPr="576ED440">
        <w:rPr>
          <w:rFonts w:ascii="Calibri" w:eastAsia="Calibri" w:hAnsi="Calibri" w:cs="Times New Roman"/>
        </w:rPr>
        <w:t xml:space="preserve"> and deputy secretaries.</w:t>
      </w:r>
    </w:p>
    <w:p w14:paraId="0378F128" w14:textId="1485CE5D" w:rsidR="006128AA" w:rsidRPr="00422BA6" w:rsidRDefault="006128AA" w:rsidP="005A076D">
      <w:pPr>
        <w:keepNext/>
        <w:keepLines/>
        <w:numPr>
          <w:ilvl w:val="0"/>
          <w:numId w:val="2"/>
        </w:numPr>
        <w:spacing w:before="240"/>
        <w:ind w:left="357" w:hanging="357"/>
        <w:jc w:val="both"/>
        <w:outlineLvl w:val="2"/>
        <w:rPr>
          <w:rFonts w:ascii="Calibri Light" w:eastAsia="Times New Roman" w:hAnsi="Calibri Light" w:cs="Times New Roman"/>
          <w:color w:val="1F3763"/>
          <w:kern w:val="0"/>
          <w:sz w:val="24"/>
          <w:szCs w:val="24"/>
          <w14:ligatures w14:val="none"/>
        </w:rPr>
      </w:pPr>
      <w:r w:rsidRPr="00422BA6">
        <w:rPr>
          <w:rFonts w:ascii="Calibri Light" w:eastAsia="Times New Roman" w:hAnsi="Calibri Light" w:cs="Times New Roman"/>
          <w:color w:val="1F3763"/>
          <w:kern w:val="0"/>
          <w:sz w:val="24"/>
          <w:szCs w:val="24"/>
          <w14:ligatures w14:val="none"/>
        </w:rPr>
        <w:t>Details of shares held by a senior officer as nominee or held beneficially in a statutory authority or subsidiary</w:t>
      </w:r>
    </w:p>
    <w:p w14:paraId="76011C59" w14:textId="4EC8ABF0" w:rsidR="006128AA" w:rsidRPr="00422BA6" w:rsidRDefault="006128AA" w:rsidP="006128AA">
      <w:pPr>
        <w:spacing w:after="0"/>
        <w:jc w:val="both"/>
        <w:rPr>
          <w:rFonts w:ascii="Calibri" w:eastAsia="Calibri" w:hAnsi="Calibri" w:cs="Times New Roman"/>
          <w:kern w:val="0"/>
          <w14:ligatures w14:val="none"/>
        </w:rPr>
      </w:pPr>
      <w:r w:rsidRPr="00422BA6">
        <w:rPr>
          <w:rFonts w:ascii="Calibri" w:eastAsia="Calibri" w:hAnsi="Calibri" w:cs="Times New Roman"/>
          <w:kern w:val="0"/>
          <w14:ligatures w14:val="none"/>
        </w:rPr>
        <w:t>No shares are held by a senior officer as nominee or held beneficially in a statutory authority or subsidiary.</w:t>
      </w:r>
    </w:p>
    <w:p w14:paraId="23A97A72" w14:textId="7321E004" w:rsidR="006128AA" w:rsidRPr="00422BA6" w:rsidRDefault="006128AA" w:rsidP="006128AA">
      <w:pPr>
        <w:spacing w:before="120" w:after="0"/>
        <w:rPr>
          <w:rFonts w:ascii="Calibri" w:eastAsia="Calibri" w:hAnsi="Calibri" w:cs="Times New Roman"/>
          <w:kern w:val="0"/>
          <w14:ligatures w14:val="none"/>
        </w:rPr>
      </w:pPr>
      <w:r w:rsidRPr="00422BA6">
        <w:rPr>
          <w:rFonts w:ascii="Calibri" w:eastAsia="Calibri" w:hAnsi="Calibri" w:cs="Times New Roman"/>
          <w:b/>
          <w:bCs/>
          <w:kern w:val="0"/>
          <w14:ligatures w14:val="none"/>
        </w:rPr>
        <w:t>Note:</w:t>
      </w:r>
      <w:r w:rsidRPr="00422BA6">
        <w:rPr>
          <w:rFonts w:ascii="Calibri" w:eastAsia="Calibri" w:hAnsi="Calibri" w:cs="Times New Roman"/>
          <w:kern w:val="0"/>
          <w14:ligatures w14:val="none"/>
        </w:rPr>
        <w:t xml:space="preserve"> </w:t>
      </w:r>
      <w:r w:rsidR="00204435" w:rsidRPr="00422BA6">
        <w:rPr>
          <w:rFonts w:ascii="Calibri" w:eastAsia="Calibri" w:hAnsi="Calibri" w:cs="Times New Roman"/>
          <w:kern w:val="0"/>
          <w14:ligatures w14:val="none"/>
        </w:rPr>
        <w:t>Senior</w:t>
      </w:r>
      <w:r w:rsidRPr="00422BA6">
        <w:rPr>
          <w:rFonts w:ascii="Calibri" w:eastAsia="Calibri" w:hAnsi="Calibri" w:cs="Times New Roman"/>
          <w:kern w:val="0"/>
          <w14:ligatures w14:val="none"/>
        </w:rPr>
        <w:t xml:space="preserve"> officers include all senior executive service (SES) officers, assistant commissioners </w:t>
      </w:r>
      <w:r w:rsidR="00C503EB" w:rsidRPr="00422BA6">
        <w:rPr>
          <w:rFonts w:ascii="Calibri" w:eastAsia="Calibri" w:hAnsi="Calibri" w:cs="Times New Roman"/>
          <w:kern w:val="0"/>
          <w14:ligatures w14:val="none"/>
        </w:rPr>
        <w:t>and</w:t>
      </w:r>
      <w:r w:rsidRPr="00422BA6">
        <w:rPr>
          <w:rFonts w:ascii="Calibri" w:eastAsia="Calibri" w:hAnsi="Calibri" w:cs="Times New Roman"/>
          <w:kern w:val="0"/>
          <w14:ligatures w14:val="none"/>
        </w:rPr>
        <w:t xml:space="preserve"> deputy commissioners</w:t>
      </w:r>
      <w:r w:rsidR="004E5D6A">
        <w:rPr>
          <w:rFonts w:ascii="Calibri" w:eastAsia="Calibri" w:hAnsi="Calibri" w:cs="Times New Roman"/>
          <w:kern w:val="0"/>
          <w14:ligatures w14:val="none"/>
        </w:rPr>
        <w:t>, and deputy secretaries</w:t>
      </w:r>
      <w:r w:rsidRPr="00422BA6">
        <w:rPr>
          <w:rFonts w:ascii="Calibri" w:eastAsia="Calibri" w:hAnsi="Calibri" w:cs="Times New Roman"/>
          <w:kern w:val="0"/>
          <w14:ligatures w14:val="none"/>
        </w:rPr>
        <w:t>.</w:t>
      </w:r>
    </w:p>
    <w:p w14:paraId="2D1DAB60" w14:textId="1BAAB1C0" w:rsidR="006128AA" w:rsidRPr="00422BA6" w:rsidRDefault="006128AA" w:rsidP="005A076D">
      <w:pPr>
        <w:keepNext/>
        <w:keepLines/>
        <w:numPr>
          <w:ilvl w:val="0"/>
          <w:numId w:val="2"/>
        </w:numPr>
        <w:spacing w:before="120" w:after="120" w:line="240" w:lineRule="auto"/>
        <w:ind w:left="357" w:hanging="357"/>
        <w:jc w:val="both"/>
        <w:outlineLvl w:val="2"/>
        <w:rPr>
          <w:rFonts w:ascii="Calibri Light" w:eastAsia="Times New Roman" w:hAnsi="Calibri Light" w:cs="Times New Roman"/>
          <w:color w:val="002060"/>
          <w:kern w:val="0"/>
          <w:sz w:val="24"/>
          <w:szCs w:val="24"/>
          <w14:ligatures w14:val="none"/>
        </w:rPr>
      </w:pPr>
      <w:r w:rsidRPr="00422BA6">
        <w:rPr>
          <w:rFonts w:ascii="Calibri Light" w:eastAsia="Times New Roman" w:hAnsi="Calibri Light" w:cs="Times New Roman"/>
          <w:color w:val="002060"/>
          <w:kern w:val="0"/>
          <w:sz w:val="24"/>
          <w:szCs w:val="24"/>
          <w14:ligatures w14:val="none"/>
        </w:rPr>
        <w:t>Details of publications produced by the entity about the entity, and how these can be obtained</w:t>
      </w:r>
    </w:p>
    <w:tbl>
      <w:tblPr>
        <w:tblStyle w:val="TableGrid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etails of publications and how these publications can be obtained."/>
      </w:tblPr>
      <w:tblGrid>
        <w:gridCol w:w="2263"/>
        <w:gridCol w:w="4111"/>
        <w:gridCol w:w="3402"/>
      </w:tblGrid>
      <w:tr w:rsidR="006128AA" w:rsidRPr="006128AA" w14:paraId="5AC1074F" w14:textId="77777777" w:rsidTr="005A076D">
        <w:trPr>
          <w:cnfStyle w:val="100000000000" w:firstRow="1" w:lastRow="0" w:firstColumn="0" w:lastColumn="0" w:oddVBand="0" w:evenVBand="0" w:oddHBand="0" w:evenHBand="0" w:firstRowFirstColumn="0" w:firstRowLastColumn="0" w:lastRowFirstColumn="0" w:lastRowLastColumn="0"/>
          <w:trHeight w:val="198"/>
          <w:tblHeader/>
        </w:trPr>
        <w:tc>
          <w:tcPr>
            <w:cnfStyle w:val="001000000000" w:firstRow="0" w:lastRow="0" w:firstColumn="1" w:lastColumn="0" w:oddVBand="0" w:evenVBand="0" w:oddHBand="0" w:evenHBand="0" w:firstRowFirstColumn="0" w:firstRowLastColumn="0" w:lastRowFirstColumn="0" w:lastRowLastColumn="0"/>
            <w:tcW w:w="2263" w:type="dxa"/>
            <w:hideMark/>
          </w:tcPr>
          <w:p w14:paraId="06D06320" w14:textId="77777777" w:rsidR="006128AA" w:rsidRPr="006128AA" w:rsidRDefault="006128AA" w:rsidP="006128AA">
            <w:pPr>
              <w:spacing w:after="0"/>
              <w:jc w:val="both"/>
              <w:rPr>
                <w:rFonts w:ascii="Calibri" w:eastAsia="Calibri" w:hAnsi="Calibri" w:cs="Calibri"/>
                <w:b/>
                <w:bCs/>
                <w:sz w:val="20"/>
                <w:szCs w:val="20"/>
              </w:rPr>
            </w:pPr>
            <w:r w:rsidRPr="006128AA">
              <w:rPr>
                <w:rFonts w:ascii="Calibri" w:eastAsia="Calibri" w:hAnsi="Calibri" w:cs="Calibri"/>
                <w:b/>
                <w:bCs/>
                <w:sz w:val="20"/>
                <w:szCs w:val="20"/>
              </w:rPr>
              <w:t>Publication</w:t>
            </w:r>
          </w:p>
        </w:tc>
        <w:tc>
          <w:tcPr>
            <w:tcW w:w="4111" w:type="dxa"/>
            <w:hideMark/>
          </w:tcPr>
          <w:p w14:paraId="03776446" w14:textId="77777777" w:rsidR="006128AA" w:rsidRPr="006128AA" w:rsidRDefault="006128AA" w:rsidP="006128AA">
            <w:pPr>
              <w:spacing w:after="0"/>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b/>
                <w:bCs/>
                <w:sz w:val="20"/>
                <w:szCs w:val="20"/>
              </w:rPr>
            </w:pPr>
            <w:r w:rsidRPr="006128AA">
              <w:rPr>
                <w:rFonts w:ascii="Calibri" w:eastAsia="Calibri" w:hAnsi="Calibri" w:cs="Calibri"/>
                <w:b/>
                <w:bCs/>
                <w:sz w:val="20"/>
                <w:szCs w:val="20"/>
              </w:rPr>
              <w:t xml:space="preserve">Produced </w:t>
            </w:r>
          </w:p>
        </w:tc>
        <w:tc>
          <w:tcPr>
            <w:tcW w:w="3402" w:type="dxa"/>
            <w:hideMark/>
          </w:tcPr>
          <w:p w14:paraId="164E73E6" w14:textId="53FB7730" w:rsidR="006128AA" w:rsidRPr="006128AA" w:rsidRDefault="006128AA" w:rsidP="006128AA">
            <w:pPr>
              <w:spacing w:after="0"/>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b/>
                <w:bCs/>
                <w:sz w:val="20"/>
                <w:szCs w:val="20"/>
              </w:rPr>
            </w:pPr>
            <w:r w:rsidRPr="006128AA">
              <w:rPr>
                <w:rFonts w:ascii="Calibri" w:eastAsia="Calibri" w:hAnsi="Calibri" w:cs="Calibri"/>
                <w:b/>
                <w:bCs/>
                <w:sz w:val="20"/>
                <w:szCs w:val="20"/>
              </w:rPr>
              <w:t>How obtain</w:t>
            </w:r>
            <w:r w:rsidR="00A12763">
              <w:rPr>
                <w:rFonts w:ascii="Calibri" w:eastAsia="Calibri" w:hAnsi="Calibri" w:cs="Calibri"/>
                <w:b/>
                <w:bCs/>
                <w:sz w:val="20"/>
                <w:szCs w:val="20"/>
              </w:rPr>
              <w:t>ed</w:t>
            </w:r>
          </w:p>
        </w:tc>
      </w:tr>
      <w:tr w:rsidR="006128AA" w:rsidRPr="006128AA" w14:paraId="717389FB" w14:textId="77777777" w:rsidTr="005A076D">
        <w:trPr>
          <w:trHeight w:val="276"/>
        </w:trPr>
        <w:tc>
          <w:tcPr>
            <w:cnfStyle w:val="001000000000" w:firstRow="0" w:lastRow="0" w:firstColumn="1" w:lastColumn="0" w:oddVBand="0" w:evenVBand="0" w:oddHBand="0" w:evenHBand="0" w:firstRowFirstColumn="0" w:firstRowLastColumn="0" w:lastRowFirstColumn="0" w:lastRowLastColumn="0"/>
            <w:tcW w:w="2263" w:type="dxa"/>
          </w:tcPr>
          <w:p w14:paraId="3A4249DA" w14:textId="0D4BE669" w:rsidR="006128AA" w:rsidRPr="00422BA6" w:rsidRDefault="006128AA" w:rsidP="005A076D">
            <w:pPr>
              <w:rPr>
                <w:rFonts w:ascii="Calibri" w:eastAsia="Calibri" w:hAnsi="Calibri" w:cs="Calibri"/>
                <w:color w:val="00B050"/>
                <w:sz w:val="22"/>
                <w:szCs w:val="22"/>
              </w:rPr>
            </w:pPr>
            <w:r w:rsidRPr="00422BA6">
              <w:rPr>
                <w:rFonts w:ascii="Calibri" w:eastAsia="Calibri" w:hAnsi="Calibri" w:cs="Calibri"/>
                <w:sz w:val="22"/>
                <w:szCs w:val="22"/>
              </w:rPr>
              <w:t>Police Life</w:t>
            </w:r>
            <w:r w:rsidR="009B7B82" w:rsidRPr="00422BA6">
              <w:rPr>
                <w:rFonts w:ascii="Calibri" w:eastAsia="Calibri" w:hAnsi="Calibri" w:cs="Calibri"/>
                <w:sz w:val="22"/>
                <w:szCs w:val="22"/>
              </w:rPr>
              <w:t xml:space="preserve"> magazine</w:t>
            </w:r>
          </w:p>
        </w:tc>
        <w:tc>
          <w:tcPr>
            <w:tcW w:w="4111" w:type="dxa"/>
          </w:tcPr>
          <w:p w14:paraId="5E492F57" w14:textId="64287F62" w:rsidR="006128AA" w:rsidRPr="00422BA6" w:rsidRDefault="009B7B82" w:rsidP="005A076D">
            <w:pPr>
              <w:spacing w:line="252"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422BA6">
              <w:rPr>
                <w:rFonts w:ascii="Calibri" w:eastAsia="Calibri" w:hAnsi="Calibri" w:cs="Calibri"/>
                <w:sz w:val="22"/>
                <w:szCs w:val="22"/>
              </w:rPr>
              <w:t>September 2024 and March 2025 editions</w:t>
            </w:r>
          </w:p>
        </w:tc>
        <w:tc>
          <w:tcPr>
            <w:tcW w:w="3402" w:type="dxa"/>
          </w:tcPr>
          <w:p w14:paraId="67D8564C" w14:textId="60198810" w:rsidR="006128AA" w:rsidRPr="00422BA6" w:rsidRDefault="006128AA" w:rsidP="005A076D">
            <w:pPr>
              <w:spacing w:after="120" w:line="252"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422BA6">
              <w:rPr>
                <w:rFonts w:ascii="Calibri" w:eastAsia="Calibri" w:hAnsi="Calibri" w:cs="Calibri"/>
                <w:sz w:val="22"/>
                <w:szCs w:val="22"/>
              </w:rPr>
              <w:t xml:space="preserve"> </w:t>
            </w:r>
            <w:hyperlink r:id="rId11">
              <w:r w:rsidR="005B5904" w:rsidRPr="00422BA6">
                <w:rPr>
                  <w:rFonts w:ascii="Calibri" w:eastAsia="Calibri" w:hAnsi="Calibri" w:cs="Calibri"/>
                  <w:spacing w:val="0"/>
                  <w:kern w:val="2"/>
                  <w:sz w:val="22"/>
                  <w:szCs w:val="22"/>
                  <w:u w:val="single"/>
                  <w14:ligatures w14:val="standardContextual"/>
                </w:rPr>
                <w:t>Police Life magazine | Victoria Police</w:t>
              </w:r>
            </w:hyperlink>
          </w:p>
        </w:tc>
      </w:tr>
    </w:tbl>
    <w:p w14:paraId="7881635B" w14:textId="77777777" w:rsidR="006128AA" w:rsidRPr="006128AA" w:rsidRDefault="006128AA" w:rsidP="006128AA">
      <w:pPr>
        <w:spacing w:after="0"/>
        <w:jc w:val="both"/>
        <w:rPr>
          <w:rFonts w:ascii="Calibri" w:eastAsia="Calibri" w:hAnsi="Calibri" w:cs="Times New Roman"/>
          <w:kern w:val="0"/>
          <w:sz w:val="21"/>
          <w14:ligatures w14:val="none"/>
        </w:rPr>
      </w:pPr>
    </w:p>
    <w:p w14:paraId="16CD9FF5" w14:textId="77777777" w:rsidR="006128AA" w:rsidRPr="00422BA6" w:rsidRDefault="006128AA" w:rsidP="006128AA">
      <w:pPr>
        <w:keepNext/>
        <w:keepLines/>
        <w:numPr>
          <w:ilvl w:val="0"/>
          <w:numId w:val="2"/>
        </w:numPr>
        <w:spacing w:after="0"/>
        <w:ind w:left="357" w:hanging="357"/>
        <w:jc w:val="both"/>
        <w:outlineLvl w:val="2"/>
        <w:rPr>
          <w:rFonts w:ascii="Calibri Light" w:eastAsia="Times New Roman" w:hAnsi="Calibri Light" w:cs="Times New Roman"/>
          <w:color w:val="1F3763"/>
          <w:kern w:val="0"/>
          <w:sz w:val="24"/>
          <w:szCs w:val="24"/>
          <w14:ligatures w14:val="none"/>
        </w:rPr>
      </w:pPr>
      <w:bookmarkStart w:id="0" w:name="_Hlk114228319"/>
      <w:r w:rsidRPr="00422BA6">
        <w:rPr>
          <w:rFonts w:ascii="Calibri Light" w:eastAsia="Times New Roman" w:hAnsi="Calibri Light" w:cs="Times New Roman"/>
          <w:color w:val="1F3763"/>
          <w:kern w:val="0"/>
          <w:sz w:val="24"/>
          <w:szCs w:val="24"/>
          <w14:ligatures w14:val="none"/>
        </w:rPr>
        <w:t>Details of changes in prices, fees, charges, rates, and levies charged by the entity</w:t>
      </w:r>
    </w:p>
    <w:p w14:paraId="697E4441" w14:textId="05BEBAF9" w:rsidR="006128AA" w:rsidRPr="00422BA6" w:rsidRDefault="006128AA" w:rsidP="006128AA">
      <w:pPr>
        <w:spacing w:before="120"/>
        <w:jc w:val="both"/>
        <w:rPr>
          <w:rFonts w:ascii="Calibri" w:eastAsia="Calibri" w:hAnsi="Calibri" w:cs="Times New Roman"/>
          <w:iCs/>
          <w:kern w:val="0"/>
          <w14:ligatures w14:val="none"/>
        </w:rPr>
      </w:pPr>
      <w:bookmarkStart w:id="1" w:name="_Hlk114229640"/>
      <w:bookmarkEnd w:id="0"/>
      <w:r w:rsidRPr="00422BA6">
        <w:rPr>
          <w:rFonts w:ascii="Calibri" w:eastAsia="Calibri" w:hAnsi="Calibri" w:cs="Times New Roman"/>
          <w:iCs/>
          <w:kern w:val="0"/>
          <w14:ligatures w14:val="none"/>
        </w:rPr>
        <w:t xml:space="preserve">The </w:t>
      </w:r>
      <w:r w:rsidR="008C0604" w:rsidRPr="00422BA6">
        <w:rPr>
          <w:rFonts w:ascii="Calibri" w:eastAsia="Calibri" w:hAnsi="Calibri" w:cs="Times New Roman"/>
          <w:iCs/>
          <w:kern w:val="0"/>
          <w14:ligatures w14:val="none"/>
        </w:rPr>
        <w:t xml:space="preserve">Victorian </w:t>
      </w:r>
      <w:r w:rsidRPr="00422BA6">
        <w:rPr>
          <w:rFonts w:ascii="Calibri" w:eastAsia="Calibri" w:hAnsi="Calibri" w:cs="Times New Roman"/>
          <w:iCs/>
          <w:kern w:val="0"/>
          <w14:ligatures w14:val="none"/>
        </w:rPr>
        <w:t xml:space="preserve">Government has committed to </w:t>
      </w:r>
      <w:r w:rsidR="00881831" w:rsidRPr="00422BA6">
        <w:rPr>
          <w:rFonts w:ascii="Calibri" w:eastAsia="Calibri" w:hAnsi="Calibri" w:cs="Times New Roman"/>
          <w:iCs/>
          <w:kern w:val="0"/>
          <w14:ligatures w14:val="none"/>
        </w:rPr>
        <w:t xml:space="preserve">each department </w:t>
      </w:r>
      <w:r w:rsidRPr="00422BA6">
        <w:rPr>
          <w:rFonts w:ascii="Calibri" w:eastAsia="Calibri" w:hAnsi="Calibri" w:cs="Times New Roman"/>
          <w:iCs/>
          <w:kern w:val="0"/>
          <w14:ligatures w14:val="none"/>
        </w:rPr>
        <w:t>publish</w:t>
      </w:r>
      <w:r w:rsidR="006F29CA" w:rsidRPr="00422BA6">
        <w:rPr>
          <w:rFonts w:ascii="Calibri" w:eastAsia="Calibri" w:hAnsi="Calibri" w:cs="Times New Roman"/>
          <w:iCs/>
          <w:kern w:val="0"/>
          <w14:ligatures w14:val="none"/>
        </w:rPr>
        <w:t>ing</w:t>
      </w:r>
      <w:r w:rsidRPr="00422BA6">
        <w:rPr>
          <w:rFonts w:ascii="Calibri" w:eastAsia="Calibri" w:hAnsi="Calibri" w:cs="Times New Roman"/>
          <w:iCs/>
          <w:kern w:val="0"/>
          <w14:ligatures w14:val="none"/>
        </w:rPr>
        <w:t xml:space="preserve"> full lists of the</w:t>
      </w:r>
      <w:r w:rsidR="00305324" w:rsidRPr="00422BA6">
        <w:rPr>
          <w:rFonts w:ascii="Calibri" w:eastAsia="Calibri" w:hAnsi="Calibri" w:cs="Times New Roman"/>
          <w:iCs/>
          <w:kern w:val="0"/>
          <w14:ligatures w14:val="none"/>
        </w:rPr>
        <w:t>ir</w:t>
      </w:r>
      <w:r w:rsidRPr="00422BA6">
        <w:rPr>
          <w:rFonts w:ascii="Calibri" w:eastAsia="Calibri" w:hAnsi="Calibri" w:cs="Times New Roman"/>
          <w:iCs/>
          <w:kern w:val="0"/>
          <w14:ligatures w14:val="none"/>
        </w:rPr>
        <w:t xml:space="preserve"> indexed charges on the</w:t>
      </w:r>
      <w:r w:rsidR="00305324" w:rsidRPr="00422BA6">
        <w:rPr>
          <w:rFonts w:ascii="Calibri" w:eastAsia="Calibri" w:hAnsi="Calibri" w:cs="Times New Roman"/>
          <w:iCs/>
          <w:kern w:val="0"/>
          <w14:ligatures w14:val="none"/>
        </w:rPr>
        <w:t>ir</w:t>
      </w:r>
      <w:r w:rsidRPr="00422BA6">
        <w:rPr>
          <w:rFonts w:ascii="Calibri" w:eastAsia="Calibri" w:hAnsi="Calibri" w:cs="Times New Roman"/>
          <w:iCs/>
          <w:kern w:val="0"/>
          <w14:ligatures w14:val="none"/>
        </w:rPr>
        <w:t xml:space="preserve"> websites. </w:t>
      </w:r>
      <w:r w:rsidR="005757B0" w:rsidRPr="00422BA6">
        <w:rPr>
          <w:rFonts w:ascii="Calibri" w:eastAsia="Calibri" w:hAnsi="Calibri" w:cs="Times New Roman"/>
          <w:iCs/>
          <w:kern w:val="0"/>
          <w14:ligatures w14:val="none"/>
        </w:rPr>
        <w:t>For</w:t>
      </w:r>
      <w:r w:rsidRPr="00422BA6">
        <w:rPr>
          <w:rFonts w:ascii="Calibri" w:eastAsia="Calibri" w:hAnsi="Calibri" w:cs="Times New Roman"/>
          <w:kern w:val="0"/>
          <w14:ligatures w14:val="none"/>
        </w:rPr>
        <w:t xml:space="preserve"> </w:t>
      </w:r>
      <w:r w:rsidRPr="00422BA6">
        <w:rPr>
          <w:rFonts w:ascii="Calibri" w:eastAsia="Calibri" w:hAnsi="Calibri" w:cs="Times New Roman"/>
          <w:iCs/>
          <w:kern w:val="0"/>
          <w14:ligatures w14:val="none"/>
        </w:rPr>
        <w:t xml:space="preserve">Victoria Police, this information is published at </w:t>
      </w:r>
      <w:hyperlink r:id="rId12" w:history="1">
        <w:r w:rsidRPr="00422BA6">
          <w:rPr>
            <w:rFonts w:ascii="Calibri" w:eastAsia="Calibri" w:hAnsi="Calibri" w:cs="Times New Roman"/>
            <w:iCs/>
            <w:color w:val="0563C1"/>
            <w:kern w:val="0"/>
            <w:u w:val="single"/>
            <w14:ligatures w14:val="none"/>
          </w:rPr>
          <w:t>police.vic.gov.au/service-fees-and-penalties</w:t>
        </w:r>
      </w:hyperlink>
      <w:r w:rsidRPr="00422BA6">
        <w:rPr>
          <w:rFonts w:ascii="Calibri" w:eastAsia="Calibri" w:hAnsi="Calibri" w:cs="Times New Roman"/>
          <w:iCs/>
          <w:kern w:val="0"/>
          <w14:ligatures w14:val="none"/>
        </w:rPr>
        <w:t xml:space="preserve"> and is not reproduced here. </w:t>
      </w:r>
    </w:p>
    <w:p w14:paraId="2C0D720B" w14:textId="6D3DCF4A" w:rsidR="006128AA" w:rsidRPr="00422BA6" w:rsidRDefault="006128AA" w:rsidP="006128AA">
      <w:pPr>
        <w:spacing w:before="120" w:after="0"/>
        <w:jc w:val="both"/>
        <w:rPr>
          <w:rFonts w:ascii="Calibri" w:eastAsia="Calibri" w:hAnsi="Calibri" w:cs="Times New Roman"/>
          <w:iCs/>
          <w:kern w:val="0"/>
          <w14:ligatures w14:val="none"/>
        </w:rPr>
      </w:pPr>
      <w:r w:rsidRPr="00422BA6">
        <w:rPr>
          <w:rFonts w:ascii="Calibri" w:eastAsia="Calibri" w:hAnsi="Calibri" w:cs="Times New Roman"/>
          <w:kern w:val="0"/>
          <w14:ligatures w14:val="none"/>
        </w:rPr>
        <w:t>Details of the services provided by the Police Information Liaison Office are as follows:</w:t>
      </w:r>
    </w:p>
    <w:tbl>
      <w:tblPr>
        <w:tblStyle w:val="TableGrid1"/>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etails of the services provided by the Police Information Liaison Office."/>
      </w:tblPr>
      <w:tblGrid>
        <w:gridCol w:w="6946"/>
        <w:gridCol w:w="1418"/>
        <w:gridCol w:w="1417"/>
      </w:tblGrid>
      <w:tr w:rsidR="006128AA" w:rsidRPr="006128AA" w14:paraId="4E9BD76F" w14:textId="77777777" w:rsidTr="00837D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46" w:type="dxa"/>
          </w:tcPr>
          <w:p w14:paraId="1ADCD036" w14:textId="77777777" w:rsidR="006128AA" w:rsidRPr="006128AA" w:rsidRDefault="006128AA" w:rsidP="006128AA">
            <w:pPr>
              <w:spacing w:after="0"/>
              <w:rPr>
                <w:rFonts w:ascii="Calibri" w:eastAsia="Calibri" w:hAnsi="Calibri" w:cs="Times New Roman"/>
                <w:b/>
                <w:sz w:val="20"/>
                <w:szCs w:val="20"/>
              </w:rPr>
            </w:pPr>
            <w:r w:rsidRPr="006128AA">
              <w:rPr>
                <w:rFonts w:ascii="Calibri" w:eastAsia="Calibri" w:hAnsi="Calibri" w:cs="Times New Roman"/>
                <w:b/>
                <w:bCs/>
                <w:sz w:val="20"/>
                <w:szCs w:val="20"/>
              </w:rPr>
              <w:t>Title</w:t>
            </w:r>
          </w:p>
        </w:tc>
        <w:tc>
          <w:tcPr>
            <w:tcW w:w="1418" w:type="dxa"/>
          </w:tcPr>
          <w:p w14:paraId="242C74A5" w14:textId="0A02DC4F" w:rsidR="006128AA" w:rsidRPr="006128AA" w:rsidRDefault="006128AA" w:rsidP="006128AA">
            <w:pPr>
              <w:spacing w:after="0"/>
              <w:jc w:val="right"/>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sz w:val="20"/>
                <w:szCs w:val="20"/>
              </w:rPr>
            </w:pPr>
            <w:r w:rsidRPr="006128AA">
              <w:rPr>
                <w:rFonts w:ascii="Calibri" w:eastAsia="Calibri" w:hAnsi="Calibri" w:cs="Times New Roman"/>
                <w:b/>
                <w:bCs/>
                <w:sz w:val="20"/>
                <w:szCs w:val="20"/>
              </w:rPr>
              <w:t>202</w:t>
            </w:r>
            <w:r w:rsidR="002820D7">
              <w:rPr>
                <w:rFonts w:ascii="Calibri" w:eastAsia="Calibri" w:hAnsi="Calibri" w:cs="Times New Roman"/>
                <w:b/>
                <w:bCs/>
                <w:sz w:val="20"/>
                <w:szCs w:val="20"/>
              </w:rPr>
              <w:t>4</w:t>
            </w:r>
            <w:r w:rsidR="00A12763">
              <w:rPr>
                <w:rFonts w:ascii="Calibri" w:eastAsia="Calibri" w:hAnsi="Calibri" w:cs="Times New Roman"/>
                <w:b/>
                <w:bCs/>
                <w:sz w:val="20"/>
                <w:szCs w:val="20"/>
              </w:rPr>
              <w:t>–2</w:t>
            </w:r>
            <w:r w:rsidR="002820D7">
              <w:rPr>
                <w:rFonts w:ascii="Calibri" w:eastAsia="Calibri" w:hAnsi="Calibri" w:cs="Times New Roman"/>
                <w:b/>
                <w:bCs/>
                <w:sz w:val="20"/>
                <w:szCs w:val="20"/>
              </w:rPr>
              <w:t>5</w:t>
            </w:r>
            <w:r w:rsidRPr="006128AA">
              <w:rPr>
                <w:rFonts w:ascii="Calibri" w:eastAsia="Calibri" w:hAnsi="Calibri" w:cs="Times New Roman"/>
                <w:b/>
                <w:bCs/>
                <w:sz w:val="20"/>
                <w:szCs w:val="20"/>
              </w:rPr>
              <w:t xml:space="preserve"> Rate</w:t>
            </w:r>
          </w:p>
        </w:tc>
        <w:tc>
          <w:tcPr>
            <w:tcW w:w="1417" w:type="dxa"/>
          </w:tcPr>
          <w:p w14:paraId="5883AD4A" w14:textId="36355639" w:rsidR="006128AA" w:rsidRPr="006128AA" w:rsidRDefault="006128AA" w:rsidP="006128AA">
            <w:pPr>
              <w:spacing w:after="0"/>
              <w:jc w:val="right"/>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sz w:val="20"/>
                <w:szCs w:val="20"/>
              </w:rPr>
            </w:pPr>
            <w:r w:rsidRPr="006128AA">
              <w:rPr>
                <w:rFonts w:ascii="Calibri" w:eastAsia="Calibri" w:hAnsi="Calibri" w:cs="Times New Roman"/>
                <w:b/>
                <w:bCs/>
                <w:sz w:val="20"/>
                <w:szCs w:val="20"/>
              </w:rPr>
              <w:t>202</w:t>
            </w:r>
            <w:r w:rsidR="002820D7">
              <w:rPr>
                <w:rFonts w:ascii="Calibri" w:eastAsia="Calibri" w:hAnsi="Calibri" w:cs="Times New Roman"/>
                <w:b/>
                <w:bCs/>
                <w:sz w:val="20"/>
                <w:szCs w:val="20"/>
              </w:rPr>
              <w:t>3</w:t>
            </w:r>
            <w:r w:rsidRPr="006128AA">
              <w:rPr>
                <w:rFonts w:ascii="Calibri" w:eastAsia="Calibri" w:hAnsi="Calibri" w:cs="Times New Roman"/>
                <w:b/>
                <w:bCs/>
                <w:sz w:val="20"/>
                <w:szCs w:val="20"/>
              </w:rPr>
              <w:t>–2</w:t>
            </w:r>
            <w:r w:rsidR="002820D7">
              <w:rPr>
                <w:rFonts w:ascii="Calibri" w:eastAsia="Calibri" w:hAnsi="Calibri" w:cs="Times New Roman"/>
                <w:b/>
                <w:bCs/>
                <w:sz w:val="20"/>
                <w:szCs w:val="20"/>
              </w:rPr>
              <w:t>4</w:t>
            </w:r>
            <w:r w:rsidRPr="006128AA">
              <w:rPr>
                <w:rFonts w:ascii="Calibri" w:eastAsia="Calibri" w:hAnsi="Calibri" w:cs="Times New Roman"/>
                <w:b/>
                <w:bCs/>
                <w:sz w:val="20"/>
                <w:szCs w:val="20"/>
              </w:rPr>
              <w:t xml:space="preserve"> Rate</w:t>
            </w:r>
          </w:p>
        </w:tc>
      </w:tr>
      <w:tr w:rsidR="006128AA" w:rsidRPr="006128AA" w14:paraId="61916527" w14:textId="77777777" w:rsidTr="00837D64">
        <w:tc>
          <w:tcPr>
            <w:cnfStyle w:val="001000000000" w:firstRow="0" w:lastRow="0" w:firstColumn="1" w:lastColumn="0" w:oddVBand="0" w:evenVBand="0" w:oddHBand="0" w:evenHBand="0" w:firstRowFirstColumn="0" w:firstRowLastColumn="0" w:lastRowFirstColumn="0" w:lastRowLastColumn="0"/>
            <w:tcW w:w="6946" w:type="dxa"/>
          </w:tcPr>
          <w:p w14:paraId="4BA49836" w14:textId="62E4E852" w:rsidR="006128AA" w:rsidRPr="00837D64" w:rsidRDefault="006128AA" w:rsidP="006128AA">
            <w:pPr>
              <w:spacing w:after="0"/>
              <w:ind w:left="57" w:right="57"/>
              <w:rPr>
                <w:rFonts w:ascii="Calibri" w:eastAsia="Calibri" w:hAnsi="Calibri" w:cs="Times New Roman"/>
                <w:sz w:val="20"/>
                <w:szCs w:val="20"/>
              </w:rPr>
            </w:pPr>
            <w:r w:rsidRPr="00837D64">
              <w:rPr>
                <w:rFonts w:ascii="Calibri" w:eastAsia="Calibri" w:hAnsi="Calibri" w:cs="Times New Roman"/>
                <w:sz w:val="20"/>
                <w:szCs w:val="20"/>
              </w:rPr>
              <w:t>Continuous Checking</w:t>
            </w:r>
            <w:r w:rsidR="006B20EB">
              <w:rPr>
                <w:rFonts w:ascii="Calibri" w:eastAsia="Calibri" w:hAnsi="Calibri" w:cs="Times New Roman"/>
                <w:sz w:val="20"/>
                <w:szCs w:val="20"/>
              </w:rPr>
              <w:t xml:space="preserve"> Services</w:t>
            </w:r>
            <w:r w:rsidR="009D354A" w:rsidRPr="000A4312">
              <w:rPr>
                <w:sz w:val="20"/>
                <w:szCs w:val="20"/>
              </w:rPr>
              <w:t xml:space="preserve"> </w:t>
            </w:r>
            <w:r w:rsidR="003D7A50">
              <w:rPr>
                <w:sz w:val="20"/>
                <w:szCs w:val="20"/>
              </w:rPr>
              <w:t xml:space="preserve">– </w:t>
            </w:r>
            <w:r w:rsidR="009D354A" w:rsidRPr="000A4312">
              <w:rPr>
                <w:sz w:val="20"/>
                <w:szCs w:val="20"/>
              </w:rPr>
              <w:t xml:space="preserve">provided to Government agencies with transactional agreements with Victoria Police </w:t>
            </w:r>
            <w:r w:rsidR="009D354A" w:rsidRPr="000A4312">
              <w:rPr>
                <w:rFonts w:ascii="Calibri" w:hAnsi="Calibri" w:cs="Calibri"/>
                <w:color w:val="000000"/>
                <w:sz w:val="20"/>
                <w:szCs w:val="20"/>
              </w:rPr>
              <w:t xml:space="preserve">— </w:t>
            </w:r>
            <w:r w:rsidR="009D354A" w:rsidRPr="000A4312">
              <w:rPr>
                <w:sz w:val="20"/>
                <w:szCs w:val="20"/>
              </w:rPr>
              <w:t>rate per name checked</w:t>
            </w:r>
          </w:p>
        </w:tc>
        <w:tc>
          <w:tcPr>
            <w:tcW w:w="1418" w:type="dxa"/>
          </w:tcPr>
          <w:p w14:paraId="04703620" w14:textId="38152204" w:rsidR="006128AA" w:rsidRPr="00837D64" w:rsidRDefault="006128AA" w:rsidP="006128AA">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837D64">
              <w:rPr>
                <w:rFonts w:ascii="Calibri" w:eastAsia="Calibri" w:hAnsi="Calibri" w:cs="Times New Roman"/>
                <w:sz w:val="20"/>
                <w:szCs w:val="20"/>
              </w:rPr>
              <w:t>$0.003</w:t>
            </w:r>
            <w:r w:rsidR="000853CB">
              <w:rPr>
                <w:rFonts w:ascii="Calibri" w:eastAsia="Calibri" w:hAnsi="Calibri" w:cs="Times New Roman"/>
                <w:sz w:val="20"/>
                <w:szCs w:val="20"/>
              </w:rPr>
              <w:t>182</w:t>
            </w:r>
          </w:p>
        </w:tc>
        <w:tc>
          <w:tcPr>
            <w:tcW w:w="1417" w:type="dxa"/>
          </w:tcPr>
          <w:p w14:paraId="24476243" w14:textId="759D1150" w:rsidR="006128AA" w:rsidRPr="00837D64" w:rsidRDefault="006128AA" w:rsidP="005A076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837D64">
              <w:rPr>
                <w:rFonts w:ascii="Calibri" w:eastAsia="Calibri" w:hAnsi="Calibri" w:cs="Times New Roman"/>
                <w:sz w:val="20"/>
                <w:szCs w:val="20"/>
              </w:rPr>
              <w:t>$0.003326</w:t>
            </w:r>
          </w:p>
        </w:tc>
      </w:tr>
      <w:tr w:rsidR="006128AA" w:rsidRPr="006128AA" w14:paraId="58C7D702" w14:textId="77777777" w:rsidTr="00837D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21E26794" w14:textId="0CF5BFDE" w:rsidR="006128AA" w:rsidRPr="006128AA" w:rsidRDefault="000853CB" w:rsidP="006128AA">
            <w:pPr>
              <w:spacing w:after="0"/>
              <w:ind w:left="57" w:right="57"/>
              <w:rPr>
                <w:rFonts w:ascii="Calibri" w:eastAsia="Calibri" w:hAnsi="Calibri" w:cs="Times New Roman"/>
                <w:strike/>
                <w:sz w:val="20"/>
                <w:szCs w:val="20"/>
              </w:rPr>
            </w:pPr>
            <w:r>
              <w:rPr>
                <w:rFonts w:ascii="Calibri" w:eastAsia="Calibri" w:hAnsi="Calibri" w:cs="Times New Roman"/>
                <w:sz w:val="20"/>
                <w:szCs w:val="20"/>
              </w:rPr>
              <w:t>Request for Information (per check)</w:t>
            </w:r>
          </w:p>
        </w:tc>
        <w:tc>
          <w:tcPr>
            <w:tcW w:w="1418" w:type="dxa"/>
          </w:tcPr>
          <w:p w14:paraId="05AC6D83" w14:textId="4ACE6BE8" w:rsidR="006128AA" w:rsidRPr="00837D64" w:rsidRDefault="006128AA" w:rsidP="006128AA">
            <w:pPr>
              <w:spacing w:after="0"/>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0"/>
                <w:szCs w:val="20"/>
              </w:rPr>
            </w:pPr>
            <w:r w:rsidRPr="00837D64">
              <w:rPr>
                <w:rFonts w:ascii="Calibri" w:eastAsia="Calibri" w:hAnsi="Calibri" w:cs="Times New Roman"/>
                <w:color w:val="000000"/>
                <w:sz w:val="20"/>
                <w:szCs w:val="20"/>
              </w:rPr>
              <w:t>$</w:t>
            </w:r>
            <w:r w:rsidR="00A835A5">
              <w:rPr>
                <w:rFonts w:ascii="Calibri" w:eastAsia="Calibri" w:hAnsi="Calibri" w:cs="Times New Roman"/>
                <w:color w:val="000000"/>
                <w:sz w:val="20"/>
                <w:szCs w:val="20"/>
              </w:rPr>
              <w:t>92.85</w:t>
            </w:r>
          </w:p>
        </w:tc>
        <w:tc>
          <w:tcPr>
            <w:tcW w:w="1417" w:type="dxa"/>
          </w:tcPr>
          <w:p w14:paraId="42F1FEC6" w14:textId="77777777" w:rsidR="006128AA" w:rsidRPr="00837D64" w:rsidRDefault="006128AA" w:rsidP="006128AA">
            <w:pPr>
              <w:spacing w:after="0"/>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0"/>
                <w:szCs w:val="20"/>
              </w:rPr>
            </w:pPr>
            <w:r w:rsidRPr="00837D64">
              <w:rPr>
                <w:rFonts w:ascii="Calibri" w:eastAsia="Calibri" w:hAnsi="Calibri" w:cs="Times New Roman"/>
                <w:color w:val="000000"/>
                <w:sz w:val="20"/>
                <w:szCs w:val="20"/>
              </w:rPr>
              <w:t>$55.63</w:t>
            </w:r>
          </w:p>
        </w:tc>
      </w:tr>
      <w:tr w:rsidR="006A062A" w:rsidRPr="006128AA" w14:paraId="59B49079" w14:textId="77777777" w:rsidTr="00837D64">
        <w:tc>
          <w:tcPr>
            <w:cnfStyle w:val="001000000000" w:firstRow="0" w:lastRow="0" w:firstColumn="1" w:lastColumn="0" w:oddVBand="0" w:evenVBand="0" w:oddHBand="0" w:evenHBand="0" w:firstRowFirstColumn="0" w:firstRowLastColumn="0" w:lastRowFirstColumn="0" w:lastRowLastColumn="0"/>
            <w:tcW w:w="6946" w:type="dxa"/>
          </w:tcPr>
          <w:p w14:paraId="5E2E64A3" w14:textId="3B37E20C" w:rsidR="006A062A" w:rsidRDefault="006A062A" w:rsidP="006128AA">
            <w:pPr>
              <w:spacing w:after="0"/>
              <w:ind w:left="57" w:right="57"/>
              <w:rPr>
                <w:rFonts w:ascii="Calibri" w:eastAsia="Calibri" w:hAnsi="Calibri" w:cs="Times New Roman"/>
                <w:sz w:val="20"/>
                <w:szCs w:val="20"/>
              </w:rPr>
            </w:pPr>
            <w:r>
              <w:rPr>
                <w:rFonts w:ascii="Calibri" w:eastAsia="Calibri" w:hAnsi="Calibri" w:cs="Times New Roman"/>
                <w:sz w:val="20"/>
                <w:szCs w:val="20"/>
              </w:rPr>
              <w:t xml:space="preserve">Request for </w:t>
            </w:r>
            <w:r w:rsidR="00886461">
              <w:rPr>
                <w:rFonts w:ascii="Calibri" w:eastAsia="Calibri" w:hAnsi="Calibri" w:cs="Times New Roman"/>
                <w:sz w:val="20"/>
                <w:szCs w:val="20"/>
              </w:rPr>
              <w:t>Information for Victorian Civil and Administrative Tribunal matters (per check)</w:t>
            </w:r>
          </w:p>
        </w:tc>
        <w:tc>
          <w:tcPr>
            <w:tcW w:w="1418" w:type="dxa"/>
          </w:tcPr>
          <w:p w14:paraId="34D7B97A" w14:textId="77419B6E" w:rsidR="006A062A" w:rsidRPr="00837D64" w:rsidRDefault="001C7313" w:rsidP="006128AA">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sz w:val="20"/>
                <w:szCs w:val="20"/>
              </w:rPr>
            </w:pPr>
            <w:r>
              <w:rPr>
                <w:rFonts w:ascii="Calibri" w:eastAsia="Calibri" w:hAnsi="Calibri" w:cs="Times New Roman"/>
                <w:color w:val="000000"/>
                <w:sz w:val="20"/>
                <w:szCs w:val="20"/>
              </w:rPr>
              <w:t>$185.70</w:t>
            </w:r>
          </w:p>
        </w:tc>
        <w:tc>
          <w:tcPr>
            <w:tcW w:w="1417" w:type="dxa"/>
          </w:tcPr>
          <w:p w14:paraId="52F34540" w14:textId="6A7D97FF" w:rsidR="006A062A" w:rsidRPr="00837D64" w:rsidRDefault="001C7313" w:rsidP="006128AA">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sz w:val="20"/>
                <w:szCs w:val="20"/>
              </w:rPr>
            </w:pPr>
            <w:r>
              <w:rPr>
                <w:rFonts w:ascii="Calibri" w:eastAsia="Calibri" w:hAnsi="Calibri" w:cs="Times New Roman"/>
                <w:color w:val="000000"/>
                <w:sz w:val="20"/>
                <w:szCs w:val="20"/>
              </w:rPr>
              <w:t>$111.26</w:t>
            </w:r>
          </w:p>
        </w:tc>
      </w:tr>
      <w:tr w:rsidR="006128AA" w:rsidRPr="006128AA" w14:paraId="33CC1EE1" w14:textId="77777777" w:rsidTr="00837D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059042D8" w14:textId="018C30B9" w:rsidR="006128AA" w:rsidRPr="00837D64" w:rsidRDefault="00A835A5" w:rsidP="006128AA">
            <w:pPr>
              <w:spacing w:after="0"/>
              <w:ind w:left="57" w:right="57"/>
              <w:rPr>
                <w:rFonts w:ascii="Calibri" w:eastAsia="Calibri" w:hAnsi="Calibri" w:cs="Times New Roman"/>
                <w:sz w:val="20"/>
                <w:szCs w:val="20"/>
              </w:rPr>
            </w:pPr>
            <w:r>
              <w:rPr>
                <w:rFonts w:ascii="Calibri" w:eastAsia="Calibri" w:hAnsi="Calibri" w:cs="Times New Roman"/>
                <w:sz w:val="20"/>
                <w:szCs w:val="20"/>
              </w:rPr>
              <w:t xml:space="preserve">Request for Information for Exchange of Criminal History Information for People </w:t>
            </w:r>
            <w:r w:rsidR="00AD1286">
              <w:rPr>
                <w:rFonts w:ascii="Calibri" w:eastAsia="Calibri" w:hAnsi="Calibri" w:cs="Times New Roman"/>
                <w:sz w:val="20"/>
                <w:szCs w:val="20"/>
              </w:rPr>
              <w:t>Working with Children (per check)</w:t>
            </w:r>
          </w:p>
        </w:tc>
        <w:tc>
          <w:tcPr>
            <w:tcW w:w="1418" w:type="dxa"/>
          </w:tcPr>
          <w:p w14:paraId="0A610727" w14:textId="7A35E658" w:rsidR="006128AA" w:rsidRPr="00837D64" w:rsidRDefault="006128AA" w:rsidP="006128AA">
            <w:pPr>
              <w:spacing w:after="0"/>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0"/>
                <w:szCs w:val="20"/>
              </w:rPr>
            </w:pPr>
            <w:r w:rsidRPr="00837D64">
              <w:rPr>
                <w:rFonts w:ascii="Calibri" w:eastAsia="Calibri" w:hAnsi="Calibri" w:cs="Times New Roman"/>
                <w:sz w:val="20"/>
                <w:szCs w:val="20"/>
              </w:rPr>
              <w:t>$</w:t>
            </w:r>
            <w:r w:rsidR="00AD1286">
              <w:rPr>
                <w:rFonts w:ascii="Calibri" w:eastAsia="Calibri" w:hAnsi="Calibri" w:cs="Times New Roman"/>
                <w:sz w:val="20"/>
                <w:szCs w:val="20"/>
              </w:rPr>
              <w:t>87.37</w:t>
            </w:r>
          </w:p>
        </w:tc>
        <w:tc>
          <w:tcPr>
            <w:tcW w:w="1417" w:type="dxa"/>
          </w:tcPr>
          <w:p w14:paraId="475C1CDD" w14:textId="00D2C692" w:rsidR="006128AA" w:rsidRPr="00837D64" w:rsidRDefault="006128AA" w:rsidP="006128AA">
            <w:pPr>
              <w:spacing w:after="0"/>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0"/>
                <w:szCs w:val="20"/>
              </w:rPr>
            </w:pPr>
            <w:r w:rsidRPr="00837D64">
              <w:rPr>
                <w:rFonts w:ascii="Calibri" w:eastAsia="Calibri" w:hAnsi="Calibri" w:cs="Times New Roman"/>
                <w:sz w:val="20"/>
                <w:szCs w:val="20"/>
              </w:rPr>
              <w:t>$</w:t>
            </w:r>
            <w:r w:rsidR="00AD1286">
              <w:rPr>
                <w:rFonts w:ascii="Calibri" w:eastAsia="Calibri" w:hAnsi="Calibri" w:cs="Times New Roman"/>
                <w:sz w:val="20"/>
                <w:szCs w:val="20"/>
              </w:rPr>
              <w:t>32.00</w:t>
            </w:r>
          </w:p>
        </w:tc>
      </w:tr>
    </w:tbl>
    <w:p w14:paraId="38C97A5A" w14:textId="77777777" w:rsidR="006128AA" w:rsidRPr="006128AA" w:rsidRDefault="006128AA" w:rsidP="006128AA">
      <w:pPr>
        <w:spacing w:after="0"/>
        <w:jc w:val="both"/>
        <w:rPr>
          <w:rFonts w:ascii="Calibri" w:eastAsia="Calibri" w:hAnsi="Calibri" w:cs="Times New Roman"/>
          <w:strike/>
          <w:kern w:val="0"/>
          <w:sz w:val="20"/>
          <w:szCs w:val="20"/>
          <w14:ligatures w14:val="none"/>
        </w:rPr>
      </w:pPr>
      <w:bookmarkStart w:id="2" w:name="_Hlk114229335"/>
      <w:bookmarkEnd w:id="1"/>
    </w:p>
    <w:p w14:paraId="246795A8" w14:textId="77777777" w:rsidR="006128AA" w:rsidRPr="00422BA6" w:rsidRDefault="006128AA" w:rsidP="006128AA">
      <w:pPr>
        <w:jc w:val="both"/>
        <w:rPr>
          <w:rFonts w:ascii="Calibri" w:eastAsia="Calibri" w:hAnsi="Calibri" w:cs="Times New Roman"/>
          <w:kern w:val="0"/>
          <w:lang w:eastAsia="en-AU"/>
          <w14:ligatures w14:val="none"/>
        </w:rPr>
      </w:pPr>
      <w:bookmarkStart w:id="3" w:name="_Hlk140821163"/>
      <w:bookmarkEnd w:id="2"/>
      <w:r w:rsidRPr="00422BA6">
        <w:rPr>
          <w:rFonts w:ascii="Calibri" w:eastAsia="Calibri" w:hAnsi="Calibri" w:cs="Times New Roman"/>
          <w:kern w:val="0"/>
          <w14:ligatures w14:val="none"/>
        </w:rPr>
        <w:t>The above fees and charges are set using the following method:</w:t>
      </w:r>
    </w:p>
    <w:p w14:paraId="34E50208" w14:textId="737F1CF9" w:rsidR="006128AA" w:rsidRPr="00422BA6" w:rsidRDefault="006128AA" w:rsidP="006128AA">
      <w:pPr>
        <w:numPr>
          <w:ilvl w:val="0"/>
          <w:numId w:val="23"/>
        </w:numPr>
        <w:spacing w:before="120" w:after="120" w:line="240" w:lineRule="auto"/>
        <w:ind w:left="357" w:hanging="357"/>
        <w:jc w:val="both"/>
        <w:rPr>
          <w:rFonts w:ascii="Calibri" w:eastAsia="Times New Roman" w:hAnsi="Calibri" w:cs="Times New Roman"/>
          <w:kern w:val="0"/>
          <w14:ligatures w14:val="none"/>
        </w:rPr>
      </w:pPr>
      <w:bookmarkStart w:id="4" w:name="_Hlk114229323"/>
      <w:r w:rsidRPr="00422BA6">
        <w:rPr>
          <w:rFonts w:ascii="Calibri" w:eastAsia="Times New Roman" w:hAnsi="Calibri" w:cs="Times New Roman"/>
          <w:kern w:val="0"/>
          <w14:ligatures w14:val="none"/>
        </w:rPr>
        <w:t xml:space="preserve">Victoria Police’s estimate of expenses to be incurred in the provision of these services are calculated by </w:t>
      </w:r>
      <w:proofErr w:type="gramStart"/>
      <w:r w:rsidRPr="00422BA6">
        <w:rPr>
          <w:rFonts w:ascii="Calibri" w:eastAsia="Times New Roman" w:hAnsi="Calibri" w:cs="Times New Roman"/>
          <w:kern w:val="0"/>
          <w14:ligatures w14:val="none"/>
        </w:rPr>
        <w:t>taking into account</w:t>
      </w:r>
      <w:proofErr w:type="gramEnd"/>
      <w:r w:rsidRPr="00422BA6">
        <w:rPr>
          <w:rFonts w:ascii="Calibri" w:eastAsia="Times New Roman" w:hAnsi="Calibri" w:cs="Times New Roman"/>
          <w:kern w:val="0"/>
          <w14:ligatures w14:val="none"/>
        </w:rPr>
        <w:t xml:space="preserve"> the costs of wages of staff involved in the provision of the services, as well as overhead expenses such as information and communication technology</w:t>
      </w:r>
      <w:r w:rsidR="00656D63">
        <w:rPr>
          <w:rFonts w:ascii="Calibri" w:eastAsia="Times New Roman" w:hAnsi="Calibri" w:cs="Times New Roman"/>
          <w:kern w:val="0"/>
          <w14:ligatures w14:val="none"/>
        </w:rPr>
        <w:t xml:space="preserve"> and</w:t>
      </w:r>
      <w:r w:rsidRPr="00422BA6">
        <w:rPr>
          <w:rFonts w:ascii="Calibri" w:eastAsia="Times New Roman" w:hAnsi="Calibri" w:cs="Times New Roman"/>
          <w:kern w:val="0"/>
          <w14:ligatures w14:val="none"/>
        </w:rPr>
        <w:t xml:space="preserve"> infrastructure</w:t>
      </w:r>
      <w:r w:rsidR="005F5701" w:rsidRPr="00422BA6">
        <w:rPr>
          <w:rFonts w:ascii="Calibri" w:eastAsia="Times New Roman" w:hAnsi="Calibri" w:cs="Times New Roman"/>
          <w:kern w:val="0"/>
          <w14:ligatures w14:val="none"/>
        </w:rPr>
        <w:t xml:space="preserve"> and</w:t>
      </w:r>
      <w:r w:rsidRPr="00422BA6">
        <w:rPr>
          <w:rFonts w:ascii="Calibri" w:eastAsia="Times New Roman" w:hAnsi="Calibri" w:cs="Times New Roman"/>
          <w:kern w:val="0"/>
          <w14:ligatures w14:val="none"/>
        </w:rPr>
        <w:t xml:space="preserve"> building expenses.</w:t>
      </w:r>
    </w:p>
    <w:p w14:paraId="508BC8FE" w14:textId="77462A9D" w:rsidR="006128AA" w:rsidRPr="00422BA6" w:rsidRDefault="006128AA" w:rsidP="006128AA">
      <w:pPr>
        <w:numPr>
          <w:ilvl w:val="0"/>
          <w:numId w:val="23"/>
        </w:numPr>
        <w:spacing w:before="120" w:after="120" w:line="240" w:lineRule="auto"/>
        <w:ind w:left="357" w:hanging="357"/>
        <w:jc w:val="both"/>
        <w:rPr>
          <w:rFonts w:ascii="Calibri" w:eastAsia="Calibri" w:hAnsi="Calibri" w:cs="Times New Roman"/>
          <w:kern w:val="0"/>
          <w14:ligatures w14:val="none"/>
        </w:rPr>
      </w:pPr>
      <w:r w:rsidRPr="00422BA6">
        <w:rPr>
          <w:rFonts w:ascii="Calibri" w:eastAsia="Calibri" w:hAnsi="Calibri" w:cs="Times New Roman"/>
          <w:kern w:val="0"/>
          <w14:ligatures w14:val="none"/>
        </w:rPr>
        <w:lastRenderedPageBreak/>
        <w:t>These costs are apportioned between both the provision of Continuous Checking Services, and the provision of requests for information to form the cost base for that service.</w:t>
      </w:r>
    </w:p>
    <w:p w14:paraId="3510048F" w14:textId="6024FC79" w:rsidR="006128AA" w:rsidRDefault="006128AA" w:rsidP="006128AA">
      <w:pPr>
        <w:numPr>
          <w:ilvl w:val="0"/>
          <w:numId w:val="23"/>
        </w:numPr>
        <w:spacing w:before="120" w:after="120" w:line="240" w:lineRule="auto"/>
        <w:ind w:left="357" w:hanging="357"/>
        <w:jc w:val="both"/>
        <w:rPr>
          <w:rFonts w:ascii="Calibri" w:eastAsia="Times New Roman" w:hAnsi="Calibri" w:cs="Times New Roman"/>
          <w:kern w:val="0"/>
          <w14:ligatures w14:val="none"/>
        </w:rPr>
      </w:pPr>
      <w:r w:rsidRPr="00422BA6">
        <w:rPr>
          <w:rFonts w:ascii="Calibri" w:eastAsia="Times New Roman" w:hAnsi="Calibri" w:cs="Times New Roman"/>
          <w:kern w:val="0"/>
          <w14:ligatures w14:val="none"/>
        </w:rPr>
        <w:t xml:space="preserve">The cost base for each service is then divided by the total estimated number of units to be provided for that financial year. This estimate is calculated by the Police Information Liaison </w:t>
      </w:r>
      <w:r w:rsidR="00D61485" w:rsidRPr="00422BA6">
        <w:rPr>
          <w:rFonts w:ascii="Calibri" w:eastAsia="Times New Roman" w:hAnsi="Calibri" w:cs="Times New Roman"/>
          <w:kern w:val="0"/>
          <w14:ligatures w14:val="none"/>
        </w:rPr>
        <w:t>Office and</w:t>
      </w:r>
      <w:r w:rsidRPr="00422BA6">
        <w:rPr>
          <w:rFonts w:ascii="Calibri" w:eastAsia="Times New Roman" w:hAnsi="Calibri" w:cs="Times New Roman"/>
          <w:kern w:val="0"/>
          <w14:ligatures w14:val="none"/>
        </w:rPr>
        <w:t xml:space="preserve"> then confirmed by the agency receiving the services.</w:t>
      </w:r>
      <w:r w:rsidR="004F6A27" w:rsidRPr="00422BA6">
        <w:rPr>
          <w:rFonts w:ascii="Calibri" w:eastAsia="Times New Roman" w:hAnsi="Calibri" w:cs="Times New Roman"/>
          <w:kern w:val="0"/>
          <w14:ligatures w14:val="none"/>
        </w:rPr>
        <w:t xml:space="preserve"> </w:t>
      </w:r>
      <w:r w:rsidRPr="00422BA6">
        <w:rPr>
          <w:rFonts w:ascii="Calibri" w:eastAsia="Times New Roman" w:hAnsi="Calibri" w:cs="Times New Roman"/>
          <w:kern w:val="0"/>
          <w14:ligatures w14:val="none"/>
        </w:rPr>
        <w:t xml:space="preserve">The </w:t>
      </w:r>
      <w:r w:rsidR="004F6A27" w:rsidRPr="00422BA6">
        <w:rPr>
          <w:rFonts w:ascii="Calibri" w:eastAsia="Times New Roman" w:hAnsi="Calibri" w:cs="Times New Roman"/>
          <w:kern w:val="0"/>
          <w14:ligatures w14:val="none"/>
        </w:rPr>
        <w:t>agreed</w:t>
      </w:r>
      <w:r w:rsidRPr="00422BA6">
        <w:rPr>
          <w:rFonts w:ascii="Calibri" w:eastAsia="Times New Roman" w:hAnsi="Calibri" w:cs="Times New Roman"/>
          <w:kern w:val="0"/>
          <w14:ligatures w14:val="none"/>
        </w:rPr>
        <w:t xml:space="preserve"> amount is then deemed to be the cost charged for Continuous Checking Services and request for information services.</w:t>
      </w:r>
    </w:p>
    <w:p w14:paraId="4F895140" w14:textId="47FCAFFC" w:rsidR="004E4B44" w:rsidRPr="00422BA6" w:rsidRDefault="004E4B44" w:rsidP="006128AA">
      <w:pPr>
        <w:numPr>
          <w:ilvl w:val="0"/>
          <w:numId w:val="23"/>
        </w:numPr>
        <w:spacing w:before="120" w:after="120" w:line="240" w:lineRule="auto"/>
        <w:ind w:left="357" w:hanging="357"/>
        <w:jc w:val="both"/>
        <w:rPr>
          <w:rFonts w:ascii="Calibri" w:eastAsia="Times New Roman" w:hAnsi="Calibri" w:cs="Times New Roman"/>
          <w:kern w:val="0"/>
          <w14:ligatures w14:val="none"/>
        </w:rPr>
      </w:pPr>
      <w:r>
        <w:rPr>
          <w:rFonts w:ascii="Calibri" w:eastAsia="Times New Roman" w:hAnsi="Calibri" w:cs="Times New Roman"/>
          <w:kern w:val="0"/>
          <w14:ligatures w14:val="none"/>
        </w:rPr>
        <w:t xml:space="preserve">The amount arrived by </w:t>
      </w:r>
      <w:r w:rsidR="00D754FA">
        <w:rPr>
          <w:rFonts w:ascii="Calibri" w:eastAsia="Times New Roman" w:hAnsi="Calibri" w:cs="Times New Roman"/>
          <w:kern w:val="0"/>
          <w14:ligatures w14:val="none"/>
        </w:rPr>
        <w:t>Step 3 is then deemed to be the cost charged for Continuous Checking Services and request for information services</w:t>
      </w:r>
      <w:r w:rsidR="008268B2">
        <w:rPr>
          <w:rFonts w:ascii="Calibri" w:eastAsia="Times New Roman" w:hAnsi="Calibri" w:cs="Times New Roman"/>
          <w:kern w:val="0"/>
          <w14:ligatures w14:val="none"/>
        </w:rPr>
        <w:t>.</w:t>
      </w:r>
    </w:p>
    <w:bookmarkEnd w:id="4"/>
    <w:p w14:paraId="428BBB6A" w14:textId="305E8ECB" w:rsidR="006128AA" w:rsidRPr="00422BA6" w:rsidRDefault="006128AA" w:rsidP="006128AA">
      <w:pPr>
        <w:spacing w:before="120"/>
        <w:rPr>
          <w:rFonts w:ascii="Calibri" w:eastAsia="Calibri" w:hAnsi="Calibri" w:cs="Times New Roman"/>
          <w:kern w:val="0"/>
          <w14:ligatures w14:val="none"/>
        </w:rPr>
      </w:pPr>
      <w:r w:rsidRPr="00422BA6">
        <w:rPr>
          <w:rFonts w:ascii="Calibri" w:eastAsia="Calibri" w:hAnsi="Calibri" w:cs="Times New Roman"/>
          <w:kern w:val="0"/>
          <w14:ligatures w14:val="none"/>
        </w:rPr>
        <w:t>The reason for the variation in the rates determined for the 202</w:t>
      </w:r>
      <w:r w:rsidR="001F76D1" w:rsidRPr="00422BA6">
        <w:rPr>
          <w:rFonts w:ascii="Calibri" w:eastAsia="Calibri" w:hAnsi="Calibri" w:cs="Times New Roman"/>
          <w:kern w:val="0"/>
          <w14:ligatures w14:val="none"/>
        </w:rPr>
        <w:t>4</w:t>
      </w:r>
      <w:r w:rsidRPr="00422BA6">
        <w:rPr>
          <w:rFonts w:ascii="Calibri" w:eastAsia="Calibri" w:hAnsi="Calibri" w:cs="Times New Roman"/>
          <w:kern w:val="0"/>
          <w14:ligatures w14:val="none"/>
        </w:rPr>
        <w:t>–2</w:t>
      </w:r>
      <w:r w:rsidR="001F76D1" w:rsidRPr="00422BA6">
        <w:rPr>
          <w:rFonts w:ascii="Calibri" w:eastAsia="Calibri" w:hAnsi="Calibri" w:cs="Times New Roman"/>
          <w:kern w:val="0"/>
          <w14:ligatures w14:val="none"/>
        </w:rPr>
        <w:t>5</w:t>
      </w:r>
      <w:r w:rsidRPr="00422BA6">
        <w:rPr>
          <w:rFonts w:ascii="Calibri" w:eastAsia="Calibri" w:hAnsi="Calibri" w:cs="Times New Roman"/>
          <w:kern w:val="0"/>
          <w14:ligatures w14:val="none"/>
        </w:rPr>
        <w:t xml:space="preserve"> financial year when compared to the 202</w:t>
      </w:r>
      <w:r w:rsidR="00555E2F" w:rsidRPr="00422BA6">
        <w:rPr>
          <w:rFonts w:ascii="Calibri" w:eastAsia="Calibri" w:hAnsi="Calibri" w:cs="Times New Roman"/>
          <w:kern w:val="0"/>
          <w14:ligatures w14:val="none"/>
        </w:rPr>
        <w:t>3</w:t>
      </w:r>
      <w:r w:rsidRPr="00422BA6">
        <w:rPr>
          <w:rFonts w:ascii="Calibri" w:eastAsia="Calibri" w:hAnsi="Calibri" w:cs="Times New Roman"/>
          <w:kern w:val="0"/>
          <w14:ligatures w14:val="none"/>
        </w:rPr>
        <w:t>–2</w:t>
      </w:r>
      <w:r w:rsidR="00555E2F" w:rsidRPr="00422BA6">
        <w:rPr>
          <w:rFonts w:ascii="Calibri" w:eastAsia="Calibri" w:hAnsi="Calibri" w:cs="Times New Roman"/>
          <w:kern w:val="0"/>
          <w14:ligatures w14:val="none"/>
        </w:rPr>
        <w:t>4</w:t>
      </w:r>
      <w:r w:rsidRPr="00422BA6">
        <w:rPr>
          <w:rFonts w:ascii="Calibri" w:eastAsia="Calibri" w:hAnsi="Calibri" w:cs="Times New Roman"/>
          <w:kern w:val="0"/>
          <w14:ligatures w14:val="none"/>
        </w:rPr>
        <w:t xml:space="preserve"> financial year is due to variations in the number of estimated checks to be conducted. </w:t>
      </w:r>
    </w:p>
    <w:p w14:paraId="05A1A6B5" w14:textId="3698DCC9" w:rsidR="006128AA" w:rsidRPr="00422BA6" w:rsidRDefault="006128AA" w:rsidP="006128AA">
      <w:pPr>
        <w:rPr>
          <w:rFonts w:ascii="Calibri" w:eastAsia="Calibri" w:hAnsi="Calibri" w:cs="Times New Roman"/>
          <w:kern w:val="0"/>
          <w14:ligatures w14:val="none"/>
        </w:rPr>
      </w:pPr>
      <w:r w:rsidRPr="00422BA6">
        <w:rPr>
          <w:rFonts w:ascii="Calibri" w:eastAsia="Calibri" w:hAnsi="Calibri" w:cs="Times New Roman"/>
          <w:kern w:val="0"/>
          <w14:ligatures w14:val="none"/>
        </w:rPr>
        <w:t xml:space="preserve">The above method </w:t>
      </w:r>
      <w:r w:rsidR="00A1637C" w:rsidRPr="00422BA6">
        <w:rPr>
          <w:rFonts w:ascii="Calibri" w:eastAsia="Calibri" w:hAnsi="Calibri" w:cs="Times New Roman"/>
          <w:kern w:val="0"/>
          <w14:ligatures w14:val="none"/>
        </w:rPr>
        <w:t>forms the basis of</w:t>
      </w:r>
      <w:r w:rsidR="00BF2669" w:rsidRPr="00422BA6">
        <w:rPr>
          <w:rFonts w:ascii="Calibri" w:eastAsia="Calibri" w:hAnsi="Calibri" w:cs="Times New Roman"/>
          <w:kern w:val="0"/>
          <w14:ligatures w14:val="none"/>
        </w:rPr>
        <w:t xml:space="preserve"> </w:t>
      </w:r>
      <w:r w:rsidRPr="00422BA6">
        <w:rPr>
          <w:rFonts w:ascii="Calibri" w:eastAsia="Calibri" w:hAnsi="Calibri" w:cs="Times New Roman"/>
          <w:kern w:val="0"/>
          <w14:ligatures w14:val="none"/>
        </w:rPr>
        <w:t>transactional agreements between Victoria Police and clients of the Police Information Liaison Office.</w:t>
      </w:r>
    </w:p>
    <w:p w14:paraId="25850F06" w14:textId="06799561" w:rsidR="006128AA" w:rsidRPr="00422BA6" w:rsidRDefault="006128AA" w:rsidP="006128AA">
      <w:pPr>
        <w:rPr>
          <w:rFonts w:ascii="Calibri" w:eastAsia="Calibri" w:hAnsi="Calibri" w:cs="Times New Roman"/>
          <w:b/>
          <w:bCs/>
          <w:kern w:val="0"/>
          <w14:ligatures w14:val="none"/>
        </w:rPr>
      </w:pPr>
      <w:r w:rsidRPr="00422BA6">
        <w:rPr>
          <w:rFonts w:ascii="Calibri" w:eastAsia="Calibri" w:hAnsi="Calibri" w:cs="Times New Roman"/>
          <w:kern w:val="0"/>
          <w14:ligatures w14:val="none"/>
        </w:rPr>
        <w:t xml:space="preserve">Victoria Police does not seek to make a profit on these services. Any surplus or deficit </w:t>
      </w:r>
      <w:r w:rsidR="00A21575" w:rsidRPr="00422BA6">
        <w:rPr>
          <w:rFonts w:ascii="Calibri" w:eastAsia="Calibri" w:hAnsi="Calibri" w:cs="Times New Roman"/>
          <w:kern w:val="0"/>
          <w14:ligatures w14:val="none"/>
        </w:rPr>
        <w:t>associated with</w:t>
      </w:r>
      <w:r w:rsidRPr="00422BA6">
        <w:rPr>
          <w:rFonts w:ascii="Calibri" w:eastAsia="Calibri" w:hAnsi="Calibri" w:cs="Times New Roman"/>
          <w:kern w:val="0"/>
          <w14:ligatures w14:val="none"/>
        </w:rPr>
        <w:t xml:space="preserve"> the services is a result </w:t>
      </w:r>
      <w:r w:rsidR="00A21575" w:rsidRPr="00422BA6">
        <w:rPr>
          <w:rFonts w:ascii="Calibri" w:eastAsia="Calibri" w:hAnsi="Calibri" w:cs="Times New Roman"/>
          <w:kern w:val="0"/>
          <w14:ligatures w14:val="none"/>
        </w:rPr>
        <w:t>of</w:t>
      </w:r>
      <w:r w:rsidRPr="00422BA6">
        <w:rPr>
          <w:rFonts w:ascii="Calibri" w:eastAsia="Calibri" w:hAnsi="Calibri" w:cs="Times New Roman"/>
          <w:kern w:val="0"/>
          <w14:ligatures w14:val="none"/>
        </w:rPr>
        <w:t xml:space="preserve"> variations in the estimates used to set the fees and charges, when compared to the actual number of requests submitted.</w:t>
      </w:r>
    </w:p>
    <w:bookmarkEnd w:id="3"/>
    <w:p w14:paraId="7C9E2587" w14:textId="77777777" w:rsidR="006128AA" w:rsidRPr="00422BA6" w:rsidRDefault="006128AA" w:rsidP="006128AA">
      <w:pPr>
        <w:keepNext/>
        <w:keepLines/>
        <w:numPr>
          <w:ilvl w:val="0"/>
          <w:numId w:val="2"/>
        </w:numPr>
        <w:spacing w:before="240" w:after="0"/>
        <w:jc w:val="both"/>
        <w:outlineLvl w:val="2"/>
        <w:rPr>
          <w:rFonts w:ascii="Calibri Light" w:eastAsia="Times New Roman" w:hAnsi="Calibri Light" w:cs="Times New Roman"/>
          <w:color w:val="1F3763"/>
          <w:kern w:val="0"/>
          <w:sz w:val="24"/>
          <w:szCs w:val="24"/>
          <w14:ligatures w14:val="none"/>
        </w:rPr>
      </w:pPr>
      <w:r w:rsidRPr="00422BA6">
        <w:rPr>
          <w:rFonts w:ascii="Calibri Light" w:eastAsia="Times New Roman" w:hAnsi="Calibri Light" w:cs="Times New Roman"/>
          <w:color w:val="1F3763"/>
          <w:kern w:val="0"/>
          <w:sz w:val="24"/>
          <w:szCs w:val="24"/>
          <w14:ligatures w14:val="none"/>
        </w:rPr>
        <w:t>Details of any major external reviews carried out on the entity</w:t>
      </w:r>
    </w:p>
    <w:p w14:paraId="5A12AFC4" w14:textId="77052157" w:rsidR="006128AA" w:rsidRPr="00422BA6" w:rsidRDefault="006128AA" w:rsidP="006128AA">
      <w:pPr>
        <w:spacing w:before="120"/>
        <w:jc w:val="both"/>
        <w:rPr>
          <w:rFonts w:ascii="Calibri" w:eastAsia="Calibri" w:hAnsi="Calibri" w:cs="Times New Roman"/>
          <w:kern w:val="0"/>
          <w14:ligatures w14:val="none"/>
        </w:rPr>
      </w:pPr>
      <w:r w:rsidRPr="00422BA6">
        <w:rPr>
          <w:rFonts w:ascii="Calibri" w:eastAsia="Calibri" w:hAnsi="Calibri" w:cs="Times New Roman"/>
          <w:kern w:val="0"/>
          <w14:ligatures w14:val="none"/>
        </w:rPr>
        <w:t>In 202</w:t>
      </w:r>
      <w:r w:rsidR="00711ADF" w:rsidRPr="00422BA6">
        <w:rPr>
          <w:rFonts w:ascii="Calibri" w:eastAsia="Calibri" w:hAnsi="Calibri" w:cs="Times New Roman"/>
          <w:kern w:val="0"/>
          <w14:ligatures w14:val="none"/>
        </w:rPr>
        <w:t>4</w:t>
      </w:r>
      <w:r w:rsidRPr="00422BA6">
        <w:rPr>
          <w:rFonts w:ascii="Calibri" w:eastAsia="Calibri" w:hAnsi="Calibri" w:cs="Times New Roman"/>
          <w:kern w:val="0"/>
          <w14:ligatures w14:val="none"/>
        </w:rPr>
        <w:t>–2</w:t>
      </w:r>
      <w:r w:rsidR="00711ADF" w:rsidRPr="00422BA6">
        <w:rPr>
          <w:rFonts w:ascii="Calibri" w:eastAsia="Calibri" w:hAnsi="Calibri" w:cs="Times New Roman"/>
          <w:kern w:val="0"/>
          <w14:ligatures w14:val="none"/>
        </w:rPr>
        <w:t>5</w:t>
      </w:r>
      <w:r w:rsidRPr="00422BA6">
        <w:rPr>
          <w:rFonts w:ascii="Calibri" w:eastAsia="Calibri" w:hAnsi="Calibri" w:cs="Times New Roman"/>
          <w:kern w:val="0"/>
          <w14:ligatures w14:val="none"/>
        </w:rPr>
        <w:t xml:space="preserve"> the following major external reviews were completed:</w:t>
      </w:r>
    </w:p>
    <w:tbl>
      <w:tblPr>
        <w:tblStyle w:val="TableGrid1"/>
        <w:tblW w:w="9634" w:type="dxa"/>
        <w:tblLook w:val="01E0" w:firstRow="1" w:lastRow="1" w:firstColumn="1" w:lastColumn="1" w:noHBand="0" w:noVBand="0"/>
        <w:tblDescription w:val="Details of major external reviews."/>
      </w:tblPr>
      <w:tblGrid>
        <w:gridCol w:w="1838"/>
        <w:gridCol w:w="1843"/>
        <w:gridCol w:w="4394"/>
        <w:gridCol w:w="1559"/>
      </w:tblGrid>
      <w:tr w:rsidR="006128AA" w:rsidRPr="00A12763" w14:paraId="60FDA6AB" w14:textId="77777777" w:rsidTr="005A076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19EDD8A2" w14:textId="77777777" w:rsidR="006128AA" w:rsidRPr="006128AA" w:rsidRDefault="006128AA" w:rsidP="006128AA">
            <w:pPr>
              <w:spacing w:after="0"/>
              <w:jc w:val="both"/>
              <w:rPr>
                <w:rFonts w:ascii="Calibri" w:eastAsia="Calibri" w:hAnsi="Calibri" w:cs="Calibri"/>
                <w:b/>
                <w:bCs/>
                <w:sz w:val="20"/>
                <w:szCs w:val="20"/>
              </w:rPr>
            </w:pPr>
            <w:r w:rsidRPr="006128AA">
              <w:rPr>
                <w:rFonts w:ascii="Calibri" w:eastAsia="Calibri" w:hAnsi="Calibri" w:cs="Calibri"/>
                <w:b/>
                <w:bCs/>
                <w:sz w:val="20"/>
                <w:szCs w:val="20"/>
              </w:rPr>
              <w:t xml:space="preserve">Major review </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tcPr>
          <w:p w14:paraId="549C7DF1" w14:textId="77777777" w:rsidR="006128AA" w:rsidRPr="006128AA" w:rsidRDefault="006128AA" w:rsidP="006128AA">
            <w:pPr>
              <w:spacing w:after="0"/>
              <w:jc w:val="both"/>
              <w:rPr>
                <w:rFonts w:ascii="Calibri" w:eastAsia="Calibri" w:hAnsi="Calibri" w:cs="Calibri"/>
                <w:b/>
                <w:bCs/>
                <w:sz w:val="20"/>
                <w:szCs w:val="20"/>
              </w:rPr>
            </w:pPr>
            <w:r w:rsidRPr="006128AA">
              <w:rPr>
                <w:rFonts w:ascii="Calibri" w:eastAsia="Calibri" w:hAnsi="Calibri" w:cs="Calibri"/>
                <w:b/>
                <w:bCs/>
                <w:sz w:val="20"/>
                <w:szCs w:val="20"/>
              </w:rPr>
              <w:t>Conducted by</w:t>
            </w:r>
          </w:p>
        </w:tc>
        <w:tc>
          <w:tcPr>
            <w:cnfStyle w:val="000001000000" w:firstRow="0" w:lastRow="0" w:firstColumn="0" w:lastColumn="0" w:oddVBand="0" w:evenVBand="1" w:oddHBand="0" w:evenHBand="0" w:firstRowFirstColumn="0" w:firstRowLastColumn="0" w:lastRowFirstColumn="0" w:lastRowLastColumn="0"/>
            <w:tcW w:w="4394" w:type="dxa"/>
            <w:tcBorders>
              <w:top w:val="single" w:sz="4" w:space="0" w:color="auto"/>
              <w:left w:val="single" w:sz="4" w:space="0" w:color="auto"/>
              <w:bottom w:val="single" w:sz="4" w:space="0" w:color="auto"/>
              <w:right w:val="single" w:sz="4" w:space="0" w:color="auto"/>
            </w:tcBorders>
          </w:tcPr>
          <w:p w14:paraId="12985E25" w14:textId="77777777" w:rsidR="006128AA" w:rsidRPr="006128AA" w:rsidRDefault="006128AA" w:rsidP="006128AA">
            <w:pPr>
              <w:spacing w:after="0"/>
              <w:jc w:val="both"/>
              <w:rPr>
                <w:rFonts w:ascii="Calibri" w:eastAsia="Calibri" w:hAnsi="Calibri" w:cs="Calibri"/>
                <w:b/>
                <w:bCs/>
                <w:sz w:val="20"/>
                <w:szCs w:val="20"/>
              </w:rPr>
            </w:pPr>
            <w:r w:rsidRPr="006128AA">
              <w:rPr>
                <w:rFonts w:ascii="Calibri" w:eastAsia="Calibri" w:hAnsi="Calibri" w:cs="Calibri"/>
                <w:b/>
                <w:bCs/>
                <w:sz w:val="20"/>
                <w:szCs w:val="20"/>
              </w:rPr>
              <w:t>Purpose</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tcPr>
          <w:p w14:paraId="7A6071E0" w14:textId="1C5332EE" w:rsidR="006128AA" w:rsidRPr="006128AA" w:rsidRDefault="00A12763" w:rsidP="00E86A3E">
            <w:pPr>
              <w:spacing w:after="0"/>
              <w:rPr>
                <w:rFonts w:ascii="Calibri" w:eastAsia="Calibri" w:hAnsi="Calibri" w:cs="Calibri"/>
                <w:b/>
                <w:bCs/>
                <w:sz w:val="20"/>
                <w:szCs w:val="20"/>
              </w:rPr>
            </w:pPr>
            <w:r>
              <w:rPr>
                <w:rFonts w:ascii="Calibri" w:eastAsia="Calibri" w:hAnsi="Calibri" w:cs="Calibri"/>
                <w:b/>
                <w:bCs/>
                <w:sz w:val="20"/>
                <w:szCs w:val="20"/>
              </w:rPr>
              <w:t>Completed</w:t>
            </w:r>
          </w:p>
        </w:tc>
      </w:tr>
      <w:tr w:rsidR="006128AA" w:rsidRPr="00125DA0" w14:paraId="338938F0" w14:textId="77777777" w:rsidTr="005A076D">
        <w:trPr>
          <w:trHeight w:val="2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FFFFFF"/>
          </w:tcPr>
          <w:p w14:paraId="7DEFD78B" w14:textId="1ADCF2CE" w:rsidR="006128AA" w:rsidRPr="00837D64" w:rsidRDefault="00711ADF" w:rsidP="006128AA">
            <w:pPr>
              <w:spacing w:after="0"/>
              <w:rPr>
                <w:rFonts w:ascii="Calibri" w:eastAsia="Calibri" w:hAnsi="Calibri" w:cs="Calibri"/>
                <w:sz w:val="20"/>
                <w:szCs w:val="20"/>
              </w:rPr>
            </w:pPr>
            <w:r>
              <w:rPr>
                <w:rFonts w:ascii="Calibri" w:eastAsia="Calibri" w:hAnsi="Calibri" w:cs="Times New Roman"/>
                <w:bCs/>
                <w:color w:val="000000"/>
                <w:sz w:val="20"/>
                <w:szCs w:val="20"/>
              </w:rPr>
              <w:t>Quality of Victoria’s Critical Data Assets</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tcPr>
          <w:p w14:paraId="752CDF23" w14:textId="77777777" w:rsidR="006128AA" w:rsidRPr="00837D64" w:rsidRDefault="006128AA" w:rsidP="00E86A3E">
            <w:pPr>
              <w:spacing w:after="0"/>
              <w:jc w:val="left"/>
              <w:rPr>
                <w:rFonts w:ascii="Calibri" w:eastAsia="Calibri" w:hAnsi="Calibri" w:cs="Calibri"/>
                <w:sz w:val="20"/>
                <w:szCs w:val="20"/>
              </w:rPr>
            </w:pPr>
            <w:r w:rsidRPr="00837D64">
              <w:rPr>
                <w:rFonts w:ascii="Calibri" w:eastAsia="Calibri" w:hAnsi="Calibri" w:cs="Times New Roman"/>
                <w:bCs/>
                <w:sz w:val="20"/>
                <w:szCs w:val="20"/>
              </w:rPr>
              <w:t>Victorian Auditor-General’s Office (VAGO)</w:t>
            </w:r>
          </w:p>
        </w:tc>
        <w:tc>
          <w:tcPr>
            <w:cnfStyle w:val="000001000000" w:firstRow="0" w:lastRow="0" w:firstColumn="0" w:lastColumn="0" w:oddVBand="0" w:evenVBand="1" w:oddHBand="0" w:evenHBand="0" w:firstRowFirstColumn="0" w:firstRowLastColumn="0" w:lastRowFirstColumn="0" w:lastRowLastColumn="0"/>
            <w:tcW w:w="4394" w:type="dxa"/>
            <w:tcBorders>
              <w:top w:val="single" w:sz="4" w:space="0" w:color="auto"/>
              <w:left w:val="single" w:sz="4" w:space="0" w:color="auto"/>
              <w:bottom w:val="single" w:sz="4" w:space="0" w:color="auto"/>
              <w:right w:val="single" w:sz="4" w:space="0" w:color="auto"/>
            </w:tcBorders>
          </w:tcPr>
          <w:p w14:paraId="5579346E" w14:textId="3C23872C" w:rsidR="006128AA" w:rsidRPr="00837D64" w:rsidRDefault="00711ADF" w:rsidP="00E86A3E">
            <w:pPr>
              <w:spacing w:after="0"/>
              <w:jc w:val="left"/>
              <w:rPr>
                <w:rFonts w:ascii="Calibri" w:eastAsia="Arial" w:hAnsi="Calibri" w:cs="Calibri"/>
                <w:sz w:val="20"/>
                <w:szCs w:val="20"/>
              </w:rPr>
            </w:pPr>
            <w:r>
              <w:rPr>
                <w:rFonts w:ascii="Calibri" w:eastAsia="Calibri" w:hAnsi="Calibri" w:cs="Times New Roman"/>
                <w:bCs/>
                <w:sz w:val="20"/>
                <w:szCs w:val="20"/>
              </w:rPr>
              <w:t>To review</w:t>
            </w:r>
            <w:r w:rsidR="00F7418E">
              <w:rPr>
                <w:rFonts w:ascii="Calibri" w:eastAsia="Calibri" w:hAnsi="Calibri" w:cs="Times New Roman"/>
                <w:bCs/>
                <w:sz w:val="20"/>
                <w:szCs w:val="20"/>
              </w:rPr>
              <w:t xml:space="preserve"> </w:t>
            </w:r>
            <w:r w:rsidR="000760AE">
              <w:rPr>
                <w:rFonts w:ascii="Calibri" w:eastAsia="Calibri" w:hAnsi="Calibri" w:cs="Times New Roman"/>
                <w:bCs/>
                <w:sz w:val="20"/>
                <w:szCs w:val="20"/>
              </w:rPr>
              <w:t>whether</w:t>
            </w:r>
            <w:r w:rsidR="00F7418E">
              <w:rPr>
                <w:rFonts w:ascii="Calibri" w:eastAsia="Calibri" w:hAnsi="Calibri" w:cs="Times New Roman"/>
                <w:bCs/>
                <w:sz w:val="20"/>
                <w:szCs w:val="20"/>
              </w:rPr>
              <w:t xml:space="preserve"> Victorian Government agencies assure the quality of their critical data assets.</w:t>
            </w:r>
            <w:r>
              <w:rPr>
                <w:rFonts w:ascii="Calibri" w:eastAsia="Calibri" w:hAnsi="Calibri" w:cs="Times New Roman"/>
                <w:bCs/>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tcPr>
          <w:p w14:paraId="25DD3D66" w14:textId="3A057E9F" w:rsidR="006128AA" w:rsidRPr="00837D64" w:rsidRDefault="00F7418E" w:rsidP="00E86A3E">
            <w:pPr>
              <w:spacing w:after="0"/>
              <w:jc w:val="left"/>
              <w:rPr>
                <w:rFonts w:ascii="Calibri" w:eastAsia="Calibri" w:hAnsi="Calibri" w:cs="Calibri"/>
                <w:sz w:val="20"/>
                <w:szCs w:val="20"/>
              </w:rPr>
            </w:pPr>
            <w:r>
              <w:rPr>
                <w:rFonts w:ascii="Calibri" w:eastAsia="Calibri" w:hAnsi="Calibri" w:cs="Times New Roman"/>
                <w:bCs/>
                <w:sz w:val="20"/>
                <w:szCs w:val="20"/>
              </w:rPr>
              <w:t>May 2025</w:t>
            </w:r>
          </w:p>
        </w:tc>
      </w:tr>
      <w:tr w:rsidR="006128AA" w:rsidRPr="00125DA0" w14:paraId="14C944AF" w14:textId="77777777" w:rsidTr="005A076D">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FFFFFF"/>
          </w:tcPr>
          <w:p w14:paraId="325A2295" w14:textId="03E1734C" w:rsidR="006128AA" w:rsidRPr="00D61485" w:rsidRDefault="004902B6" w:rsidP="006128AA">
            <w:pPr>
              <w:spacing w:after="0"/>
              <w:rPr>
                <w:rFonts w:ascii="Calibri" w:eastAsia="Calibri" w:hAnsi="Calibri" w:cs="Calibri"/>
                <w:b w:val="0"/>
                <w:bCs/>
                <w:sz w:val="20"/>
                <w:szCs w:val="20"/>
              </w:rPr>
            </w:pPr>
            <w:r w:rsidRPr="00D61485">
              <w:rPr>
                <w:rFonts w:ascii="Calibri" w:eastAsia="Calibri" w:hAnsi="Calibri" w:cs="Times New Roman"/>
                <w:b w:val="0"/>
                <w:bCs/>
                <w:color w:val="000000"/>
                <w:sz w:val="20"/>
                <w:szCs w:val="20"/>
              </w:rPr>
              <w:t>Internal Audit Function Revie</w:t>
            </w:r>
            <w:r w:rsidR="00C2638A">
              <w:rPr>
                <w:rFonts w:ascii="Calibri" w:eastAsia="Calibri" w:hAnsi="Calibri" w:cs="Times New Roman"/>
                <w:b w:val="0"/>
                <w:bCs/>
                <w:color w:val="000000"/>
                <w:sz w:val="20"/>
                <w:szCs w:val="20"/>
              </w:rPr>
              <w:t>w</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tcPr>
          <w:p w14:paraId="46ED8E56" w14:textId="3E6227FD" w:rsidR="006128AA" w:rsidRPr="00D61485" w:rsidRDefault="004902B6" w:rsidP="00E86A3E">
            <w:pPr>
              <w:spacing w:after="0"/>
              <w:jc w:val="left"/>
              <w:rPr>
                <w:rFonts w:ascii="Calibri" w:eastAsia="Calibri" w:hAnsi="Calibri" w:cs="Calibri"/>
                <w:b w:val="0"/>
                <w:bCs/>
                <w:sz w:val="20"/>
                <w:szCs w:val="20"/>
              </w:rPr>
            </w:pPr>
            <w:r w:rsidRPr="00D61485">
              <w:rPr>
                <w:rFonts w:ascii="Calibri" w:eastAsia="Calibri" w:hAnsi="Calibri" w:cs="Times New Roman"/>
                <w:b w:val="0"/>
                <w:bCs/>
                <w:sz w:val="20"/>
                <w:szCs w:val="20"/>
              </w:rPr>
              <w:t>Grant Thornton</w:t>
            </w:r>
          </w:p>
        </w:tc>
        <w:tc>
          <w:tcPr>
            <w:cnfStyle w:val="000001000000" w:firstRow="0" w:lastRow="0" w:firstColumn="0" w:lastColumn="0" w:oddVBand="0" w:evenVBand="1" w:oddHBand="0" w:evenHBand="0" w:firstRowFirstColumn="0" w:firstRowLastColumn="0" w:lastRowFirstColumn="0" w:lastRowLastColumn="0"/>
            <w:tcW w:w="4394" w:type="dxa"/>
            <w:tcBorders>
              <w:top w:val="single" w:sz="4" w:space="0" w:color="auto"/>
              <w:left w:val="single" w:sz="4" w:space="0" w:color="auto"/>
              <w:bottom w:val="single" w:sz="4" w:space="0" w:color="auto"/>
              <w:right w:val="single" w:sz="4" w:space="0" w:color="auto"/>
            </w:tcBorders>
          </w:tcPr>
          <w:p w14:paraId="227A5BC6" w14:textId="54B2A0A6" w:rsidR="006128AA" w:rsidRPr="00D61485" w:rsidRDefault="006A3AED" w:rsidP="00E86A3E">
            <w:pPr>
              <w:spacing w:after="0"/>
              <w:jc w:val="left"/>
              <w:rPr>
                <w:rFonts w:ascii="Calibri" w:eastAsia="Calibri" w:hAnsi="Calibri" w:cs="Calibri"/>
                <w:b w:val="0"/>
                <w:bCs/>
                <w:sz w:val="20"/>
                <w:szCs w:val="20"/>
              </w:rPr>
            </w:pPr>
            <w:r>
              <w:rPr>
                <w:rFonts w:ascii="Calibri" w:eastAsia="Calibri" w:hAnsi="Calibri" w:cs="Times New Roman"/>
                <w:b w:val="0"/>
                <w:bCs/>
                <w:sz w:val="20"/>
                <w:szCs w:val="20"/>
              </w:rPr>
              <w:t>To</w:t>
            </w:r>
            <w:r w:rsidR="004902B6" w:rsidRPr="00D61485">
              <w:rPr>
                <w:rFonts w:ascii="Calibri" w:eastAsia="Calibri" w:hAnsi="Calibri" w:cs="Times New Roman"/>
                <w:b w:val="0"/>
                <w:bCs/>
                <w:sz w:val="20"/>
                <w:szCs w:val="20"/>
              </w:rPr>
              <w:t xml:space="preserve"> perform an independent quality review of Victoria Police’s Internal Audit </w:t>
            </w:r>
            <w:r w:rsidR="001D7313" w:rsidRPr="00D61485">
              <w:rPr>
                <w:rFonts w:ascii="Calibri" w:eastAsia="Calibri" w:hAnsi="Calibri" w:cs="Times New Roman"/>
                <w:b w:val="0"/>
                <w:bCs/>
                <w:sz w:val="20"/>
                <w:szCs w:val="20"/>
              </w:rPr>
              <w:t xml:space="preserve">function in accordance with </w:t>
            </w:r>
            <w:r w:rsidR="00C2638A" w:rsidRPr="00D61485">
              <w:rPr>
                <w:rFonts w:ascii="Calibri" w:eastAsia="Calibri" w:hAnsi="Calibri" w:cs="Times New Roman"/>
                <w:b w:val="0"/>
                <w:bCs/>
                <w:sz w:val="20"/>
                <w:szCs w:val="20"/>
              </w:rPr>
              <w:t>the requirements</w:t>
            </w:r>
            <w:r w:rsidR="001D7313" w:rsidRPr="00D61485">
              <w:rPr>
                <w:rFonts w:ascii="Calibri" w:eastAsia="Calibri" w:hAnsi="Calibri" w:cs="Times New Roman"/>
                <w:b w:val="0"/>
                <w:bCs/>
                <w:sz w:val="20"/>
                <w:szCs w:val="20"/>
              </w:rPr>
              <w:t xml:space="preserve"> of the International Professional Practices Framework (IPPF).</w:t>
            </w:r>
            <w:r w:rsidR="004902B6" w:rsidRPr="00D61485">
              <w:rPr>
                <w:rFonts w:ascii="Calibri" w:eastAsia="Calibri" w:hAnsi="Calibri" w:cs="Times New Roman"/>
                <w:b w:val="0"/>
                <w:bCs/>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tcPr>
          <w:p w14:paraId="4B1F8F4C" w14:textId="1281953E" w:rsidR="006128AA" w:rsidRPr="00D61485" w:rsidRDefault="001D7313" w:rsidP="00E86A3E">
            <w:pPr>
              <w:spacing w:after="0"/>
              <w:jc w:val="left"/>
              <w:rPr>
                <w:rFonts w:ascii="Calibri" w:eastAsia="Arial" w:hAnsi="Calibri" w:cs="Calibri"/>
                <w:b w:val="0"/>
                <w:bCs/>
                <w:sz w:val="20"/>
                <w:szCs w:val="20"/>
              </w:rPr>
            </w:pPr>
            <w:r w:rsidRPr="00D61485">
              <w:rPr>
                <w:rFonts w:ascii="Calibri" w:eastAsia="Calibri" w:hAnsi="Calibri" w:cs="Times New Roman"/>
                <w:b w:val="0"/>
                <w:bCs/>
                <w:sz w:val="20"/>
                <w:szCs w:val="20"/>
              </w:rPr>
              <w:t>September 2024</w:t>
            </w:r>
          </w:p>
        </w:tc>
      </w:tr>
    </w:tbl>
    <w:p w14:paraId="085C9A89" w14:textId="77777777" w:rsidR="006128AA" w:rsidRPr="00E86A3E" w:rsidRDefault="006128AA" w:rsidP="005A076D">
      <w:pPr>
        <w:keepNext/>
        <w:keepLines/>
        <w:numPr>
          <w:ilvl w:val="0"/>
          <w:numId w:val="2"/>
        </w:numPr>
        <w:spacing w:before="240" w:after="120" w:line="240" w:lineRule="auto"/>
        <w:ind w:left="357" w:hanging="357"/>
        <w:jc w:val="both"/>
        <w:outlineLvl w:val="2"/>
        <w:rPr>
          <w:rFonts w:ascii="Calibri Light" w:eastAsia="Times New Roman" w:hAnsi="Calibri Light" w:cs="Times New Roman"/>
          <w:color w:val="1F3763"/>
          <w:kern w:val="0"/>
          <w:sz w:val="24"/>
          <w:szCs w:val="24"/>
          <w14:ligatures w14:val="none"/>
        </w:rPr>
      </w:pPr>
      <w:r w:rsidRPr="00E86A3E">
        <w:rPr>
          <w:rFonts w:ascii="Calibri Light" w:eastAsia="Times New Roman" w:hAnsi="Calibri Light" w:cs="Times New Roman"/>
          <w:color w:val="1F3763"/>
          <w:kern w:val="0"/>
          <w:sz w:val="24"/>
          <w:szCs w:val="24"/>
          <w14:ligatures w14:val="none"/>
        </w:rPr>
        <w:t>Details of major research and development activities undertaken by the entity</w:t>
      </w:r>
    </w:p>
    <w:tbl>
      <w:tblPr>
        <w:tblStyle w:val="TableGrid1"/>
        <w:tblW w:w="9634" w:type="dxa"/>
        <w:tblLook w:val="04A0" w:firstRow="1" w:lastRow="0" w:firstColumn="1" w:lastColumn="0" w:noHBand="0" w:noVBand="1"/>
        <w:tblDescription w:val="Details of major research and development activities. "/>
      </w:tblPr>
      <w:tblGrid>
        <w:gridCol w:w="2689"/>
        <w:gridCol w:w="1559"/>
        <w:gridCol w:w="5386"/>
      </w:tblGrid>
      <w:tr w:rsidR="006128AA" w:rsidRPr="006128AA" w14:paraId="5836D435" w14:textId="77777777" w:rsidTr="006128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vAlign w:val="top"/>
          </w:tcPr>
          <w:p w14:paraId="63A12CA5" w14:textId="54940EA7" w:rsidR="006128AA" w:rsidRPr="006128AA" w:rsidRDefault="006128AA" w:rsidP="006128AA">
            <w:pPr>
              <w:spacing w:after="0"/>
              <w:rPr>
                <w:rFonts w:ascii="Calibri" w:eastAsia="Calibri" w:hAnsi="Calibri" w:cs="Times New Roman"/>
                <w:b/>
                <w:sz w:val="20"/>
                <w:szCs w:val="20"/>
              </w:rPr>
            </w:pPr>
            <w:bookmarkStart w:id="5" w:name="_Hlk115687913"/>
            <w:r w:rsidRPr="006128AA">
              <w:rPr>
                <w:rFonts w:ascii="Calibri" w:eastAsia="Calibri" w:hAnsi="Calibri" w:cs="Times New Roman"/>
                <w:b/>
                <w:sz w:val="20"/>
                <w:szCs w:val="20"/>
              </w:rPr>
              <w:t xml:space="preserve">Major </w:t>
            </w:r>
            <w:r w:rsidR="00143FDA">
              <w:rPr>
                <w:rFonts w:ascii="Calibri" w:eastAsia="Calibri" w:hAnsi="Calibri" w:cs="Times New Roman"/>
                <w:b/>
                <w:sz w:val="20"/>
                <w:szCs w:val="20"/>
              </w:rPr>
              <w:t>research</w:t>
            </w:r>
          </w:p>
        </w:tc>
        <w:tc>
          <w:tcPr>
            <w:tcW w:w="1559" w:type="dxa"/>
            <w:tcBorders>
              <w:top w:val="single" w:sz="4" w:space="0" w:color="auto"/>
              <w:left w:val="single" w:sz="4" w:space="0" w:color="auto"/>
              <w:bottom w:val="single" w:sz="4" w:space="0" w:color="auto"/>
              <w:right w:val="single" w:sz="4" w:space="0" w:color="auto"/>
            </w:tcBorders>
            <w:vAlign w:val="top"/>
          </w:tcPr>
          <w:p w14:paraId="393A9C98" w14:textId="77777777" w:rsidR="006128AA" w:rsidRPr="006128AA" w:rsidRDefault="006128AA" w:rsidP="006128AA">
            <w:pPr>
              <w:spacing w:after="0"/>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sz w:val="20"/>
                <w:szCs w:val="20"/>
              </w:rPr>
            </w:pPr>
            <w:r w:rsidRPr="006128AA">
              <w:rPr>
                <w:rFonts w:ascii="Calibri" w:eastAsia="Calibri" w:hAnsi="Calibri" w:cs="Times New Roman"/>
                <w:b/>
                <w:sz w:val="20"/>
                <w:szCs w:val="20"/>
              </w:rPr>
              <w:t>Conducted by</w:t>
            </w:r>
          </w:p>
        </w:tc>
        <w:tc>
          <w:tcPr>
            <w:tcW w:w="5386" w:type="dxa"/>
            <w:tcBorders>
              <w:top w:val="single" w:sz="4" w:space="0" w:color="auto"/>
              <w:left w:val="single" w:sz="4" w:space="0" w:color="auto"/>
              <w:bottom w:val="single" w:sz="4" w:space="0" w:color="auto"/>
              <w:right w:val="single" w:sz="4" w:space="0" w:color="auto"/>
            </w:tcBorders>
            <w:vAlign w:val="top"/>
          </w:tcPr>
          <w:p w14:paraId="18964737" w14:textId="77777777" w:rsidR="006128AA" w:rsidRPr="006128AA" w:rsidRDefault="006128AA" w:rsidP="006128AA">
            <w:pPr>
              <w:spacing w:after="0"/>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sz w:val="20"/>
                <w:szCs w:val="20"/>
              </w:rPr>
            </w:pPr>
            <w:r w:rsidRPr="006128AA">
              <w:rPr>
                <w:rFonts w:ascii="Calibri" w:eastAsia="Calibri" w:hAnsi="Calibri" w:cs="Times New Roman"/>
                <w:b/>
                <w:sz w:val="20"/>
                <w:szCs w:val="20"/>
              </w:rPr>
              <w:t>Purpose</w:t>
            </w:r>
          </w:p>
        </w:tc>
      </w:tr>
      <w:bookmarkEnd w:id="5"/>
      <w:tr w:rsidR="00017614" w:rsidRPr="006128AA" w14:paraId="675E6BBD" w14:textId="77777777" w:rsidTr="004679F2">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3B50C3BE" w14:textId="6AB2186E" w:rsidR="00017614" w:rsidRPr="00E86A3E" w:rsidRDefault="00ED7B1D" w:rsidP="00E86A3E">
            <w:pPr>
              <w:rPr>
                <w:rFonts w:ascii="Calibri" w:eastAsia="Calibri" w:hAnsi="Calibri" w:cs="Times New Roman"/>
                <w:sz w:val="20"/>
                <w:szCs w:val="20"/>
              </w:rPr>
            </w:pPr>
            <w:r w:rsidRPr="00E86A3E">
              <w:rPr>
                <w:rFonts w:ascii="Calibri" w:eastAsia="Calibri" w:hAnsi="Calibri" w:cs="Times New Roman"/>
                <w:sz w:val="20"/>
                <w:szCs w:val="20"/>
              </w:rPr>
              <w:t xml:space="preserve">Police Assistance Line (PAL) and </w:t>
            </w:r>
            <w:r w:rsidR="007A22B3" w:rsidRPr="00E86A3E">
              <w:rPr>
                <w:rFonts w:ascii="Calibri" w:eastAsia="Calibri" w:hAnsi="Calibri" w:cs="Times New Roman"/>
                <w:sz w:val="20"/>
                <w:szCs w:val="20"/>
              </w:rPr>
              <w:t>Online Reporting (OLR) service.</w:t>
            </w:r>
          </w:p>
        </w:tc>
        <w:tc>
          <w:tcPr>
            <w:tcW w:w="1559" w:type="dxa"/>
            <w:tcBorders>
              <w:top w:val="single" w:sz="4" w:space="0" w:color="auto"/>
              <w:left w:val="single" w:sz="4" w:space="0" w:color="auto"/>
              <w:bottom w:val="single" w:sz="4" w:space="0" w:color="auto"/>
              <w:right w:val="single" w:sz="4" w:space="0" w:color="auto"/>
            </w:tcBorders>
          </w:tcPr>
          <w:p w14:paraId="24721303" w14:textId="68223D51" w:rsidR="00017614" w:rsidRPr="00E86A3E" w:rsidRDefault="007A22B3" w:rsidP="00E86A3E">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E86A3E">
              <w:rPr>
                <w:rFonts w:ascii="Calibri" w:eastAsia="Calibri" w:hAnsi="Calibri" w:cs="Times New Roman"/>
                <w:sz w:val="20"/>
                <w:szCs w:val="20"/>
              </w:rPr>
              <w:t>EY Sweeney</w:t>
            </w:r>
          </w:p>
        </w:tc>
        <w:tc>
          <w:tcPr>
            <w:tcW w:w="5386" w:type="dxa"/>
            <w:tcBorders>
              <w:top w:val="single" w:sz="4" w:space="0" w:color="auto"/>
              <w:left w:val="single" w:sz="4" w:space="0" w:color="auto"/>
              <w:bottom w:val="single" w:sz="4" w:space="0" w:color="auto"/>
              <w:right w:val="single" w:sz="4" w:space="0" w:color="auto"/>
            </w:tcBorders>
          </w:tcPr>
          <w:p w14:paraId="47501C67" w14:textId="447159D0" w:rsidR="00017614" w:rsidRPr="00E86A3E" w:rsidRDefault="007A22B3" w:rsidP="00E86A3E">
            <w:pPr>
              <w:spacing w:after="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E86A3E">
              <w:rPr>
                <w:rFonts w:ascii="Calibri" w:eastAsia="Calibri" w:hAnsi="Calibri" w:cs="Calibri"/>
                <w:iCs/>
                <w:sz w:val="20"/>
                <w:szCs w:val="20"/>
              </w:rPr>
              <w:t xml:space="preserve">Qualitative and quantitative research to measure the awareness and effectiveness </w:t>
            </w:r>
            <w:r w:rsidR="0071070F" w:rsidRPr="00E86A3E">
              <w:rPr>
                <w:rFonts w:ascii="Calibri" w:eastAsia="Calibri" w:hAnsi="Calibri" w:cs="Calibri"/>
                <w:iCs/>
                <w:sz w:val="20"/>
                <w:szCs w:val="20"/>
              </w:rPr>
              <w:t>of the PAL and OLR service.</w:t>
            </w:r>
          </w:p>
        </w:tc>
      </w:tr>
      <w:tr w:rsidR="004A1F6D" w:rsidRPr="006128AA" w14:paraId="78EAE5D0" w14:textId="77777777" w:rsidTr="00E86A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178CFC87" w14:textId="6EBF9EE2" w:rsidR="004A1F6D" w:rsidRPr="00E86A3E" w:rsidRDefault="004A1F6D" w:rsidP="00E86A3E">
            <w:pPr>
              <w:rPr>
                <w:rFonts w:ascii="Calibri" w:eastAsia="Calibri" w:hAnsi="Calibri" w:cs="Times New Roman"/>
                <w:sz w:val="20"/>
                <w:szCs w:val="20"/>
              </w:rPr>
            </w:pPr>
            <w:r w:rsidRPr="00E86A3E">
              <w:rPr>
                <w:rFonts w:ascii="Calibri" w:eastAsia="Calibri" w:hAnsi="Calibri" w:cs="Times New Roman"/>
                <w:sz w:val="20"/>
                <w:szCs w:val="20"/>
              </w:rPr>
              <w:t xml:space="preserve">2024–2025 Police </w:t>
            </w:r>
            <w:r w:rsidR="007C07E0" w:rsidRPr="00E86A3E">
              <w:rPr>
                <w:rFonts w:ascii="Calibri" w:eastAsia="Calibri" w:hAnsi="Calibri" w:cs="Times New Roman"/>
                <w:sz w:val="20"/>
                <w:szCs w:val="20"/>
              </w:rPr>
              <w:t>recruitment advertising campaign</w:t>
            </w:r>
            <w:r w:rsidR="00383592" w:rsidRPr="00E86A3E">
              <w:rPr>
                <w:rFonts w:ascii="Calibri" w:eastAsia="Calibri" w:hAnsi="Calibri"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16C07D98" w14:textId="2E597DD5" w:rsidR="004A1F6D" w:rsidRPr="00E86A3E" w:rsidRDefault="00B05B7B" w:rsidP="00E86A3E">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0"/>
                <w:szCs w:val="20"/>
              </w:rPr>
            </w:pPr>
            <w:r w:rsidRPr="00E86A3E">
              <w:rPr>
                <w:rFonts w:ascii="Calibri" w:eastAsia="Calibri" w:hAnsi="Calibri" w:cs="Times New Roman"/>
                <w:sz w:val="20"/>
                <w:szCs w:val="20"/>
              </w:rPr>
              <w:t>Whereto and The Agenda Group</w:t>
            </w:r>
          </w:p>
        </w:tc>
        <w:tc>
          <w:tcPr>
            <w:tcW w:w="5386" w:type="dxa"/>
            <w:tcBorders>
              <w:top w:val="single" w:sz="4" w:space="0" w:color="auto"/>
              <w:left w:val="single" w:sz="4" w:space="0" w:color="auto"/>
              <w:bottom w:val="single" w:sz="4" w:space="0" w:color="auto"/>
              <w:right w:val="single" w:sz="4" w:space="0" w:color="auto"/>
            </w:tcBorders>
          </w:tcPr>
          <w:p w14:paraId="719EECAF" w14:textId="39D9D754" w:rsidR="004A1F6D" w:rsidRPr="00E86A3E" w:rsidRDefault="00822A39" w:rsidP="00E86A3E">
            <w:pPr>
              <w:spacing w:after="0"/>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r w:rsidRPr="00E86A3E">
              <w:rPr>
                <w:rFonts w:ascii="Calibri" w:eastAsia="Calibri" w:hAnsi="Calibri" w:cs="Calibri"/>
                <w:iCs/>
                <w:sz w:val="20"/>
                <w:szCs w:val="20"/>
              </w:rPr>
              <w:t>Qualitative and quantitative research to measure the awareness and effectiveness of the 2024–2025 Police recruitment advertising campaign.</w:t>
            </w:r>
          </w:p>
        </w:tc>
      </w:tr>
      <w:tr w:rsidR="009B5F5E" w:rsidRPr="006128AA" w14:paraId="1AB2CE49" w14:textId="77777777" w:rsidTr="004679F2">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05C3CE9F" w14:textId="44679D35" w:rsidR="009B5F5E" w:rsidRPr="00E86A3E" w:rsidRDefault="009B781B" w:rsidP="00E86A3E">
            <w:pPr>
              <w:rPr>
                <w:rFonts w:ascii="Calibri" w:eastAsia="Calibri" w:hAnsi="Calibri" w:cs="Times New Roman"/>
                <w:sz w:val="20"/>
                <w:szCs w:val="20"/>
              </w:rPr>
            </w:pPr>
            <w:r w:rsidRPr="00E86A3E">
              <w:rPr>
                <w:rFonts w:ascii="Calibri" w:eastAsia="Calibri" w:hAnsi="Calibri" w:cs="Times New Roman"/>
                <w:sz w:val="20"/>
                <w:szCs w:val="20"/>
              </w:rPr>
              <w:t xml:space="preserve">Room </w:t>
            </w:r>
            <w:r w:rsidR="00383592" w:rsidRPr="00E86A3E">
              <w:rPr>
                <w:rFonts w:ascii="Calibri" w:eastAsia="Calibri" w:hAnsi="Calibri" w:cs="Times New Roman"/>
                <w:sz w:val="20"/>
                <w:szCs w:val="20"/>
              </w:rPr>
              <w:t>d</w:t>
            </w:r>
            <w:r w:rsidRPr="00E86A3E">
              <w:rPr>
                <w:rFonts w:ascii="Calibri" w:eastAsia="Calibri" w:hAnsi="Calibri" w:cs="Times New Roman"/>
                <w:sz w:val="20"/>
                <w:szCs w:val="20"/>
              </w:rPr>
              <w:t xml:space="preserve">ata sheet, </w:t>
            </w:r>
            <w:r w:rsidR="00B66964" w:rsidRPr="00E86A3E">
              <w:rPr>
                <w:rFonts w:ascii="Calibri" w:eastAsia="Calibri" w:hAnsi="Calibri" w:cs="Times New Roman"/>
                <w:sz w:val="20"/>
                <w:szCs w:val="20"/>
              </w:rPr>
              <w:t>design guidelines</w:t>
            </w:r>
            <w:r w:rsidR="00383592" w:rsidRPr="00E86A3E">
              <w:rPr>
                <w:rFonts w:ascii="Calibri" w:eastAsia="Calibri" w:hAnsi="Calibri" w:cs="Times New Roman"/>
                <w:sz w:val="20"/>
                <w:szCs w:val="20"/>
              </w:rPr>
              <w:t>, technical specification.</w:t>
            </w:r>
          </w:p>
        </w:tc>
        <w:tc>
          <w:tcPr>
            <w:tcW w:w="1559" w:type="dxa"/>
            <w:tcBorders>
              <w:top w:val="single" w:sz="4" w:space="0" w:color="auto"/>
              <w:left w:val="single" w:sz="4" w:space="0" w:color="auto"/>
              <w:bottom w:val="single" w:sz="4" w:space="0" w:color="auto"/>
              <w:right w:val="single" w:sz="4" w:space="0" w:color="auto"/>
            </w:tcBorders>
          </w:tcPr>
          <w:p w14:paraId="43DA56B8" w14:textId="203CE866" w:rsidR="009B5F5E" w:rsidRPr="00E86A3E" w:rsidRDefault="00383592" w:rsidP="00E86A3E">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E86A3E">
              <w:rPr>
                <w:rFonts w:ascii="Calibri" w:eastAsia="Calibri" w:hAnsi="Calibri" w:cs="Times New Roman"/>
                <w:sz w:val="20"/>
                <w:szCs w:val="20"/>
              </w:rPr>
              <w:t>Bamford Architects</w:t>
            </w:r>
          </w:p>
        </w:tc>
        <w:tc>
          <w:tcPr>
            <w:tcW w:w="5386" w:type="dxa"/>
            <w:tcBorders>
              <w:top w:val="single" w:sz="4" w:space="0" w:color="auto"/>
              <w:left w:val="single" w:sz="4" w:space="0" w:color="auto"/>
              <w:bottom w:val="single" w:sz="4" w:space="0" w:color="auto"/>
              <w:right w:val="single" w:sz="4" w:space="0" w:color="auto"/>
            </w:tcBorders>
          </w:tcPr>
          <w:p w14:paraId="2A3DAA16" w14:textId="2BBBB94F" w:rsidR="009B5F5E" w:rsidRPr="00E86A3E" w:rsidRDefault="00383592" w:rsidP="00E86A3E">
            <w:pPr>
              <w:spacing w:after="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E86A3E">
              <w:rPr>
                <w:rFonts w:ascii="Calibri" w:eastAsia="Calibri" w:hAnsi="Calibri" w:cs="Calibri"/>
                <w:iCs/>
                <w:sz w:val="20"/>
                <w:szCs w:val="20"/>
              </w:rPr>
              <w:t>Conduct workshops and prepare associated documents</w:t>
            </w:r>
            <w:r w:rsidR="00312FE9" w:rsidRPr="00E86A3E">
              <w:rPr>
                <w:rFonts w:ascii="Calibri" w:eastAsia="Calibri" w:hAnsi="Calibri" w:cs="Calibri"/>
                <w:iCs/>
                <w:sz w:val="20"/>
                <w:szCs w:val="20"/>
              </w:rPr>
              <w:t>.</w:t>
            </w:r>
          </w:p>
        </w:tc>
      </w:tr>
      <w:tr w:rsidR="009B5F5E" w:rsidRPr="006128AA" w14:paraId="0CFAC2C9" w14:textId="77777777" w:rsidTr="00E86A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484737D7" w14:textId="24FD9F60" w:rsidR="009B5F5E" w:rsidRPr="00E86A3E" w:rsidRDefault="00312FE9" w:rsidP="00E86A3E">
            <w:pPr>
              <w:rPr>
                <w:rFonts w:ascii="Calibri" w:eastAsia="Calibri" w:hAnsi="Calibri" w:cs="Times New Roman"/>
                <w:sz w:val="20"/>
                <w:szCs w:val="20"/>
              </w:rPr>
            </w:pPr>
            <w:r w:rsidRPr="00E86A3E">
              <w:rPr>
                <w:rFonts w:ascii="Calibri" w:eastAsia="Calibri" w:hAnsi="Calibri" w:cs="Times New Roman"/>
                <w:sz w:val="20"/>
                <w:szCs w:val="20"/>
              </w:rPr>
              <w:t xml:space="preserve">Specialist Advisory Services for Strategic Review </w:t>
            </w:r>
            <w:r w:rsidR="00391A72" w:rsidRPr="00E86A3E">
              <w:rPr>
                <w:rFonts w:ascii="Calibri" w:eastAsia="Calibri" w:hAnsi="Calibri" w:cs="Times New Roman"/>
                <w:sz w:val="20"/>
                <w:szCs w:val="20"/>
              </w:rPr>
              <w:t xml:space="preserve">of ICT Operating Model. </w:t>
            </w:r>
          </w:p>
        </w:tc>
        <w:tc>
          <w:tcPr>
            <w:tcW w:w="1559" w:type="dxa"/>
            <w:tcBorders>
              <w:top w:val="single" w:sz="4" w:space="0" w:color="auto"/>
              <w:left w:val="single" w:sz="4" w:space="0" w:color="auto"/>
              <w:bottom w:val="single" w:sz="4" w:space="0" w:color="auto"/>
              <w:right w:val="single" w:sz="4" w:space="0" w:color="auto"/>
            </w:tcBorders>
          </w:tcPr>
          <w:p w14:paraId="6F360BBE" w14:textId="27A593D5" w:rsidR="009B5F5E" w:rsidRPr="00E86A3E" w:rsidRDefault="00391A72" w:rsidP="00E86A3E">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0"/>
                <w:szCs w:val="20"/>
              </w:rPr>
            </w:pPr>
            <w:r w:rsidRPr="00E86A3E">
              <w:rPr>
                <w:rFonts w:ascii="Calibri" w:eastAsia="Calibri" w:hAnsi="Calibri" w:cs="Times New Roman"/>
                <w:sz w:val="20"/>
                <w:szCs w:val="20"/>
              </w:rPr>
              <w:t>Deloitte</w:t>
            </w:r>
          </w:p>
        </w:tc>
        <w:tc>
          <w:tcPr>
            <w:tcW w:w="5386" w:type="dxa"/>
            <w:tcBorders>
              <w:top w:val="single" w:sz="4" w:space="0" w:color="auto"/>
              <w:left w:val="single" w:sz="4" w:space="0" w:color="auto"/>
              <w:bottom w:val="single" w:sz="4" w:space="0" w:color="auto"/>
              <w:right w:val="single" w:sz="4" w:space="0" w:color="auto"/>
            </w:tcBorders>
          </w:tcPr>
          <w:p w14:paraId="076D73A9" w14:textId="308BC315" w:rsidR="009B5F5E" w:rsidRPr="00E86A3E" w:rsidRDefault="00391A72" w:rsidP="00E86A3E">
            <w:pPr>
              <w:spacing w:after="0"/>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r w:rsidRPr="00E86A3E">
              <w:rPr>
                <w:rFonts w:ascii="Calibri" w:eastAsia="Calibri" w:hAnsi="Calibri" w:cs="Calibri"/>
                <w:iCs/>
                <w:sz w:val="20"/>
                <w:szCs w:val="20"/>
              </w:rPr>
              <w:t xml:space="preserve">Undertake a strategic review of Victoria Police’s ICT Operating Model. </w:t>
            </w:r>
          </w:p>
        </w:tc>
      </w:tr>
      <w:tr w:rsidR="000213FB" w:rsidRPr="006128AA" w14:paraId="7C783499" w14:textId="77777777" w:rsidTr="004679F2">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5AAA0F32" w14:textId="111C3833" w:rsidR="000213FB" w:rsidRPr="00E86A3E" w:rsidRDefault="000213FB" w:rsidP="00E86A3E">
            <w:pPr>
              <w:rPr>
                <w:rFonts w:ascii="Calibri" w:eastAsia="Calibri" w:hAnsi="Calibri" w:cs="Times New Roman"/>
                <w:sz w:val="20"/>
                <w:szCs w:val="20"/>
              </w:rPr>
            </w:pPr>
            <w:r w:rsidRPr="00E86A3E">
              <w:rPr>
                <w:rFonts w:ascii="Calibri" w:eastAsia="Calibri" w:hAnsi="Calibri" w:cs="Times New Roman"/>
                <w:sz w:val="20"/>
                <w:szCs w:val="20"/>
              </w:rPr>
              <w:t xml:space="preserve">Independent </w:t>
            </w:r>
            <w:r w:rsidR="00211DC6" w:rsidRPr="00E86A3E">
              <w:rPr>
                <w:rFonts w:ascii="Calibri" w:eastAsia="Calibri" w:hAnsi="Calibri" w:cs="Times New Roman"/>
                <w:sz w:val="20"/>
                <w:szCs w:val="20"/>
              </w:rPr>
              <w:t>review of Fixated Threat Assessment Centre</w:t>
            </w:r>
            <w:r w:rsidR="008A1351" w:rsidRPr="00E86A3E">
              <w:rPr>
                <w:rFonts w:ascii="Calibri" w:eastAsia="Calibri" w:hAnsi="Calibri" w:cs="Times New Roman"/>
                <w:sz w:val="20"/>
                <w:szCs w:val="20"/>
              </w:rPr>
              <w:t xml:space="preserve"> (Centre)</w:t>
            </w:r>
            <w:r w:rsidR="00211DC6" w:rsidRPr="00E86A3E">
              <w:rPr>
                <w:rFonts w:ascii="Calibri" w:eastAsia="Calibri" w:hAnsi="Calibri" w:cs="Times New Roman"/>
                <w:sz w:val="20"/>
                <w:szCs w:val="20"/>
              </w:rPr>
              <w:t>, Counter Terrorism Command.</w:t>
            </w:r>
          </w:p>
        </w:tc>
        <w:tc>
          <w:tcPr>
            <w:tcW w:w="1559" w:type="dxa"/>
            <w:tcBorders>
              <w:top w:val="single" w:sz="4" w:space="0" w:color="auto"/>
              <w:left w:val="single" w:sz="4" w:space="0" w:color="auto"/>
              <w:bottom w:val="single" w:sz="4" w:space="0" w:color="auto"/>
              <w:right w:val="single" w:sz="4" w:space="0" w:color="auto"/>
            </w:tcBorders>
          </w:tcPr>
          <w:p w14:paraId="4915D6B1" w14:textId="21687FCF" w:rsidR="000213FB" w:rsidRPr="00E86A3E" w:rsidRDefault="00211DC6" w:rsidP="00E86A3E">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E86A3E">
              <w:rPr>
                <w:rFonts w:ascii="Calibri" w:eastAsia="Calibri" w:hAnsi="Calibri" w:cs="Times New Roman"/>
                <w:sz w:val="20"/>
                <w:szCs w:val="20"/>
              </w:rPr>
              <w:t>ACIL Allen</w:t>
            </w:r>
          </w:p>
        </w:tc>
        <w:tc>
          <w:tcPr>
            <w:tcW w:w="5386" w:type="dxa"/>
            <w:tcBorders>
              <w:top w:val="single" w:sz="4" w:space="0" w:color="auto"/>
              <w:left w:val="single" w:sz="4" w:space="0" w:color="auto"/>
              <w:bottom w:val="single" w:sz="4" w:space="0" w:color="auto"/>
              <w:right w:val="single" w:sz="4" w:space="0" w:color="auto"/>
            </w:tcBorders>
          </w:tcPr>
          <w:p w14:paraId="65DA22DC" w14:textId="5622FDDA" w:rsidR="000213FB" w:rsidRPr="00E86A3E" w:rsidRDefault="00A53112" w:rsidP="00E86A3E">
            <w:pPr>
              <w:spacing w:after="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E86A3E">
              <w:rPr>
                <w:rFonts w:ascii="Calibri" w:eastAsia="Calibri" w:hAnsi="Calibri" w:cs="Calibri"/>
                <w:iCs/>
                <w:sz w:val="20"/>
                <w:szCs w:val="20"/>
              </w:rPr>
              <w:t>Assess the extent to which the Centre</w:t>
            </w:r>
            <w:r w:rsidR="008A1351" w:rsidRPr="00E86A3E">
              <w:rPr>
                <w:rFonts w:ascii="Calibri" w:eastAsia="Calibri" w:hAnsi="Calibri" w:cs="Calibri"/>
                <w:iCs/>
                <w:sz w:val="20"/>
                <w:szCs w:val="20"/>
              </w:rPr>
              <w:t xml:space="preserve"> is operating effectively and achieving intended objectives and outcomes.</w:t>
            </w:r>
            <w:r w:rsidRPr="00E86A3E">
              <w:rPr>
                <w:rFonts w:ascii="Calibri" w:eastAsia="Calibri" w:hAnsi="Calibri" w:cs="Calibri"/>
                <w:iCs/>
                <w:sz w:val="20"/>
                <w:szCs w:val="20"/>
              </w:rPr>
              <w:t xml:space="preserve"> </w:t>
            </w:r>
          </w:p>
        </w:tc>
      </w:tr>
      <w:tr w:rsidR="00895346" w:rsidRPr="006128AA" w14:paraId="6214619C" w14:textId="77777777" w:rsidTr="001B2FA3">
        <w:trPr>
          <w:cnfStyle w:val="000000010000" w:firstRow="0" w:lastRow="0" w:firstColumn="0" w:lastColumn="0" w:oddVBand="0" w:evenVBand="0" w:oddHBand="0" w:evenHBand="1" w:firstRowFirstColumn="0" w:firstRowLastColumn="0" w:lastRowFirstColumn="0" w:lastRowLastColumn="0"/>
          <w:trHeight w:val="1318"/>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14:paraId="0802C81A" w14:textId="63675347" w:rsidR="00895346" w:rsidRPr="00E86A3E" w:rsidRDefault="00925C67" w:rsidP="00E86A3E">
            <w:pPr>
              <w:rPr>
                <w:rFonts w:ascii="Calibri" w:eastAsia="Calibri" w:hAnsi="Calibri" w:cs="Times New Roman"/>
                <w:sz w:val="20"/>
                <w:szCs w:val="20"/>
              </w:rPr>
            </w:pPr>
            <w:r w:rsidRPr="00925C67">
              <w:rPr>
                <w:rFonts w:ascii="Calibri" w:eastAsia="Calibri" w:hAnsi="Calibri" w:cs="Times New Roman"/>
                <w:sz w:val="20"/>
                <w:szCs w:val="20"/>
              </w:rPr>
              <w:lastRenderedPageBreak/>
              <w:t>Workforce</w:t>
            </w:r>
            <w:r w:rsidR="005A076D">
              <w:rPr>
                <w:rFonts w:ascii="Calibri" w:eastAsia="Calibri" w:hAnsi="Calibri" w:cs="Times New Roman"/>
                <w:sz w:val="20"/>
                <w:szCs w:val="20"/>
              </w:rPr>
              <w:t xml:space="preserve"> </w:t>
            </w:r>
            <w:r w:rsidRPr="00925C67">
              <w:rPr>
                <w:rFonts w:ascii="Calibri" w:eastAsia="Calibri" w:hAnsi="Calibri" w:cs="Times New Roman"/>
                <w:sz w:val="20"/>
                <w:szCs w:val="20"/>
              </w:rPr>
              <w:t>modelling for</w:t>
            </w:r>
            <w:r w:rsidR="005A076D">
              <w:rPr>
                <w:rFonts w:ascii="Calibri" w:eastAsia="Calibri" w:hAnsi="Calibri" w:cs="Times New Roman"/>
                <w:sz w:val="20"/>
                <w:szCs w:val="20"/>
              </w:rPr>
              <w:t xml:space="preserve"> </w:t>
            </w:r>
            <w:r w:rsidRPr="00925C67">
              <w:rPr>
                <w:rFonts w:ascii="Calibri" w:eastAsia="Calibri" w:hAnsi="Calibri" w:cs="Times New Roman"/>
                <w:sz w:val="20"/>
                <w:szCs w:val="20"/>
              </w:rPr>
              <w:t>high-quality</w:t>
            </w:r>
            <w:r w:rsidR="005A076D">
              <w:rPr>
                <w:rFonts w:ascii="Calibri" w:eastAsia="Calibri" w:hAnsi="Calibri" w:cs="Times New Roman"/>
                <w:sz w:val="20"/>
                <w:szCs w:val="20"/>
              </w:rPr>
              <w:t xml:space="preserve"> </w:t>
            </w:r>
            <w:r w:rsidRPr="00925C67">
              <w:rPr>
                <w:rFonts w:ascii="Calibri" w:eastAsia="Calibri" w:hAnsi="Calibri" w:cs="Times New Roman"/>
                <w:sz w:val="20"/>
                <w:szCs w:val="20"/>
              </w:rPr>
              <w:t>policing of Family</w:t>
            </w:r>
            <w:r w:rsidR="005A076D">
              <w:rPr>
                <w:rFonts w:ascii="Calibri" w:eastAsia="Calibri" w:hAnsi="Calibri" w:cs="Times New Roman"/>
                <w:sz w:val="20"/>
                <w:szCs w:val="20"/>
              </w:rPr>
              <w:t xml:space="preserve"> </w:t>
            </w:r>
            <w:r w:rsidRPr="00925C67">
              <w:rPr>
                <w:rFonts w:ascii="Calibri" w:eastAsia="Calibri" w:hAnsi="Calibri" w:cs="Times New Roman"/>
                <w:sz w:val="20"/>
                <w:szCs w:val="20"/>
              </w:rPr>
              <w:t>Violence, Sexual</w:t>
            </w:r>
            <w:r w:rsidR="005A076D">
              <w:rPr>
                <w:rFonts w:ascii="Calibri" w:eastAsia="Calibri" w:hAnsi="Calibri" w:cs="Times New Roman"/>
                <w:sz w:val="20"/>
                <w:szCs w:val="20"/>
              </w:rPr>
              <w:t xml:space="preserve"> </w:t>
            </w:r>
            <w:r w:rsidRPr="00925C67">
              <w:rPr>
                <w:rFonts w:ascii="Calibri" w:eastAsia="Calibri" w:hAnsi="Calibri" w:cs="Times New Roman"/>
                <w:sz w:val="20"/>
                <w:szCs w:val="20"/>
              </w:rPr>
              <w:t>Offence and Child</w:t>
            </w:r>
            <w:r w:rsidR="005A076D">
              <w:rPr>
                <w:rFonts w:ascii="Calibri" w:eastAsia="Calibri" w:hAnsi="Calibri" w:cs="Times New Roman"/>
                <w:sz w:val="20"/>
                <w:szCs w:val="20"/>
              </w:rPr>
              <w:t xml:space="preserve"> </w:t>
            </w:r>
            <w:r w:rsidRPr="00E86A3E">
              <w:rPr>
                <w:rFonts w:ascii="Calibri" w:eastAsia="Calibri" w:hAnsi="Calibri" w:cs="Times New Roman"/>
                <w:sz w:val="20"/>
                <w:szCs w:val="20"/>
              </w:rPr>
              <w:t xml:space="preserve">Abuse </w:t>
            </w:r>
            <w:r w:rsidRPr="00E86A3E">
              <w:rPr>
                <w:rFonts w:ascii="Calibri" w:eastAsia="Calibri" w:hAnsi="Calibri" w:cs="Times New Roman" w:hint="eastAsia"/>
                <w:sz w:val="20"/>
                <w:szCs w:val="20"/>
              </w:rPr>
              <w:t>–</w:t>
            </w:r>
            <w:r w:rsidRPr="00E86A3E">
              <w:rPr>
                <w:rFonts w:ascii="Calibri" w:eastAsia="Calibri" w:hAnsi="Calibri" w:cs="Times New Roman"/>
                <w:sz w:val="20"/>
                <w:szCs w:val="20"/>
              </w:rPr>
              <w:t xml:space="preserve"> Phase 1</w:t>
            </w:r>
          </w:p>
        </w:tc>
        <w:tc>
          <w:tcPr>
            <w:tcW w:w="0" w:type="dxa"/>
            <w:tcBorders>
              <w:top w:val="single" w:sz="4" w:space="0" w:color="auto"/>
              <w:left w:val="single" w:sz="4" w:space="0" w:color="auto"/>
              <w:bottom w:val="single" w:sz="4" w:space="0" w:color="auto"/>
              <w:right w:val="single" w:sz="4" w:space="0" w:color="auto"/>
            </w:tcBorders>
          </w:tcPr>
          <w:p w14:paraId="6DC3506E" w14:textId="33770BEF" w:rsidR="00895346" w:rsidRPr="00E4364E" w:rsidRDefault="00626CEB" w:rsidP="00E86A3E">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FF0000"/>
                <w:sz w:val="20"/>
                <w:szCs w:val="20"/>
              </w:rPr>
            </w:pPr>
            <w:r w:rsidRPr="001B2FA3">
              <w:rPr>
                <w:rFonts w:ascii="Calibri" w:eastAsia="Calibri" w:hAnsi="Calibri" w:cs="Times New Roman"/>
                <w:sz w:val="20"/>
                <w:szCs w:val="20"/>
              </w:rPr>
              <w:t>Nous Group</w:t>
            </w:r>
          </w:p>
        </w:tc>
        <w:tc>
          <w:tcPr>
            <w:tcW w:w="0" w:type="dxa"/>
            <w:tcBorders>
              <w:top w:val="single" w:sz="4" w:space="0" w:color="auto"/>
              <w:left w:val="single" w:sz="4" w:space="0" w:color="auto"/>
              <w:bottom w:val="single" w:sz="4" w:space="0" w:color="auto"/>
              <w:right w:val="single" w:sz="4" w:space="0" w:color="auto"/>
            </w:tcBorders>
          </w:tcPr>
          <w:p w14:paraId="39166BC1" w14:textId="1E788DBE" w:rsidR="00024E10" w:rsidRPr="00024E10" w:rsidRDefault="00024E10" w:rsidP="00E86A3E">
            <w:pPr>
              <w:spacing w:after="0"/>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r w:rsidRPr="00024E10">
              <w:rPr>
                <w:rFonts w:ascii="Calibri" w:eastAsia="Calibri" w:hAnsi="Calibri" w:cs="Calibri"/>
                <w:iCs/>
                <w:sz w:val="20"/>
                <w:szCs w:val="20"/>
              </w:rPr>
              <w:t>To gain a better</w:t>
            </w:r>
            <w:r w:rsidRPr="00E86A3E">
              <w:rPr>
                <w:rFonts w:ascii="Calibri" w:eastAsia="Calibri" w:hAnsi="Calibri" w:cs="Calibri"/>
                <w:iCs/>
                <w:sz w:val="20"/>
                <w:szCs w:val="20"/>
              </w:rPr>
              <w:t xml:space="preserve"> </w:t>
            </w:r>
            <w:r w:rsidRPr="00024E10">
              <w:rPr>
                <w:rFonts w:ascii="Calibri" w:eastAsia="Calibri" w:hAnsi="Calibri" w:cs="Calibri"/>
                <w:iCs/>
                <w:sz w:val="20"/>
                <w:szCs w:val="20"/>
              </w:rPr>
              <w:t>understanding of the</w:t>
            </w:r>
            <w:r w:rsidRPr="00E86A3E">
              <w:rPr>
                <w:rFonts w:ascii="Calibri" w:eastAsia="Calibri" w:hAnsi="Calibri" w:cs="Calibri"/>
                <w:iCs/>
                <w:sz w:val="20"/>
                <w:szCs w:val="20"/>
              </w:rPr>
              <w:t xml:space="preserve"> </w:t>
            </w:r>
            <w:r w:rsidRPr="00024E10">
              <w:rPr>
                <w:rFonts w:ascii="Calibri" w:eastAsia="Calibri" w:hAnsi="Calibri" w:cs="Calibri"/>
                <w:iCs/>
                <w:sz w:val="20"/>
                <w:szCs w:val="20"/>
              </w:rPr>
              <w:t>functions, workloads</w:t>
            </w:r>
          </w:p>
          <w:p w14:paraId="78F174A2" w14:textId="7911A683" w:rsidR="00895346" w:rsidRPr="00E86A3E" w:rsidRDefault="00024E10" w:rsidP="00E86A3E">
            <w:pPr>
              <w:spacing w:after="0"/>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r w:rsidRPr="00024E10">
              <w:rPr>
                <w:rFonts w:ascii="Calibri" w:eastAsia="Calibri" w:hAnsi="Calibri" w:cs="Calibri"/>
                <w:iCs/>
                <w:sz w:val="20"/>
                <w:szCs w:val="20"/>
              </w:rPr>
              <w:t>and effort distribution</w:t>
            </w:r>
            <w:r w:rsidRPr="00E86A3E">
              <w:rPr>
                <w:rFonts w:ascii="Calibri" w:eastAsia="Calibri" w:hAnsi="Calibri" w:cs="Calibri"/>
                <w:iCs/>
                <w:sz w:val="20"/>
                <w:szCs w:val="20"/>
              </w:rPr>
              <w:t xml:space="preserve"> </w:t>
            </w:r>
            <w:r w:rsidRPr="00024E10">
              <w:rPr>
                <w:rFonts w:ascii="Calibri" w:eastAsia="Calibri" w:hAnsi="Calibri" w:cs="Calibri"/>
                <w:iCs/>
                <w:sz w:val="20"/>
                <w:szCs w:val="20"/>
              </w:rPr>
              <w:t>of the Sexual Offence</w:t>
            </w:r>
            <w:r w:rsidR="005A076D">
              <w:rPr>
                <w:rFonts w:ascii="Calibri" w:eastAsia="Calibri" w:hAnsi="Calibri" w:cs="Calibri"/>
                <w:iCs/>
                <w:sz w:val="20"/>
                <w:szCs w:val="20"/>
              </w:rPr>
              <w:t xml:space="preserve"> </w:t>
            </w:r>
            <w:r w:rsidRPr="00024E10">
              <w:rPr>
                <w:rFonts w:ascii="Calibri" w:eastAsia="Calibri" w:hAnsi="Calibri" w:cs="Calibri"/>
                <w:iCs/>
                <w:sz w:val="20"/>
                <w:szCs w:val="20"/>
              </w:rPr>
              <w:t>and Child Abuse</w:t>
            </w:r>
            <w:r w:rsidRPr="00E86A3E">
              <w:rPr>
                <w:rFonts w:ascii="Calibri" w:eastAsia="Calibri" w:hAnsi="Calibri" w:cs="Calibri"/>
                <w:iCs/>
                <w:sz w:val="20"/>
                <w:szCs w:val="20"/>
              </w:rPr>
              <w:t xml:space="preserve"> </w:t>
            </w:r>
            <w:r w:rsidRPr="00024E10">
              <w:rPr>
                <w:rFonts w:ascii="Calibri" w:eastAsia="Calibri" w:hAnsi="Calibri" w:cs="Calibri"/>
                <w:iCs/>
                <w:sz w:val="20"/>
                <w:szCs w:val="20"/>
              </w:rPr>
              <w:t>Investigation Teams</w:t>
            </w:r>
            <w:r w:rsidRPr="00E86A3E">
              <w:rPr>
                <w:rFonts w:ascii="Calibri" w:eastAsia="Calibri" w:hAnsi="Calibri" w:cs="Calibri"/>
                <w:iCs/>
                <w:sz w:val="20"/>
                <w:szCs w:val="20"/>
              </w:rPr>
              <w:t xml:space="preserve"> </w:t>
            </w:r>
            <w:r w:rsidRPr="00024E10">
              <w:rPr>
                <w:rFonts w:ascii="Calibri" w:eastAsia="Calibri" w:hAnsi="Calibri" w:cs="Calibri"/>
                <w:iCs/>
                <w:sz w:val="20"/>
                <w:szCs w:val="20"/>
              </w:rPr>
              <w:t>(SOCITs) and Family</w:t>
            </w:r>
            <w:r w:rsidRPr="00E86A3E">
              <w:rPr>
                <w:rFonts w:ascii="Calibri" w:eastAsia="Calibri" w:hAnsi="Calibri" w:cs="Calibri"/>
                <w:iCs/>
                <w:sz w:val="20"/>
                <w:szCs w:val="20"/>
              </w:rPr>
              <w:t xml:space="preserve"> </w:t>
            </w:r>
            <w:r w:rsidRPr="00024E10">
              <w:rPr>
                <w:rFonts w:ascii="Calibri" w:eastAsia="Calibri" w:hAnsi="Calibri" w:cs="Calibri"/>
                <w:iCs/>
                <w:sz w:val="20"/>
                <w:szCs w:val="20"/>
              </w:rPr>
              <w:t>Violence workstreams</w:t>
            </w:r>
            <w:r w:rsidRPr="00E86A3E">
              <w:rPr>
                <w:rFonts w:ascii="Calibri" w:eastAsia="Calibri" w:hAnsi="Calibri" w:cs="Calibri"/>
                <w:iCs/>
                <w:sz w:val="20"/>
                <w:szCs w:val="20"/>
              </w:rPr>
              <w:t xml:space="preserve"> </w:t>
            </w:r>
            <w:r w:rsidRPr="00024E10">
              <w:rPr>
                <w:rFonts w:ascii="Calibri" w:eastAsia="Calibri" w:hAnsi="Calibri" w:cs="Calibri"/>
                <w:iCs/>
                <w:sz w:val="20"/>
                <w:szCs w:val="20"/>
              </w:rPr>
              <w:t>to improve capacity to</w:t>
            </w:r>
            <w:r w:rsidRPr="00E86A3E">
              <w:rPr>
                <w:rFonts w:ascii="Calibri" w:eastAsia="Calibri" w:hAnsi="Calibri" w:cs="Calibri"/>
                <w:iCs/>
                <w:sz w:val="20"/>
                <w:szCs w:val="20"/>
              </w:rPr>
              <w:t xml:space="preserve"> </w:t>
            </w:r>
            <w:r w:rsidRPr="00024E10">
              <w:rPr>
                <w:rFonts w:ascii="Calibri" w:eastAsia="Calibri" w:hAnsi="Calibri" w:cs="Calibri"/>
                <w:iCs/>
                <w:sz w:val="20"/>
                <w:szCs w:val="20"/>
              </w:rPr>
              <w:t>meet service</w:t>
            </w:r>
            <w:r w:rsidRPr="00E86A3E">
              <w:rPr>
                <w:rFonts w:ascii="Calibri" w:eastAsia="Calibri" w:hAnsi="Calibri" w:cs="Calibri"/>
                <w:iCs/>
                <w:sz w:val="20"/>
                <w:szCs w:val="20"/>
              </w:rPr>
              <w:t xml:space="preserve"> </w:t>
            </w:r>
            <w:r w:rsidRPr="00024E10">
              <w:rPr>
                <w:rFonts w:ascii="Calibri" w:eastAsia="Calibri" w:hAnsi="Calibri" w:cs="Calibri"/>
                <w:iCs/>
                <w:sz w:val="20"/>
                <w:szCs w:val="20"/>
              </w:rPr>
              <w:t>demand</w:t>
            </w:r>
            <w:r w:rsidRPr="00E86A3E">
              <w:rPr>
                <w:rFonts w:ascii="Calibri" w:eastAsia="Calibri" w:hAnsi="Calibri" w:cs="Calibri"/>
                <w:iCs/>
                <w:sz w:val="20"/>
                <w:szCs w:val="20"/>
              </w:rPr>
              <w:t xml:space="preserve"> </w:t>
            </w:r>
            <w:r w:rsidRPr="00024E10">
              <w:rPr>
                <w:rFonts w:ascii="Calibri" w:eastAsia="Calibri" w:hAnsi="Calibri" w:cs="Calibri"/>
                <w:iCs/>
                <w:sz w:val="20"/>
                <w:szCs w:val="20"/>
              </w:rPr>
              <w:t>and resourcing</w:t>
            </w:r>
            <w:r w:rsidRPr="00E86A3E">
              <w:rPr>
                <w:rFonts w:ascii="Calibri" w:eastAsia="Calibri" w:hAnsi="Calibri" w:cs="Calibri"/>
                <w:iCs/>
                <w:sz w:val="20"/>
                <w:szCs w:val="20"/>
              </w:rPr>
              <w:t xml:space="preserve"> requirements.</w:t>
            </w:r>
          </w:p>
        </w:tc>
      </w:tr>
    </w:tbl>
    <w:p w14:paraId="71CAEC01" w14:textId="77777777" w:rsidR="006128AA" w:rsidRPr="00E86A3E" w:rsidRDefault="006128AA" w:rsidP="006128AA">
      <w:pPr>
        <w:keepNext/>
        <w:keepLines/>
        <w:numPr>
          <w:ilvl w:val="0"/>
          <w:numId w:val="2"/>
        </w:numPr>
        <w:spacing w:before="240" w:after="0"/>
        <w:jc w:val="both"/>
        <w:outlineLvl w:val="2"/>
        <w:rPr>
          <w:rFonts w:ascii="Calibri Light" w:eastAsia="Times New Roman" w:hAnsi="Calibri Light" w:cs="Times New Roman"/>
          <w:color w:val="1F3763"/>
          <w:kern w:val="0"/>
          <w:sz w:val="24"/>
          <w:szCs w:val="24"/>
          <w14:ligatures w14:val="none"/>
        </w:rPr>
      </w:pPr>
      <w:r w:rsidRPr="00E86A3E">
        <w:rPr>
          <w:rFonts w:ascii="Calibri Light" w:eastAsia="Times New Roman" w:hAnsi="Calibri Light" w:cs="Times New Roman"/>
          <w:color w:val="1F3763"/>
          <w:kern w:val="0"/>
          <w:sz w:val="24"/>
          <w:szCs w:val="24"/>
          <w14:ligatures w14:val="none"/>
        </w:rPr>
        <w:t>Details of overseas visits undertaken including a summary of the objectives and outcomes of each visit</w:t>
      </w:r>
    </w:p>
    <w:p w14:paraId="10CCE92A" w14:textId="79D1BABD" w:rsidR="006128AA" w:rsidRPr="00E86A3E" w:rsidRDefault="006128AA" w:rsidP="006128AA">
      <w:pPr>
        <w:keepNext/>
        <w:keepLines/>
        <w:spacing w:before="120" w:after="120"/>
        <w:ind w:left="360"/>
        <w:jc w:val="both"/>
        <w:outlineLvl w:val="2"/>
        <w:rPr>
          <w:rFonts w:ascii="Calibri" w:eastAsia="Times New Roman" w:hAnsi="Calibri" w:cs="Calibri"/>
          <w:kern w:val="0"/>
          <w14:ligatures w14:val="none"/>
        </w:rPr>
      </w:pPr>
      <w:r w:rsidRPr="00E86A3E">
        <w:rPr>
          <w:rFonts w:ascii="Calibri" w:eastAsia="Times New Roman" w:hAnsi="Calibri" w:cs="Calibri"/>
          <w:kern w:val="0"/>
          <w14:ligatures w14:val="none"/>
        </w:rPr>
        <w:t xml:space="preserve">For security purposes, the details below do not include </w:t>
      </w:r>
      <w:r w:rsidR="009A49AA" w:rsidRPr="00E86A3E">
        <w:rPr>
          <w:rFonts w:ascii="Calibri" w:eastAsia="Times New Roman" w:hAnsi="Calibri" w:cs="Calibri"/>
          <w:kern w:val="0"/>
          <w14:ligatures w14:val="none"/>
        </w:rPr>
        <w:t xml:space="preserve">operational </w:t>
      </w:r>
      <w:r w:rsidRPr="00E86A3E">
        <w:rPr>
          <w:rFonts w:ascii="Calibri" w:eastAsia="Times New Roman" w:hAnsi="Calibri" w:cs="Calibri"/>
          <w:kern w:val="0"/>
          <w14:ligatures w14:val="none"/>
        </w:rPr>
        <w:t>police travel.</w:t>
      </w:r>
    </w:p>
    <w:tbl>
      <w:tblPr>
        <w:tblStyle w:val="TableGrid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76"/>
        <w:gridCol w:w="3402"/>
        <w:gridCol w:w="3118"/>
      </w:tblGrid>
      <w:tr w:rsidR="005003D4" w:rsidRPr="006128AA" w14:paraId="1AC20862" w14:textId="77777777" w:rsidTr="00F526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0199B0B" w14:textId="37F707C6" w:rsidR="006128AA" w:rsidRPr="006128AA" w:rsidRDefault="006128AA" w:rsidP="006128AA">
            <w:pPr>
              <w:rPr>
                <w:rFonts w:ascii="Calibri" w:eastAsia="Calibri" w:hAnsi="Calibri" w:cs="Calibri"/>
                <w:b/>
                <w:sz w:val="20"/>
                <w:szCs w:val="20"/>
              </w:rPr>
            </w:pPr>
            <w:bookmarkStart w:id="6" w:name="_Hlk177591735"/>
            <w:r w:rsidRPr="006128AA">
              <w:rPr>
                <w:rFonts w:ascii="Calibri" w:eastAsia="Calibri" w:hAnsi="Calibri" w:cs="Calibri"/>
                <w:b/>
                <w:sz w:val="20"/>
                <w:szCs w:val="20"/>
              </w:rPr>
              <w:t>Officer</w:t>
            </w:r>
          </w:p>
        </w:tc>
        <w:tc>
          <w:tcPr>
            <w:tcW w:w="1276" w:type="dxa"/>
            <w:vAlign w:val="center"/>
          </w:tcPr>
          <w:p w14:paraId="115DC3F9" w14:textId="77777777" w:rsidR="006128AA" w:rsidRPr="006128AA" w:rsidRDefault="006128AA" w:rsidP="006128AA">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6128AA">
              <w:rPr>
                <w:rFonts w:ascii="Calibri" w:eastAsia="Calibri" w:hAnsi="Calibri" w:cs="Calibri"/>
                <w:b/>
                <w:sz w:val="20"/>
                <w:szCs w:val="20"/>
              </w:rPr>
              <w:t>Destination</w:t>
            </w:r>
          </w:p>
        </w:tc>
        <w:tc>
          <w:tcPr>
            <w:tcW w:w="3402" w:type="dxa"/>
            <w:vAlign w:val="center"/>
          </w:tcPr>
          <w:p w14:paraId="5533EC2A" w14:textId="77777777" w:rsidR="006128AA" w:rsidRPr="006128AA" w:rsidRDefault="006128AA" w:rsidP="006128AA">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6128AA">
              <w:rPr>
                <w:rFonts w:ascii="Calibri" w:eastAsia="Calibri" w:hAnsi="Calibri" w:cs="Calibri"/>
                <w:b/>
                <w:sz w:val="20"/>
                <w:szCs w:val="20"/>
              </w:rPr>
              <w:t>Objective</w:t>
            </w:r>
          </w:p>
        </w:tc>
        <w:tc>
          <w:tcPr>
            <w:tcW w:w="3118" w:type="dxa"/>
            <w:vAlign w:val="center"/>
          </w:tcPr>
          <w:p w14:paraId="43F7F6C0" w14:textId="1AF2163E" w:rsidR="006128AA" w:rsidRPr="006128AA" w:rsidRDefault="006128AA" w:rsidP="006128AA">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6128AA">
              <w:rPr>
                <w:rFonts w:ascii="Calibri" w:eastAsia="Calibri" w:hAnsi="Calibri" w:cs="Calibri"/>
                <w:b/>
                <w:sz w:val="20"/>
                <w:szCs w:val="20"/>
              </w:rPr>
              <w:t>Outcome</w:t>
            </w:r>
          </w:p>
        </w:tc>
      </w:tr>
      <w:tr w:rsidR="005003D4" w:rsidRPr="006128AA" w14:paraId="06564054" w14:textId="77777777" w:rsidTr="00F52618">
        <w:trPr>
          <w:trHeight w:val="1647"/>
        </w:trPr>
        <w:tc>
          <w:tcPr>
            <w:cnfStyle w:val="001000000000" w:firstRow="0" w:lastRow="0" w:firstColumn="1" w:lastColumn="0" w:oddVBand="0" w:evenVBand="0" w:oddHBand="0" w:evenHBand="0" w:firstRowFirstColumn="0" w:firstRowLastColumn="0" w:lastRowFirstColumn="0" w:lastRowLastColumn="0"/>
            <w:tcW w:w="1838" w:type="dxa"/>
          </w:tcPr>
          <w:p w14:paraId="20C848E8" w14:textId="5E81D6C9" w:rsidR="005D506A" w:rsidRPr="006128AA" w:rsidRDefault="00F47C8D" w:rsidP="005D506A">
            <w:pPr>
              <w:rPr>
                <w:rFonts w:ascii="Calibri" w:eastAsia="Calibri" w:hAnsi="Calibri" w:cs="Calibri"/>
                <w:iCs/>
                <w:strike/>
                <w:sz w:val="20"/>
                <w:szCs w:val="20"/>
              </w:rPr>
            </w:pPr>
            <w:r>
              <w:rPr>
                <w:rFonts w:ascii="Calibri" w:eastAsia="Calibri" w:hAnsi="Calibri" w:cs="Calibri"/>
                <w:iCs/>
                <w:sz w:val="20"/>
                <w:szCs w:val="20"/>
              </w:rPr>
              <w:t>1 x Sergeant</w:t>
            </w:r>
          </w:p>
        </w:tc>
        <w:tc>
          <w:tcPr>
            <w:tcW w:w="1276" w:type="dxa"/>
          </w:tcPr>
          <w:p w14:paraId="3EA1B3B0" w14:textId="15325475" w:rsidR="005D506A" w:rsidRPr="006128AA" w:rsidRDefault="005D506A" w:rsidP="00837D64">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trike/>
                <w:sz w:val="20"/>
                <w:szCs w:val="20"/>
              </w:rPr>
            </w:pPr>
            <w:r w:rsidRPr="00C85E7A">
              <w:rPr>
                <w:rFonts w:ascii="Calibri" w:eastAsia="Calibri" w:hAnsi="Calibri" w:cs="Calibri"/>
                <w:iCs/>
                <w:sz w:val="20"/>
                <w:szCs w:val="20"/>
              </w:rPr>
              <w:t>U</w:t>
            </w:r>
            <w:r w:rsidR="005003D4">
              <w:rPr>
                <w:rFonts w:ascii="Calibri" w:eastAsia="Calibri" w:hAnsi="Calibri" w:cs="Calibri"/>
                <w:iCs/>
                <w:sz w:val="20"/>
                <w:szCs w:val="20"/>
              </w:rPr>
              <w:t xml:space="preserve">nited </w:t>
            </w:r>
            <w:r w:rsidRPr="00C85E7A">
              <w:rPr>
                <w:rFonts w:ascii="Calibri" w:eastAsia="Calibri" w:hAnsi="Calibri" w:cs="Calibri"/>
                <w:iCs/>
                <w:sz w:val="20"/>
                <w:szCs w:val="20"/>
              </w:rPr>
              <w:t>S</w:t>
            </w:r>
            <w:r w:rsidR="005003D4">
              <w:rPr>
                <w:rFonts w:ascii="Calibri" w:eastAsia="Calibri" w:hAnsi="Calibri" w:cs="Calibri"/>
                <w:iCs/>
                <w:sz w:val="20"/>
                <w:szCs w:val="20"/>
              </w:rPr>
              <w:t xml:space="preserve">tates of </w:t>
            </w:r>
            <w:r w:rsidRPr="00C85E7A">
              <w:rPr>
                <w:rFonts w:ascii="Calibri" w:eastAsia="Calibri" w:hAnsi="Calibri" w:cs="Calibri"/>
                <w:iCs/>
                <w:sz w:val="20"/>
                <w:szCs w:val="20"/>
              </w:rPr>
              <w:t>A</w:t>
            </w:r>
            <w:r w:rsidR="005003D4">
              <w:rPr>
                <w:rFonts w:ascii="Calibri" w:eastAsia="Calibri" w:hAnsi="Calibri" w:cs="Calibri"/>
                <w:iCs/>
                <w:sz w:val="20"/>
                <w:szCs w:val="20"/>
              </w:rPr>
              <w:t>merica (USA)</w:t>
            </w:r>
            <w:r w:rsidRPr="00C85E7A">
              <w:rPr>
                <w:rFonts w:ascii="Calibri" w:eastAsia="Calibri" w:hAnsi="Calibri" w:cs="Calibri"/>
                <w:iCs/>
                <w:sz w:val="20"/>
                <w:szCs w:val="20"/>
              </w:rPr>
              <w:t>, Canada</w:t>
            </w:r>
          </w:p>
        </w:tc>
        <w:tc>
          <w:tcPr>
            <w:tcW w:w="3402" w:type="dxa"/>
          </w:tcPr>
          <w:p w14:paraId="5C7744BF" w14:textId="0613E552" w:rsidR="005D506A" w:rsidRPr="006128AA" w:rsidRDefault="005D506A" w:rsidP="001B2FA3">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trike/>
                <w:sz w:val="20"/>
                <w:szCs w:val="20"/>
              </w:rPr>
            </w:pPr>
            <w:r w:rsidRPr="00C85E7A">
              <w:rPr>
                <w:rFonts w:ascii="Calibri" w:hAnsi="Calibri" w:cs="Calibri"/>
                <w:iCs/>
                <w:color w:val="000000"/>
                <w:sz w:val="20"/>
                <w:szCs w:val="20"/>
              </w:rPr>
              <w:t>Attendance at National Technical Investigators Association (NTIA) conference and workshop plus study tour of US</w:t>
            </w:r>
            <w:r w:rsidR="00203826">
              <w:rPr>
                <w:rFonts w:ascii="Calibri" w:hAnsi="Calibri" w:cs="Calibri"/>
                <w:iCs/>
                <w:color w:val="000000"/>
                <w:sz w:val="20"/>
                <w:szCs w:val="20"/>
              </w:rPr>
              <w:t>A</w:t>
            </w:r>
            <w:r w:rsidRPr="00C85E7A">
              <w:rPr>
                <w:rFonts w:ascii="Calibri" w:hAnsi="Calibri" w:cs="Calibri"/>
                <w:iCs/>
                <w:color w:val="000000"/>
                <w:sz w:val="20"/>
                <w:szCs w:val="20"/>
              </w:rPr>
              <w:t xml:space="preserve"> and Canadian law enforcement technical support agencies</w:t>
            </w:r>
            <w:r w:rsidR="00FA1F80">
              <w:rPr>
                <w:rFonts w:ascii="Calibri" w:hAnsi="Calibri" w:cs="Calibri"/>
                <w:iCs/>
                <w:color w:val="000000"/>
                <w:sz w:val="20"/>
                <w:szCs w:val="20"/>
              </w:rPr>
              <w:t>.</w:t>
            </w:r>
          </w:p>
        </w:tc>
        <w:tc>
          <w:tcPr>
            <w:tcW w:w="3118" w:type="dxa"/>
          </w:tcPr>
          <w:p w14:paraId="2929C362" w14:textId="4451335C" w:rsidR="005D506A" w:rsidRPr="00C85E7A" w:rsidRDefault="005D506A" w:rsidP="005D506A">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C85E7A">
              <w:rPr>
                <w:rFonts w:ascii="Calibri" w:hAnsi="Calibri" w:cs="Calibri"/>
                <w:iCs/>
                <w:color w:val="000000"/>
                <w:sz w:val="20"/>
                <w:szCs w:val="20"/>
              </w:rPr>
              <w:t>Development of technical surveillance capabilities</w:t>
            </w:r>
            <w:r w:rsidR="00537B6A">
              <w:rPr>
                <w:rFonts w:ascii="Calibri" w:hAnsi="Calibri" w:cs="Calibri"/>
                <w:iCs/>
                <w:color w:val="000000"/>
                <w:sz w:val="20"/>
                <w:szCs w:val="20"/>
              </w:rPr>
              <w:t>.</w:t>
            </w:r>
          </w:p>
          <w:p w14:paraId="66953D1C" w14:textId="62619EEB" w:rsidR="005D506A" w:rsidRPr="006128AA" w:rsidRDefault="005D506A" w:rsidP="005D506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trike/>
                <w:sz w:val="20"/>
                <w:szCs w:val="20"/>
              </w:rPr>
            </w:pPr>
          </w:p>
        </w:tc>
      </w:tr>
      <w:tr w:rsidR="005003D4" w:rsidRPr="006128AA" w14:paraId="0974B3A8" w14:textId="77777777" w:rsidTr="00F52618">
        <w:trPr>
          <w:cnfStyle w:val="000000010000" w:firstRow="0" w:lastRow="0" w:firstColumn="0" w:lastColumn="0" w:oddVBand="0" w:evenVBand="0" w:oddHBand="0" w:evenHBand="1" w:firstRowFirstColumn="0" w:firstRowLastColumn="0" w:lastRowFirstColumn="0" w:lastRowLastColumn="0"/>
          <w:trHeight w:val="1416"/>
        </w:trPr>
        <w:tc>
          <w:tcPr>
            <w:cnfStyle w:val="001000000000" w:firstRow="0" w:lastRow="0" w:firstColumn="1" w:lastColumn="0" w:oddVBand="0" w:evenVBand="0" w:oddHBand="0" w:evenHBand="0" w:firstRowFirstColumn="0" w:firstRowLastColumn="0" w:lastRowFirstColumn="0" w:lastRowLastColumn="0"/>
            <w:tcW w:w="1838" w:type="dxa"/>
          </w:tcPr>
          <w:p w14:paraId="7A291BF2" w14:textId="561A7CE7" w:rsidR="005D506A" w:rsidRDefault="00C15EAE" w:rsidP="005D506A">
            <w:pPr>
              <w:rPr>
                <w:rFonts w:ascii="Calibri" w:eastAsia="Calibri" w:hAnsi="Calibri" w:cs="Calibri"/>
                <w:iCs/>
                <w:sz w:val="20"/>
                <w:szCs w:val="20"/>
              </w:rPr>
            </w:pPr>
            <w:r>
              <w:rPr>
                <w:rFonts w:ascii="Calibri" w:eastAsia="Calibri" w:hAnsi="Calibri" w:cs="Calibri"/>
                <w:iCs/>
                <w:sz w:val="20"/>
                <w:szCs w:val="20"/>
              </w:rPr>
              <w:t>1 x Assistant Commissioner</w:t>
            </w:r>
          </w:p>
          <w:p w14:paraId="0720F220" w14:textId="77777777" w:rsidR="00327D5C" w:rsidRDefault="00327D5C" w:rsidP="005D506A">
            <w:pPr>
              <w:rPr>
                <w:rFonts w:ascii="Calibri" w:eastAsia="Calibri" w:hAnsi="Calibri" w:cs="Calibri"/>
                <w:iCs/>
                <w:strike/>
                <w:sz w:val="20"/>
                <w:szCs w:val="20"/>
              </w:rPr>
            </w:pPr>
          </w:p>
          <w:p w14:paraId="35EE923C" w14:textId="1744B21A" w:rsidR="00327D5C" w:rsidRPr="006128AA" w:rsidRDefault="00327D5C" w:rsidP="005D506A">
            <w:pPr>
              <w:rPr>
                <w:rFonts w:ascii="Calibri" w:eastAsia="Calibri" w:hAnsi="Calibri" w:cs="Calibri"/>
                <w:iCs/>
                <w:strike/>
                <w:sz w:val="20"/>
                <w:szCs w:val="20"/>
              </w:rPr>
            </w:pPr>
            <w:r w:rsidRPr="00545FBD">
              <w:rPr>
                <w:rFonts w:ascii="Calibri" w:eastAsia="Calibri" w:hAnsi="Calibri" w:cs="Calibri"/>
                <w:iCs/>
                <w:sz w:val="20"/>
                <w:szCs w:val="20"/>
              </w:rPr>
              <w:t>1 x Inspector</w:t>
            </w:r>
          </w:p>
        </w:tc>
        <w:tc>
          <w:tcPr>
            <w:tcW w:w="1276" w:type="dxa"/>
          </w:tcPr>
          <w:p w14:paraId="1C6CD8B9" w14:textId="36D073F7" w:rsidR="005D506A" w:rsidRPr="006128AA" w:rsidRDefault="005D506A" w:rsidP="00837D64">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trike/>
                <w:sz w:val="20"/>
                <w:szCs w:val="20"/>
              </w:rPr>
            </w:pPr>
            <w:r w:rsidRPr="00C85E7A">
              <w:rPr>
                <w:rFonts w:ascii="Calibri" w:eastAsia="Calibri" w:hAnsi="Calibri" w:cs="Calibri"/>
                <w:iCs/>
                <w:sz w:val="20"/>
                <w:szCs w:val="20"/>
              </w:rPr>
              <w:t>USA</w:t>
            </w:r>
          </w:p>
        </w:tc>
        <w:tc>
          <w:tcPr>
            <w:tcW w:w="3402" w:type="dxa"/>
          </w:tcPr>
          <w:p w14:paraId="78BDC428" w14:textId="5A71B435" w:rsidR="005D506A" w:rsidRPr="00C85E7A" w:rsidRDefault="005D506A" w:rsidP="005D506A">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r w:rsidRPr="00C85E7A">
              <w:rPr>
                <w:rFonts w:ascii="Calibri" w:hAnsi="Calibri" w:cs="Calibri"/>
                <w:iCs/>
                <w:color w:val="000000"/>
                <w:sz w:val="20"/>
                <w:szCs w:val="20"/>
              </w:rPr>
              <w:t xml:space="preserve">Attendance at </w:t>
            </w:r>
            <w:r w:rsidR="00EB262B">
              <w:rPr>
                <w:rFonts w:ascii="Calibri" w:hAnsi="Calibri" w:cs="Calibri"/>
                <w:iCs/>
                <w:color w:val="000000"/>
                <w:sz w:val="20"/>
                <w:szCs w:val="20"/>
              </w:rPr>
              <w:t>Inter</w:t>
            </w:r>
            <w:r w:rsidR="00D67EA2">
              <w:rPr>
                <w:rFonts w:ascii="Calibri" w:hAnsi="Calibri" w:cs="Calibri"/>
                <w:iCs/>
                <w:color w:val="000000"/>
                <w:sz w:val="20"/>
                <w:szCs w:val="20"/>
              </w:rPr>
              <w:t>national Association of Chiefs of Police (</w:t>
            </w:r>
            <w:r w:rsidRPr="00C85E7A">
              <w:rPr>
                <w:rFonts w:ascii="Calibri" w:hAnsi="Calibri" w:cs="Calibri"/>
                <w:iCs/>
                <w:color w:val="000000"/>
                <w:sz w:val="20"/>
                <w:szCs w:val="20"/>
              </w:rPr>
              <w:t>IACP</w:t>
            </w:r>
            <w:r w:rsidR="00D67EA2">
              <w:rPr>
                <w:rFonts w:ascii="Calibri" w:hAnsi="Calibri" w:cs="Calibri"/>
                <w:iCs/>
                <w:color w:val="000000"/>
                <w:sz w:val="20"/>
                <w:szCs w:val="20"/>
              </w:rPr>
              <w:t>)</w:t>
            </w:r>
            <w:r w:rsidRPr="00C85E7A">
              <w:rPr>
                <w:rFonts w:ascii="Calibri" w:hAnsi="Calibri" w:cs="Calibri"/>
                <w:iCs/>
                <w:color w:val="000000"/>
                <w:sz w:val="20"/>
                <w:szCs w:val="20"/>
              </w:rPr>
              <w:t xml:space="preserve"> 2024 Impaired Driving and Traffic Safety Conference</w:t>
            </w:r>
            <w:r w:rsidR="002E361E">
              <w:rPr>
                <w:rFonts w:ascii="Calibri" w:hAnsi="Calibri" w:cs="Calibri"/>
                <w:iCs/>
                <w:color w:val="000000"/>
                <w:sz w:val="20"/>
                <w:szCs w:val="20"/>
              </w:rPr>
              <w:t>.</w:t>
            </w:r>
          </w:p>
          <w:p w14:paraId="16C2EB48" w14:textId="75FD8F10" w:rsidR="005D506A" w:rsidRPr="006128AA" w:rsidRDefault="005D506A" w:rsidP="005D506A">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trike/>
                <w:sz w:val="20"/>
                <w:szCs w:val="20"/>
              </w:rPr>
            </w:pPr>
          </w:p>
        </w:tc>
        <w:tc>
          <w:tcPr>
            <w:tcW w:w="3118" w:type="dxa"/>
          </w:tcPr>
          <w:p w14:paraId="4EC8D3DD" w14:textId="0C2A34D5" w:rsidR="005D506A" w:rsidRPr="006128AA" w:rsidRDefault="005D506A" w:rsidP="001B2FA3">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trike/>
                <w:sz w:val="20"/>
                <w:szCs w:val="20"/>
              </w:rPr>
            </w:pPr>
            <w:r w:rsidRPr="00C85E7A">
              <w:rPr>
                <w:rFonts w:ascii="Calibri" w:hAnsi="Calibri" w:cs="Calibri"/>
                <w:iCs/>
                <w:color w:val="000000"/>
                <w:sz w:val="20"/>
                <w:szCs w:val="20"/>
              </w:rPr>
              <w:t>Exposure to latest approaches for improving road safety and latest technology in detecting alcohol and drug impaired driving enforcement</w:t>
            </w:r>
            <w:r w:rsidR="00537B6A">
              <w:rPr>
                <w:rFonts w:ascii="Calibri" w:hAnsi="Calibri" w:cs="Calibri"/>
                <w:iCs/>
                <w:color w:val="000000"/>
                <w:sz w:val="20"/>
                <w:szCs w:val="20"/>
              </w:rPr>
              <w:t>.</w:t>
            </w:r>
          </w:p>
        </w:tc>
      </w:tr>
      <w:tr w:rsidR="005003D4" w:rsidRPr="006128AA" w14:paraId="65F51BE6" w14:textId="77777777" w:rsidTr="00F52618">
        <w:trPr>
          <w:trHeight w:val="1124"/>
        </w:trPr>
        <w:tc>
          <w:tcPr>
            <w:cnfStyle w:val="001000000000" w:firstRow="0" w:lastRow="0" w:firstColumn="1" w:lastColumn="0" w:oddVBand="0" w:evenVBand="0" w:oddHBand="0" w:evenHBand="0" w:firstRowFirstColumn="0" w:firstRowLastColumn="0" w:lastRowFirstColumn="0" w:lastRowLastColumn="0"/>
            <w:tcW w:w="1838" w:type="dxa"/>
          </w:tcPr>
          <w:p w14:paraId="7EF9CF21" w14:textId="61DC5FF3" w:rsidR="005D506A" w:rsidRPr="00837D64" w:rsidDel="00571C65" w:rsidRDefault="00327D5C" w:rsidP="005D506A">
            <w:pPr>
              <w:rPr>
                <w:rFonts w:ascii="Calibri" w:eastAsia="Calibri" w:hAnsi="Calibri" w:cs="Calibri"/>
                <w:iCs/>
                <w:sz w:val="20"/>
                <w:szCs w:val="20"/>
              </w:rPr>
            </w:pPr>
            <w:r>
              <w:rPr>
                <w:rFonts w:ascii="Calibri" w:eastAsia="Calibri" w:hAnsi="Calibri" w:cs="Calibri"/>
                <w:iCs/>
                <w:sz w:val="20"/>
                <w:szCs w:val="20"/>
              </w:rPr>
              <w:t>1 x Superintendent</w:t>
            </w:r>
          </w:p>
        </w:tc>
        <w:tc>
          <w:tcPr>
            <w:tcW w:w="1276" w:type="dxa"/>
          </w:tcPr>
          <w:p w14:paraId="508C2F01" w14:textId="64597A93" w:rsidR="005D506A" w:rsidRPr="00837D64" w:rsidDel="00571C65" w:rsidRDefault="005D506A" w:rsidP="00837D64">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C15EAE">
              <w:rPr>
                <w:rFonts w:ascii="Calibri" w:eastAsia="Calibri" w:hAnsi="Calibri" w:cs="Calibri"/>
                <w:iCs/>
                <w:sz w:val="20"/>
                <w:szCs w:val="20"/>
              </w:rPr>
              <w:t>U</w:t>
            </w:r>
            <w:r w:rsidR="005003D4">
              <w:rPr>
                <w:rFonts w:ascii="Calibri" w:eastAsia="Calibri" w:hAnsi="Calibri" w:cs="Calibri"/>
                <w:iCs/>
                <w:sz w:val="20"/>
                <w:szCs w:val="20"/>
              </w:rPr>
              <w:t xml:space="preserve">nited </w:t>
            </w:r>
            <w:r w:rsidRPr="00C15EAE">
              <w:rPr>
                <w:rFonts w:ascii="Calibri" w:eastAsia="Calibri" w:hAnsi="Calibri" w:cs="Calibri"/>
                <w:iCs/>
                <w:sz w:val="20"/>
                <w:szCs w:val="20"/>
              </w:rPr>
              <w:t>K</w:t>
            </w:r>
            <w:r w:rsidR="005003D4">
              <w:rPr>
                <w:rFonts w:ascii="Calibri" w:eastAsia="Calibri" w:hAnsi="Calibri" w:cs="Calibri"/>
                <w:iCs/>
                <w:sz w:val="20"/>
                <w:szCs w:val="20"/>
              </w:rPr>
              <w:t>ingdom (UK)</w:t>
            </w:r>
          </w:p>
        </w:tc>
        <w:tc>
          <w:tcPr>
            <w:tcW w:w="3402" w:type="dxa"/>
          </w:tcPr>
          <w:p w14:paraId="2CF429AF" w14:textId="4A3990CA" w:rsidR="005D506A" w:rsidRPr="00837D64" w:rsidDel="00571C65" w:rsidRDefault="005D506A" w:rsidP="001B2FA3">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C15EAE">
              <w:rPr>
                <w:rFonts w:ascii="Calibri" w:hAnsi="Calibri" w:cs="Calibri"/>
                <w:iCs/>
                <w:color w:val="000000"/>
                <w:sz w:val="20"/>
                <w:szCs w:val="20"/>
              </w:rPr>
              <w:t xml:space="preserve">Examination of UK police agencies and transport </w:t>
            </w:r>
            <w:r w:rsidR="00C7440D" w:rsidRPr="00C15EAE">
              <w:rPr>
                <w:rFonts w:ascii="Calibri" w:hAnsi="Calibri" w:cs="Calibri"/>
                <w:iCs/>
                <w:color w:val="000000"/>
                <w:sz w:val="20"/>
                <w:szCs w:val="20"/>
              </w:rPr>
              <w:t>operators’</w:t>
            </w:r>
            <w:r w:rsidRPr="00C15EAE">
              <w:rPr>
                <w:rFonts w:ascii="Calibri" w:hAnsi="Calibri" w:cs="Calibri"/>
                <w:iCs/>
                <w:color w:val="000000"/>
                <w:sz w:val="20"/>
                <w:szCs w:val="20"/>
              </w:rPr>
              <w:t xml:space="preserve"> safety, security and emergency management methodology</w:t>
            </w:r>
            <w:r w:rsidR="002E361E">
              <w:rPr>
                <w:rFonts w:ascii="Calibri" w:hAnsi="Calibri" w:cs="Calibri"/>
                <w:iCs/>
                <w:color w:val="000000"/>
                <w:sz w:val="20"/>
                <w:szCs w:val="20"/>
              </w:rPr>
              <w:t>.</w:t>
            </w:r>
          </w:p>
        </w:tc>
        <w:tc>
          <w:tcPr>
            <w:tcW w:w="3118" w:type="dxa"/>
          </w:tcPr>
          <w:p w14:paraId="2DEFDCC4" w14:textId="1D74852E" w:rsidR="005D506A" w:rsidRPr="00837D64" w:rsidDel="00571C65" w:rsidRDefault="005D506A" w:rsidP="001B2FA3">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C15EAE">
              <w:rPr>
                <w:rFonts w:ascii="Calibri" w:hAnsi="Calibri" w:cs="Calibri"/>
                <w:iCs/>
                <w:color w:val="000000"/>
                <w:sz w:val="20"/>
                <w:szCs w:val="20"/>
              </w:rPr>
              <w:t>Enhance safety on Victorian transport network post introduction of Melbourne Metropolitan Tunnel</w:t>
            </w:r>
            <w:r w:rsidR="00537B6A">
              <w:rPr>
                <w:rFonts w:ascii="Calibri" w:hAnsi="Calibri" w:cs="Calibri"/>
                <w:iCs/>
                <w:color w:val="000000"/>
                <w:sz w:val="20"/>
                <w:szCs w:val="20"/>
              </w:rPr>
              <w:t>.</w:t>
            </w:r>
          </w:p>
        </w:tc>
      </w:tr>
      <w:tr w:rsidR="005003D4" w:rsidRPr="006128AA" w14:paraId="2554CE5E" w14:textId="77777777" w:rsidTr="00F52618">
        <w:trPr>
          <w:cnfStyle w:val="000000010000" w:firstRow="0" w:lastRow="0" w:firstColumn="0" w:lastColumn="0" w:oddVBand="0" w:evenVBand="0" w:oddHBand="0" w:evenHBand="1" w:firstRowFirstColumn="0" w:firstRowLastColumn="0" w:lastRowFirstColumn="0" w:lastRowLastColumn="0"/>
          <w:trHeight w:val="1835"/>
        </w:trPr>
        <w:tc>
          <w:tcPr>
            <w:cnfStyle w:val="001000000000" w:firstRow="0" w:lastRow="0" w:firstColumn="1" w:lastColumn="0" w:oddVBand="0" w:evenVBand="0" w:oddHBand="0" w:evenHBand="0" w:firstRowFirstColumn="0" w:firstRowLastColumn="0" w:lastRowFirstColumn="0" w:lastRowLastColumn="0"/>
            <w:tcW w:w="1838" w:type="dxa"/>
          </w:tcPr>
          <w:p w14:paraId="14258F99" w14:textId="0BD95226" w:rsidR="005D506A" w:rsidRPr="00837D64" w:rsidDel="00571C65" w:rsidRDefault="00327D5C" w:rsidP="005D506A">
            <w:pPr>
              <w:rPr>
                <w:rFonts w:ascii="Calibri" w:eastAsia="Calibri" w:hAnsi="Calibri" w:cs="Calibri"/>
                <w:iCs/>
                <w:sz w:val="20"/>
                <w:szCs w:val="20"/>
              </w:rPr>
            </w:pPr>
            <w:r>
              <w:rPr>
                <w:rFonts w:ascii="Calibri" w:eastAsia="Calibri" w:hAnsi="Calibri" w:cs="Calibri"/>
                <w:iCs/>
                <w:sz w:val="20"/>
                <w:szCs w:val="20"/>
              </w:rPr>
              <w:t>1 x Deputy Commissioner</w:t>
            </w:r>
          </w:p>
        </w:tc>
        <w:tc>
          <w:tcPr>
            <w:tcW w:w="1276" w:type="dxa"/>
          </w:tcPr>
          <w:p w14:paraId="00029D21" w14:textId="6DDAA20E" w:rsidR="005D506A" w:rsidRPr="00837D64" w:rsidDel="00571C65" w:rsidRDefault="005D506A" w:rsidP="00837D64">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r w:rsidRPr="00C15EAE">
              <w:rPr>
                <w:rFonts w:ascii="Calibri" w:eastAsia="Calibri" w:hAnsi="Calibri" w:cs="Calibri"/>
                <w:iCs/>
                <w:sz w:val="20"/>
                <w:szCs w:val="20"/>
              </w:rPr>
              <w:t>Singapore</w:t>
            </w:r>
          </w:p>
        </w:tc>
        <w:tc>
          <w:tcPr>
            <w:tcW w:w="3402" w:type="dxa"/>
          </w:tcPr>
          <w:p w14:paraId="7787F768" w14:textId="1E645D6C" w:rsidR="005D506A" w:rsidRPr="00C15EAE" w:rsidRDefault="005D506A" w:rsidP="005D506A">
            <w:pPr>
              <w:jc w:val="left"/>
              <w:cnfStyle w:val="000000010000" w:firstRow="0" w:lastRow="0" w:firstColumn="0" w:lastColumn="0" w:oddVBand="0" w:evenVBand="0" w:oddHBand="0" w:evenHBand="1" w:firstRowFirstColumn="0" w:firstRowLastColumn="0" w:lastRowFirstColumn="0" w:lastRowLastColumn="0"/>
              <w:rPr>
                <w:rFonts w:ascii="Calibri" w:hAnsi="Calibri" w:cs="Calibri"/>
                <w:iCs/>
                <w:color w:val="000000"/>
                <w:sz w:val="20"/>
                <w:szCs w:val="20"/>
              </w:rPr>
            </w:pPr>
            <w:r w:rsidRPr="00C15EAE">
              <w:rPr>
                <w:rFonts w:ascii="Calibri" w:hAnsi="Calibri" w:cs="Calibri"/>
                <w:iCs/>
                <w:color w:val="000000"/>
                <w:sz w:val="20"/>
                <w:szCs w:val="20"/>
              </w:rPr>
              <w:t>Guest speaker and panellist at inaugural Global Community Policing Conference</w:t>
            </w:r>
            <w:r w:rsidR="002E361E">
              <w:rPr>
                <w:rFonts w:ascii="Calibri" w:hAnsi="Calibri" w:cs="Calibri"/>
                <w:iCs/>
                <w:color w:val="000000"/>
                <w:sz w:val="20"/>
                <w:szCs w:val="20"/>
              </w:rPr>
              <w:t>.</w:t>
            </w:r>
          </w:p>
          <w:p w14:paraId="7F52A578" w14:textId="77777777" w:rsidR="005D506A" w:rsidRPr="00837D64" w:rsidDel="00571C65" w:rsidRDefault="005D506A" w:rsidP="005D506A">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p>
        </w:tc>
        <w:tc>
          <w:tcPr>
            <w:tcW w:w="3118" w:type="dxa"/>
          </w:tcPr>
          <w:p w14:paraId="20A2EC6D" w14:textId="7672B321" w:rsidR="005D506A" w:rsidRPr="00837D64" w:rsidDel="00571C65" w:rsidRDefault="005D506A" w:rsidP="001B2FA3">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r w:rsidRPr="00C15EAE">
              <w:rPr>
                <w:rFonts w:ascii="Calibri" w:hAnsi="Calibri" w:cs="Calibri"/>
                <w:iCs/>
                <w:color w:val="000000"/>
                <w:sz w:val="20"/>
                <w:szCs w:val="20"/>
              </w:rPr>
              <w:t>Showcase Vi</w:t>
            </w:r>
            <w:r w:rsidR="00C7440D">
              <w:rPr>
                <w:rFonts w:ascii="Calibri" w:hAnsi="Calibri" w:cs="Calibri"/>
                <w:iCs/>
                <w:color w:val="000000"/>
                <w:sz w:val="20"/>
                <w:szCs w:val="20"/>
              </w:rPr>
              <w:t>ctoria Police</w:t>
            </w:r>
            <w:r w:rsidRPr="00C15EAE">
              <w:rPr>
                <w:rFonts w:ascii="Calibri" w:hAnsi="Calibri" w:cs="Calibri"/>
                <w:iCs/>
                <w:color w:val="000000"/>
                <w:sz w:val="20"/>
                <w:szCs w:val="20"/>
              </w:rPr>
              <w:t xml:space="preserve"> ini</w:t>
            </w:r>
            <w:r w:rsidR="00C7440D">
              <w:rPr>
                <w:rFonts w:ascii="Calibri" w:hAnsi="Calibri" w:cs="Calibri"/>
                <w:iCs/>
                <w:color w:val="000000"/>
                <w:sz w:val="20"/>
                <w:szCs w:val="20"/>
              </w:rPr>
              <w:t>tiatives</w:t>
            </w:r>
            <w:r w:rsidRPr="00C15EAE">
              <w:rPr>
                <w:rFonts w:ascii="Calibri" w:hAnsi="Calibri" w:cs="Calibri"/>
                <w:iCs/>
                <w:color w:val="000000"/>
                <w:sz w:val="20"/>
                <w:szCs w:val="20"/>
              </w:rPr>
              <w:t xml:space="preserve"> including C</w:t>
            </w:r>
            <w:r w:rsidR="00723F57">
              <w:rPr>
                <w:rFonts w:ascii="Calibri" w:hAnsi="Calibri" w:cs="Calibri"/>
                <w:iCs/>
                <w:color w:val="000000"/>
                <w:sz w:val="20"/>
                <w:szCs w:val="20"/>
              </w:rPr>
              <w:t xml:space="preserve">ountering </w:t>
            </w:r>
            <w:r w:rsidRPr="00C15EAE">
              <w:rPr>
                <w:rFonts w:ascii="Calibri" w:hAnsi="Calibri" w:cs="Calibri"/>
                <w:iCs/>
                <w:color w:val="000000"/>
                <w:sz w:val="20"/>
                <w:szCs w:val="20"/>
              </w:rPr>
              <w:t>V</w:t>
            </w:r>
            <w:r w:rsidR="00723F57">
              <w:rPr>
                <w:rFonts w:ascii="Calibri" w:hAnsi="Calibri" w:cs="Calibri"/>
                <w:iCs/>
                <w:color w:val="000000"/>
                <w:sz w:val="20"/>
                <w:szCs w:val="20"/>
              </w:rPr>
              <w:t xml:space="preserve">iolence </w:t>
            </w:r>
            <w:r w:rsidRPr="00C15EAE">
              <w:rPr>
                <w:rFonts w:ascii="Calibri" w:hAnsi="Calibri" w:cs="Calibri"/>
                <w:iCs/>
                <w:color w:val="000000"/>
                <w:sz w:val="20"/>
                <w:szCs w:val="20"/>
              </w:rPr>
              <w:t>E</w:t>
            </w:r>
            <w:r w:rsidR="00723F57">
              <w:rPr>
                <w:rFonts w:ascii="Calibri" w:hAnsi="Calibri" w:cs="Calibri"/>
                <w:iCs/>
                <w:color w:val="000000"/>
                <w:sz w:val="20"/>
                <w:szCs w:val="20"/>
              </w:rPr>
              <w:t>xtremism</w:t>
            </w:r>
            <w:r w:rsidRPr="00C15EAE">
              <w:rPr>
                <w:rFonts w:ascii="Calibri" w:hAnsi="Calibri" w:cs="Calibri"/>
                <w:iCs/>
                <w:color w:val="000000"/>
                <w:sz w:val="20"/>
                <w:szCs w:val="20"/>
              </w:rPr>
              <w:t xml:space="preserve"> programs, V</w:t>
            </w:r>
            <w:r w:rsidR="004E7F26">
              <w:rPr>
                <w:rFonts w:ascii="Calibri" w:hAnsi="Calibri" w:cs="Calibri"/>
                <w:iCs/>
                <w:color w:val="000000"/>
                <w:sz w:val="20"/>
                <w:szCs w:val="20"/>
              </w:rPr>
              <w:t xml:space="preserve">ictorian </w:t>
            </w:r>
            <w:r w:rsidRPr="00C15EAE">
              <w:rPr>
                <w:rFonts w:ascii="Calibri" w:hAnsi="Calibri" w:cs="Calibri"/>
                <w:iCs/>
                <w:color w:val="000000"/>
                <w:sz w:val="20"/>
                <w:szCs w:val="20"/>
              </w:rPr>
              <w:t>F</w:t>
            </w:r>
            <w:r w:rsidR="004E7F26">
              <w:rPr>
                <w:rFonts w:ascii="Calibri" w:hAnsi="Calibri" w:cs="Calibri"/>
                <w:iCs/>
                <w:color w:val="000000"/>
                <w:sz w:val="20"/>
                <w:szCs w:val="20"/>
              </w:rPr>
              <w:t xml:space="preserve">ixated </w:t>
            </w:r>
            <w:r w:rsidRPr="00C15EAE">
              <w:rPr>
                <w:rFonts w:ascii="Calibri" w:hAnsi="Calibri" w:cs="Calibri"/>
                <w:iCs/>
                <w:color w:val="000000"/>
                <w:sz w:val="20"/>
                <w:szCs w:val="20"/>
              </w:rPr>
              <w:t>T</w:t>
            </w:r>
            <w:r w:rsidR="00D83B1D">
              <w:rPr>
                <w:rFonts w:ascii="Calibri" w:hAnsi="Calibri" w:cs="Calibri"/>
                <w:iCs/>
                <w:color w:val="000000"/>
                <w:sz w:val="20"/>
                <w:szCs w:val="20"/>
              </w:rPr>
              <w:t xml:space="preserve">hreat </w:t>
            </w:r>
            <w:r w:rsidRPr="00C15EAE">
              <w:rPr>
                <w:rFonts w:ascii="Calibri" w:hAnsi="Calibri" w:cs="Calibri"/>
                <w:iCs/>
                <w:color w:val="000000"/>
                <w:sz w:val="20"/>
                <w:szCs w:val="20"/>
              </w:rPr>
              <w:t>A</w:t>
            </w:r>
            <w:r w:rsidR="00D83B1D">
              <w:rPr>
                <w:rFonts w:ascii="Calibri" w:hAnsi="Calibri" w:cs="Calibri"/>
                <w:iCs/>
                <w:color w:val="000000"/>
                <w:sz w:val="20"/>
                <w:szCs w:val="20"/>
              </w:rPr>
              <w:t xml:space="preserve">ssessment </w:t>
            </w:r>
            <w:r w:rsidRPr="00C15EAE">
              <w:rPr>
                <w:rFonts w:ascii="Calibri" w:hAnsi="Calibri" w:cs="Calibri"/>
                <w:iCs/>
                <w:color w:val="000000"/>
                <w:sz w:val="20"/>
                <w:szCs w:val="20"/>
              </w:rPr>
              <w:t>C</w:t>
            </w:r>
            <w:r w:rsidR="00D83B1D">
              <w:rPr>
                <w:rFonts w:ascii="Calibri" w:hAnsi="Calibri" w:cs="Calibri"/>
                <w:iCs/>
                <w:color w:val="000000"/>
                <w:sz w:val="20"/>
                <w:szCs w:val="20"/>
              </w:rPr>
              <w:t>entre</w:t>
            </w:r>
            <w:r w:rsidRPr="00C15EAE">
              <w:rPr>
                <w:rFonts w:ascii="Calibri" w:hAnsi="Calibri" w:cs="Calibri"/>
                <w:iCs/>
                <w:color w:val="000000"/>
                <w:sz w:val="20"/>
                <w:szCs w:val="20"/>
              </w:rPr>
              <w:t>, protection of crowded places</w:t>
            </w:r>
            <w:r w:rsidR="00872575">
              <w:rPr>
                <w:rFonts w:ascii="Calibri" w:hAnsi="Calibri" w:cs="Calibri"/>
                <w:iCs/>
                <w:color w:val="000000"/>
                <w:sz w:val="20"/>
                <w:szCs w:val="20"/>
              </w:rPr>
              <w:t>.</w:t>
            </w:r>
          </w:p>
        </w:tc>
      </w:tr>
      <w:tr w:rsidR="005003D4" w:rsidRPr="006128AA" w14:paraId="0502C3FF" w14:textId="77777777" w:rsidTr="00F52618">
        <w:trPr>
          <w:trHeight w:val="1125"/>
        </w:trPr>
        <w:tc>
          <w:tcPr>
            <w:cnfStyle w:val="001000000000" w:firstRow="0" w:lastRow="0" w:firstColumn="1" w:lastColumn="0" w:oddVBand="0" w:evenVBand="0" w:oddHBand="0" w:evenHBand="0" w:firstRowFirstColumn="0" w:firstRowLastColumn="0" w:lastRowFirstColumn="0" w:lastRowLastColumn="0"/>
            <w:tcW w:w="1838" w:type="dxa"/>
          </w:tcPr>
          <w:p w14:paraId="417DAB8A" w14:textId="06ABD39F" w:rsidR="005D506A" w:rsidRPr="00837D64" w:rsidDel="00571C65" w:rsidRDefault="00327D5C" w:rsidP="005D506A">
            <w:pPr>
              <w:rPr>
                <w:rFonts w:ascii="Calibri" w:eastAsia="Calibri" w:hAnsi="Calibri" w:cs="Calibri"/>
                <w:iCs/>
                <w:sz w:val="20"/>
                <w:szCs w:val="20"/>
              </w:rPr>
            </w:pPr>
            <w:r>
              <w:rPr>
                <w:rFonts w:ascii="Calibri" w:eastAsia="Calibri" w:hAnsi="Calibri" w:cs="Calibri"/>
                <w:iCs/>
                <w:sz w:val="20"/>
                <w:szCs w:val="20"/>
              </w:rPr>
              <w:t>1 x Detective Sergeant</w:t>
            </w:r>
          </w:p>
        </w:tc>
        <w:tc>
          <w:tcPr>
            <w:tcW w:w="1276" w:type="dxa"/>
          </w:tcPr>
          <w:p w14:paraId="0D2A9A3D" w14:textId="71D9BAD9" w:rsidR="005D506A" w:rsidRPr="00837D64" w:rsidDel="00571C65" w:rsidRDefault="005D506A" w:rsidP="00837D64">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C15EAE">
              <w:rPr>
                <w:rFonts w:ascii="Calibri" w:eastAsia="Calibri" w:hAnsi="Calibri" w:cs="Calibri"/>
                <w:iCs/>
                <w:sz w:val="20"/>
                <w:szCs w:val="20"/>
              </w:rPr>
              <w:t>Ireland</w:t>
            </w:r>
          </w:p>
        </w:tc>
        <w:tc>
          <w:tcPr>
            <w:tcW w:w="3402" w:type="dxa"/>
          </w:tcPr>
          <w:p w14:paraId="366BC61D" w14:textId="3B7B2798" w:rsidR="005D506A" w:rsidRPr="00837D64" w:rsidDel="00571C65" w:rsidRDefault="005D506A" w:rsidP="001B2FA3">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C15EAE">
              <w:rPr>
                <w:rFonts w:ascii="Calibri" w:hAnsi="Calibri" w:cs="Calibri"/>
                <w:iCs/>
                <w:color w:val="000000"/>
                <w:sz w:val="20"/>
                <w:szCs w:val="20"/>
              </w:rPr>
              <w:t xml:space="preserve">Preparatory meeting for delivery of Europol Combatting Online Sexual </w:t>
            </w:r>
            <w:r w:rsidR="00DB2AA5">
              <w:rPr>
                <w:rFonts w:ascii="Calibri" w:hAnsi="Calibri" w:cs="Calibri"/>
                <w:iCs/>
                <w:color w:val="000000"/>
                <w:sz w:val="20"/>
                <w:szCs w:val="20"/>
              </w:rPr>
              <w:t>E</w:t>
            </w:r>
            <w:r w:rsidRPr="00C15EAE">
              <w:rPr>
                <w:rFonts w:ascii="Calibri" w:hAnsi="Calibri" w:cs="Calibri"/>
                <w:iCs/>
                <w:color w:val="000000"/>
                <w:sz w:val="20"/>
                <w:szCs w:val="20"/>
              </w:rPr>
              <w:t>xploitation of Children (COSEC) training course</w:t>
            </w:r>
            <w:r w:rsidR="00FA29EA">
              <w:rPr>
                <w:rFonts w:ascii="Calibri" w:hAnsi="Calibri" w:cs="Calibri"/>
                <w:iCs/>
                <w:color w:val="000000"/>
                <w:sz w:val="20"/>
                <w:szCs w:val="20"/>
              </w:rPr>
              <w:t>.</w:t>
            </w:r>
          </w:p>
        </w:tc>
        <w:tc>
          <w:tcPr>
            <w:tcW w:w="3118" w:type="dxa"/>
          </w:tcPr>
          <w:p w14:paraId="5F9C29F7" w14:textId="76D98A58" w:rsidR="005D506A" w:rsidRPr="00837D64" w:rsidDel="00571C65" w:rsidRDefault="00E13283" w:rsidP="001B2FA3">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Pr>
                <w:rFonts w:ascii="Calibri" w:hAnsi="Calibri" w:cs="Calibri"/>
                <w:iCs/>
                <w:color w:val="000000"/>
                <w:sz w:val="20"/>
                <w:szCs w:val="20"/>
              </w:rPr>
              <w:t>A preparatory meeting to d</w:t>
            </w:r>
            <w:r w:rsidR="005D506A" w:rsidRPr="00C15EAE">
              <w:rPr>
                <w:rFonts w:ascii="Calibri" w:hAnsi="Calibri" w:cs="Calibri"/>
                <w:iCs/>
                <w:color w:val="000000"/>
                <w:sz w:val="20"/>
                <w:szCs w:val="20"/>
              </w:rPr>
              <w:t>eliver training</w:t>
            </w:r>
            <w:r w:rsidR="00552F9A">
              <w:rPr>
                <w:rFonts w:ascii="Calibri" w:hAnsi="Calibri" w:cs="Calibri"/>
                <w:iCs/>
                <w:color w:val="000000"/>
                <w:sz w:val="20"/>
                <w:szCs w:val="20"/>
              </w:rPr>
              <w:t xml:space="preserve"> to Europol COSEC course participants</w:t>
            </w:r>
            <w:r w:rsidR="005D506A" w:rsidRPr="00C15EAE">
              <w:rPr>
                <w:rFonts w:ascii="Calibri" w:hAnsi="Calibri" w:cs="Calibri"/>
                <w:iCs/>
                <w:color w:val="000000"/>
                <w:sz w:val="20"/>
                <w:szCs w:val="20"/>
              </w:rPr>
              <w:t xml:space="preserve"> to enhance international capability in </w:t>
            </w:r>
            <w:r w:rsidR="00473C4E">
              <w:rPr>
                <w:rFonts w:ascii="Calibri" w:hAnsi="Calibri" w:cs="Calibri"/>
                <w:iCs/>
                <w:color w:val="000000"/>
                <w:sz w:val="20"/>
                <w:szCs w:val="20"/>
              </w:rPr>
              <w:t xml:space="preserve">combatting </w:t>
            </w:r>
            <w:r w:rsidR="005D506A" w:rsidRPr="00C15EAE">
              <w:rPr>
                <w:rFonts w:ascii="Calibri" w:hAnsi="Calibri" w:cs="Calibri"/>
                <w:iCs/>
                <w:color w:val="000000"/>
                <w:sz w:val="20"/>
                <w:szCs w:val="20"/>
              </w:rPr>
              <w:t xml:space="preserve">online </w:t>
            </w:r>
            <w:r w:rsidR="00530E64">
              <w:rPr>
                <w:rFonts w:ascii="Calibri" w:hAnsi="Calibri" w:cs="Calibri"/>
                <w:iCs/>
                <w:color w:val="000000"/>
                <w:sz w:val="20"/>
                <w:szCs w:val="20"/>
              </w:rPr>
              <w:t xml:space="preserve">sexual </w:t>
            </w:r>
            <w:r w:rsidR="005D506A" w:rsidRPr="00C15EAE">
              <w:rPr>
                <w:rFonts w:ascii="Calibri" w:hAnsi="Calibri" w:cs="Calibri"/>
                <w:iCs/>
                <w:color w:val="000000"/>
                <w:sz w:val="20"/>
                <w:szCs w:val="20"/>
              </w:rPr>
              <w:t>exploitation of children</w:t>
            </w:r>
            <w:r w:rsidR="00C7440D">
              <w:rPr>
                <w:rFonts w:ascii="Calibri" w:hAnsi="Calibri" w:cs="Calibri"/>
                <w:iCs/>
                <w:color w:val="000000"/>
                <w:sz w:val="20"/>
                <w:szCs w:val="20"/>
              </w:rPr>
              <w:t>.</w:t>
            </w:r>
          </w:p>
        </w:tc>
      </w:tr>
      <w:tr w:rsidR="005003D4" w:rsidRPr="006128AA" w14:paraId="38A05C63" w14:textId="77777777" w:rsidTr="00F52618">
        <w:trPr>
          <w:cnfStyle w:val="000000010000" w:firstRow="0" w:lastRow="0" w:firstColumn="0" w:lastColumn="0" w:oddVBand="0" w:evenVBand="0" w:oddHBand="0" w:evenHBand="1" w:firstRowFirstColumn="0" w:firstRowLastColumn="0" w:lastRowFirstColumn="0" w:lastRowLastColumn="0"/>
          <w:trHeight w:val="2814"/>
        </w:trPr>
        <w:tc>
          <w:tcPr>
            <w:cnfStyle w:val="001000000000" w:firstRow="0" w:lastRow="0" w:firstColumn="1" w:lastColumn="0" w:oddVBand="0" w:evenVBand="0" w:oddHBand="0" w:evenHBand="0" w:firstRowFirstColumn="0" w:firstRowLastColumn="0" w:lastRowFirstColumn="0" w:lastRowLastColumn="0"/>
            <w:tcW w:w="1838" w:type="dxa"/>
          </w:tcPr>
          <w:p w14:paraId="5625CA41" w14:textId="00DEE28B" w:rsidR="005D506A" w:rsidRPr="00837D64" w:rsidDel="00571C65" w:rsidRDefault="00327D5C" w:rsidP="005D506A">
            <w:pPr>
              <w:rPr>
                <w:rFonts w:ascii="Calibri" w:eastAsia="Calibri" w:hAnsi="Calibri" w:cs="Calibri"/>
                <w:iCs/>
                <w:sz w:val="20"/>
                <w:szCs w:val="20"/>
              </w:rPr>
            </w:pPr>
            <w:r>
              <w:rPr>
                <w:rFonts w:ascii="Calibri" w:eastAsia="Calibri" w:hAnsi="Calibri" w:cs="Calibri"/>
                <w:iCs/>
                <w:sz w:val="20"/>
                <w:szCs w:val="20"/>
              </w:rPr>
              <w:t>1 x Executive Director</w:t>
            </w:r>
          </w:p>
        </w:tc>
        <w:tc>
          <w:tcPr>
            <w:tcW w:w="1276" w:type="dxa"/>
          </w:tcPr>
          <w:p w14:paraId="02CCF76F" w14:textId="685F4C5A" w:rsidR="005D506A" w:rsidRPr="00837D64" w:rsidDel="00571C65" w:rsidRDefault="005D506A" w:rsidP="00837D64">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r w:rsidRPr="00C15EAE">
              <w:rPr>
                <w:rFonts w:ascii="Calibri" w:eastAsia="Calibri" w:hAnsi="Calibri" w:cs="Calibri"/>
                <w:iCs/>
                <w:sz w:val="20"/>
                <w:szCs w:val="20"/>
              </w:rPr>
              <w:t>Thailand</w:t>
            </w:r>
          </w:p>
        </w:tc>
        <w:tc>
          <w:tcPr>
            <w:tcW w:w="3402" w:type="dxa"/>
          </w:tcPr>
          <w:p w14:paraId="2B00FF0D" w14:textId="6732C345" w:rsidR="005D506A" w:rsidRPr="00C15EAE" w:rsidRDefault="005D506A" w:rsidP="005A31B0">
            <w:pPr>
              <w:jc w:val="left"/>
              <w:cnfStyle w:val="000000010000" w:firstRow="0" w:lastRow="0" w:firstColumn="0" w:lastColumn="0" w:oddVBand="0" w:evenVBand="0" w:oddHBand="0" w:evenHBand="1" w:firstRowFirstColumn="0" w:firstRowLastColumn="0" w:lastRowFirstColumn="0" w:lastRowLastColumn="0"/>
              <w:rPr>
                <w:rFonts w:ascii="Calibri" w:hAnsi="Calibri" w:cs="Calibri"/>
                <w:iCs/>
                <w:sz w:val="20"/>
                <w:szCs w:val="20"/>
              </w:rPr>
            </w:pPr>
            <w:r w:rsidRPr="00C15EAE">
              <w:rPr>
                <w:rFonts w:ascii="Calibri" w:hAnsi="Calibri" w:cs="Calibri"/>
                <w:iCs/>
                <w:sz w:val="20"/>
                <w:szCs w:val="20"/>
              </w:rPr>
              <w:t>Attendance at International Forensic Strategic Alliance (IFSAA) meeting and Asian Forensic Sciences Network (SFSN) symposium</w:t>
            </w:r>
            <w:r w:rsidR="002E361E">
              <w:rPr>
                <w:rFonts w:ascii="Calibri" w:hAnsi="Calibri" w:cs="Calibri"/>
                <w:iCs/>
                <w:sz w:val="20"/>
                <w:szCs w:val="20"/>
              </w:rPr>
              <w:t>.</w:t>
            </w:r>
          </w:p>
          <w:p w14:paraId="0C3D0C4F" w14:textId="77777777" w:rsidR="005D506A" w:rsidRPr="00837D64" w:rsidDel="00571C65" w:rsidRDefault="005D506A" w:rsidP="00837D64">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p>
        </w:tc>
        <w:tc>
          <w:tcPr>
            <w:tcW w:w="3118" w:type="dxa"/>
          </w:tcPr>
          <w:p w14:paraId="1D0DE1E9" w14:textId="220C4C39" w:rsidR="005D506A" w:rsidRPr="00837D64" w:rsidDel="00571C65" w:rsidRDefault="005D506A" w:rsidP="001B2FA3">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r w:rsidRPr="00C15EAE">
              <w:rPr>
                <w:rFonts w:ascii="Calibri" w:hAnsi="Calibri" w:cs="Calibri"/>
                <w:iCs/>
                <w:sz w:val="20"/>
                <w:szCs w:val="20"/>
              </w:rPr>
              <w:t>Enhance Vic</w:t>
            </w:r>
            <w:r w:rsidR="00C7440D">
              <w:rPr>
                <w:rFonts w:ascii="Calibri" w:hAnsi="Calibri" w:cs="Calibri"/>
                <w:iCs/>
                <w:sz w:val="20"/>
                <w:szCs w:val="20"/>
              </w:rPr>
              <w:t>toria Police</w:t>
            </w:r>
            <w:r w:rsidRPr="00C15EAE">
              <w:rPr>
                <w:rFonts w:ascii="Calibri" w:hAnsi="Calibri" w:cs="Calibri"/>
                <w:iCs/>
                <w:sz w:val="20"/>
                <w:szCs w:val="20"/>
              </w:rPr>
              <w:t xml:space="preserve"> reputation as a world leading forensic service provider; </w:t>
            </w:r>
            <w:r w:rsidR="00C7440D" w:rsidRPr="00C15EAE">
              <w:rPr>
                <w:rFonts w:ascii="Calibri" w:hAnsi="Calibri" w:cs="Calibri"/>
                <w:iCs/>
                <w:sz w:val="20"/>
                <w:szCs w:val="20"/>
              </w:rPr>
              <w:t>strengthening</w:t>
            </w:r>
            <w:r w:rsidRPr="00C15EAE">
              <w:rPr>
                <w:rFonts w:ascii="Calibri" w:hAnsi="Calibri" w:cs="Calibri"/>
                <w:iCs/>
                <w:sz w:val="20"/>
                <w:szCs w:val="20"/>
              </w:rPr>
              <w:t xml:space="preserve"> international networks for purpose of information sharing and collaboration; tour Bangkok forensic laboratory </w:t>
            </w:r>
            <w:r w:rsidR="0031403F">
              <w:rPr>
                <w:rFonts w:ascii="Calibri" w:hAnsi="Calibri" w:cs="Calibri"/>
                <w:iCs/>
                <w:sz w:val="20"/>
                <w:szCs w:val="20"/>
              </w:rPr>
              <w:t>to</w:t>
            </w:r>
            <w:r w:rsidR="0031403F" w:rsidRPr="00C15EAE">
              <w:rPr>
                <w:rFonts w:ascii="Calibri" w:hAnsi="Calibri" w:cs="Calibri"/>
                <w:iCs/>
                <w:sz w:val="20"/>
                <w:szCs w:val="20"/>
              </w:rPr>
              <w:t xml:space="preserve"> </w:t>
            </w:r>
            <w:r w:rsidRPr="00C15EAE">
              <w:rPr>
                <w:rFonts w:ascii="Calibri" w:hAnsi="Calibri" w:cs="Calibri"/>
                <w:iCs/>
                <w:sz w:val="20"/>
                <w:szCs w:val="20"/>
              </w:rPr>
              <w:t>provide insights in development of F</w:t>
            </w:r>
            <w:r w:rsidR="00D67EA2">
              <w:rPr>
                <w:rFonts w:ascii="Calibri" w:hAnsi="Calibri" w:cs="Calibri"/>
                <w:iCs/>
                <w:sz w:val="20"/>
                <w:szCs w:val="20"/>
              </w:rPr>
              <w:t xml:space="preserve">orensic </w:t>
            </w:r>
            <w:r w:rsidRPr="00C15EAE">
              <w:rPr>
                <w:rFonts w:ascii="Calibri" w:hAnsi="Calibri" w:cs="Calibri"/>
                <w:iCs/>
                <w:sz w:val="20"/>
                <w:szCs w:val="20"/>
              </w:rPr>
              <w:t>S</w:t>
            </w:r>
            <w:r w:rsidR="00D67EA2">
              <w:rPr>
                <w:rFonts w:ascii="Calibri" w:hAnsi="Calibri" w:cs="Calibri"/>
                <w:iCs/>
                <w:sz w:val="20"/>
                <w:szCs w:val="20"/>
              </w:rPr>
              <w:t xml:space="preserve">ervice </w:t>
            </w:r>
            <w:r w:rsidRPr="00C15EAE">
              <w:rPr>
                <w:rFonts w:ascii="Calibri" w:hAnsi="Calibri" w:cs="Calibri"/>
                <w:iCs/>
                <w:sz w:val="20"/>
                <w:szCs w:val="20"/>
              </w:rPr>
              <w:t>D</w:t>
            </w:r>
            <w:r w:rsidR="00D67EA2">
              <w:rPr>
                <w:rFonts w:ascii="Calibri" w:hAnsi="Calibri" w:cs="Calibri"/>
                <w:iCs/>
                <w:sz w:val="20"/>
                <w:szCs w:val="20"/>
              </w:rPr>
              <w:t xml:space="preserve">epartment </w:t>
            </w:r>
            <w:r w:rsidRPr="00C15EAE">
              <w:rPr>
                <w:rFonts w:ascii="Calibri" w:hAnsi="Calibri" w:cs="Calibri"/>
                <w:iCs/>
                <w:sz w:val="20"/>
                <w:szCs w:val="20"/>
              </w:rPr>
              <w:t>Master-planning Project</w:t>
            </w:r>
            <w:r w:rsidR="00C7440D">
              <w:rPr>
                <w:rFonts w:ascii="Calibri" w:hAnsi="Calibri" w:cs="Calibri"/>
                <w:iCs/>
                <w:sz w:val="20"/>
                <w:szCs w:val="20"/>
              </w:rPr>
              <w:t>.</w:t>
            </w:r>
          </w:p>
        </w:tc>
      </w:tr>
      <w:tr w:rsidR="005003D4" w:rsidRPr="006128AA" w14:paraId="1FB8B092" w14:textId="77777777" w:rsidTr="00F52618">
        <w:trPr>
          <w:trHeight w:val="1138"/>
        </w:trPr>
        <w:tc>
          <w:tcPr>
            <w:cnfStyle w:val="001000000000" w:firstRow="0" w:lastRow="0" w:firstColumn="1" w:lastColumn="0" w:oddVBand="0" w:evenVBand="0" w:oddHBand="0" w:evenHBand="0" w:firstRowFirstColumn="0" w:firstRowLastColumn="0" w:lastRowFirstColumn="0" w:lastRowLastColumn="0"/>
            <w:tcW w:w="1838" w:type="dxa"/>
          </w:tcPr>
          <w:p w14:paraId="7B0507C2" w14:textId="031CB34D" w:rsidR="005D506A" w:rsidRPr="00837D64" w:rsidDel="00571C65" w:rsidRDefault="007A11F8" w:rsidP="005D506A">
            <w:pPr>
              <w:rPr>
                <w:rFonts w:ascii="Calibri" w:eastAsia="Calibri" w:hAnsi="Calibri" w:cs="Calibri"/>
                <w:iCs/>
                <w:sz w:val="20"/>
                <w:szCs w:val="20"/>
              </w:rPr>
            </w:pPr>
            <w:r>
              <w:rPr>
                <w:rFonts w:ascii="Calibri" w:eastAsia="Calibri" w:hAnsi="Calibri" w:cs="Calibri"/>
                <w:iCs/>
                <w:sz w:val="20"/>
                <w:szCs w:val="20"/>
              </w:rPr>
              <w:lastRenderedPageBreak/>
              <w:t>1 x Assistant Commissioner</w:t>
            </w:r>
          </w:p>
        </w:tc>
        <w:tc>
          <w:tcPr>
            <w:tcW w:w="1276" w:type="dxa"/>
          </w:tcPr>
          <w:p w14:paraId="0B079212" w14:textId="5E3BEE2B" w:rsidR="005D506A" w:rsidRPr="00837D64" w:rsidDel="00571C65" w:rsidRDefault="005D506A" w:rsidP="00837D64">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C15EAE">
              <w:rPr>
                <w:rFonts w:ascii="Calibri" w:eastAsia="Calibri" w:hAnsi="Calibri" w:cs="Calibri"/>
                <w:iCs/>
                <w:sz w:val="20"/>
                <w:szCs w:val="20"/>
              </w:rPr>
              <w:t>USA</w:t>
            </w:r>
          </w:p>
        </w:tc>
        <w:tc>
          <w:tcPr>
            <w:tcW w:w="3402" w:type="dxa"/>
          </w:tcPr>
          <w:p w14:paraId="3C7B61EE" w14:textId="21C24F7E" w:rsidR="005D506A" w:rsidRPr="00837D64" w:rsidDel="00571C65" w:rsidRDefault="005D506A" w:rsidP="00837D64">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C15EAE">
              <w:rPr>
                <w:rFonts w:ascii="Calibri" w:hAnsi="Calibri" w:cs="Calibri"/>
                <w:iCs/>
                <w:sz w:val="20"/>
                <w:szCs w:val="20"/>
              </w:rPr>
              <w:t>Attendance at</w:t>
            </w:r>
            <w:r w:rsidR="00D67EA2">
              <w:rPr>
                <w:rFonts w:ascii="Calibri" w:hAnsi="Calibri" w:cs="Calibri"/>
                <w:iCs/>
                <w:sz w:val="20"/>
                <w:szCs w:val="20"/>
              </w:rPr>
              <w:t xml:space="preserve"> </w:t>
            </w:r>
            <w:r w:rsidR="00D67EA2" w:rsidRPr="00C85E7A">
              <w:rPr>
                <w:rFonts w:ascii="Calibri" w:hAnsi="Calibri" w:cs="Calibri"/>
                <w:iCs/>
                <w:sz w:val="20"/>
                <w:szCs w:val="20"/>
              </w:rPr>
              <w:t>Leadership in Counter Terrorism</w:t>
            </w:r>
            <w:r w:rsidRPr="00C15EAE">
              <w:rPr>
                <w:rFonts w:ascii="Calibri" w:hAnsi="Calibri" w:cs="Calibri"/>
                <w:iCs/>
                <w:sz w:val="20"/>
                <w:szCs w:val="20"/>
              </w:rPr>
              <w:t xml:space="preserve"> </w:t>
            </w:r>
            <w:r w:rsidR="006C1B24">
              <w:rPr>
                <w:rFonts w:ascii="Calibri" w:hAnsi="Calibri" w:cs="Calibri"/>
                <w:iCs/>
                <w:sz w:val="20"/>
                <w:szCs w:val="20"/>
              </w:rPr>
              <w:t>(</w:t>
            </w:r>
            <w:r w:rsidRPr="00C15EAE">
              <w:rPr>
                <w:rFonts w:ascii="Calibri" w:hAnsi="Calibri" w:cs="Calibri"/>
                <w:iCs/>
                <w:sz w:val="20"/>
                <w:szCs w:val="20"/>
              </w:rPr>
              <w:t>LinCT</w:t>
            </w:r>
            <w:r w:rsidR="006C1B24">
              <w:rPr>
                <w:rFonts w:ascii="Calibri" w:hAnsi="Calibri" w:cs="Calibri"/>
                <w:iCs/>
                <w:sz w:val="20"/>
                <w:szCs w:val="20"/>
              </w:rPr>
              <w:t>)</w:t>
            </w:r>
            <w:r w:rsidRPr="00C15EAE">
              <w:rPr>
                <w:rFonts w:ascii="Calibri" w:hAnsi="Calibri" w:cs="Calibri"/>
                <w:iCs/>
                <w:sz w:val="20"/>
                <w:szCs w:val="20"/>
              </w:rPr>
              <w:t xml:space="preserve"> Global 2</w:t>
            </w:r>
            <w:r w:rsidR="00C2638A">
              <w:rPr>
                <w:rFonts w:ascii="Calibri" w:hAnsi="Calibri" w:cs="Calibri"/>
                <w:iCs/>
                <w:sz w:val="20"/>
                <w:szCs w:val="20"/>
              </w:rPr>
              <w:t>.</w:t>
            </w:r>
          </w:p>
        </w:tc>
        <w:tc>
          <w:tcPr>
            <w:tcW w:w="3118" w:type="dxa"/>
          </w:tcPr>
          <w:p w14:paraId="6468B370" w14:textId="4CD4E74B" w:rsidR="005D506A" w:rsidRPr="00837D64" w:rsidDel="00571C65" w:rsidRDefault="005D506A" w:rsidP="001B2FA3">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C15EAE">
              <w:rPr>
                <w:rFonts w:ascii="Calibri" w:hAnsi="Calibri" w:cs="Calibri"/>
                <w:iCs/>
                <w:color w:val="000000"/>
                <w:sz w:val="20"/>
                <w:szCs w:val="20"/>
              </w:rPr>
              <w:t>Development of skills and knowledge to provide</w:t>
            </w:r>
            <w:r w:rsidR="000E1AE4">
              <w:rPr>
                <w:rFonts w:ascii="Calibri" w:hAnsi="Calibri" w:cs="Calibri"/>
                <w:iCs/>
                <w:color w:val="000000"/>
                <w:sz w:val="20"/>
                <w:szCs w:val="20"/>
              </w:rPr>
              <w:t xml:space="preserve"> Victoria Police</w:t>
            </w:r>
            <w:r w:rsidRPr="00C15EAE">
              <w:rPr>
                <w:rFonts w:ascii="Calibri" w:hAnsi="Calibri" w:cs="Calibri"/>
                <w:iCs/>
                <w:color w:val="000000"/>
                <w:sz w:val="20"/>
                <w:szCs w:val="20"/>
              </w:rPr>
              <w:t xml:space="preserve"> strategic leadership to counter terrorism in Victoria</w:t>
            </w:r>
            <w:r w:rsidR="00C2638A">
              <w:rPr>
                <w:rFonts w:ascii="Calibri" w:hAnsi="Calibri" w:cs="Calibri"/>
                <w:iCs/>
                <w:color w:val="000000"/>
                <w:sz w:val="20"/>
                <w:szCs w:val="20"/>
              </w:rPr>
              <w:t>.</w:t>
            </w:r>
          </w:p>
        </w:tc>
      </w:tr>
      <w:tr w:rsidR="005003D4" w:rsidRPr="006128AA" w14:paraId="0C11284D" w14:textId="77777777" w:rsidTr="00F52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4866ED1" w14:textId="7BE7E4FE" w:rsidR="005D506A" w:rsidRDefault="007A11F8" w:rsidP="005D506A">
            <w:pPr>
              <w:rPr>
                <w:rFonts w:ascii="Calibri" w:eastAsia="Calibri" w:hAnsi="Calibri" w:cs="Calibri"/>
                <w:iCs/>
                <w:sz w:val="20"/>
                <w:szCs w:val="20"/>
              </w:rPr>
            </w:pPr>
            <w:r>
              <w:rPr>
                <w:rFonts w:ascii="Calibri" w:eastAsia="Calibri" w:hAnsi="Calibri" w:cs="Calibri"/>
                <w:iCs/>
                <w:sz w:val="20"/>
                <w:szCs w:val="20"/>
              </w:rPr>
              <w:t>2 x Leading Senior Constable</w:t>
            </w:r>
            <w:r w:rsidR="00A2675F">
              <w:rPr>
                <w:rFonts w:ascii="Calibri" w:eastAsia="Calibri" w:hAnsi="Calibri" w:cs="Calibri"/>
                <w:iCs/>
                <w:sz w:val="20"/>
                <w:szCs w:val="20"/>
              </w:rPr>
              <w:t>s</w:t>
            </w:r>
          </w:p>
          <w:p w14:paraId="36667634" w14:textId="77777777" w:rsidR="000A5579" w:rsidRDefault="000A5579" w:rsidP="005D506A">
            <w:pPr>
              <w:rPr>
                <w:rFonts w:ascii="Calibri" w:eastAsia="Calibri" w:hAnsi="Calibri" w:cs="Calibri"/>
                <w:iCs/>
                <w:sz w:val="20"/>
                <w:szCs w:val="20"/>
              </w:rPr>
            </w:pPr>
          </w:p>
          <w:p w14:paraId="3B07D9A2" w14:textId="29B594FB" w:rsidR="000A5579" w:rsidRPr="00837D64" w:rsidDel="00571C65" w:rsidRDefault="000A5579" w:rsidP="005D506A">
            <w:pPr>
              <w:rPr>
                <w:rFonts w:ascii="Calibri" w:eastAsia="Calibri" w:hAnsi="Calibri" w:cs="Calibri"/>
                <w:iCs/>
                <w:sz w:val="20"/>
                <w:szCs w:val="20"/>
              </w:rPr>
            </w:pPr>
            <w:r>
              <w:rPr>
                <w:rFonts w:ascii="Calibri" w:eastAsia="Calibri" w:hAnsi="Calibri" w:cs="Calibri"/>
                <w:iCs/>
                <w:sz w:val="20"/>
                <w:szCs w:val="20"/>
              </w:rPr>
              <w:t>1 x Detective Senior Constable</w:t>
            </w:r>
          </w:p>
        </w:tc>
        <w:tc>
          <w:tcPr>
            <w:tcW w:w="1276" w:type="dxa"/>
          </w:tcPr>
          <w:p w14:paraId="3734E116" w14:textId="24A06C25" w:rsidR="005D506A" w:rsidRPr="00837D64" w:rsidDel="00571C65" w:rsidRDefault="005D506A" w:rsidP="00837D64">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r w:rsidRPr="00C15EAE">
              <w:rPr>
                <w:rFonts w:ascii="Calibri" w:eastAsia="Calibri" w:hAnsi="Calibri" w:cs="Calibri"/>
                <w:iCs/>
                <w:sz w:val="20"/>
                <w:szCs w:val="20"/>
              </w:rPr>
              <w:t>P</w:t>
            </w:r>
            <w:r w:rsidR="005003D4">
              <w:rPr>
                <w:rFonts w:ascii="Calibri" w:eastAsia="Calibri" w:hAnsi="Calibri" w:cs="Calibri"/>
                <w:iCs/>
                <w:sz w:val="20"/>
                <w:szCs w:val="20"/>
              </w:rPr>
              <w:t xml:space="preserve">apua </w:t>
            </w:r>
            <w:r w:rsidRPr="00C15EAE">
              <w:rPr>
                <w:rFonts w:ascii="Calibri" w:eastAsia="Calibri" w:hAnsi="Calibri" w:cs="Calibri"/>
                <w:iCs/>
                <w:sz w:val="20"/>
                <w:szCs w:val="20"/>
              </w:rPr>
              <w:t>N</w:t>
            </w:r>
            <w:r w:rsidR="005003D4">
              <w:rPr>
                <w:rFonts w:ascii="Calibri" w:eastAsia="Calibri" w:hAnsi="Calibri" w:cs="Calibri"/>
                <w:iCs/>
                <w:sz w:val="20"/>
                <w:szCs w:val="20"/>
              </w:rPr>
              <w:t xml:space="preserve">ew </w:t>
            </w:r>
            <w:r w:rsidRPr="00C15EAE">
              <w:rPr>
                <w:rFonts w:ascii="Calibri" w:eastAsia="Calibri" w:hAnsi="Calibri" w:cs="Calibri"/>
                <w:iCs/>
                <w:sz w:val="20"/>
                <w:szCs w:val="20"/>
              </w:rPr>
              <w:t>G</w:t>
            </w:r>
            <w:r w:rsidR="005003D4">
              <w:rPr>
                <w:rFonts w:ascii="Calibri" w:eastAsia="Calibri" w:hAnsi="Calibri" w:cs="Calibri"/>
                <w:iCs/>
                <w:sz w:val="20"/>
                <w:szCs w:val="20"/>
              </w:rPr>
              <w:t>uinea</w:t>
            </w:r>
          </w:p>
        </w:tc>
        <w:tc>
          <w:tcPr>
            <w:tcW w:w="3402" w:type="dxa"/>
          </w:tcPr>
          <w:p w14:paraId="02ABDC8B" w14:textId="367064A6" w:rsidR="005D506A" w:rsidRPr="00837D64" w:rsidDel="00571C65" w:rsidRDefault="005D506A" w:rsidP="00837D64">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r w:rsidRPr="00C15EAE">
              <w:rPr>
                <w:rFonts w:ascii="Calibri" w:hAnsi="Calibri" w:cs="Calibri"/>
                <w:iCs/>
                <w:sz w:val="20"/>
                <w:szCs w:val="20"/>
              </w:rPr>
              <w:t>2024 Kokoda Youth Program</w:t>
            </w:r>
            <w:r w:rsidR="00C2638A">
              <w:rPr>
                <w:rFonts w:ascii="Calibri" w:hAnsi="Calibri" w:cs="Calibri"/>
                <w:iCs/>
                <w:sz w:val="20"/>
                <w:szCs w:val="20"/>
              </w:rPr>
              <w:t>.</w:t>
            </w:r>
          </w:p>
        </w:tc>
        <w:tc>
          <w:tcPr>
            <w:tcW w:w="3118" w:type="dxa"/>
          </w:tcPr>
          <w:p w14:paraId="6915E00D" w14:textId="3992876F" w:rsidR="005D506A" w:rsidRPr="00C15EAE" w:rsidRDefault="00961B45" w:rsidP="005D506A">
            <w:pPr>
              <w:jc w:val="left"/>
              <w:cnfStyle w:val="000000010000" w:firstRow="0" w:lastRow="0" w:firstColumn="0" w:lastColumn="0" w:oddVBand="0" w:evenVBand="0" w:oddHBand="0" w:evenHBand="1" w:firstRowFirstColumn="0" w:firstRowLastColumn="0" w:lastRowFirstColumn="0" w:lastRowLastColumn="0"/>
              <w:rPr>
                <w:rFonts w:ascii="Calibri" w:hAnsi="Calibri" w:cs="Calibri"/>
                <w:iCs/>
                <w:color w:val="000000"/>
                <w:sz w:val="20"/>
                <w:szCs w:val="20"/>
              </w:rPr>
            </w:pPr>
            <w:r>
              <w:rPr>
                <w:rFonts w:ascii="Calibri" w:hAnsi="Calibri" w:cs="Calibri"/>
                <w:iCs/>
                <w:color w:val="000000"/>
                <w:sz w:val="20"/>
                <w:szCs w:val="20"/>
              </w:rPr>
              <w:t xml:space="preserve">Relationship building </w:t>
            </w:r>
            <w:r w:rsidR="002E62C3">
              <w:rPr>
                <w:rFonts w:ascii="Calibri" w:hAnsi="Calibri" w:cs="Calibri"/>
                <w:iCs/>
                <w:color w:val="000000"/>
                <w:sz w:val="20"/>
                <w:szCs w:val="20"/>
              </w:rPr>
              <w:t>and promoting positive pathways for ‘at risk’ youths</w:t>
            </w:r>
            <w:r w:rsidR="00F52618">
              <w:rPr>
                <w:rFonts w:ascii="Calibri" w:hAnsi="Calibri" w:cs="Calibri"/>
                <w:iCs/>
                <w:color w:val="000000"/>
                <w:sz w:val="20"/>
                <w:szCs w:val="20"/>
              </w:rPr>
              <w:t>.</w:t>
            </w:r>
          </w:p>
          <w:p w14:paraId="163861EB" w14:textId="77777777" w:rsidR="005D506A" w:rsidRPr="00837D64" w:rsidDel="00571C65" w:rsidRDefault="005D506A" w:rsidP="005D506A">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p>
        </w:tc>
      </w:tr>
      <w:tr w:rsidR="005003D4" w:rsidRPr="006128AA" w14:paraId="52BA8A3C" w14:textId="77777777" w:rsidTr="00F52618">
        <w:tc>
          <w:tcPr>
            <w:cnfStyle w:val="001000000000" w:firstRow="0" w:lastRow="0" w:firstColumn="1" w:lastColumn="0" w:oddVBand="0" w:evenVBand="0" w:oddHBand="0" w:evenHBand="0" w:firstRowFirstColumn="0" w:firstRowLastColumn="0" w:lastRowFirstColumn="0" w:lastRowLastColumn="0"/>
            <w:tcW w:w="1838" w:type="dxa"/>
          </w:tcPr>
          <w:p w14:paraId="1EBBF9A5" w14:textId="29BD987A" w:rsidR="005D506A" w:rsidRPr="00837D64" w:rsidDel="00571C65" w:rsidRDefault="000A5579" w:rsidP="005D506A">
            <w:pPr>
              <w:rPr>
                <w:rFonts w:ascii="Calibri" w:eastAsia="Calibri" w:hAnsi="Calibri" w:cs="Calibri"/>
                <w:iCs/>
                <w:sz w:val="20"/>
                <w:szCs w:val="20"/>
              </w:rPr>
            </w:pPr>
            <w:r>
              <w:rPr>
                <w:rFonts w:ascii="Calibri" w:eastAsia="Calibri" w:hAnsi="Calibri" w:cs="Calibri"/>
                <w:iCs/>
                <w:sz w:val="20"/>
                <w:szCs w:val="20"/>
              </w:rPr>
              <w:t>1x Detective Sergeant</w:t>
            </w:r>
          </w:p>
        </w:tc>
        <w:tc>
          <w:tcPr>
            <w:tcW w:w="1276" w:type="dxa"/>
          </w:tcPr>
          <w:p w14:paraId="2C64E651" w14:textId="4C928DC7" w:rsidR="005D506A" w:rsidRPr="00837D64" w:rsidDel="00571C65" w:rsidRDefault="005D506A" w:rsidP="00837D64">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C15EAE">
              <w:rPr>
                <w:rFonts w:ascii="Calibri" w:eastAsia="Calibri" w:hAnsi="Calibri" w:cs="Calibri"/>
                <w:iCs/>
                <w:sz w:val="20"/>
                <w:szCs w:val="20"/>
              </w:rPr>
              <w:t>Ireland</w:t>
            </w:r>
          </w:p>
        </w:tc>
        <w:tc>
          <w:tcPr>
            <w:tcW w:w="3402" w:type="dxa"/>
          </w:tcPr>
          <w:p w14:paraId="2D55EB5A" w14:textId="643BF1A4" w:rsidR="005D506A" w:rsidRPr="00C15EAE" w:rsidRDefault="005A31B0" w:rsidP="005D506A">
            <w:pPr>
              <w:jc w:val="left"/>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sz w:val="20"/>
                <w:szCs w:val="20"/>
              </w:rPr>
            </w:pPr>
            <w:r>
              <w:rPr>
                <w:rFonts w:ascii="Calibri" w:hAnsi="Calibri" w:cs="Calibri"/>
                <w:iCs/>
                <w:color w:val="000000"/>
                <w:sz w:val="20"/>
                <w:szCs w:val="20"/>
              </w:rPr>
              <w:t>D</w:t>
            </w:r>
            <w:r w:rsidR="005D506A" w:rsidRPr="00C15EAE">
              <w:rPr>
                <w:rFonts w:ascii="Calibri" w:hAnsi="Calibri" w:cs="Calibri"/>
                <w:iCs/>
                <w:color w:val="000000"/>
                <w:sz w:val="20"/>
                <w:szCs w:val="20"/>
              </w:rPr>
              <w:t xml:space="preserve">elivery of Europol Combatting Online Sexual </w:t>
            </w:r>
            <w:r w:rsidR="00922467">
              <w:rPr>
                <w:rFonts w:ascii="Calibri" w:hAnsi="Calibri" w:cs="Calibri"/>
                <w:iCs/>
                <w:color w:val="000000"/>
                <w:sz w:val="20"/>
                <w:szCs w:val="20"/>
              </w:rPr>
              <w:t>E</w:t>
            </w:r>
            <w:r w:rsidR="005D506A" w:rsidRPr="00C15EAE">
              <w:rPr>
                <w:rFonts w:ascii="Calibri" w:hAnsi="Calibri" w:cs="Calibri"/>
                <w:iCs/>
                <w:color w:val="000000"/>
                <w:sz w:val="20"/>
                <w:szCs w:val="20"/>
              </w:rPr>
              <w:t>xploitation of Children (COSEC) training course</w:t>
            </w:r>
            <w:r w:rsidR="00FA29EA">
              <w:rPr>
                <w:rFonts w:ascii="Calibri" w:hAnsi="Calibri" w:cs="Calibri"/>
                <w:iCs/>
                <w:color w:val="000000"/>
                <w:sz w:val="20"/>
                <w:szCs w:val="20"/>
              </w:rPr>
              <w:t>.</w:t>
            </w:r>
          </w:p>
          <w:p w14:paraId="35E46DD2" w14:textId="77777777" w:rsidR="005D506A" w:rsidRPr="00837D64" w:rsidDel="00571C65" w:rsidRDefault="005D506A" w:rsidP="005D506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p>
        </w:tc>
        <w:tc>
          <w:tcPr>
            <w:tcW w:w="3118" w:type="dxa"/>
          </w:tcPr>
          <w:p w14:paraId="1755D434" w14:textId="14873BEE" w:rsidR="005D506A" w:rsidRPr="00837D64" w:rsidDel="00571C65" w:rsidRDefault="005D506A" w:rsidP="001B2FA3">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C15EAE">
              <w:rPr>
                <w:rFonts w:ascii="Calibri" w:hAnsi="Calibri" w:cs="Calibri"/>
                <w:iCs/>
                <w:color w:val="000000"/>
                <w:sz w:val="20"/>
                <w:szCs w:val="20"/>
              </w:rPr>
              <w:t xml:space="preserve">Deliver training to enhance international capability in </w:t>
            </w:r>
            <w:r w:rsidR="00A742A8">
              <w:rPr>
                <w:rFonts w:ascii="Calibri" w:hAnsi="Calibri" w:cs="Calibri"/>
                <w:iCs/>
                <w:color w:val="000000"/>
                <w:sz w:val="20"/>
                <w:szCs w:val="20"/>
              </w:rPr>
              <w:t>combatting</w:t>
            </w:r>
            <w:r w:rsidRPr="00C15EAE">
              <w:rPr>
                <w:rFonts w:ascii="Calibri" w:hAnsi="Calibri" w:cs="Calibri"/>
                <w:iCs/>
                <w:color w:val="000000"/>
                <w:sz w:val="20"/>
                <w:szCs w:val="20"/>
              </w:rPr>
              <w:t xml:space="preserve"> online </w:t>
            </w:r>
            <w:r w:rsidR="00CA2CC6">
              <w:rPr>
                <w:rFonts w:ascii="Calibri" w:hAnsi="Calibri" w:cs="Calibri"/>
                <w:iCs/>
                <w:color w:val="000000"/>
                <w:sz w:val="20"/>
                <w:szCs w:val="20"/>
              </w:rPr>
              <w:t xml:space="preserve">sexual </w:t>
            </w:r>
            <w:r w:rsidRPr="00C15EAE">
              <w:rPr>
                <w:rFonts w:ascii="Calibri" w:hAnsi="Calibri" w:cs="Calibri"/>
                <w:iCs/>
                <w:color w:val="000000"/>
                <w:sz w:val="20"/>
                <w:szCs w:val="20"/>
              </w:rPr>
              <w:t>exploitation of children</w:t>
            </w:r>
            <w:r w:rsidR="00C7440D">
              <w:rPr>
                <w:rFonts w:ascii="Calibri" w:hAnsi="Calibri" w:cs="Calibri"/>
                <w:iCs/>
                <w:color w:val="000000"/>
                <w:sz w:val="20"/>
                <w:szCs w:val="20"/>
              </w:rPr>
              <w:t>.</w:t>
            </w:r>
          </w:p>
        </w:tc>
      </w:tr>
      <w:tr w:rsidR="005003D4" w:rsidRPr="006128AA" w14:paraId="17991F35" w14:textId="77777777" w:rsidTr="00F52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955F43D" w14:textId="3E666A52" w:rsidR="005D506A" w:rsidRPr="00837D64" w:rsidDel="00571C65" w:rsidRDefault="00F2347C" w:rsidP="005D506A">
            <w:pPr>
              <w:rPr>
                <w:rFonts w:ascii="Calibri" w:eastAsia="Calibri" w:hAnsi="Calibri" w:cs="Calibri"/>
                <w:iCs/>
                <w:sz w:val="20"/>
                <w:szCs w:val="20"/>
              </w:rPr>
            </w:pPr>
            <w:r>
              <w:rPr>
                <w:rFonts w:ascii="Calibri" w:eastAsia="Calibri" w:hAnsi="Calibri" w:cs="Calibri"/>
                <w:iCs/>
                <w:sz w:val="20"/>
                <w:szCs w:val="20"/>
              </w:rPr>
              <w:t>1 x Detective Superintendent</w:t>
            </w:r>
          </w:p>
        </w:tc>
        <w:tc>
          <w:tcPr>
            <w:tcW w:w="1276" w:type="dxa"/>
          </w:tcPr>
          <w:p w14:paraId="5187BD33" w14:textId="58A14618" w:rsidR="005D506A" w:rsidRPr="00837D64" w:rsidDel="00571C65" w:rsidRDefault="005D506A" w:rsidP="00837D64">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r w:rsidRPr="00C15EAE">
              <w:rPr>
                <w:rFonts w:ascii="Calibri" w:eastAsia="Calibri" w:hAnsi="Calibri" w:cs="Calibri"/>
                <w:iCs/>
                <w:sz w:val="20"/>
                <w:szCs w:val="20"/>
              </w:rPr>
              <w:t>USA</w:t>
            </w:r>
          </w:p>
        </w:tc>
        <w:tc>
          <w:tcPr>
            <w:tcW w:w="3402" w:type="dxa"/>
          </w:tcPr>
          <w:p w14:paraId="3E0AE115" w14:textId="41BB7F8F" w:rsidR="005D506A" w:rsidRPr="00C15EAE" w:rsidRDefault="005D506A" w:rsidP="005D506A">
            <w:pPr>
              <w:jc w:val="left"/>
              <w:cnfStyle w:val="000000010000" w:firstRow="0" w:lastRow="0" w:firstColumn="0" w:lastColumn="0" w:oddVBand="0" w:evenVBand="0" w:oddHBand="0" w:evenHBand="1" w:firstRowFirstColumn="0" w:firstRowLastColumn="0" w:lastRowFirstColumn="0" w:lastRowLastColumn="0"/>
              <w:rPr>
                <w:rFonts w:ascii="Calibri" w:hAnsi="Calibri" w:cs="Calibri"/>
                <w:iCs/>
                <w:color w:val="000000"/>
                <w:sz w:val="20"/>
                <w:szCs w:val="20"/>
              </w:rPr>
            </w:pPr>
            <w:r w:rsidRPr="00C15EAE">
              <w:rPr>
                <w:rFonts w:ascii="Calibri" w:hAnsi="Calibri" w:cs="Calibri"/>
                <w:iCs/>
                <w:color w:val="000000"/>
                <w:sz w:val="20"/>
                <w:szCs w:val="20"/>
              </w:rPr>
              <w:t>Delivery of presentation on Evidence Based Policing at International Association of Policing (IACP) 2024</w:t>
            </w:r>
            <w:r w:rsidR="00FC6902">
              <w:rPr>
                <w:rFonts w:ascii="Calibri" w:hAnsi="Calibri" w:cs="Calibri"/>
                <w:iCs/>
                <w:color w:val="000000"/>
                <w:sz w:val="20"/>
                <w:szCs w:val="20"/>
              </w:rPr>
              <w:t>.</w:t>
            </w:r>
          </w:p>
          <w:p w14:paraId="5F721CBA" w14:textId="77777777" w:rsidR="005D506A" w:rsidRPr="00837D64" w:rsidDel="00571C65" w:rsidRDefault="005D506A" w:rsidP="005D506A">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p>
        </w:tc>
        <w:tc>
          <w:tcPr>
            <w:tcW w:w="3118" w:type="dxa"/>
          </w:tcPr>
          <w:p w14:paraId="37C4E52F" w14:textId="2312D302" w:rsidR="005D506A" w:rsidRPr="00837D64" w:rsidDel="00571C65" w:rsidRDefault="005D506A" w:rsidP="001B2FA3">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r w:rsidRPr="00C15EAE">
              <w:rPr>
                <w:rFonts w:ascii="Calibri" w:hAnsi="Calibri" w:cs="Calibri"/>
                <w:iCs/>
                <w:color w:val="000000"/>
                <w:sz w:val="20"/>
                <w:szCs w:val="20"/>
              </w:rPr>
              <w:t>Attendance links to strategic Keeping You Safe: Victoria Police Strategy 2023</w:t>
            </w:r>
            <w:r w:rsidR="006C1B24">
              <w:rPr>
                <w:rFonts w:ascii="Calibri" w:hAnsi="Calibri" w:cs="Calibri"/>
                <w:iCs/>
                <w:color w:val="000000"/>
                <w:sz w:val="20"/>
                <w:szCs w:val="20"/>
              </w:rPr>
              <w:t>–</w:t>
            </w:r>
            <w:r w:rsidRPr="00C15EAE">
              <w:rPr>
                <w:rFonts w:ascii="Calibri" w:hAnsi="Calibri" w:cs="Calibri"/>
                <w:iCs/>
                <w:color w:val="000000"/>
                <w:sz w:val="20"/>
                <w:szCs w:val="20"/>
              </w:rPr>
              <w:t>28 Invest and grow strategic partnerships</w:t>
            </w:r>
            <w:r w:rsidR="00C7440D">
              <w:rPr>
                <w:rFonts w:ascii="Calibri" w:hAnsi="Calibri" w:cs="Calibri"/>
                <w:iCs/>
                <w:color w:val="000000"/>
                <w:sz w:val="20"/>
                <w:szCs w:val="20"/>
              </w:rPr>
              <w:t>.</w:t>
            </w:r>
          </w:p>
        </w:tc>
      </w:tr>
      <w:tr w:rsidR="005003D4" w:rsidRPr="006128AA" w14:paraId="02C17F0A" w14:textId="77777777" w:rsidTr="00F52618">
        <w:tc>
          <w:tcPr>
            <w:cnfStyle w:val="001000000000" w:firstRow="0" w:lastRow="0" w:firstColumn="1" w:lastColumn="0" w:oddVBand="0" w:evenVBand="0" w:oddHBand="0" w:evenHBand="0" w:firstRowFirstColumn="0" w:firstRowLastColumn="0" w:lastRowFirstColumn="0" w:lastRowLastColumn="0"/>
            <w:tcW w:w="1838" w:type="dxa"/>
          </w:tcPr>
          <w:p w14:paraId="684EF3A4" w14:textId="48723787" w:rsidR="005D506A" w:rsidRPr="00837D64" w:rsidDel="00571C65" w:rsidRDefault="00F2347C" w:rsidP="005D506A">
            <w:pPr>
              <w:rPr>
                <w:rFonts w:ascii="Calibri" w:eastAsia="Calibri" w:hAnsi="Calibri" w:cs="Calibri"/>
                <w:iCs/>
                <w:sz w:val="20"/>
                <w:szCs w:val="20"/>
                <w:vertAlign w:val="superscript"/>
              </w:rPr>
            </w:pPr>
            <w:r>
              <w:rPr>
                <w:rFonts w:ascii="Calibri" w:eastAsia="Calibri" w:hAnsi="Calibri" w:cs="Calibri"/>
                <w:iCs/>
                <w:sz w:val="20"/>
                <w:szCs w:val="20"/>
              </w:rPr>
              <w:t xml:space="preserve">2 x </w:t>
            </w:r>
            <w:r w:rsidR="005D506A" w:rsidRPr="00C15EAE">
              <w:rPr>
                <w:rFonts w:ascii="Calibri" w:eastAsia="Calibri" w:hAnsi="Calibri" w:cs="Calibri"/>
                <w:iCs/>
                <w:sz w:val="20"/>
                <w:szCs w:val="20"/>
              </w:rPr>
              <w:t>VPS5</w:t>
            </w:r>
            <w:r w:rsidR="00FC1CBA">
              <w:rPr>
                <w:rFonts w:ascii="Calibri" w:eastAsia="Calibri" w:hAnsi="Calibri" w:cs="Calibri"/>
                <w:iCs/>
                <w:sz w:val="20"/>
                <w:szCs w:val="20"/>
              </w:rPr>
              <w:t xml:space="preserve"> </w:t>
            </w:r>
            <w:r w:rsidR="00FC1CBA">
              <w:rPr>
                <w:rFonts w:ascii="Calibri" w:eastAsia="Calibri" w:hAnsi="Calibri" w:cs="Calibri"/>
                <w:iCs/>
                <w:sz w:val="20"/>
                <w:szCs w:val="20"/>
                <w:vertAlign w:val="superscript"/>
              </w:rPr>
              <w:t>(</w:t>
            </w:r>
            <w:r w:rsidR="009063C2">
              <w:rPr>
                <w:rFonts w:ascii="Calibri" w:eastAsia="Calibri" w:hAnsi="Calibri" w:cs="Calibri"/>
                <w:iCs/>
                <w:sz w:val="20"/>
                <w:szCs w:val="20"/>
                <w:vertAlign w:val="superscript"/>
              </w:rPr>
              <w:t>b</w:t>
            </w:r>
            <w:r w:rsidR="00FC1CBA">
              <w:rPr>
                <w:rFonts w:ascii="Calibri" w:eastAsia="Calibri" w:hAnsi="Calibri" w:cs="Calibri"/>
                <w:iCs/>
                <w:sz w:val="20"/>
                <w:szCs w:val="20"/>
                <w:vertAlign w:val="superscript"/>
              </w:rPr>
              <w:t>)</w:t>
            </w:r>
          </w:p>
        </w:tc>
        <w:tc>
          <w:tcPr>
            <w:tcW w:w="1276" w:type="dxa"/>
          </w:tcPr>
          <w:p w14:paraId="37E5CE0B" w14:textId="77D695ED" w:rsidR="005D506A" w:rsidRPr="00837D64" w:rsidDel="00571C65" w:rsidRDefault="005D506A" w:rsidP="00837D64">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C15EAE">
              <w:rPr>
                <w:rFonts w:ascii="Calibri" w:eastAsia="Calibri" w:hAnsi="Calibri" w:cs="Calibri"/>
                <w:iCs/>
                <w:sz w:val="20"/>
                <w:szCs w:val="20"/>
              </w:rPr>
              <w:t>South Korea</w:t>
            </w:r>
          </w:p>
        </w:tc>
        <w:tc>
          <w:tcPr>
            <w:tcW w:w="3402" w:type="dxa"/>
          </w:tcPr>
          <w:p w14:paraId="7E42933D" w14:textId="64B290A1" w:rsidR="005D506A" w:rsidRPr="00C15EAE" w:rsidRDefault="00AE4785" w:rsidP="005D506A">
            <w:pPr>
              <w:jc w:val="left"/>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sz w:val="20"/>
                <w:szCs w:val="20"/>
              </w:rPr>
            </w:pPr>
            <w:r>
              <w:rPr>
                <w:rFonts w:ascii="Calibri" w:hAnsi="Calibri" w:cs="Calibri"/>
                <w:iCs/>
                <w:color w:val="000000"/>
                <w:sz w:val="20"/>
                <w:szCs w:val="20"/>
              </w:rPr>
              <w:t xml:space="preserve">Participation in </w:t>
            </w:r>
            <w:r w:rsidR="005D506A" w:rsidRPr="00C15EAE">
              <w:rPr>
                <w:rFonts w:ascii="Calibri" w:hAnsi="Calibri" w:cs="Calibri"/>
                <w:iCs/>
                <w:color w:val="000000"/>
                <w:sz w:val="20"/>
                <w:szCs w:val="20"/>
              </w:rPr>
              <w:t>2024 INTERPOL Future of Policing Congress</w:t>
            </w:r>
            <w:r w:rsidR="00FC6902">
              <w:rPr>
                <w:rFonts w:ascii="Calibri" w:hAnsi="Calibri" w:cs="Calibri"/>
                <w:iCs/>
                <w:color w:val="000000"/>
                <w:sz w:val="20"/>
                <w:szCs w:val="20"/>
              </w:rPr>
              <w:t>.</w:t>
            </w:r>
          </w:p>
          <w:p w14:paraId="061E5251" w14:textId="77777777" w:rsidR="005D506A" w:rsidRPr="00837D64" w:rsidDel="00571C65" w:rsidRDefault="005D506A" w:rsidP="005D506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p>
        </w:tc>
        <w:tc>
          <w:tcPr>
            <w:tcW w:w="3118" w:type="dxa"/>
          </w:tcPr>
          <w:p w14:paraId="5448AA7E" w14:textId="2435BA63" w:rsidR="005D506A" w:rsidRPr="00837D64" w:rsidDel="00571C65" w:rsidRDefault="005D506A" w:rsidP="001B2FA3">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C15EAE">
              <w:rPr>
                <w:rFonts w:ascii="Calibri" w:hAnsi="Calibri" w:cs="Calibri"/>
                <w:iCs/>
                <w:color w:val="000000"/>
                <w:sz w:val="20"/>
                <w:szCs w:val="20"/>
              </w:rPr>
              <w:t>To inform ANZPAA Work Plan which supports ANZ policing and to enhance ANZPAA existing futures and foresight capability</w:t>
            </w:r>
            <w:r w:rsidR="00C7440D">
              <w:rPr>
                <w:rFonts w:ascii="Calibri" w:hAnsi="Calibri" w:cs="Calibri"/>
                <w:iCs/>
                <w:color w:val="000000"/>
                <w:sz w:val="20"/>
                <w:szCs w:val="20"/>
              </w:rPr>
              <w:t>.</w:t>
            </w:r>
          </w:p>
        </w:tc>
      </w:tr>
      <w:tr w:rsidR="005003D4" w:rsidRPr="006128AA" w14:paraId="5E7A7F02" w14:textId="77777777" w:rsidTr="00F52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4335F40" w14:textId="47B693C9" w:rsidR="005D506A" w:rsidRPr="00837D64" w:rsidDel="00571C65" w:rsidRDefault="00132DF9" w:rsidP="005D506A">
            <w:pPr>
              <w:rPr>
                <w:rFonts w:ascii="Calibri" w:eastAsia="Calibri" w:hAnsi="Calibri" w:cs="Calibri"/>
                <w:iCs/>
                <w:sz w:val="20"/>
                <w:szCs w:val="20"/>
              </w:rPr>
            </w:pPr>
            <w:r>
              <w:rPr>
                <w:rFonts w:ascii="Calibri" w:eastAsia="Calibri" w:hAnsi="Calibri" w:cs="Calibri"/>
                <w:iCs/>
                <w:sz w:val="20"/>
                <w:szCs w:val="20"/>
              </w:rPr>
              <w:t xml:space="preserve">1 x Leading Senior Constable </w:t>
            </w:r>
          </w:p>
        </w:tc>
        <w:tc>
          <w:tcPr>
            <w:tcW w:w="1276" w:type="dxa"/>
          </w:tcPr>
          <w:p w14:paraId="51D9F211" w14:textId="7ACDD0E3" w:rsidR="005D506A" w:rsidRPr="00837D64" w:rsidDel="00571C65" w:rsidRDefault="005D506A" w:rsidP="00837D64">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r w:rsidRPr="00C15EAE">
              <w:rPr>
                <w:rFonts w:ascii="Calibri" w:eastAsia="Calibri" w:hAnsi="Calibri" w:cs="Calibri"/>
                <w:iCs/>
                <w:sz w:val="20"/>
                <w:szCs w:val="20"/>
              </w:rPr>
              <w:t>USA</w:t>
            </w:r>
          </w:p>
        </w:tc>
        <w:tc>
          <w:tcPr>
            <w:tcW w:w="3402" w:type="dxa"/>
          </w:tcPr>
          <w:p w14:paraId="44D387EE" w14:textId="45424707" w:rsidR="005D506A" w:rsidRPr="00C15EAE" w:rsidRDefault="005D506A" w:rsidP="005D506A">
            <w:pPr>
              <w:jc w:val="left"/>
              <w:cnfStyle w:val="000000010000" w:firstRow="0" w:lastRow="0" w:firstColumn="0" w:lastColumn="0" w:oddVBand="0" w:evenVBand="0" w:oddHBand="0" w:evenHBand="1" w:firstRowFirstColumn="0" w:firstRowLastColumn="0" w:lastRowFirstColumn="0" w:lastRowLastColumn="0"/>
              <w:rPr>
                <w:rFonts w:ascii="Calibri" w:hAnsi="Calibri" w:cs="Calibri"/>
                <w:iCs/>
                <w:color w:val="000000"/>
                <w:sz w:val="20"/>
                <w:szCs w:val="20"/>
              </w:rPr>
            </w:pPr>
            <w:r w:rsidRPr="00C15EAE">
              <w:rPr>
                <w:rFonts w:ascii="Calibri" w:hAnsi="Calibri" w:cs="Calibri"/>
                <w:iCs/>
                <w:color w:val="000000"/>
                <w:sz w:val="20"/>
                <w:szCs w:val="20"/>
              </w:rPr>
              <w:t>Attend</w:t>
            </w:r>
            <w:r w:rsidR="00AE4785">
              <w:rPr>
                <w:rFonts w:ascii="Calibri" w:hAnsi="Calibri" w:cs="Calibri"/>
                <w:iCs/>
                <w:color w:val="000000"/>
                <w:sz w:val="20"/>
                <w:szCs w:val="20"/>
              </w:rPr>
              <w:t xml:space="preserve">ance </w:t>
            </w:r>
            <w:r w:rsidR="005E6889">
              <w:rPr>
                <w:rFonts w:ascii="Calibri" w:hAnsi="Calibri" w:cs="Calibri"/>
                <w:iCs/>
                <w:color w:val="000000"/>
                <w:sz w:val="20"/>
                <w:szCs w:val="20"/>
              </w:rPr>
              <w:t>at</w:t>
            </w:r>
            <w:r w:rsidRPr="00C15EAE">
              <w:rPr>
                <w:rFonts w:ascii="Calibri" w:hAnsi="Calibri" w:cs="Calibri"/>
                <w:iCs/>
                <w:color w:val="000000"/>
                <w:sz w:val="20"/>
                <w:szCs w:val="20"/>
              </w:rPr>
              <w:t xml:space="preserve"> International Breaching Symposium and complete U</w:t>
            </w:r>
            <w:r w:rsidR="00C469AC">
              <w:rPr>
                <w:rFonts w:ascii="Calibri" w:hAnsi="Calibri" w:cs="Calibri"/>
                <w:iCs/>
                <w:color w:val="000000"/>
                <w:sz w:val="20"/>
                <w:szCs w:val="20"/>
              </w:rPr>
              <w:t>ltra</w:t>
            </w:r>
            <w:r w:rsidR="00A07BC0">
              <w:rPr>
                <w:rFonts w:ascii="Calibri" w:hAnsi="Calibri" w:cs="Calibri"/>
                <w:iCs/>
                <w:color w:val="000000"/>
                <w:sz w:val="20"/>
                <w:szCs w:val="20"/>
              </w:rPr>
              <w:t>-</w:t>
            </w:r>
            <w:r w:rsidRPr="00C15EAE">
              <w:rPr>
                <w:rFonts w:ascii="Calibri" w:hAnsi="Calibri" w:cs="Calibri"/>
                <w:iCs/>
                <w:color w:val="000000"/>
                <w:sz w:val="20"/>
                <w:szCs w:val="20"/>
              </w:rPr>
              <w:t>T</w:t>
            </w:r>
            <w:r w:rsidR="00A07BC0">
              <w:rPr>
                <w:rFonts w:ascii="Calibri" w:hAnsi="Calibri" w:cs="Calibri"/>
                <w:iCs/>
                <w:color w:val="000000"/>
                <w:sz w:val="20"/>
                <w:szCs w:val="20"/>
              </w:rPr>
              <w:t>amping Kit</w:t>
            </w:r>
            <w:r w:rsidRPr="00C15EAE">
              <w:rPr>
                <w:rFonts w:ascii="Calibri" w:hAnsi="Calibri" w:cs="Calibri"/>
                <w:iCs/>
                <w:color w:val="000000"/>
                <w:sz w:val="20"/>
                <w:szCs w:val="20"/>
              </w:rPr>
              <w:t xml:space="preserve"> Explosive Entry course</w:t>
            </w:r>
            <w:r w:rsidR="00FC6902">
              <w:rPr>
                <w:rFonts w:ascii="Calibri" w:hAnsi="Calibri" w:cs="Calibri"/>
                <w:iCs/>
                <w:color w:val="000000"/>
                <w:sz w:val="20"/>
                <w:szCs w:val="20"/>
              </w:rPr>
              <w:t>.</w:t>
            </w:r>
          </w:p>
          <w:p w14:paraId="31286286" w14:textId="77777777" w:rsidR="005D506A" w:rsidRPr="00837D64" w:rsidDel="00571C65" w:rsidRDefault="005D506A" w:rsidP="005D506A">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p>
        </w:tc>
        <w:tc>
          <w:tcPr>
            <w:tcW w:w="3118" w:type="dxa"/>
          </w:tcPr>
          <w:p w14:paraId="75587B2E" w14:textId="3C3C2675" w:rsidR="005D506A" w:rsidRPr="00837D64" w:rsidDel="00571C65" w:rsidRDefault="005D506A" w:rsidP="001B2FA3">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r w:rsidRPr="00C15EAE">
              <w:rPr>
                <w:rFonts w:ascii="Calibri" w:hAnsi="Calibri" w:cs="Calibri"/>
                <w:iCs/>
                <w:color w:val="000000"/>
                <w:sz w:val="20"/>
                <w:szCs w:val="20"/>
              </w:rPr>
              <w:t xml:space="preserve">Development of specialist tactical policing skills to assist in </w:t>
            </w:r>
            <w:r w:rsidR="00D36F7E">
              <w:rPr>
                <w:rFonts w:ascii="Calibri" w:hAnsi="Calibri" w:cs="Calibri"/>
                <w:iCs/>
                <w:color w:val="000000"/>
                <w:sz w:val="20"/>
                <w:szCs w:val="20"/>
              </w:rPr>
              <w:t xml:space="preserve">the </w:t>
            </w:r>
            <w:r w:rsidRPr="00C15EAE">
              <w:rPr>
                <w:rFonts w:ascii="Calibri" w:hAnsi="Calibri" w:cs="Calibri"/>
                <w:iCs/>
                <w:color w:val="000000"/>
                <w:sz w:val="20"/>
                <w:szCs w:val="20"/>
              </w:rPr>
              <w:t xml:space="preserve">development </w:t>
            </w:r>
            <w:r w:rsidR="0011341E">
              <w:rPr>
                <w:rFonts w:ascii="Calibri" w:hAnsi="Calibri" w:cs="Calibri"/>
                <w:iCs/>
                <w:color w:val="000000"/>
                <w:sz w:val="20"/>
                <w:szCs w:val="20"/>
              </w:rPr>
              <w:t>and</w:t>
            </w:r>
            <w:r w:rsidRPr="00C15EAE">
              <w:rPr>
                <w:rFonts w:ascii="Calibri" w:hAnsi="Calibri" w:cs="Calibri"/>
                <w:iCs/>
                <w:color w:val="000000"/>
                <w:sz w:val="20"/>
                <w:szCs w:val="20"/>
              </w:rPr>
              <w:t xml:space="preserve"> delivery of </w:t>
            </w:r>
            <w:r w:rsidR="0011341E">
              <w:rPr>
                <w:rFonts w:ascii="Calibri" w:hAnsi="Calibri" w:cs="Calibri"/>
                <w:iCs/>
                <w:color w:val="000000"/>
                <w:sz w:val="20"/>
                <w:szCs w:val="20"/>
              </w:rPr>
              <w:t xml:space="preserve">an </w:t>
            </w:r>
            <w:r w:rsidRPr="00C15EAE">
              <w:rPr>
                <w:rFonts w:ascii="Calibri" w:hAnsi="Calibri" w:cs="Calibri"/>
                <w:iCs/>
                <w:color w:val="000000"/>
                <w:sz w:val="20"/>
                <w:szCs w:val="20"/>
              </w:rPr>
              <w:t>effective training package</w:t>
            </w:r>
            <w:r w:rsidR="00E13283">
              <w:rPr>
                <w:rFonts w:ascii="Calibri" w:hAnsi="Calibri" w:cs="Calibri"/>
                <w:iCs/>
                <w:color w:val="000000"/>
                <w:sz w:val="20"/>
                <w:szCs w:val="20"/>
              </w:rPr>
              <w:t xml:space="preserve"> for all Australian Police Tactical Group operators</w:t>
            </w:r>
            <w:r w:rsidR="00C7440D">
              <w:rPr>
                <w:rFonts w:ascii="Calibri" w:hAnsi="Calibri" w:cs="Calibri"/>
                <w:iCs/>
                <w:color w:val="000000"/>
                <w:sz w:val="20"/>
                <w:szCs w:val="20"/>
              </w:rPr>
              <w:t>.</w:t>
            </w:r>
          </w:p>
        </w:tc>
      </w:tr>
      <w:tr w:rsidR="005003D4" w:rsidRPr="006128AA" w14:paraId="650FD1BD" w14:textId="77777777" w:rsidTr="00F52618">
        <w:tc>
          <w:tcPr>
            <w:cnfStyle w:val="001000000000" w:firstRow="0" w:lastRow="0" w:firstColumn="1" w:lastColumn="0" w:oddVBand="0" w:evenVBand="0" w:oddHBand="0" w:evenHBand="0" w:firstRowFirstColumn="0" w:firstRowLastColumn="0" w:lastRowFirstColumn="0" w:lastRowLastColumn="0"/>
            <w:tcW w:w="1838" w:type="dxa"/>
          </w:tcPr>
          <w:p w14:paraId="1C674DC4" w14:textId="122BF348" w:rsidR="005D506A" w:rsidRPr="00837D64" w:rsidDel="00571C65" w:rsidRDefault="00132DF9" w:rsidP="005D506A">
            <w:pPr>
              <w:rPr>
                <w:rFonts w:ascii="Calibri" w:eastAsia="Calibri" w:hAnsi="Calibri" w:cs="Calibri"/>
                <w:iCs/>
                <w:sz w:val="20"/>
                <w:szCs w:val="20"/>
              </w:rPr>
            </w:pPr>
            <w:r>
              <w:rPr>
                <w:rFonts w:ascii="Calibri" w:eastAsia="Calibri" w:hAnsi="Calibri" w:cs="Calibri"/>
                <w:iCs/>
                <w:sz w:val="20"/>
                <w:szCs w:val="20"/>
              </w:rPr>
              <w:t>3 x Senior Sergeant</w:t>
            </w:r>
            <w:r w:rsidR="00A2675F">
              <w:rPr>
                <w:rFonts w:ascii="Calibri" w:eastAsia="Calibri" w:hAnsi="Calibri" w:cs="Calibri"/>
                <w:iCs/>
                <w:sz w:val="20"/>
                <w:szCs w:val="20"/>
              </w:rPr>
              <w:t>s</w:t>
            </w:r>
            <w:r>
              <w:rPr>
                <w:rFonts w:ascii="Calibri" w:eastAsia="Calibri" w:hAnsi="Calibri" w:cs="Calibri"/>
                <w:iCs/>
                <w:sz w:val="20"/>
                <w:szCs w:val="20"/>
              </w:rPr>
              <w:t xml:space="preserve"> </w:t>
            </w:r>
          </w:p>
        </w:tc>
        <w:tc>
          <w:tcPr>
            <w:tcW w:w="1276" w:type="dxa"/>
          </w:tcPr>
          <w:p w14:paraId="421F0A1B" w14:textId="44FEE25D" w:rsidR="005D506A" w:rsidRPr="00837D64" w:rsidDel="00571C65" w:rsidRDefault="005D506A" w:rsidP="00837D64">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C15EAE">
              <w:rPr>
                <w:rFonts w:ascii="Calibri" w:eastAsia="Calibri" w:hAnsi="Calibri" w:cs="Calibri"/>
                <w:iCs/>
                <w:sz w:val="20"/>
                <w:szCs w:val="20"/>
              </w:rPr>
              <w:t>USA</w:t>
            </w:r>
          </w:p>
        </w:tc>
        <w:tc>
          <w:tcPr>
            <w:tcW w:w="3402" w:type="dxa"/>
          </w:tcPr>
          <w:p w14:paraId="013EDDC9" w14:textId="10D1FFE9" w:rsidR="005D506A" w:rsidRPr="00C15EAE" w:rsidRDefault="005D506A" w:rsidP="005D506A">
            <w:pPr>
              <w:jc w:val="left"/>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sz w:val="20"/>
                <w:szCs w:val="20"/>
              </w:rPr>
            </w:pPr>
            <w:r w:rsidRPr="00C15EAE">
              <w:rPr>
                <w:rFonts w:ascii="Calibri" w:hAnsi="Calibri" w:cs="Calibri"/>
                <w:iCs/>
                <w:color w:val="000000"/>
                <w:sz w:val="20"/>
                <w:szCs w:val="20"/>
              </w:rPr>
              <w:t>Participation in Chemical, Biological and Radiological (CBR) Quadrilateral Group Capability Exercise</w:t>
            </w:r>
            <w:r w:rsidR="00C2638A">
              <w:rPr>
                <w:rFonts w:ascii="Calibri" w:hAnsi="Calibri" w:cs="Calibri"/>
                <w:iCs/>
                <w:color w:val="000000"/>
                <w:sz w:val="20"/>
                <w:szCs w:val="20"/>
              </w:rPr>
              <w:t>.</w:t>
            </w:r>
            <w:r w:rsidRPr="00C15EAE">
              <w:rPr>
                <w:rFonts w:ascii="Calibri" w:hAnsi="Calibri" w:cs="Calibri"/>
                <w:iCs/>
                <w:color w:val="000000"/>
                <w:sz w:val="20"/>
                <w:szCs w:val="20"/>
              </w:rPr>
              <w:t xml:space="preserve">  </w:t>
            </w:r>
          </w:p>
          <w:p w14:paraId="3BD38699" w14:textId="77777777" w:rsidR="005D506A" w:rsidRPr="00837D64" w:rsidDel="00571C65" w:rsidRDefault="005D506A" w:rsidP="005D506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p>
        </w:tc>
        <w:tc>
          <w:tcPr>
            <w:tcW w:w="3118" w:type="dxa"/>
          </w:tcPr>
          <w:p w14:paraId="3CDF7ECA" w14:textId="6A9C1CB6" w:rsidR="005D506A" w:rsidRPr="00837D64" w:rsidDel="00571C65" w:rsidRDefault="005D506A" w:rsidP="001B2FA3">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C15EAE">
              <w:rPr>
                <w:rFonts w:ascii="Calibri" w:hAnsi="Calibri" w:cs="Calibri"/>
                <w:iCs/>
                <w:color w:val="000000"/>
                <w:sz w:val="20"/>
                <w:szCs w:val="20"/>
              </w:rPr>
              <w:t>Ensure Vic</w:t>
            </w:r>
            <w:r w:rsidR="00C7440D">
              <w:rPr>
                <w:rFonts w:ascii="Calibri" w:hAnsi="Calibri" w:cs="Calibri"/>
                <w:iCs/>
                <w:color w:val="000000"/>
                <w:sz w:val="20"/>
                <w:szCs w:val="20"/>
              </w:rPr>
              <w:t xml:space="preserve">toria Police </w:t>
            </w:r>
            <w:r w:rsidRPr="00C15EAE">
              <w:rPr>
                <w:rFonts w:ascii="Calibri" w:hAnsi="Calibri" w:cs="Calibri"/>
                <w:iCs/>
                <w:color w:val="000000"/>
                <w:sz w:val="20"/>
                <w:szCs w:val="20"/>
              </w:rPr>
              <w:t>CBR detection</w:t>
            </w:r>
            <w:r w:rsidR="00656951">
              <w:rPr>
                <w:rFonts w:ascii="Calibri" w:hAnsi="Calibri" w:cs="Calibri"/>
                <w:iCs/>
                <w:color w:val="000000"/>
                <w:sz w:val="20"/>
                <w:szCs w:val="20"/>
              </w:rPr>
              <w:t xml:space="preserve"> capabilities</w:t>
            </w:r>
            <w:r w:rsidRPr="00C15EAE">
              <w:rPr>
                <w:rFonts w:ascii="Calibri" w:hAnsi="Calibri" w:cs="Calibri"/>
                <w:iCs/>
                <w:color w:val="000000"/>
                <w:sz w:val="20"/>
                <w:szCs w:val="20"/>
              </w:rPr>
              <w:t>, protection, investigation, decontamination and communications remain current and aligned with international standards</w:t>
            </w:r>
            <w:r w:rsidR="00C7440D">
              <w:rPr>
                <w:rFonts w:ascii="Calibri" w:hAnsi="Calibri" w:cs="Calibri"/>
                <w:iCs/>
                <w:color w:val="000000"/>
                <w:sz w:val="20"/>
                <w:szCs w:val="20"/>
              </w:rPr>
              <w:t>.</w:t>
            </w:r>
          </w:p>
        </w:tc>
      </w:tr>
      <w:tr w:rsidR="005003D4" w:rsidRPr="006128AA" w14:paraId="574B132C" w14:textId="77777777" w:rsidTr="00F52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AEE2F01" w14:textId="2D1E37C2" w:rsidR="005D506A" w:rsidRPr="00837D64" w:rsidDel="00571C65" w:rsidRDefault="007D5436" w:rsidP="005D506A">
            <w:pPr>
              <w:rPr>
                <w:rFonts w:ascii="Calibri" w:eastAsia="Calibri" w:hAnsi="Calibri" w:cs="Calibri"/>
                <w:iCs/>
                <w:sz w:val="20"/>
                <w:szCs w:val="20"/>
              </w:rPr>
            </w:pPr>
            <w:r>
              <w:rPr>
                <w:rFonts w:ascii="Calibri" w:eastAsia="Calibri" w:hAnsi="Calibri" w:cs="Calibri"/>
                <w:iCs/>
                <w:sz w:val="20"/>
                <w:szCs w:val="20"/>
              </w:rPr>
              <w:t>2 x Inspector</w:t>
            </w:r>
            <w:r w:rsidR="00A2675F">
              <w:rPr>
                <w:rFonts w:ascii="Calibri" w:eastAsia="Calibri" w:hAnsi="Calibri" w:cs="Calibri"/>
                <w:iCs/>
                <w:sz w:val="20"/>
                <w:szCs w:val="20"/>
              </w:rPr>
              <w:t>s</w:t>
            </w:r>
            <w:r>
              <w:rPr>
                <w:rFonts w:ascii="Calibri" w:eastAsia="Calibri" w:hAnsi="Calibri" w:cs="Calibri"/>
                <w:iCs/>
                <w:sz w:val="20"/>
                <w:szCs w:val="20"/>
              </w:rPr>
              <w:t xml:space="preserve"> </w:t>
            </w:r>
          </w:p>
        </w:tc>
        <w:tc>
          <w:tcPr>
            <w:tcW w:w="1276" w:type="dxa"/>
          </w:tcPr>
          <w:p w14:paraId="0E8E100F" w14:textId="19DC4960" w:rsidR="005D506A" w:rsidRPr="00837D64" w:rsidDel="00571C65" w:rsidRDefault="005D506A" w:rsidP="00837D64">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r w:rsidRPr="00C15EAE">
              <w:rPr>
                <w:rFonts w:ascii="Calibri" w:eastAsia="Calibri" w:hAnsi="Calibri" w:cs="Calibri"/>
                <w:iCs/>
                <w:sz w:val="20"/>
                <w:szCs w:val="20"/>
              </w:rPr>
              <w:t>Cambodia</w:t>
            </w:r>
          </w:p>
        </w:tc>
        <w:tc>
          <w:tcPr>
            <w:tcW w:w="3402" w:type="dxa"/>
          </w:tcPr>
          <w:p w14:paraId="32F7B1C1" w14:textId="63534BAF" w:rsidR="005D506A" w:rsidRPr="00C15EAE" w:rsidRDefault="005D506A" w:rsidP="005D506A">
            <w:pPr>
              <w:jc w:val="left"/>
              <w:cnfStyle w:val="000000010000" w:firstRow="0" w:lastRow="0" w:firstColumn="0" w:lastColumn="0" w:oddVBand="0" w:evenVBand="0" w:oddHBand="0" w:evenHBand="1" w:firstRowFirstColumn="0" w:firstRowLastColumn="0" w:lastRowFirstColumn="0" w:lastRowLastColumn="0"/>
              <w:rPr>
                <w:rFonts w:ascii="Calibri" w:hAnsi="Calibri" w:cs="Calibri"/>
                <w:iCs/>
                <w:color w:val="000000"/>
                <w:sz w:val="20"/>
                <w:szCs w:val="20"/>
              </w:rPr>
            </w:pPr>
            <w:r w:rsidRPr="00C15EAE">
              <w:rPr>
                <w:rFonts w:ascii="Calibri" w:hAnsi="Calibri" w:cs="Calibri"/>
                <w:iCs/>
                <w:color w:val="000000"/>
                <w:sz w:val="20"/>
                <w:szCs w:val="20"/>
              </w:rPr>
              <w:t>Participation in Rotary Club 'World of Difference' Humanitarian Program</w:t>
            </w:r>
            <w:r w:rsidR="00C2638A">
              <w:rPr>
                <w:rFonts w:ascii="Calibri" w:hAnsi="Calibri" w:cs="Calibri"/>
                <w:iCs/>
                <w:color w:val="000000"/>
                <w:sz w:val="20"/>
                <w:szCs w:val="20"/>
              </w:rPr>
              <w:t>.</w:t>
            </w:r>
          </w:p>
          <w:p w14:paraId="7B0AC8FE" w14:textId="77777777" w:rsidR="005D506A" w:rsidRPr="00837D64" w:rsidDel="00571C65" w:rsidRDefault="005D506A" w:rsidP="005D506A">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p>
        </w:tc>
        <w:tc>
          <w:tcPr>
            <w:tcW w:w="3118" w:type="dxa"/>
          </w:tcPr>
          <w:p w14:paraId="67CDA54B" w14:textId="1C4D6107" w:rsidR="005D506A" w:rsidRPr="00837D64" w:rsidDel="00571C65" w:rsidRDefault="005D506A" w:rsidP="001B2FA3">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r w:rsidRPr="00C15EAE">
              <w:rPr>
                <w:rFonts w:ascii="Calibri" w:hAnsi="Calibri" w:cs="Calibri"/>
                <w:iCs/>
                <w:color w:val="000000"/>
                <w:sz w:val="20"/>
                <w:szCs w:val="20"/>
              </w:rPr>
              <w:t>To provide opportunities for legatees to develop their personal growth and to connect with V</w:t>
            </w:r>
            <w:r w:rsidR="00F91443">
              <w:rPr>
                <w:rFonts w:ascii="Calibri" w:hAnsi="Calibri" w:cs="Calibri"/>
                <w:iCs/>
                <w:color w:val="000000"/>
                <w:sz w:val="20"/>
                <w:szCs w:val="20"/>
              </w:rPr>
              <w:t xml:space="preserve">ictoria </w:t>
            </w:r>
            <w:r w:rsidRPr="00C15EAE">
              <w:rPr>
                <w:rFonts w:ascii="Calibri" w:hAnsi="Calibri" w:cs="Calibri"/>
                <w:iCs/>
                <w:color w:val="000000"/>
                <w:sz w:val="20"/>
                <w:szCs w:val="20"/>
              </w:rPr>
              <w:t>P</w:t>
            </w:r>
            <w:r w:rsidR="00F91443">
              <w:rPr>
                <w:rFonts w:ascii="Calibri" w:hAnsi="Calibri" w:cs="Calibri"/>
                <w:iCs/>
                <w:color w:val="000000"/>
                <w:sz w:val="20"/>
                <w:szCs w:val="20"/>
              </w:rPr>
              <w:t xml:space="preserve">olice </w:t>
            </w:r>
            <w:r w:rsidRPr="00C15EAE">
              <w:rPr>
                <w:rFonts w:ascii="Calibri" w:hAnsi="Calibri" w:cs="Calibri"/>
                <w:iCs/>
                <w:color w:val="000000"/>
                <w:sz w:val="20"/>
                <w:szCs w:val="20"/>
              </w:rPr>
              <w:t>L</w:t>
            </w:r>
            <w:r w:rsidR="00F91443">
              <w:rPr>
                <w:rFonts w:ascii="Calibri" w:hAnsi="Calibri" w:cs="Calibri"/>
                <w:iCs/>
                <w:color w:val="000000"/>
                <w:sz w:val="20"/>
                <w:szCs w:val="20"/>
              </w:rPr>
              <w:t>egacy</w:t>
            </w:r>
            <w:r w:rsidRPr="00C15EAE">
              <w:rPr>
                <w:rFonts w:ascii="Calibri" w:hAnsi="Calibri" w:cs="Calibri"/>
                <w:iCs/>
                <w:color w:val="000000"/>
                <w:sz w:val="20"/>
                <w:szCs w:val="20"/>
              </w:rPr>
              <w:t>, Rotary and Vic</w:t>
            </w:r>
            <w:r w:rsidR="00C7440D">
              <w:rPr>
                <w:rFonts w:ascii="Calibri" w:hAnsi="Calibri" w:cs="Calibri"/>
                <w:iCs/>
                <w:color w:val="000000"/>
                <w:sz w:val="20"/>
                <w:szCs w:val="20"/>
              </w:rPr>
              <w:t>toria Police</w:t>
            </w:r>
            <w:r w:rsidR="00C2638A">
              <w:rPr>
                <w:rFonts w:ascii="Calibri" w:hAnsi="Calibri" w:cs="Calibri"/>
                <w:iCs/>
                <w:color w:val="000000"/>
                <w:sz w:val="20"/>
                <w:szCs w:val="20"/>
              </w:rPr>
              <w:t>.</w:t>
            </w:r>
          </w:p>
        </w:tc>
      </w:tr>
      <w:tr w:rsidR="005003D4" w:rsidRPr="006128AA" w14:paraId="69645167" w14:textId="77777777" w:rsidTr="00F52618">
        <w:tc>
          <w:tcPr>
            <w:cnfStyle w:val="001000000000" w:firstRow="0" w:lastRow="0" w:firstColumn="1" w:lastColumn="0" w:oddVBand="0" w:evenVBand="0" w:oddHBand="0" w:evenHBand="0" w:firstRowFirstColumn="0" w:firstRowLastColumn="0" w:lastRowFirstColumn="0" w:lastRowLastColumn="0"/>
            <w:tcW w:w="1838" w:type="dxa"/>
          </w:tcPr>
          <w:p w14:paraId="7BD5C465" w14:textId="473330E3" w:rsidR="00127F98" w:rsidRPr="00837D64" w:rsidRDefault="00127F98" w:rsidP="005D506A">
            <w:pPr>
              <w:rPr>
                <w:rFonts w:ascii="Calibri" w:eastAsia="Calibri" w:hAnsi="Calibri" w:cs="Calibri"/>
                <w:iCs/>
                <w:sz w:val="20"/>
                <w:szCs w:val="20"/>
                <w:vertAlign w:val="superscript"/>
              </w:rPr>
            </w:pPr>
            <w:r>
              <w:rPr>
                <w:rFonts w:ascii="Calibri" w:eastAsia="Calibri" w:hAnsi="Calibri" w:cs="Calibri"/>
                <w:iCs/>
                <w:sz w:val="20"/>
                <w:szCs w:val="20"/>
              </w:rPr>
              <w:t>1 x Inspector</w:t>
            </w:r>
            <w:r w:rsidR="00BE2265">
              <w:rPr>
                <w:rFonts w:ascii="Calibri" w:eastAsia="Calibri" w:hAnsi="Calibri" w:cs="Calibri"/>
                <w:iCs/>
                <w:sz w:val="20"/>
                <w:szCs w:val="20"/>
                <w:vertAlign w:val="superscript"/>
              </w:rPr>
              <w:t>(a)</w:t>
            </w:r>
          </w:p>
          <w:p w14:paraId="4064A521" w14:textId="430AF7B3" w:rsidR="00127F98" w:rsidRPr="00837D64" w:rsidRDefault="00127F98" w:rsidP="005D506A">
            <w:pPr>
              <w:rPr>
                <w:rFonts w:ascii="Calibri" w:eastAsia="Calibri" w:hAnsi="Calibri" w:cs="Calibri"/>
                <w:iCs/>
                <w:sz w:val="20"/>
                <w:szCs w:val="20"/>
                <w:vertAlign w:val="superscript"/>
              </w:rPr>
            </w:pPr>
            <w:r>
              <w:rPr>
                <w:rFonts w:ascii="Calibri" w:eastAsia="Calibri" w:hAnsi="Calibri" w:cs="Calibri"/>
                <w:iCs/>
                <w:sz w:val="20"/>
                <w:szCs w:val="20"/>
              </w:rPr>
              <w:t>1 x Senior Sergeant</w:t>
            </w:r>
            <w:r w:rsidR="00BE2265">
              <w:rPr>
                <w:rFonts w:ascii="Calibri" w:eastAsia="Calibri" w:hAnsi="Calibri" w:cs="Calibri"/>
                <w:iCs/>
                <w:sz w:val="20"/>
                <w:szCs w:val="20"/>
                <w:vertAlign w:val="superscript"/>
              </w:rPr>
              <w:t>(a)</w:t>
            </w:r>
          </w:p>
          <w:p w14:paraId="068C910F" w14:textId="6003F78E" w:rsidR="00FC06E0" w:rsidRPr="00837D64" w:rsidRDefault="00FC06E0" w:rsidP="005D506A">
            <w:pPr>
              <w:rPr>
                <w:rFonts w:ascii="Calibri" w:eastAsia="Calibri" w:hAnsi="Calibri" w:cs="Calibri"/>
                <w:iCs/>
                <w:sz w:val="20"/>
                <w:szCs w:val="20"/>
                <w:vertAlign w:val="superscript"/>
              </w:rPr>
            </w:pPr>
            <w:r>
              <w:rPr>
                <w:rFonts w:ascii="Calibri" w:eastAsia="Calibri" w:hAnsi="Calibri" w:cs="Calibri"/>
                <w:iCs/>
                <w:sz w:val="20"/>
                <w:szCs w:val="20"/>
              </w:rPr>
              <w:t>1 x Sergeant</w:t>
            </w:r>
            <w:r w:rsidR="00BE2265">
              <w:rPr>
                <w:rFonts w:ascii="Calibri" w:eastAsia="Calibri" w:hAnsi="Calibri" w:cs="Calibri"/>
                <w:iCs/>
                <w:sz w:val="20"/>
                <w:szCs w:val="20"/>
                <w:vertAlign w:val="superscript"/>
              </w:rPr>
              <w:t>(a)</w:t>
            </w:r>
          </w:p>
          <w:p w14:paraId="636FB1BC" w14:textId="631BA3DD" w:rsidR="00127F98" w:rsidRPr="00837D64" w:rsidRDefault="00127F98" w:rsidP="005D506A">
            <w:pPr>
              <w:rPr>
                <w:rFonts w:ascii="Calibri" w:eastAsia="Calibri" w:hAnsi="Calibri" w:cs="Calibri"/>
                <w:iCs/>
                <w:sz w:val="20"/>
                <w:szCs w:val="20"/>
                <w:vertAlign w:val="superscript"/>
              </w:rPr>
            </w:pPr>
            <w:r>
              <w:rPr>
                <w:rFonts w:ascii="Calibri" w:eastAsia="Calibri" w:hAnsi="Calibri" w:cs="Calibri"/>
                <w:iCs/>
                <w:sz w:val="20"/>
                <w:szCs w:val="20"/>
              </w:rPr>
              <w:t>1 x Senior Constable</w:t>
            </w:r>
            <w:r w:rsidR="00BE2265">
              <w:rPr>
                <w:rFonts w:ascii="Calibri" w:eastAsia="Calibri" w:hAnsi="Calibri" w:cs="Calibri"/>
                <w:iCs/>
                <w:sz w:val="20"/>
                <w:szCs w:val="20"/>
                <w:vertAlign w:val="superscript"/>
              </w:rPr>
              <w:t>(a)</w:t>
            </w:r>
          </w:p>
          <w:p w14:paraId="38DE5B4F" w14:textId="47BF1A9D" w:rsidR="00127F98" w:rsidRPr="00837D64" w:rsidDel="00571C65" w:rsidRDefault="00FE4101" w:rsidP="005D506A">
            <w:pPr>
              <w:rPr>
                <w:rFonts w:ascii="Calibri" w:eastAsia="Calibri" w:hAnsi="Calibri" w:cs="Calibri"/>
                <w:iCs/>
                <w:sz w:val="20"/>
                <w:szCs w:val="20"/>
              </w:rPr>
            </w:pPr>
            <w:r>
              <w:rPr>
                <w:rFonts w:ascii="Calibri" w:eastAsia="Calibri" w:hAnsi="Calibri" w:cs="Calibri"/>
                <w:iCs/>
                <w:sz w:val="20"/>
                <w:szCs w:val="20"/>
              </w:rPr>
              <w:t>1 x First Constable</w:t>
            </w:r>
            <w:r w:rsidR="00BE2265">
              <w:rPr>
                <w:rFonts w:ascii="Calibri" w:eastAsia="Calibri" w:hAnsi="Calibri" w:cs="Calibri"/>
                <w:iCs/>
                <w:sz w:val="20"/>
                <w:szCs w:val="20"/>
                <w:vertAlign w:val="superscript"/>
              </w:rPr>
              <w:t>(a)</w:t>
            </w:r>
          </w:p>
        </w:tc>
        <w:tc>
          <w:tcPr>
            <w:tcW w:w="1276" w:type="dxa"/>
          </w:tcPr>
          <w:p w14:paraId="4561C289" w14:textId="63B140FC" w:rsidR="005D506A" w:rsidRPr="00837D64" w:rsidDel="00571C65" w:rsidRDefault="005D506A" w:rsidP="00837D64">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C15EAE">
              <w:rPr>
                <w:rFonts w:ascii="Calibri" w:eastAsia="Calibri" w:hAnsi="Calibri" w:cs="Calibri"/>
                <w:iCs/>
                <w:sz w:val="20"/>
                <w:szCs w:val="20"/>
              </w:rPr>
              <w:t>USA</w:t>
            </w:r>
          </w:p>
        </w:tc>
        <w:tc>
          <w:tcPr>
            <w:tcW w:w="3402" w:type="dxa"/>
          </w:tcPr>
          <w:p w14:paraId="2216E482" w14:textId="372FE3CC" w:rsidR="005D506A" w:rsidRPr="00C15EAE" w:rsidRDefault="005D506A" w:rsidP="005D506A">
            <w:pPr>
              <w:jc w:val="left"/>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sz w:val="20"/>
                <w:szCs w:val="20"/>
              </w:rPr>
            </w:pPr>
            <w:r w:rsidRPr="00C15EAE">
              <w:rPr>
                <w:rFonts w:ascii="Calibri" w:hAnsi="Calibri" w:cs="Calibri"/>
                <w:iCs/>
                <w:color w:val="000000"/>
                <w:sz w:val="20"/>
                <w:szCs w:val="20"/>
              </w:rPr>
              <w:t>Attendance at Law Enforcement Torch Run (LETR) International Conference</w:t>
            </w:r>
            <w:r w:rsidR="00C2638A">
              <w:rPr>
                <w:rFonts w:ascii="Calibri" w:hAnsi="Calibri" w:cs="Calibri"/>
                <w:iCs/>
                <w:color w:val="000000"/>
                <w:sz w:val="20"/>
                <w:szCs w:val="20"/>
              </w:rPr>
              <w:t>.</w:t>
            </w:r>
          </w:p>
          <w:p w14:paraId="5270DDA1" w14:textId="77777777" w:rsidR="005D506A" w:rsidRPr="00837D64" w:rsidDel="00571C65" w:rsidRDefault="005D506A" w:rsidP="005D506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p>
        </w:tc>
        <w:tc>
          <w:tcPr>
            <w:tcW w:w="3118" w:type="dxa"/>
          </w:tcPr>
          <w:p w14:paraId="4EF35DDA" w14:textId="6AB20A00" w:rsidR="005D506A" w:rsidRPr="00837D64" w:rsidDel="00571C65" w:rsidRDefault="005D506A" w:rsidP="00837D64">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C15EAE">
              <w:rPr>
                <w:rFonts w:ascii="Calibri" w:hAnsi="Calibri" w:cs="Calibri"/>
                <w:iCs/>
                <w:color w:val="000000"/>
                <w:sz w:val="20"/>
                <w:szCs w:val="20"/>
              </w:rPr>
              <w:t>Promotion of community wellbeing and inclusion</w:t>
            </w:r>
            <w:r w:rsidR="001512C7">
              <w:rPr>
                <w:rFonts w:ascii="Calibri" w:hAnsi="Calibri" w:cs="Calibri"/>
                <w:iCs/>
                <w:color w:val="000000"/>
                <w:sz w:val="20"/>
                <w:szCs w:val="20"/>
              </w:rPr>
              <w:t>, as well as increasing</w:t>
            </w:r>
            <w:r w:rsidRPr="00C15EAE">
              <w:rPr>
                <w:rFonts w:ascii="Calibri" w:hAnsi="Calibri" w:cs="Calibri"/>
                <w:iCs/>
                <w:color w:val="000000"/>
                <w:sz w:val="20"/>
                <w:szCs w:val="20"/>
              </w:rPr>
              <w:t xml:space="preserve"> community trust in Victoria Police</w:t>
            </w:r>
            <w:r w:rsidR="00C2638A">
              <w:rPr>
                <w:rFonts w:ascii="Calibri" w:hAnsi="Calibri" w:cs="Calibri"/>
                <w:iCs/>
                <w:color w:val="000000"/>
                <w:sz w:val="20"/>
                <w:szCs w:val="20"/>
              </w:rPr>
              <w:t>.</w:t>
            </w:r>
          </w:p>
        </w:tc>
      </w:tr>
      <w:tr w:rsidR="005003D4" w:rsidRPr="006128AA" w14:paraId="4B87E281" w14:textId="77777777" w:rsidTr="00F52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472C424" w14:textId="545FC359" w:rsidR="005D506A" w:rsidRPr="00837D64" w:rsidDel="00571C65" w:rsidRDefault="00127F98" w:rsidP="005D506A">
            <w:pPr>
              <w:rPr>
                <w:rFonts w:ascii="Calibri" w:eastAsia="Calibri" w:hAnsi="Calibri" w:cs="Calibri"/>
                <w:iCs/>
                <w:sz w:val="20"/>
                <w:szCs w:val="20"/>
              </w:rPr>
            </w:pPr>
            <w:r>
              <w:rPr>
                <w:rFonts w:ascii="Calibri" w:eastAsia="Calibri" w:hAnsi="Calibri" w:cs="Calibri"/>
                <w:iCs/>
                <w:sz w:val="20"/>
                <w:szCs w:val="20"/>
              </w:rPr>
              <w:t>1 x Acting Senior Sergeant</w:t>
            </w:r>
          </w:p>
        </w:tc>
        <w:tc>
          <w:tcPr>
            <w:tcW w:w="1276" w:type="dxa"/>
          </w:tcPr>
          <w:p w14:paraId="21DB9683" w14:textId="1351B407" w:rsidR="005D506A" w:rsidRPr="00837D64" w:rsidDel="00571C65" w:rsidRDefault="005D506A" w:rsidP="00837D64">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r w:rsidRPr="00C15EAE">
              <w:rPr>
                <w:rFonts w:ascii="Calibri" w:eastAsia="Calibri" w:hAnsi="Calibri" w:cs="Calibri"/>
                <w:iCs/>
                <w:sz w:val="20"/>
                <w:szCs w:val="20"/>
              </w:rPr>
              <w:t>USA</w:t>
            </w:r>
          </w:p>
        </w:tc>
        <w:tc>
          <w:tcPr>
            <w:tcW w:w="3402" w:type="dxa"/>
          </w:tcPr>
          <w:p w14:paraId="407430AF" w14:textId="78769108" w:rsidR="005D506A" w:rsidRPr="00C15EAE" w:rsidRDefault="005D506A" w:rsidP="005D506A">
            <w:pPr>
              <w:jc w:val="left"/>
              <w:cnfStyle w:val="000000010000" w:firstRow="0" w:lastRow="0" w:firstColumn="0" w:lastColumn="0" w:oddVBand="0" w:evenVBand="0" w:oddHBand="0" w:evenHBand="1" w:firstRowFirstColumn="0" w:firstRowLastColumn="0" w:lastRowFirstColumn="0" w:lastRowLastColumn="0"/>
              <w:rPr>
                <w:rFonts w:ascii="Calibri" w:hAnsi="Calibri" w:cs="Calibri"/>
                <w:iCs/>
                <w:sz w:val="20"/>
                <w:szCs w:val="20"/>
              </w:rPr>
            </w:pPr>
            <w:r w:rsidRPr="00C15EAE">
              <w:rPr>
                <w:rFonts w:ascii="Calibri" w:hAnsi="Calibri" w:cs="Calibri"/>
                <w:iCs/>
                <w:sz w:val="20"/>
                <w:szCs w:val="20"/>
              </w:rPr>
              <w:t>International Negotiators Working Group</w:t>
            </w:r>
            <w:r w:rsidR="00C2638A">
              <w:rPr>
                <w:rFonts w:ascii="Calibri" w:hAnsi="Calibri" w:cs="Calibri"/>
                <w:iCs/>
                <w:sz w:val="20"/>
                <w:szCs w:val="20"/>
              </w:rPr>
              <w:t>.</w:t>
            </w:r>
          </w:p>
          <w:p w14:paraId="0029D59E" w14:textId="77777777" w:rsidR="005D506A" w:rsidRPr="00837D64" w:rsidDel="00571C65" w:rsidRDefault="005D506A" w:rsidP="005D506A">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p>
        </w:tc>
        <w:tc>
          <w:tcPr>
            <w:tcW w:w="3118" w:type="dxa"/>
          </w:tcPr>
          <w:p w14:paraId="5FF4C073" w14:textId="620F5548" w:rsidR="005D506A" w:rsidRPr="00837D64" w:rsidDel="00571C65" w:rsidRDefault="005D506A" w:rsidP="001B2FA3">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r w:rsidRPr="00C15EAE">
              <w:rPr>
                <w:rFonts w:ascii="Calibri" w:hAnsi="Calibri" w:cs="Calibri"/>
                <w:iCs/>
                <w:sz w:val="20"/>
                <w:szCs w:val="20"/>
              </w:rPr>
              <w:t>A</w:t>
            </w:r>
            <w:r w:rsidR="00E13283">
              <w:rPr>
                <w:rFonts w:ascii="Calibri" w:hAnsi="Calibri" w:cs="Calibri"/>
                <w:iCs/>
                <w:sz w:val="20"/>
                <w:szCs w:val="20"/>
              </w:rPr>
              <w:t>ttended the course under the ANZCTC framework, providing an opportunity to benchmark</w:t>
            </w:r>
            <w:r w:rsidR="000E1AE4">
              <w:rPr>
                <w:rFonts w:ascii="Calibri" w:hAnsi="Calibri" w:cs="Calibri"/>
                <w:iCs/>
                <w:sz w:val="20"/>
                <w:szCs w:val="20"/>
              </w:rPr>
              <w:t xml:space="preserve"> Australia’s counter-terrorism capability against international partners and supporting the coordination of a strong national response.</w:t>
            </w:r>
          </w:p>
        </w:tc>
      </w:tr>
      <w:tr w:rsidR="005003D4" w:rsidRPr="006128AA" w14:paraId="77B73B08" w14:textId="77777777" w:rsidTr="00F52618">
        <w:tc>
          <w:tcPr>
            <w:cnfStyle w:val="001000000000" w:firstRow="0" w:lastRow="0" w:firstColumn="1" w:lastColumn="0" w:oddVBand="0" w:evenVBand="0" w:oddHBand="0" w:evenHBand="0" w:firstRowFirstColumn="0" w:firstRowLastColumn="0" w:lastRowFirstColumn="0" w:lastRowLastColumn="0"/>
            <w:tcW w:w="1838" w:type="dxa"/>
          </w:tcPr>
          <w:p w14:paraId="37095837" w14:textId="39E1A8D2" w:rsidR="005D506A" w:rsidRPr="00837D64" w:rsidDel="00571C65" w:rsidRDefault="00127F98" w:rsidP="005D506A">
            <w:pPr>
              <w:rPr>
                <w:rFonts w:ascii="Calibri" w:eastAsia="Calibri" w:hAnsi="Calibri" w:cs="Calibri"/>
                <w:iCs/>
                <w:sz w:val="20"/>
                <w:szCs w:val="20"/>
              </w:rPr>
            </w:pPr>
            <w:r>
              <w:rPr>
                <w:rFonts w:ascii="Calibri" w:eastAsia="Calibri" w:hAnsi="Calibri" w:cs="Calibri"/>
                <w:iCs/>
                <w:sz w:val="20"/>
                <w:szCs w:val="20"/>
              </w:rPr>
              <w:lastRenderedPageBreak/>
              <w:t>1 x Commander</w:t>
            </w:r>
          </w:p>
        </w:tc>
        <w:tc>
          <w:tcPr>
            <w:tcW w:w="1276" w:type="dxa"/>
          </w:tcPr>
          <w:p w14:paraId="7C89F84A" w14:textId="6E15C9F6" w:rsidR="005D506A" w:rsidRPr="00837D64" w:rsidDel="00571C65" w:rsidRDefault="005D506A" w:rsidP="00837D64">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C15EAE">
              <w:rPr>
                <w:rFonts w:ascii="Calibri" w:eastAsia="Calibri" w:hAnsi="Calibri" w:cs="Calibri"/>
                <w:iCs/>
                <w:sz w:val="20"/>
                <w:szCs w:val="20"/>
              </w:rPr>
              <w:t>Netherlands</w:t>
            </w:r>
          </w:p>
        </w:tc>
        <w:tc>
          <w:tcPr>
            <w:tcW w:w="3402" w:type="dxa"/>
          </w:tcPr>
          <w:p w14:paraId="54F1E737" w14:textId="44F65971" w:rsidR="005D506A" w:rsidRPr="00C15EAE" w:rsidRDefault="00D271A4" w:rsidP="005D506A">
            <w:pPr>
              <w:jc w:val="left"/>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rPr>
            </w:pPr>
            <w:r>
              <w:rPr>
                <w:rFonts w:ascii="Calibri" w:hAnsi="Calibri" w:cs="Calibri"/>
                <w:iCs/>
                <w:sz w:val="20"/>
                <w:szCs w:val="20"/>
              </w:rPr>
              <w:t xml:space="preserve">Participate in the </w:t>
            </w:r>
            <w:r w:rsidR="005D506A" w:rsidRPr="00C15EAE">
              <w:rPr>
                <w:rFonts w:ascii="Calibri" w:hAnsi="Calibri" w:cs="Calibri"/>
                <w:iCs/>
                <w:sz w:val="20"/>
                <w:szCs w:val="20"/>
              </w:rPr>
              <w:t>Pearls in Policing Conference</w:t>
            </w:r>
            <w:r w:rsidR="00C2638A">
              <w:rPr>
                <w:rFonts w:ascii="Calibri" w:hAnsi="Calibri" w:cs="Calibri"/>
                <w:iCs/>
                <w:sz w:val="20"/>
                <w:szCs w:val="20"/>
              </w:rPr>
              <w:t>.</w:t>
            </w:r>
          </w:p>
          <w:p w14:paraId="54072591" w14:textId="77777777" w:rsidR="005D506A" w:rsidRPr="00837D64" w:rsidDel="00571C65" w:rsidRDefault="005D506A" w:rsidP="005D506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p>
        </w:tc>
        <w:tc>
          <w:tcPr>
            <w:tcW w:w="3118" w:type="dxa"/>
          </w:tcPr>
          <w:p w14:paraId="31392117" w14:textId="3C3245C0" w:rsidR="005D506A" w:rsidRPr="00837D64" w:rsidDel="00571C65" w:rsidRDefault="005D506A" w:rsidP="00837D64">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C15EAE">
              <w:rPr>
                <w:rFonts w:ascii="Calibri" w:hAnsi="Calibri" w:cs="Calibri"/>
                <w:color w:val="000000"/>
                <w:sz w:val="20"/>
                <w:szCs w:val="20"/>
              </w:rPr>
              <w:t>Participation in executive level program to develop greater knowledge of threats and challenges facing law enforcement</w:t>
            </w:r>
            <w:r w:rsidR="00F52618">
              <w:rPr>
                <w:rFonts w:ascii="Calibri" w:hAnsi="Calibri" w:cs="Calibri"/>
                <w:color w:val="000000"/>
                <w:sz w:val="20"/>
                <w:szCs w:val="20"/>
              </w:rPr>
              <w:t>.</w:t>
            </w:r>
          </w:p>
        </w:tc>
      </w:tr>
      <w:tr w:rsidR="005003D4" w:rsidRPr="006128AA" w14:paraId="4D945B2E" w14:textId="77777777" w:rsidTr="00F52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B608D47" w14:textId="4EF11DA7" w:rsidR="005D506A" w:rsidRPr="00837D64" w:rsidDel="00571C65" w:rsidRDefault="00CE5F9C" w:rsidP="005D506A">
            <w:pPr>
              <w:rPr>
                <w:rFonts w:ascii="Calibri" w:eastAsia="Calibri" w:hAnsi="Calibri" w:cs="Calibri"/>
                <w:iCs/>
                <w:sz w:val="20"/>
                <w:szCs w:val="20"/>
              </w:rPr>
            </w:pPr>
            <w:r>
              <w:rPr>
                <w:rFonts w:ascii="Calibri" w:eastAsia="Calibri" w:hAnsi="Calibri" w:cs="Calibri"/>
                <w:iCs/>
                <w:sz w:val="20"/>
                <w:szCs w:val="20"/>
              </w:rPr>
              <w:t xml:space="preserve">2 x </w:t>
            </w:r>
            <w:r w:rsidR="005D506A" w:rsidRPr="00C15EAE">
              <w:rPr>
                <w:rFonts w:ascii="Calibri" w:eastAsia="Calibri" w:hAnsi="Calibri" w:cs="Calibri"/>
                <w:iCs/>
                <w:sz w:val="20"/>
                <w:szCs w:val="20"/>
              </w:rPr>
              <w:t>VPS4</w:t>
            </w:r>
          </w:p>
        </w:tc>
        <w:tc>
          <w:tcPr>
            <w:tcW w:w="1276" w:type="dxa"/>
          </w:tcPr>
          <w:p w14:paraId="5218C1DF" w14:textId="49008EEA" w:rsidR="005D506A" w:rsidRPr="00837D64" w:rsidDel="00571C65" w:rsidRDefault="005D506A" w:rsidP="00837D64">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r w:rsidRPr="00C15EAE">
              <w:rPr>
                <w:rFonts w:ascii="Calibri" w:eastAsia="Calibri" w:hAnsi="Calibri" w:cs="Calibri"/>
                <w:iCs/>
                <w:sz w:val="20"/>
                <w:szCs w:val="20"/>
              </w:rPr>
              <w:t>USA</w:t>
            </w:r>
          </w:p>
        </w:tc>
        <w:tc>
          <w:tcPr>
            <w:tcW w:w="3402" w:type="dxa"/>
          </w:tcPr>
          <w:p w14:paraId="35777EF9" w14:textId="77777777" w:rsidR="005D506A" w:rsidRPr="00C15EAE" w:rsidRDefault="005D506A" w:rsidP="005D506A">
            <w:pPr>
              <w:jc w:val="left"/>
              <w:cnfStyle w:val="000000010000" w:firstRow="0" w:lastRow="0" w:firstColumn="0" w:lastColumn="0" w:oddVBand="0" w:evenVBand="0" w:oddHBand="0" w:evenHBand="1" w:firstRowFirstColumn="0" w:firstRowLastColumn="0" w:lastRowFirstColumn="0" w:lastRowLastColumn="0"/>
              <w:rPr>
                <w:rFonts w:ascii="Calibri" w:hAnsi="Calibri" w:cs="Calibri"/>
                <w:iCs/>
                <w:sz w:val="20"/>
                <w:szCs w:val="20"/>
              </w:rPr>
            </w:pPr>
            <w:r w:rsidRPr="00C15EAE">
              <w:rPr>
                <w:rFonts w:ascii="Calibri" w:hAnsi="Calibri" w:cs="Calibri"/>
                <w:iCs/>
                <w:color w:val="000000"/>
                <w:sz w:val="20"/>
                <w:szCs w:val="20"/>
              </w:rPr>
              <w:t>Completion of Armourer Instructor Qualification Training Course</w:t>
            </w:r>
          </w:p>
          <w:p w14:paraId="1AD26321" w14:textId="77777777" w:rsidR="005D506A" w:rsidRPr="00837D64" w:rsidDel="00571C65" w:rsidRDefault="005D506A" w:rsidP="005D506A">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p>
        </w:tc>
        <w:tc>
          <w:tcPr>
            <w:tcW w:w="3118" w:type="dxa"/>
          </w:tcPr>
          <w:p w14:paraId="143197AC" w14:textId="014794CF" w:rsidR="005D506A" w:rsidRPr="00837D64" w:rsidDel="00571C65" w:rsidRDefault="005D506A" w:rsidP="001B2FA3">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r w:rsidRPr="00C15EAE">
              <w:rPr>
                <w:rFonts w:ascii="Calibri" w:hAnsi="Calibri" w:cs="Calibri"/>
                <w:iCs/>
                <w:color w:val="000000"/>
                <w:sz w:val="20"/>
                <w:szCs w:val="20"/>
              </w:rPr>
              <w:t>Obtain qualification to deliver training to V</w:t>
            </w:r>
            <w:r w:rsidR="00143BC2">
              <w:rPr>
                <w:rFonts w:ascii="Calibri" w:hAnsi="Calibri" w:cs="Calibri"/>
                <w:iCs/>
                <w:color w:val="000000"/>
                <w:sz w:val="20"/>
                <w:szCs w:val="20"/>
              </w:rPr>
              <w:t xml:space="preserve">ictoria </w:t>
            </w:r>
            <w:r w:rsidRPr="00C15EAE">
              <w:rPr>
                <w:rFonts w:ascii="Calibri" w:hAnsi="Calibri" w:cs="Calibri"/>
                <w:iCs/>
                <w:color w:val="000000"/>
                <w:sz w:val="20"/>
                <w:szCs w:val="20"/>
              </w:rPr>
              <w:t>P</w:t>
            </w:r>
            <w:r w:rsidR="00143BC2">
              <w:rPr>
                <w:rFonts w:ascii="Calibri" w:hAnsi="Calibri" w:cs="Calibri"/>
                <w:iCs/>
                <w:color w:val="000000"/>
                <w:sz w:val="20"/>
                <w:szCs w:val="20"/>
              </w:rPr>
              <w:t>olice</w:t>
            </w:r>
            <w:r w:rsidRPr="00C15EAE">
              <w:rPr>
                <w:rFonts w:ascii="Calibri" w:hAnsi="Calibri" w:cs="Calibri"/>
                <w:iCs/>
                <w:color w:val="000000"/>
                <w:sz w:val="20"/>
                <w:szCs w:val="20"/>
              </w:rPr>
              <w:t xml:space="preserve"> Armoury staff in maintenance, servicing and inspection of V</w:t>
            </w:r>
            <w:r w:rsidR="00143BC2">
              <w:rPr>
                <w:rFonts w:ascii="Calibri" w:hAnsi="Calibri" w:cs="Calibri"/>
                <w:iCs/>
                <w:color w:val="000000"/>
                <w:sz w:val="20"/>
                <w:szCs w:val="20"/>
              </w:rPr>
              <w:t xml:space="preserve">ictoria </w:t>
            </w:r>
            <w:r w:rsidRPr="00C15EAE">
              <w:rPr>
                <w:rFonts w:ascii="Calibri" w:hAnsi="Calibri" w:cs="Calibri"/>
                <w:iCs/>
                <w:color w:val="000000"/>
                <w:sz w:val="20"/>
                <w:szCs w:val="20"/>
              </w:rPr>
              <w:t>P</w:t>
            </w:r>
            <w:r w:rsidR="00143BC2">
              <w:rPr>
                <w:rFonts w:ascii="Calibri" w:hAnsi="Calibri" w:cs="Calibri"/>
                <w:iCs/>
                <w:color w:val="000000"/>
                <w:sz w:val="20"/>
                <w:szCs w:val="20"/>
              </w:rPr>
              <w:t>olice</w:t>
            </w:r>
            <w:r w:rsidRPr="00C15EAE">
              <w:rPr>
                <w:rFonts w:ascii="Calibri" w:hAnsi="Calibri" w:cs="Calibri"/>
                <w:iCs/>
                <w:color w:val="000000"/>
                <w:sz w:val="20"/>
                <w:szCs w:val="20"/>
              </w:rPr>
              <w:t xml:space="preserve"> Semi-Automatic Rifles (SARs)</w:t>
            </w:r>
            <w:r w:rsidR="00C2638A">
              <w:rPr>
                <w:rFonts w:ascii="Calibri" w:hAnsi="Calibri" w:cs="Calibri"/>
                <w:iCs/>
                <w:color w:val="000000"/>
                <w:sz w:val="20"/>
                <w:szCs w:val="20"/>
              </w:rPr>
              <w:t>.</w:t>
            </w:r>
            <w:r w:rsidRPr="00C15EAE">
              <w:rPr>
                <w:rFonts w:ascii="Calibri" w:hAnsi="Calibri" w:cs="Calibri"/>
                <w:iCs/>
                <w:color w:val="000000"/>
                <w:sz w:val="20"/>
                <w:szCs w:val="20"/>
              </w:rPr>
              <w:t xml:space="preserve"> </w:t>
            </w:r>
          </w:p>
        </w:tc>
      </w:tr>
      <w:tr w:rsidR="005003D4" w:rsidRPr="006128AA" w14:paraId="4C6EF5FB" w14:textId="77777777" w:rsidTr="00F52618">
        <w:tc>
          <w:tcPr>
            <w:cnfStyle w:val="001000000000" w:firstRow="0" w:lastRow="0" w:firstColumn="1" w:lastColumn="0" w:oddVBand="0" w:evenVBand="0" w:oddHBand="0" w:evenHBand="0" w:firstRowFirstColumn="0" w:firstRowLastColumn="0" w:lastRowFirstColumn="0" w:lastRowLastColumn="0"/>
            <w:tcW w:w="1838" w:type="dxa"/>
          </w:tcPr>
          <w:p w14:paraId="4F7AC84E" w14:textId="0268FDA9" w:rsidR="005D506A" w:rsidRPr="00837D64" w:rsidDel="00571C65" w:rsidRDefault="00CE5F9C" w:rsidP="005D506A">
            <w:pPr>
              <w:rPr>
                <w:rFonts w:ascii="Calibri" w:eastAsia="Calibri" w:hAnsi="Calibri" w:cs="Calibri"/>
                <w:iCs/>
                <w:sz w:val="20"/>
                <w:szCs w:val="20"/>
              </w:rPr>
            </w:pPr>
            <w:r>
              <w:rPr>
                <w:rFonts w:ascii="Calibri" w:eastAsia="Calibri" w:hAnsi="Calibri" w:cs="Calibri"/>
                <w:iCs/>
                <w:sz w:val="20"/>
                <w:szCs w:val="20"/>
              </w:rPr>
              <w:t>1 x Sergeant</w:t>
            </w:r>
          </w:p>
        </w:tc>
        <w:tc>
          <w:tcPr>
            <w:tcW w:w="1276" w:type="dxa"/>
          </w:tcPr>
          <w:p w14:paraId="346334F3" w14:textId="4A9372C5" w:rsidR="005D506A" w:rsidRPr="00837D64" w:rsidDel="00571C65" w:rsidRDefault="005D506A" w:rsidP="00837D64">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C15EAE">
              <w:rPr>
                <w:rFonts w:ascii="Calibri" w:eastAsia="Calibri" w:hAnsi="Calibri" w:cs="Calibri"/>
                <w:iCs/>
                <w:sz w:val="20"/>
                <w:szCs w:val="20"/>
              </w:rPr>
              <w:t>UK</w:t>
            </w:r>
          </w:p>
        </w:tc>
        <w:tc>
          <w:tcPr>
            <w:tcW w:w="3402" w:type="dxa"/>
          </w:tcPr>
          <w:p w14:paraId="15A6C6A3" w14:textId="6AE4BDD7" w:rsidR="005D506A" w:rsidRPr="00C15EAE" w:rsidRDefault="005D506A" w:rsidP="005D506A">
            <w:pPr>
              <w:jc w:val="left"/>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rPr>
            </w:pPr>
            <w:r w:rsidRPr="00C15EAE">
              <w:rPr>
                <w:rFonts w:ascii="Calibri" w:hAnsi="Calibri" w:cs="Calibri"/>
                <w:iCs/>
                <w:sz w:val="20"/>
                <w:szCs w:val="20"/>
              </w:rPr>
              <w:t>Keynote speaker at F1 Global Security and Risk Conference</w:t>
            </w:r>
            <w:r w:rsidR="00C2638A">
              <w:rPr>
                <w:rFonts w:ascii="Calibri" w:hAnsi="Calibri" w:cs="Calibri"/>
                <w:iCs/>
                <w:sz w:val="20"/>
                <w:szCs w:val="20"/>
              </w:rPr>
              <w:t>.</w:t>
            </w:r>
          </w:p>
          <w:p w14:paraId="5CF3153C" w14:textId="77777777" w:rsidR="005D506A" w:rsidRPr="00837D64" w:rsidDel="00571C65" w:rsidRDefault="005D506A" w:rsidP="005D506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p>
        </w:tc>
        <w:tc>
          <w:tcPr>
            <w:tcW w:w="3118" w:type="dxa"/>
          </w:tcPr>
          <w:p w14:paraId="74827928" w14:textId="32248106" w:rsidR="005D506A" w:rsidRPr="00837D64" w:rsidDel="00571C65" w:rsidRDefault="005D506A" w:rsidP="001B2FA3">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C15EAE">
              <w:rPr>
                <w:rFonts w:ascii="Calibri" w:hAnsi="Calibri" w:cs="Calibri"/>
                <w:iCs/>
                <w:sz w:val="20"/>
                <w:szCs w:val="20"/>
              </w:rPr>
              <w:t>Presentation of the Vic</w:t>
            </w:r>
            <w:r w:rsidR="00C7440D">
              <w:rPr>
                <w:rFonts w:ascii="Calibri" w:hAnsi="Calibri" w:cs="Calibri"/>
                <w:iCs/>
                <w:sz w:val="20"/>
                <w:szCs w:val="20"/>
              </w:rPr>
              <w:t xml:space="preserve">toria Police </w:t>
            </w:r>
            <w:r w:rsidRPr="00C15EAE">
              <w:rPr>
                <w:rFonts w:ascii="Calibri" w:hAnsi="Calibri" w:cs="Calibri"/>
                <w:iCs/>
                <w:sz w:val="20"/>
                <w:szCs w:val="20"/>
              </w:rPr>
              <w:t>Counter R</w:t>
            </w:r>
            <w:r w:rsidR="00AD4EEC">
              <w:rPr>
                <w:rFonts w:ascii="Calibri" w:hAnsi="Calibri" w:cs="Calibri"/>
                <w:iCs/>
                <w:sz w:val="20"/>
                <w:szCs w:val="20"/>
              </w:rPr>
              <w:t>em</w:t>
            </w:r>
            <w:r w:rsidR="007D428D">
              <w:rPr>
                <w:rFonts w:ascii="Calibri" w:hAnsi="Calibri" w:cs="Calibri"/>
                <w:iCs/>
                <w:sz w:val="20"/>
                <w:szCs w:val="20"/>
              </w:rPr>
              <w:t>ot</w:t>
            </w:r>
            <w:r w:rsidR="00AD4EEC">
              <w:rPr>
                <w:rFonts w:ascii="Calibri" w:hAnsi="Calibri" w:cs="Calibri"/>
                <w:iCs/>
                <w:sz w:val="20"/>
                <w:szCs w:val="20"/>
              </w:rPr>
              <w:t xml:space="preserve">e </w:t>
            </w:r>
            <w:r w:rsidRPr="00C15EAE">
              <w:rPr>
                <w:rFonts w:ascii="Calibri" w:hAnsi="Calibri" w:cs="Calibri"/>
                <w:iCs/>
                <w:sz w:val="20"/>
                <w:szCs w:val="20"/>
              </w:rPr>
              <w:t>P</w:t>
            </w:r>
            <w:r w:rsidR="00AD4EEC">
              <w:rPr>
                <w:rFonts w:ascii="Calibri" w:hAnsi="Calibri" w:cs="Calibri"/>
                <w:iCs/>
                <w:sz w:val="20"/>
                <w:szCs w:val="20"/>
              </w:rPr>
              <w:t>iloted Aircraft</w:t>
            </w:r>
            <w:r w:rsidR="007D428D">
              <w:rPr>
                <w:rFonts w:ascii="Calibri" w:hAnsi="Calibri" w:cs="Calibri"/>
                <w:iCs/>
                <w:sz w:val="20"/>
                <w:szCs w:val="20"/>
              </w:rPr>
              <w:t xml:space="preserve"> </w:t>
            </w:r>
            <w:r w:rsidRPr="00C15EAE">
              <w:rPr>
                <w:rFonts w:ascii="Calibri" w:hAnsi="Calibri" w:cs="Calibri"/>
                <w:iCs/>
                <w:sz w:val="20"/>
                <w:szCs w:val="20"/>
              </w:rPr>
              <w:t>S</w:t>
            </w:r>
            <w:r w:rsidR="007D428D">
              <w:rPr>
                <w:rFonts w:ascii="Calibri" w:hAnsi="Calibri" w:cs="Calibri"/>
                <w:iCs/>
                <w:sz w:val="20"/>
                <w:szCs w:val="20"/>
              </w:rPr>
              <w:t>ystems</w:t>
            </w:r>
            <w:r w:rsidRPr="00C15EAE">
              <w:rPr>
                <w:rFonts w:ascii="Calibri" w:hAnsi="Calibri" w:cs="Calibri"/>
                <w:iCs/>
                <w:sz w:val="20"/>
                <w:szCs w:val="20"/>
              </w:rPr>
              <w:t xml:space="preserve"> response as well as obtaining insights on methodologies used by other law enforcement agencies in global F1 events</w:t>
            </w:r>
            <w:r w:rsidR="00C2638A">
              <w:rPr>
                <w:rFonts w:ascii="Calibri" w:hAnsi="Calibri" w:cs="Calibri"/>
                <w:iCs/>
                <w:sz w:val="20"/>
                <w:szCs w:val="20"/>
              </w:rPr>
              <w:t>.</w:t>
            </w:r>
          </w:p>
        </w:tc>
      </w:tr>
      <w:tr w:rsidR="005003D4" w:rsidRPr="006128AA" w14:paraId="0376589E" w14:textId="77777777" w:rsidTr="00F52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7DF812A" w14:textId="27ED0BE4" w:rsidR="005D506A" w:rsidRPr="00837D64" w:rsidDel="00571C65" w:rsidRDefault="00CE5F9C" w:rsidP="005D506A">
            <w:pPr>
              <w:rPr>
                <w:rFonts w:ascii="Calibri" w:eastAsia="Calibri" w:hAnsi="Calibri" w:cs="Calibri"/>
                <w:iCs/>
                <w:sz w:val="20"/>
                <w:szCs w:val="20"/>
              </w:rPr>
            </w:pPr>
            <w:r>
              <w:rPr>
                <w:rFonts w:ascii="Calibri" w:eastAsia="Calibri" w:hAnsi="Calibri" w:cs="Calibri"/>
                <w:iCs/>
                <w:sz w:val="20"/>
                <w:szCs w:val="20"/>
              </w:rPr>
              <w:t>1 x Commander</w:t>
            </w:r>
          </w:p>
        </w:tc>
        <w:tc>
          <w:tcPr>
            <w:tcW w:w="1276" w:type="dxa"/>
          </w:tcPr>
          <w:p w14:paraId="346B0013" w14:textId="10D53A7E" w:rsidR="005D506A" w:rsidRPr="00837D64" w:rsidDel="00571C65" w:rsidRDefault="005D506A" w:rsidP="00837D64">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r w:rsidRPr="00C15EAE">
              <w:rPr>
                <w:rFonts w:ascii="Calibri" w:eastAsia="Calibri" w:hAnsi="Calibri" w:cs="Calibri"/>
                <w:iCs/>
                <w:sz w:val="20"/>
                <w:szCs w:val="20"/>
              </w:rPr>
              <w:t>U</w:t>
            </w:r>
            <w:r w:rsidR="00105532">
              <w:rPr>
                <w:rFonts w:ascii="Calibri" w:eastAsia="Calibri" w:hAnsi="Calibri" w:cs="Calibri"/>
                <w:iCs/>
                <w:sz w:val="20"/>
                <w:szCs w:val="20"/>
              </w:rPr>
              <w:t xml:space="preserve">nited </w:t>
            </w:r>
            <w:r w:rsidRPr="00C15EAE">
              <w:rPr>
                <w:rFonts w:ascii="Calibri" w:eastAsia="Calibri" w:hAnsi="Calibri" w:cs="Calibri"/>
                <w:iCs/>
                <w:sz w:val="20"/>
                <w:szCs w:val="20"/>
              </w:rPr>
              <w:t>A</w:t>
            </w:r>
            <w:r w:rsidR="00105532">
              <w:rPr>
                <w:rFonts w:ascii="Calibri" w:eastAsia="Calibri" w:hAnsi="Calibri" w:cs="Calibri"/>
                <w:iCs/>
                <w:sz w:val="20"/>
                <w:szCs w:val="20"/>
              </w:rPr>
              <w:t xml:space="preserve">rab </w:t>
            </w:r>
            <w:r w:rsidRPr="00C15EAE">
              <w:rPr>
                <w:rFonts w:ascii="Calibri" w:eastAsia="Calibri" w:hAnsi="Calibri" w:cs="Calibri"/>
                <w:iCs/>
                <w:sz w:val="20"/>
                <w:szCs w:val="20"/>
              </w:rPr>
              <w:t>E</w:t>
            </w:r>
            <w:r w:rsidR="00105532">
              <w:rPr>
                <w:rFonts w:ascii="Calibri" w:eastAsia="Calibri" w:hAnsi="Calibri" w:cs="Calibri"/>
                <w:iCs/>
                <w:sz w:val="20"/>
                <w:szCs w:val="20"/>
              </w:rPr>
              <w:t>mirates (UAE)</w:t>
            </w:r>
          </w:p>
        </w:tc>
        <w:tc>
          <w:tcPr>
            <w:tcW w:w="3402" w:type="dxa"/>
          </w:tcPr>
          <w:p w14:paraId="144873F4" w14:textId="37CEED54" w:rsidR="005D506A" w:rsidRPr="00C15EAE" w:rsidRDefault="005615E1" w:rsidP="005D506A">
            <w:pPr>
              <w:jc w:val="left"/>
              <w:cnfStyle w:val="000000010000" w:firstRow="0" w:lastRow="0" w:firstColumn="0" w:lastColumn="0" w:oddVBand="0" w:evenVBand="0" w:oddHBand="0" w:evenHBand="1" w:firstRowFirstColumn="0" w:firstRowLastColumn="0" w:lastRowFirstColumn="0" w:lastRowLastColumn="0"/>
              <w:rPr>
                <w:rFonts w:ascii="Calibri" w:hAnsi="Calibri" w:cs="Calibri"/>
                <w:iCs/>
                <w:sz w:val="20"/>
                <w:szCs w:val="20"/>
              </w:rPr>
            </w:pPr>
            <w:r>
              <w:rPr>
                <w:rFonts w:ascii="Calibri" w:hAnsi="Calibri" w:cs="Calibri"/>
                <w:iCs/>
                <w:sz w:val="20"/>
                <w:szCs w:val="20"/>
              </w:rPr>
              <w:t xml:space="preserve">Participate in the </w:t>
            </w:r>
            <w:r w:rsidR="005D506A" w:rsidRPr="00C15EAE">
              <w:rPr>
                <w:rFonts w:ascii="Calibri" w:hAnsi="Calibri" w:cs="Calibri"/>
                <w:iCs/>
                <w:sz w:val="20"/>
                <w:szCs w:val="20"/>
              </w:rPr>
              <w:t>Pearls in Policing Conference</w:t>
            </w:r>
            <w:r w:rsidR="00C2638A">
              <w:rPr>
                <w:rFonts w:ascii="Calibri" w:hAnsi="Calibri" w:cs="Calibri"/>
                <w:iCs/>
                <w:sz w:val="20"/>
                <w:szCs w:val="20"/>
              </w:rPr>
              <w:t>.</w:t>
            </w:r>
          </w:p>
          <w:p w14:paraId="07EEAE40" w14:textId="77777777" w:rsidR="005D506A" w:rsidRPr="00837D64" w:rsidDel="00571C65" w:rsidRDefault="005D506A" w:rsidP="005D506A">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p>
        </w:tc>
        <w:tc>
          <w:tcPr>
            <w:tcW w:w="3118" w:type="dxa"/>
          </w:tcPr>
          <w:p w14:paraId="6A9F7C74" w14:textId="4C1A5DFD" w:rsidR="005D506A" w:rsidRPr="00837D64" w:rsidDel="00571C65" w:rsidRDefault="0039639B" w:rsidP="00837D64">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r>
              <w:rPr>
                <w:rFonts w:ascii="Calibri" w:hAnsi="Calibri" w:cs="Calibri"/>
                <w:color w:val="000000"/>
                <w:sz w:val="20"/>
                <w:szCs w:val="20"/>
              </w:rPr>
              <w:t>P</w:t>
            </w:r>
            <w:r w:rsidR="005D506A" w:rsidRPr="00C15EAE">
              <w:rPr>
                <w:rFonts w:ascii="Calibri" w:hAnsi="Calibri" w:cs="Calibri"/>
                <w:color w:val="000000"/>
                <w:sz w:val="20"/>
                <w:szCs w:val="20"/>
              </w:rPr>
              <w:t>articipation in executive level program to develop greater knowledge of threats and challenges facing law enforcement</w:t>
            </w:r>
            <w:r w:rsidR="00C2638A">
              <w:rPr>
                <w:rFonts w:ascii="Calibri" w:hAnsi="Calibri" w:cs="Calibri"/>
                <w:color w:val="000000"/>
                <w:sz w:val="20"/>
                <w:szCs w:val="20"/>
              </w:rPr>
              <w:t>.</w:t>
            </w:r>
          </w:p>
        </w:tc>
      </w:tr>
      <w:tr w:rsidR="005003D4" w:rsidRPr="006128AA" w14:paraId="4D475B7F" w14:textId="77777777" w:rsidTr="00F52618">
        <w:tc>
          <w:tcPr>
            <w:cnfStyle w:val="001000000000" w:firstRow="0" w:lastRow="0" w:firstColumn="1" w:lastColumn="0" w:oddVBand="0" w:evenVBand="0" w:oddHBand="0" w:evenHBand="0" w:firstRowFirstColumn="0" w:firstRowLastColumn="0" w:lastRowFirstColumn="0" w:lastRowLastColumn="0"/>
            <w:tcW w:w="1838" w:type="dxa"/>
          </w:tcPr>
          <w:p w14:paraId="6E325D25" w14:textId="144E073C" w:rsidR="005D506A" w:rsidRPr="00837D64" w:rsidDel="00571C65" w:rsidRDefault="004977E6" w:rsidP="005D506A">
            <w:pPr>
              <w:rPr>
                <w:rFonts w:ascii="Calibri" w:eastAsia="Calibri" w:hAnsi="Calibri" w:cs="Calibri"/>
                <w:iCs/>
                <w:sz w:val="20"/>
                <w:szCs w:val="20"/>
                <w:vertAlign w:val="superscript"/>
              </w:rPr>
            </w:pPr>
            <w:r>
              <w:rPr>
                <w:rFonts w:ascii="Calibri" w:eastAsia="Calibri" w:hAnsi="Calibri" w:cs="Calibri"/>
                <w:iCs/>
                <w:sz w:val="20"/>
                <w:szCs w:val="20"/>
              </w:rPr>
              <w:t xml:space="preserve">1 x </w:t>
            </w:r>
            <w:r w:rsidR="005D506A" w:rsidRPr="00C15EAE">
              <w:rPr>
                <w:rFonts w:ascii="Calibri" w:eastAsia="Calibri" w:hAnsi="Calibri" w:cs="Calibri"/>
                <w:iCs/>
                <w:sz w:val="20"/>
                <w:szCs w:val="20"/>
              </w:rPr>
              <w:t>EO2</w:t>
            </w:r>
            <w:r w:rsidR="00FE4101">
              <w:rPr>
                <w:rFonts w:ascii="Calibri" w:eastAsia="Calibri" w:hAnsi="Calibri" w:cs="Calibri"/>
                <w:iCs/>
                <w:vertAlign w:val="superscript"/>
              </w:rPr>
              <w:t>(</w:t>
            </w:r>
            <w:r w:rsidR="009063C2">
              <w:rPr>
                <w:rFonts w:ascii="Calibri" w:eastAsia="Calibri" w:hAnsi="Calibri" w:cs="Calibri"/>
                <w:iCs/>
                <w:vertAlign w:val="superscript"/>
              </w:rPr>
              <w:t>b</w:t>
            </w:r>
            <w:r w:rsidR="00FE4101">
              <w:rPr>
                <w:rFonts w:ascii="Calibri" w:eastAsia="Calibri" w:hAnsi="Calibri" w:cs="Calibri"/>
                <w:iCs/>
                <w:vertAlign w:val="superscript"/>
              </w:rPr>
              <w:t>)</w:t>
            </w:r>
          </w:p>
        </w:tc>
        <w:tc>
          <w:tcPr>
            <w:tcW w:w="1276" w:type="dxa"/>
          </w:tcPr>
          <w:p w14:paraId="1D2C33AD" w14:textId="643298B7" w:rsidR="005D506A" w:rsidRPr="00837D64" w:rsidDel="00571C65" w:rsidRDefault="005D506A" w:rsidP="00837D64">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C15EAE">
              <w:rPr>
                <w:rFonts w:ascii="Calibri" w:eastAsia="Calibri" w:hAnsi="Calibri" w:cs="Calibri"/>
                <w:iCs/>
                <w:sz w:val="20"/>
                <w:szCs w:val="20"/>
              </w:rPr>
              <w:t>UAE</w:t>
            </w:r>
          </w:p>
        </w:tc>
        <w:tc>
          <w:tcPr>
            <w:tcW w:w="3402" w:type="dxa"/>
          </w:tcPr>
          <w:p w14:paraId="43C74897" w14:textId="2D9B8A17" w:rsidR="005D506A" w:rsidRPr="00837D64" w:rsidDel="00571C65" w:rsidRDefault="006E44FA" w:rsidP="00837D64">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Pr>
                <w:rFonts w:ascii="Calibri" w:hAnsi="Calibri" w:cs="Calibri"/>
                <w:iCs/>
                <w:sz w:val="20"/>
                <w:szCs w:val="20"/>
              </w:rPr>
              <w:t xml:space="preserve">Participate in </w:t>
            </w:r>
            <w:r w:rsidR="00FF3ED7">
              <w:rPr>
                <w:rFonts w:ascii="Calibri" w:hAnsi="Calibri" w:cs="Calibri"/>
                <w:iCs/>
                <w:sz w:val="20"/>
                <w:szCs w:val="20"/>
              </w:rPr>
              <w:t xml:space="preserve">the </w:t>
            </w:r>
            <w:r w:rsidR="005D506A" w:rsidRPr="00C15EAE">
              <w:rPr>
                <w:rFonts w:ascii="Calibri" w:hAnsi="Calibri" w:cs="Calibri"/>
                <w:iCs/>
                <w:sz w:val="20"/>
                <w:szCs w:val="20"/>
              </w:rPr>
              <w:t>World Policing Summit</w:t>
            </w:r>
            <w:r w:rsidR="00C2638A">
              <w:rPr>
                <w:rFonts w:ascii="Calibri" w:hAnsi="Calibri" w:cs="Calibri"/>
                <w:iCs/>
                <w:sz w:val="20"/>
                <w:szCs w:val="20"/>
              </w:rPr>
              <w:t>.</w:t>
            </w:r>
          </w:p>
        </w:tc>
        <w:tc>
          <w:tcPr>
            <w:tcW w:w="3118" w:type="dxa"/>
          </w:tcPr>
          <w:p w14:paraId="4F38B367" w14:textId="7A99B221" w:rsidR="005D506A" w:rsidRPr="00837D64" w:rsidDel="00571C65" w:rsidRDefault="005D506A" w:rsidP="001B2FA3">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C15EAE">
              <w:rPr>
                <w:rFonts w:ascii="Calibri" w:hAnsi="Calibri" w:cs="Calibri"/>
                <w:iCs/>
                <w:color w:val="000000"/>
                <w:sz w:val="20"/>
                <w:szCs w:val="20"/>
              </w:rPr>
              <w:t>Speaking engagement at World Policing summit</w:t>
            </w:r>
            <w:r w:rsidR="00F45E8C">
              <w:rPr>
                <w:rFonts w:ascii="Calibri" w:hAnsi="Calibri" w:cs="Calibri"/>
                <w:iCs/>
                <w:color w:val="000000"/>
                <w:sz w:val="20"/>
                <w:szCs w:val="20"/>
              </w:rPr>
              <w:t>.</w:t>
            </w:r>
          </w:p>
        </w:tc>
      </w:tr>
      <w:tr w:rsidR="005003D4" w:rsidRPr="006128AA" w14:paraId="021EADD1" w14:textId="77777777" w:rsidTr="00F52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58DF240" w14:textId="46EC2E92" w:rsidR="005D506A" w:rsidRPr="00837D64" w:rsidDel="00571C65" w:rsidRDefault="004977E6" w:rsidP="005D506A">
            <w:pPr>
              <w:rPr>
                <w:rFonts w:ascii="Calibri" w:eastAsia="Calibri" w:hAnsi="Calibri" w:cs="Calibri"/>
                <w:iCs/>
                <w:sz w:val="20"/>
                <w:szCs w:val="20"/>
                <w:vertAlign w:val="superscript"/>
              </w:rPr>
            </w:pPr>
            <w:r>
              <w:rPr>
                <w:rFonts w:ascii="Calibri" w:eastAsia="Calibri" w:hAnsi="Calibri" w:cs="Calibri"/>
                <w:iCs/>
                <w:sz w:val="20"/>
                <w:szCs w:val="20"/>
              </w:rPr>
              <w:t xml:space="preserve">1 x </w:t>
            </w:r>
            <w:r w:rsidR="005D506A" w:rsidRPr="00C15EAE">
              <w:rPr>
                <w:rFonts w:ascii="Calibri" w:eastAsia="Calibri" w:hAnsi="Calibri" w:cs="Calibri"/>
                <w:iCs/>
                <w:sz w:val="20"/>
                <w:szCs w:val="20"/>
              </w:rPr>
              <w:t>VPS4</w:t>
            </w:r>
            <w:r w:rsidR="00FE4101">
              <w:rPr>
                <w:vertAlign w:val="superscript"/>
              </w:rPr>
              <w:t>(</w:t>
            </w:r>
            <w:r w:rsidR="009063C2">
              <w:rPr>
                <w:vertAlign w:val="superscript"/>
              </w:rPr>
              <w:t>b</w:t>
            </w:r>
            <w:r w:rsidR="00FE4101">
              <w:rPr>
                <w:vertAlign w:val="superscript"/>
              </w:rPr>
              <w:t>)</w:t>
            </w:r>
          </w:p>
        </w:tc>
        <w:tc>
          <w:tcPr>
            <w:tcW w:w="1276" w:type="dxa"/>
          </w:tcPr>
          <w:p w14:paraId="7193564A" w14:textId="40F36FE8" w:rsidR="005D506A" w:rsidRPr="00837D64" w:rsidDel="00571C65" w:rsidRDefault="005D506A" w:rsidP="00837D64">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r w:rsidRPr="00C15EAE">
              <w:rPr>
                <w:rFonts w:ascii="Calibri" w:eastAsia="Calibri" w:hAnsi="Calibri" w:cs="Calibri"/>
                <w:iCs/>
                <w:sz w:val="20"/>
                <w:szCs w:val="20"/>
              </w:rPr>
              <w:t>UAE</w:t>
            </w:r>
          </w:p>
        </w:tc>
        <w:tc>
          <w:tcPr>
            <w:tcW w:w="3402" w:type="dxa"/>
          </w:tcPr>
          <w:p w14:paraId="5618FDA2" w14:textId="0B5DFED8" w:rsidR="005D506A" w:rsidRPr="00C15EAE" w:rsidRDefault="00FF3ED7" w:rsidP="004977E6">
            <w:pPr>
              <w:jc w:val="left"/>
              <w:cnfStyle w:val="000000010000" w:firstRow="0" w:lastRow="0" w:firstColumn="0" w:lastColumn="0" w:oddVBand="0" w:evenVBand="0" w:oddHBand="0" w:evenHBand="1" w:firstRowFirstColumn="0" w:firstRowLastColumn="0" w:lastRowFirstColumn="0" w:lastRowLastColumn="0"/>
              <w:rPr>
                <w:rFonts w:ascii="Calibri" w:hAnsi="Calibri" w:cs="Calibri"/>
                <w:iCs/>
                <w:color w:val="000000"/>
                <w:sz w:val="20"/>
                <w:szCs w:val="20"/>
              </w:rPr>
            </w:pPr>
            <w:r>
              <w:rPr>
                <w:rFonts w:ascii="Calibri" w:hAnsi="Calibri" w:cs="Calibri"/>
                <w:iCs/>
                <w:color w:val="000000"/>
                <w:sz w:val="20"/>
                <w:szCs w:val="20"/>
              </w:rPr>
              <w:t xml:space="preserve">Attendendence at the </w:t>
            </w:r>
            <w:r w:rsidR="005D506A" w:rsidRPr="00C15EAE">
              <w:rPr>
                <w:rFonts w:ascii="Calibri" w:hAnsi="Calibri" w:cs="Calibri"/>
                <w:iCs/>
                <w:color w:val="000000"/>
                <w:sz w:val="20"/>
                <w:szCs w:val="20"/>
              </w:rPr>
              <w:t>World Policing Summit</w:t>
            </w:r>
            <w:r w:rsidR="00C2638A">
              <w:rPr>
                <w:rFonts w:ascii="Calibri" w:hAnsi="Calibri" w:cs="Calibri"/>
                <w:iCs/>
                <w:color w:val="000000"/>
                <w:sz w:val="20"/>
                <w:szCs w:val="20"/>
              </w:rPr>
              <w:t>.</w:t>
            </w:r>
          </w:p>
          <w:p w14:paraId="3C625B4E" w14:textId="77777777" w:rsidR="005D506A" w:rsidRPr="00837D64" w:rsidDel="00571C65" w:rsidRDefault="005D506A" w:rsidP="00837D64">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p>
        </w:tc>
        <w:tc>
          <w:tcPr>
            <w:tcW w:w="3118" w:type="dxa"/>
          </w:tcPr>
          <w:p w14:paraId="24559415" w14:textId="71E53AEC" w:rsidR="005D506A" w:rsidRPr="00837D64" w:rsidDel="00571C65" w:rsidRDefault="005D506A" w:rsidP="001B2FA3">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z w:val="20"/>
                <w:szCs w:val="20"/>
              </w:rPr>
            </w:pPr>
            <w:r w:rsidRPr="00C15EAE">
              <w:rPr>
                <w:rFonts w:ascii="Calibri" w:hAnsi="Calibri" w:cs="Calibri"/>
                <w:iCs/>
                <w:color w:val="000000"/>
                <w:sz w:val="20"/>
                <w:szCs w:val="20"/>
              </w:rPr>
              <w:t xml:space="preserve">Represent ANZPAA </w:t>
            </w:r>
            <w:r w:rsidRPr="00D61485">
              <w:rPr>
                <w:rFonts w:ascii="Calibri" w:hAnsi="Calibri" w:cs="Calibri"/>
                <w:iCs/>
                <w:color w:val="000000"/>
                <w:sz w:val="20"/>
                <w:szCs w:val="20"/>
              </w:rPr>
              <w:t xml:space="preserve">and </w:t>
            </w:r>
            <w:r w:rsidRPr="00D61485">
              <w:rPr>
                <w:rFonts w:ascii="Calibri" w:hAnsi="Calibri" w:cs="Calibri"/>
                <w:color w:val="000000"/>
                <w:sz w:val="20"/>
                <w:szCs w:val="20"/>
              </w:rPr>
              <w:t>AIPM</w:t>
            </w:r>
            <w:r w:rsidRPr="00C15EAE">
              <w:rPr>
                <w:rFonts w:ascii="Calibri" w:hAnsi="Calibri" w:cs="Calibri"/>
                <w:iCs/>
                <w:color w:val="000000"/>
                <w:sz w:val="20"/>
                <w:szCs w:val="20"/>
              </w:rPr>
              <w:t xml:space="preserve"> in information booth at World Policing </w:t>
            </w:r>
            <w:r w:rsidR="00C2638A" w:rsidRPr="00C15EAE">
              <w:rPr>
                <w:rFonts w:ascii="Calibri" w:hAnsi="Calibri" w:cs="Calibri"/>
                <w:iCs/>
                <w:color w:val="000000"/>
                <w:sz w:val="20"/>
                <w:szCs w:val="20"/>
              </w:rPr>
              <w:t>Summit.</w:t>
            </w:r>
          </w:p>
        </w:tc>
      </w:tr>
      <w:tr w:rsidR="005003D4" w:rsidRPr="006128AA" w14:paraId="3038E99D" w14:textId="77777777" w:rsidTr="00F52618">
        <w:tc>
          <w:tcPr>
            <w:cnfStyle w:val="001000000000" w:firstRow="0" w:lastRow="0" w:firstColumn="1" w:lastColumn="0" w:oddVBand="0" w:evenVBand="0" w:oddHBand="0" w:evenHBand="0" w:firstRowFirstColumn="0" w:firstRowLastColumn="0" w:lastRowFirstColumn="0" w:lastRowLastColumn="0"/>
            <w:tcW w:w="1838" w:type="dxa"/>
          </w:tcPr>
          <w:p w14:paraId="6DFEE9A3" w14:textId="3B936094" w:rsidR="005D506A" w:rsidRPr="00837D64" w:rsidDel="00571C65" w:rsidRDefault="004977E6" w:rsidP="005D506A">
            <w:pPr>
              <w:rPr>
                <w:rFonts w:ascii="Calibri" w:eastAsia="Calibri" w:hAnsi="Calibri" w:cs="Calibri"/>
                <w:iCs/>
                <w:sz w:val="20"/>
                <w:szCs w:val="20"/>
                <w:vertAlign w:val="superscript"/>
              </w:rPr>
            </w:pPr>
            <w:r>
              <w:rPr>
                <w:rFonts w:ascii="Calibri" w:eastAsia="Calibri" w:hAnsi="Calibri" w:cs="Calibri"/>
                <w:iCs/>
                <w:sz w:val="20"/>
                <w:szCs w:val="20"/>
              </w:rPr>
              <w:t xml:space="preserve">1 x </w:t>
            </w:r>
            <w:r w:rsidR="005D506A" w:rsidRPr="00C15EAE">
              <w:rPr>
                <w:rFonts w:ascii="Calibri" w:eastAsia="Calibri" w:hAnsi="Calibri" w:cs="Calibri"/>
                <w:iCs/>
                <w:sz w:val="20"/>
                <w:szCs w:val="20"/>
              </w:rPr>
              <w:t>SES-1</w:t>
            </w:r>
            <w:r w:rsidR="00FE4101">
              <w:rPr>
                <w:vertAlign w:val="superscript"/>
              </w:rPr>
              <w:t>(</w:t>
            </w:r>
            <w:r w:rsidR="009063C2">
              <w:rPr>
                <w:vertAlign w:val="superscript"/>
              </w:rPr>
              <w:t>b</w:t>
            </w:r>
            <w:r w:rsidR="00FE4101">
              <w:rPr>
                <w:vertAlign w:val="superscript"/>
              </w:rPr>
              <w:t>)</w:t>
            </w:r>
          </w:p>
        </w:tc>
        <w:tc>
          <w:tcPr>
            <w:tcW w:w="1276" w:type="dxa"/>
          </w:tcPr>
          <w:p w14:paraId="675613B1" w14:textId="620120A0" w:rsidR="005D506A" w:rsidRPr="00837D64" w:rsidDel="00571C65" w:rsidRDefault="005D506A" w:rsidP="00837D64">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C15EAE">
              <w:rPr>
                <w:rFonts w:ascii="Calibri" w:eastAsia="Calibri" w:hAnsi="Calibri" w:cs="Calibri"/>
                <w:iCs/>
                <w:sz w:val="20"/>
                <w:szCs w:val="20"/>
              </w:rPr>
              <w:t>UAE</w:t>
            </w:r>
          </w:p>
        </w:tc>
        <w:tc>
          <w:tcPr>
            <w:tcW w:w="3402" w:type="dxa"/>
          </w:tcPr>
          <w:p w14:paraId="6C3E596C" w14:textId="4681A10F" w:rsidR="005D506A" w:rsidRPr="00837D64" w:rsidDel="00571C65" w:rsidRDefault="00FF3ED7" w:rsidP="00837D64">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Pr>
                <w:rFonts w:ascii="Calibri" w:hAnsi="Calibri" w:cs="Calibri"/>
                <w:iCs/>
                <w:color w:val="000000"/>
                <w:sz w:val="20"/>
                <w:szCs w:val="20"/>
              </w:rPr>
              <w:t xml:space="preserve">Attendendence at the </w:t>
            </w:r>
            <w:r w:rsidR="005D506A" w:rsidRPr="00C15EAE">
              <w:rPr>
                <w:rFonts w:ascii="Calibri" w:hAnsi="Calibri" w:cs="Calibri"/>
                <w:iCs/>
                <w:color w:val="000000"/>
                <w:sz w:val="20"/>
                <w:szCs w:val="20"/>
              </w:rPr>
              <w:t>World Policing Summit</w:t>
            </w:r>
            <w:r w:rsidR="00C2638A">
              <w:rPr>
                <w:rFonts w:ascii="Calibri" w:hAnsi="Calibri" w:cs="Calibri"/>
                <w:iCs/>
                <w:color w:val="000000"/>
                <w:sz w:val="20"/>
                <w:szCs w:val="20"/>
              </w:rPr>
              <w:t>.</w:t>
            </w:r>
          </w:p>
        </w:tc>
        <w:tc>
          <w:tcPr>
            <w:tcW w:w="3118" w:type="dxa"/>
          </w:tcPr>
          <w:p w14:paraId="2EF96232" w14:textId="02126C7E" w:rsidR="005D506A" w:rsidRPr="00837D64" w:rsidDel="00571C65" w:rsidRDefault="005D506A" w:rsidP="001B2FA3">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0"/>
                <w:szCs w:val="20"/>
              </w:rPr>
            </w:pPr>
            <w:r w:rsidRPr="00C15EAE">
              <w:rPr>
                <w:rFonts w:ascii="Calibri" w:hAnsi="Calibri" w:cs="Calibri"/>
                <w:iCs/>
                <w:color w:val="000000"/>
                <w:sz w:val="20"/>
                <w:szCs w:val="20"/>
              </w:rPr>
              <w:t xml:space="preserve">Attendance in capacity as member of Board of Trustees for World Policing </w:t>
            </w:r>
            <w:r w:rsidR="00C2638A">
              <w:rPr>
                <w:rFonts w:ascii="Calibri" w:hAnsi="Calibri" w:cs="Calibri"/>
                <w:iCs/>
                <w:color w:val="000000"/>
                <w:sz w:val="20"/>
                <w:szCs w:val="20"/>
              </w:rPr>
              <w:t>S</w:t>
            </w:r>
            <w:r w:rsidRPr="00C15EAE">
              <w:rPr>
                <w:rFonts w:ascii="Calibri" w:hAnsi="Calibri" w:cs="Calibri"/>
                <w:iCs/>
                <w:color w:val="000000"/>
                <w:sz w:val="20"/>
                <w:szCs w:val="20"/>
              </w:rPr>
              <w:t>ummit</w:t>
            </w:r>
            <w:r w:rsidR="00C2638A">
              <w:rPr>
                <w:rFonts w:ascii="Calibri" w:hAnsi="Calibri" w:cs="Calibri"/>
                <w:iCs/>
                <w:color w:val="000000"/>
                <w:sz w:val="20"/>
                <w:szCs w:val="20"/>
              </w:rPr>
              <w:t>.</w:t>
            </w:r>
          </w:p>
        </w:tc>
      </w:tr>
      <w:tr w:rsidR="005003D4" w:rsidRPr="006128AA" w14:paraId="64BD7668" w14:textId="77777777" w:rsidTr="00F52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266F086" w14:textId="5F0ECBFA" w:rsidR="005D506A" w:rsidRPr="006128AA" w:rsidDel="00571C65" w:rsidRDefault="004977E6" w:rsidP="005D506A">
            <w:pPr>
              <w:rPr>
                <w:rFonts w:ascii="Calibri" w:eastAsia="Calibri" w:hAnsi="Calibri" w:cs="Calibri"/>
                <w:iCs/>
                <w:strike/>
                <w:sz w:val="20"/>
                <w:szCs w:val="20"/>
              </w:rPr>
            </w:pPr>
            <w:r>
              <w:rPr>
                <w:rFonts w:ascii="Calibri" w:eastAsia="Calibri" w:hAnsi="Calibri" w:cs="Calibri"/>
                <w:iCs/>
                <w:sz w:val="20"/>
                <w:szCs w:val="20"/>
              </w:rPr>
              <w:t>1 x Superintendent</w:t>
            </w:r>
          </w:p>
        </w:tc>
        <w:tc>
          <w:tcPr>
            <w:tcW w:w="1276" w:type="dxa"/>
          </w:tcPr>
          <w:p w14:paraId="1225F8E8" w14:textId="188D7929" w:rsidR="005D506A" w:rsidRPr="006128AA" w:rsidDel="00571C65" w:rsidRDefault="005D506A" w:rsidP="00837D64">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trike/>
                <w:sz w:val="20"/>
                <w:szCs w:val="20"/>
              </w:rPr>
            </w:pPr>
            <w:r w:rsidRPr="00C85E7A">
              <w:rPr>
                <w:rFonts w:ascii="Calibri" w:eastAsia="Calibri" w:hAnsi="Calibri" w:cs="Calibri"/>
                <w:iCs/>
                <w:sz w:val="20"/>
                <w:szCs w:val="20"/>
              </w:rPr>
              <w:t>Canada</w:t>
            </w:r>
          </w:p>
        </w:tc>
        <w:tc>
          <w:tcPr>
            <w:tcW w:w="3402" w:type="dxa"/>
          </w:tcPr>
          <w:p w14:paraId="066DDC36" w14:textId="73B4BA08" w:rsidR="005D506A" w:rsidRPr="00C85E7A" w:rsidRDefault="005D506A" w:rsidP="004977E6">
            <w:pPr>
              <w:jc w:val="left"/>
              <w:cnfStyle w:val="000000010000" w:firstRow="0" w:lastRow="0" w:firstColumn="0" w:lastColumn="0" w:oddVBand="0" w:evenVBand="0" w:oddHBand="0" w:evenHBand="1" w:firstRowFirstColumn="0" w:firstRowLastColumn="0" w:lastRowFirstColumn="0" w:lastRowLastColumn="0"/>
              <w:rPr>
                <w:rFonts w:ascii="Calibri" w:hAnsi="Calibri" w:cs="Calibri"/>
                <w:iCs/>
                <w:sz w:val="20"/>
                <w:szCs w:val="20"/>
              </w:rPr>
            </w:pPr>
            <w:r w:rsidRPr="00C85E7A">
              <w:rPr>
                <w:rFonts w:ascii="Calibri" w:hAnsi="Calibri" w:cs="Calibri"/>
                <w:iCs/>
                <w:sz w:val="20"/>
                <w:szCs w:val="20"/>
              </w:rPr>
              <w:t>Attendance at 2025 Leadership in Counter Terrorism (LinCT) course</w:t>
            </w:r>
            <w:r w:rsidR="00C2638A">
              <w:rPr>
                <w:rFonts w:ascii="Calibri" w:hAnsi="Calibri" w:cs="Calibri"/>
                <w:iCs/>
                <w:sz w:val="20"/>
                <w:szCs w:val="20"/>
              </w:rPr>
              <w:t>.</w:t>
            </w:r>
          </w:p>
          <w:p w14:paraId="55CAA6E9" w14:textId="77777777" w:rsidR="005D506A" w:rsidRPr="006128AA" w:rsidDel="00571C65" w:rsidRDefault="005D506A" w:rsidP="00837D64">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trike/>
                <w:sz w:val="20"/>
                <w:szCs w:val="20"/>
              </w:rPr>
            </w:pPr>
          </w:p>
        </w:tc>
        <w:tc>
          <w:tcPr>
            <w:tcW w:w="3118" w:type="dxa"/>
          </w:tcPr>
          <w:p w14:paraId="5A720F2F" w14:textId="17D8E1E3" w:rsidR="005D506A" w:rsidRPr="006128AA" w:rsidDel="00571C65" w:rsidRDefault="005D506A" w:rsidP="001B2FA3">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iCs/>
                <w:strike/>
                <w:sz w:val="20"/>
                <w:szCs w:val="20"/>
              </w:rPr>
            </w:pPr>
            <w:r>
              <w:rPr>
                <w:rFonts w:ascii="Calibri" w:hAnsi="Calibri" w:cs="Calibri"/>
                <w:iCs/>
                <w:sz w:val="20"/>
                <w:szCs w:val="20"/>
              </w:rPr>
              <w:t>D</w:t>
            </w:r>
            <w:r w:rsidRPr="00C85E7A">
              <w:rPr>
                <w:rFonts w:ascii="Calibri" w:hAnsi="Calibri" w:cs="Calibri"/>
                <w:iCs/>
                <w:sz w:val="20"/>
                <w:szCs w:val="20"/>
              </w:rPr>
              <w:t>evelopment of knowledge and skills required to provide strategic leadership for law enforcement and intelligence organisations to effectively counter terrorism, and to build a collaborative global counter terrorism leadership network</w:t>
            </w:r>
            <w:r w:rsidR="00C2638A">
              <w:rPr>
                <w:rFonts w:ascii="Calibri" w:hAnsi="Calibri" w:cs="Calibri"/>
                <w:iCs/>
                <w:sz w:val="20"/>
                <w:szCs w:val="20"/>
              </w:rPr>
              <w:t>.</w:t>
            </w:r>
          </w:p>
        </w:tc>
      </w:tr>
      <w:tr w:rsidR="005003D4" w:rsidRPr="006128AA" w14:paraId="72D68F8E" w14:textId="77777777" w:rsidTr="00F52618">
        <w:tc>
          <w:tcPr>
            <w:cnfStyle w:val="001000000000" w:firstRow="0" w:lastRow="0" w:firstColumn="1" w:lastColumn="0" w:oddVBand="0" w:evenVBand="0" w:oddHBand="0" w:evenHBand="0" w:firstRowFirstColumn="0" w:firstRowLastColumn="0" w:lastRowFirstColumn="0" w:lastRowLastColumn="0"/>
            <w:tcW w:w="1838" w:type="dxa"/>
          </w:tcPr>
          <w:p w14:paraId="5374690B" w14:textId="58A67787" w:rsidR="005D506A" w:rsidRPr="006128AA" w:rsidDel="00571C65" w:rsidRDefault="004977E6" w:rsidP="005D506A">
            <w:pPr>
              <w:rPr>
                <w:rFonts w:ascii="Calibri" w:eastAsia="Calibri" w:hAnsi="Calibri" w:cs="Calibri"/>
                <w:iCs/>
                <w:strike/>
                <w:sz w:val="20"/>
                <w:szCs w:val="20"/>
              </w:rPr>
            </w:pPr>
            <w:r>
              <w:rPr>
                <w:rFonts w:ascii="Calibri" w:eastAsia="Calibri" w:hAnsi="Calibri" w:cs="Calibri"/>
                <w:iCs/>
                <w:sz w:val="20"/>
                <w:szCs w:val="20"/>
              </w:rPr>
              <w:t>1 x Detective Acting Senior Ser</w:t>
            </w:r>
            <w:r w:rsidR="00C7440D">
              <w:rPr>
                <w:rFonts w:ascii="Calibri" w:eastAsia="Calibri" w:hAnsi="Calibri" w:cs="Calibri"/>
                <w:iCs/>
                <w:sz w:val="20"/>
                <w:szCs w:val="20"/>
              </w:rPr>
              <w:t xml:space="preserve">geant </w:t>
            </w:r>
          </w:p>
        </w:tc>
        <w:tc>
          <w:tcPr>
            <w:tcW w:w="1276" w:type="dxa"/>
          </w:tcPr>
          <w:p w14:paraId="33EEAF1A" w14:textId="05177E9B" w:rsidR="005D506A" w:rsidRPr="006128AA" w:rsidDel="00571C65" w:rsidRDefault="005D506A" w:rsidP="00837D64">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trike/>
                <w:sz w:val="20"/>
                <w:szCs w:val="20"/>
              </w:rPr>
            </w:pPr>
            <w:r w:rsidRPr="00C85E7A">
              <w:rPr>
                <w:rFonts w:ascii="Calibri" w:eastAsia="Calibri" w:hAnsi="Calibri" w:cs="Calibri"/>
                <w:iCs/>
                <w:sz w:val="20"/>
                <w:szCs w:val="20"/>
              </w:rPr>
              <w:t>Czech Republic</w:t>
            </w:r>
          </w:p>
        </w:tc>
        <w:tc>
          <w:tcPr>
            <w:tcW w:w="3402" w:type="dxa"/>
          </w:tcPr>
          <w:p w14:paraId="7160C551" w14:textId="7DBF23A7" w:rsidR="005D506A" w:rsidRPr="00C85E7A" w:rsidRDefault="005D506A" w:rsidP="005D506A">
            <w:pPr>
              <w:jc w:val="left"/>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sz w:val="20"/>
                <w:szCs w:val="20"/>
              </w:rPr>
            </w:pPr>
            <w:r w:rsidRPr="00C85E7A">
              <w:rPr>
                <w:rFonts w:ascii="Calibri" w:hAnsi="Calibri" w:cs="Calibri"/>
                <w:iCs/>
                <w:color w:val="000000"/>
                <w:sz w:val="20"/>
                <w:szCs w:val="20"/>
              </w:rPr>
              <w:t>Attendance at I</w:t>
            </w:r>
            <w:r w:rsidR="0014767A">
              <w:rPr>
                <w:rFonts w:ascii="Calibri" w:hAnsi="Calibri" w:cs="Calibri"/>
                <w:iCs/>
                <w:color w:val="000000"/>
                <w:sz w:val="20"/>
                <w:szCs w:val="20"/>
              </w:rPr>
              <w:t xml:space="preserve">ntelligence </w:t>
            </w:r>
            <w:r w:rsidRPr="00C85E7A">
              <w:rPr>
                <w:rFonts w:ascii="Calibri" w:hAnsi="Calibri" w:cs="Calibri"/>
                <w:iCs/>
                <w:color w:val="000000"/>
                <w:sz w:val="20"/>
                <w:szCs w:val="20"/>
              </w:rPr>
              <w:t>S</w:t>
            </w:r>
            <w:r w:rsidR="00722934">
              <w:rPr>
                <w:rFonts w:ascii="Calibri" w:hAnsi="Calibri" w:cs="Calibri"/>
                <w:iCs/>
                <w:color w:val="000000"/>
                <w:sz w:val="20"/>
                <w:szCs w:val="20"/>
              </w:rPr>
              <w:t xml:space="preserve">upport </w:t>
            </w:r>
            <w:r w:rsidRPr="00C85E7A">
              <w:rPr>
                <w:rFonts w:ascii="Calibri" w:hAnsi="Calibri" w:cs="Calibri"/>
                <w:iCs/>
                <w:color w:val="000000"/>
                <w:sz w:val="20"/>
                <w:szCs w:val="20"/>
              </w:rPr>
              <w:t>S</w:t>
            </w:r>
            <w:r w:rsidR="00722934">
              <w:rPr>
                <w:rFonts w:ascii="Calibri" w:hAnsi="Calibri" w:cs="Calibri"/>
                <w:iCs/>
                <w:color w:val="000000"/>
                <w:sz w:val="20"/>
                <w:szCs w:val="20"/>
              </w:rPr>
              <w:t>ystems (ISS)</w:t>
            </w:r>
            <w:r w:rsidRPr="00C85E7A">
              <w:rPr>
                <w:rFonts w:ascii="Calibri" w:hAnsi="Calibri" w:cs="Calibri"/>
                <w:iCs/>
                <w:color w:val="000000"/>
                <w:sz w:val="20"/>
                <w:szCs w:val="20"/>
              </w:rPr>
              <w:t xml:space="preserve"> World Europe Conference and engagement with Czech Police Intelligence Gathering Unit</w:t>
            </w:r>
            <w:r w:rsidR="00C2638A">
              <w:rPr>
                <w:rFonts w:ascii="Calibri" w:hAnsi="Calibri" w:cs="Calibri"/>
                <w:iCs/>
                <w:color w:val="000000"/>
                <w:sz w:val="20"/>
                <w:szCs w:val="20"/>
              </w:rPr>
              <w:t>.</w:t>
            </w:r>
          </w:p>
          <w:p w14:paraId="66C045B2" w14:textId="77777777" w:rsidR="005D506A" w:rsidRPr="006128AA" w:rsidDel="00571C65" w:rsidRDefault="005D506A" w:rsidP="005D506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trike/>
                <w:sz w:val="20"/>
                <w:szCs w:val="20"/>
              </w:rPr>
            </w:pPr>
          </w:p>
        </w:tc>
        <w:tc>
          <w:tcPr>
            <w:tcW w:w="3118" w:type="dxa"/>
          </w:tcPr>
          <w:p w14:paraId="793EA1EA" w14:textId="4B3691A5" w:rsidR="005D506A" w:rsidRPr="006128AA" w:rsidDel="00571C65" w:rsidRDefault="005D506A" w:rsidP="001B2FA3">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trike/>
                <w:sz w:val="20"/>
                <w:szCs w:val="20"/>
              </w:rPr>
            </w:pPr>
            <w:r w:rsidRPr="00C85E7A">
              <w:rPr>
                <w:rFonts w:ascii="Calibri" w:hAnsi="Calibri" w:cs="Calibri"/>
                <w:iCs/>
                <w:color w:val="000000"/>
                <w:sz w:val="20"/>
                <w:szCs w:val="20"/>
              </w:rPr>
              <w:t>Identify methodologies and tools not currently available in Australia.</w:t>
            </w:r>
            <w:r w:rsidR="00825419">
              <w:rPr>
                <w:rFonts w:ascii="Calibri" w:hAnsi="Calibri" w:cs="Calibri"/>
                <w:iCs/>
                <w:color w:val="000000"/>
                <w:sz w:val="20"/>
                <w:szCs w:val="20"/>
              </w:rPr>
              <w:t xml:space="preserve"> </w:t>
            </w:r>
            <w:r w:rsidRPr="00C85E7A">
              <w:rPr>
                <w:rFonts w:ascii="Calibri" w:hAnsi="Calibri" w:cs="Calibri"/>
                <w:iCs/>
                <w:color w:val="000000"/>
                <w:sz w:val="20"/>
                <w:szCs w:val="20"/>
              </w:rPr>
              <w:t xml:space="preserve">Gain insight into how European crime syndicates </w:t>
            </w:r>
            <w:r w:rsidR="005E35D0">
              <w:rPr>
                <w:rFonts w:ascii="Calibri" w:hAnsi="Calibri" w:cs="Calibri"/>
                <w:iCs/>
                <w:color w:val="000000"/>
                <w:sz w:val="20"/>
                <w:szCs w:val="20"/>
              </w:rPr>
              <w:t>are</w:t>
            </w:r>
            <w:r w:rsidRPr="00C85E7A">
              <w:rPr>
                <w:rFonts w:ascii="Calibri" w:hAnsi="Calibri" w:cs="Calibri"/>
                <w:iCs/>
                <w:color w:val="000000"/>
                <w:sz w:val="20"/>
                <w:szCs w:val="20"/>
              </w:rPr>
              <w:t xml:space="preserve"> influencing and impacting Australian Organised Crime landscape.</w:t>
            </w:r>
          </w:p>
        </w:tc>
      </w:tr>
    </w:tbl>
    <w:bookmarkEnd w:id="6"/>
    <w:p w14:paraId="218F2AF1" w14:textId="77777777" w:rsidR="006128AA" w:rsidRPr="00F52618" w:rsidRDefault="006128AA" w:rsidP="006128AA">
      <w:pPr>
        <w:spacing w:after="0"/>
        <w:jc w:val="both"/>
        <w:rPr>
          <w:rFonts w:ascii="Calibri" w:eastAsia="Calibri" w:hAnsi="Calibri" w:cs="Calibri"/>
          <w:b/>
          <w:bCs/>
          <w:kern w:val="0"/>
          <w:sz w:val="18"/>
          <w:szCs w:val="18"/>
          <w14:ligatures w14:val="none"/>
        </w:rPr>
      </w:pPr>
      <w:r w:rsidRPr="00F52618">
        <w:rPr>
          <w:rFonts w:ascii="Calibri" w:eastAsia="Calibri" w:hAnsi="Calibri" w:cs="Calibri"/>
          <w:b/>
          <w:bCs/>
          <w:kern w:val="0"/>
          <w:sz w:val="18"/>
          <w:szCs w:val="18"/>
          <w14:ligatures w14:val="none"/>
        </w:rPr>
        <w:t>Notes:</w:t>
      </w:r>
    </w:p>
    <w:p w14:paraId="782DAE3B" w14:textId="1696E302" w:rsidR="008A5EA6" w:rsidRPr="00F52618" w:rsidRDefault="005D5574">
      <w:pPr>
        <w:pStyle w:val="ListParagraph"/>
        <w:numPr>
          <w:ilvl w:val="0"/>
          <w:numId w:val="40"/>
        </w:numPr>
        <w:spacing w:after="0"/>
        <w:jc w:val="both"/>
        <w:rPr>
          <w:rFonts w:ascii="Calibri" w:eastAsia="Calibri" w:hAnsi="Calibri" w:cs="Calibri"/>
          <w:kern w:val="0"/>
          <w:sz w:val="18"/>
          <w:szCs w:val="18"/>
          <w:vertAlign w:val="superscript"/>
          <w14:ligatures w14:val="none"/>
        </w:rPr>
      </w:pPr>
      <w:r w:rsidRPr="00F52618">
        <w:rPr>
          <w:rFonts w:ascii="Calibri" w:eastAsia="Calibri" w:hAnsi="Calibri" w:cs="Calibri"/>
          <w:kern w:val="0"/>
          <w:sz w:val="18"/>
          <w:szCs w:val="18"/>
          <w14:ligatures w14:val="none"/>
        </w:rPr>
        <w:t xml:space="preserve">Victoria Police employees </w:t>
      </w:r>
      <w:r w:rsidR="00C470DC" w:rsidRPr="00F52618">
        <w:rPr>
          <w:rFonts w:ascii="Calibri" w:eastAsia="Calibri" w:hAnsi="Calibri" w:cs="Calibri"/>
          <w:kern w:val="0"/>
          <w:sz w:val="18"/>
          <w:szCs w:val="18"/>
          <w14:ligatures w14:val="none"/>
        </w:rPr>
        <w:t xml:space="preserve">whose </w:t>
      </w:r>
      <w:r w:rsidR="00C470DC" w:rsidRPr="00BA40DC">
        <w:rPr>
          <w:rFonts w:ascii="Calibri" w:eastAsia="Calibri" w:hAnsi="Calibri" w:cs="Times New Roman"/>
          <w:kern w:val="0"/>
          <w:sz w:val="18"/>
          <w:szCs w:val="18"/>
          <w14:ligatures w14:val="none"/>
        </w:rPr>
        <w:t>c</w:t>
      </w:r>
      <w:r w:rsidR="006128AA" w:rsidRPr="00BA40DC">
        <w:rPr>
          <w:rFonts w:ascii="Calibri" w:eastAsia="Calibri" w:hAnsi="Calibri" w:cs="Times New Roman"/>
          <w:kern w:val="0"/>
          <w:sz w:val="18"/>
          <w:szCs w:val="18"/>
          <w14:ligatures w14:val="none"/>
        </w:rPr>
        <w:t>osts</w:t>
      </w:r>
      <w:r w:rsidR="00C470DC" w:rsidRPr="00BA40DC">
        <w:rPr>
          <w:rFonts w:ascii="Calibri" w:eastAsia="Calibri" w:hAnsi="Calibri" w:cs="Times New Roman"/>
          <w:kern w:val="0"/>
          <w:sz w:val="18"/>
          <w:szCs w:val="18"/>
          <w14:ligatures w14:val="none"/>
        </w:rPr>
        <w:t xml:space="preserve"> are</w:t>
      </w:r>
      <w:r w:rsidR="006128AA" w:rsidRPr="00BA40DC">
        <w:rPr>
          <w:rFonts w:ascii="Calibri" w:eastAsia="Calibri" w:hAnsi="Calibri" w:cs="Times New Roman"/>
          <w:kern w:val="0"/>
          <w:sz w:val="18"/>
          <w:szCs w:val="18"/>
          <w14:ligatures w14:val="none"/>
        </w:rPr>
        <w:t xml:space="preserve"> funded externally.</w:t>
      </w:r>
    </w:p>
    <w:p w14:paraId="04225DD8" w14:textId="49A31825" w:rsidR="00556B29" w:rsidRPr="00F52618" w:rsidRDefault="00131AD1" w:rsidP="00F52618">
      <w:pPr>
        <w:pStyle w:val="ListParagraph"/>
        <w:numPr>
          <w:ilvl w:val="0"/>
          <w:numId w:val="40"/>
        </w:numPr>
        <w:spacing w:after="0"/>
        <w:jc w:val="both"/>
        <w:rPr>
          <w:rFonts w:ascii="Calibri" w:eastAsia="Calibri" w:hAnsi="Calibri" w:cs="Calibri"/>
          <w:kern w:val="0"/>
          <w:sz w:val="18"/>
          <w:szCs w:val="18"/>
          <w:vertAlign w:val="superscript"/>
          <w14:ligatures w14:val="none"/>
        </w:rPr>
      </w:pPr>
      <w:r w:rsidRPr="00BA40DC">
        <w:rPr>
          <w:rFonts w:ascii="Calibri" w:eastAsia="Calibri" w:hAnsi="Calibri" w:cs="Times New Roman"/>
          <w:kern w:val="0"/>
          <w:sz w:val="18"/>
          <w:szCs w:val="18"/>
          <w14:ligatures w14:val="none"/>
        </w:rPr>
        <w:t>ANZPAA employee</w:t>
      </w:r>
      <w:r w:rsidR="00556B29" w:rsidRPr="00BA40DC">
        <w:rPr>
          <w:rFonts w:ascii="Calibri" w:eastAsia="Calibri" w:hAnsi="Calibri" w:cs="Times New Roman"/>
          <w:kern w:val="0"/>
          <w:sz w:val="18"/>
          <w:szCs w:val="18"/>
          <w14:ligatures w14:val="none"/>
        </w:rPr>
        <w:t>s</w:t>
      </w:r>
      <w:r w:rsidR="008A5EA6" w:rsidRPr="00BA40DC">
        <w:rPr>
          <w:rFonts w:ascii="Calibri" w:eastAsia="Calibri" w:hAnsi="Calibri" w:cs="Times New Roman"/>
          <w:kern w:val="0"/>
          <w:sz w:val="18"/>
          <w:szCs w:val="18"/>
          <w14:ligatures w14:val="none"/>
        </w:rPr>
        <w:t xml:space="preserve">. </w:t>
      </w:r>
      <w:r w:rsidR="00556B29" w:rsidRPr="00F52618">
        <w:rPr>
          <w:rFonts w:ascii="Calibri" w:eastAsia="Calibri" w:hAnsi="Calibri" w:cs="Calibri"/>
          <w:kern w:val="0"/>
          <w:sz w:val="18"/>
          <w:szCs w:val="18"/>
          <w14:ligatures w14:val="none"/>
        </w:rPr>
        <w:t>ANZPAA employees who travelled overseas did so at a cost not covered by Victoria Police. However, the Chief Commissioner of Police provides formal endorsement for their travel.</w:t>
      </w:r>
    </w:p>
    <w:p w14:paraId="2B4F0306" w14:textId="3576E150" w:rsidR="00985B36" w:rsidRPr="00F52618" w:rsidRDefault="00985B36" w:rsidP="00F52618">
      <w:pPr>
        <w:jc w:val="both"/>
        <w:rPr>
          <w:rFonts w:ascii="Calibri" w:eastAsia="Calibri" w:hAnsi="Calibri" w:cs="Times New Roman"/>
          <w:kern w:val="0"/>
          <w:sz w:val="18"/>
          <w:szCs w:val="18"/>
          <w14:ligatures w14:val="none"/>
        </w:rPr>
      </w:pPr>
    </w:p>
    <w:p w14:paraId="1FA95DA5" w14:textId="090BFA7A" w:rsidR="006128AA" w:rsidRPr="00E86A3E" w:rsidRDefault="006128AA" w:rsidP="006128AA">
      <w:pPr>
        <w:keepNext/>
        <w:keepLines/>
        <w:numPr>
          <w:ilvl w:val="0"/>
          <w:numId w:val="2"/>
        </w:numPr>
        <w:spacing w:before="240" w:after="120"/>
        <w:jc w:val="both"/>
        <w:outlineLvl w:val="2"/>
        <w:rPr>
          <w:rFonts w:ascii="Calibri Light" w:eastAsia="Times New Roman" w:hAnsi="Calibri Light" w:cs="Times New Roman"/>
          <w:color w:val="1F3763"/>
          <w:kern w:val="0"/>
          <w:sz w:val="24"/>
          <w:szCs w:val="24"/>
          <w14:ligatures w14:val="none"/>
        </w:rPr>
      </w:pPr>
      <w:r w:rsidRPr="00E86A3E">
        <w:rPr>
          <w:rFonts w:ascii="Calibri Light" w:eastAsia="Times New Roman" w:hAnsi="Calibri Light" w:cs="Times New Roman"/>
          <w:color w:val="1F3763"/>
          <w:kern w:val="0"/>
          <w:sz w:val="24"/>
          <w:szCs w:val="24"/>
          <w14:ligatures w14:val="none"/>
        </w:rPr>
        <w:lastRenderedPageBreak/>
        <w:t>Details of major promotional, public relations and marketing activities undertaken by the entity to develop community awareness of the entity and its services</w:t>
      </w:r>
    </w:p>
    <w:tbl>
      <w:tblPr>
        <w:tblStyle w:val="TableGrid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etails of major promotional, public relations and marketing activities to develop community awareness"/>
      </w:tblPr>
      <w:tblGrid>
        <w:gridCol w:w="3149"/>
        <w:gridCol w:w="5181"/>
        <w:gridCol w:w="1304"/>
      </w:tblGrid>
      <w:tr w:rsidR="006128AA" w:rsidRPr="006128AA" w14:paraId="3227AFDB" w14:textId="77777777" w:rsidTr="00F52618">
        <w:trPr>
          <w:cnfStyle w:val="100000000000" w:firstRow="1" w:lastRow="0" w:firstColumn="0" w:lastColumn="0" w:oddVBand="0" w:evenVBand="0" w:oddHBand="0" w:evenHBand="0" w:firstRowFirstColumn="0" w:firstRowLastColumn="0" w:lastRowFirstColumn="0" w:lastRowLastColumn="0"/>
          <w:trHeight w:val="345"/>
          <w:tblHeader/>
        </w:trPr>
        <w:tc>
          <w:tcPr>
            <w:cnfStyle w:val="001000000000" w:firstRow="0" w:lastRow="0" w:firstColumn="1" w:lastColumn="0" w:oddVBand="0" w:evenVBand="0" w:oddHBand="0" w:evenHBand="0" w:firstRowFirstColumn="0" w:firstRowLastColumn="0" w:lastRowFirstColumn="0" w:lastRowLastColumn="0"/>
            <w:tcW w:w="0" w:type="dxa"/>
            <w:vAlign w:val="top"/>
          </w:tcPr>
          <w:p w14:paraId="3F7A3AEA" w14:textId="77777777" w:rsidR="006128AA" w:rsidRPr="006128AA" w:rsidRDefault="006128AA" w:rsidP="006128AA">
            <w:pPr>
              <w:spacing w:after="0"/>
              <w:rPr>
                <w:rFonts w:ascii="Calibri" w:eastAsia="Calibri" w:hAnsi="Calibri" w:cs="Times New Roman"/>
                <w:b/>
                <w:sz w:val="20"/>
                <w:szCs w:val="20"/>
              </w:rPr>
            </w:pPr>
            <w:r w:rsidRPr="006128AA">
              <w:rPr>
                <w:rFonts w:ascii="Calibri" w:eastAsia="Calibri" w:hAnsi="Calibri" w:cs="Times New Roman"/>
                <w:b/>
                <w:sz w:val="20"/>
                <w:szCs w:val="20"/>
              </w:rPr>
              <w:t>Major promotional, public relations or marketing activity</w:t>
            </w:r>
          </w:p>
        </w:tc>
        <w:tc>
          <w:tcPr>
            <w:tcW w:w="0" w:type="dxa"/>
            <w:vAlign w:val="top"/>
          </w:tcPr>
          <w:p w14:paraId="4F32F0C8" w14:textId="77777777" w:rsidR="006128AA" w:rsidRPr="006128AA" w:rsidRDefault="006128AA" w:rsidP="006128AA">
            <w:pPr>
              <w:spacing w:after="0"/>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sz w:val="20"/>
                <w:szCs w:val="20"/>
              </w:rPr>
            </w:pPr>
            <w:r w:rsidRPr="006128AA">
              <w:rPr>
                <w:rFonts w:ascii="Calibri" w:eastAsia="Calibri" w:hAnsi="Calibri" w:cs="Times New Roman"/>
                <w:b/>
                <w:sz w:val="20"/>
                <w:szCs w:val="20"/>
              </w:rPr>
              <w:t>Purpose</w:t>
            </w:r>
          </w:p>
        </w:tc>
        <w:tc>
          <w:tcPr>
            <w:tcW w:w="0" w:type="dxa"/>
            <w:vAlign w:val="top"/>
          </w:tcPr>
          <w:p w14:paraId="704C1753" w14:textId="77777777" w:rsidR="006128AA" w:rsidRPr="006128AA" w:rsidRDefault="006128AA" w:rsidP="006128AA">
            <w:pPr>
              <w:spacing w:after="0"/>
              <w:jc w:val="right"/>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sz w:val="20"/>
                <w:szCs w:val="20"/>
              </w:rPr>
            </w:pPr>
            <w:r w:rsidRPr="006128AA">
              <w:rPr>
                <w:rFonts w:ascii="Calibri" w:eastAsia="Calibri" w:hAnsi="Calibri" w:cs="Times New Roman"/>
                <w:b/>
                <w:sz w:val="20"/>
                <w:szCs w:val="20"/>
              </w:rPr>
              <w:t>Total cost (excl. GST)</w:t>
            </w:r>
          </w:p>
        </w:tc>
      </w:tr>
      <w:tr w:rsidR="006128AA" w:rsidRPr="006128AA" w14:paraId="48814CEC" w14:textId="77777777" w:rsidTr="00837D64">
        <w:trPr>
          <w:trHeight w:val="73"/>
        </w:trPr>
        <w:tc>
          <w:tcPr>
            <w:cnfStyle w:val="001000000000" w:firstRow="0" w:lastRow="0" w:firstColumn="1" w:lastColumn="0" w:oddVBand="0" w:evenVBand="0" w:oddHBand="0" w:evenHBand="0" w:firstRowFirstColumn="0" w:firstRowLastColumn="0" w:lastRowFirstColumn="0" w:lastRowLastColumn="0"/>
            <w:tcW w:w="3238" w:type="dxa"/>
          </w:tcPr>
          <w:p w14:paraId="0DCA2D18" w14:textId="573063F8" w:rsidR="006128AA" w:rsidRPr="00837D64" w:rsidRDefault="006128AA" w:rsidP="006128AA">
            <w:pPr>
              <w:rPr>
                <w:rFonts w:ascii="Calibri" w:eastAsia="Calibri" w:hAnsi="Calibri" w:cs="Times New Roman"/>
                <w:iCs/>
                <w:sz w:val="20"/>
                <w:szCs w:val="20"/>
              </w:rPr>
            </w:pPr>
            <w:r w:rsidRPr="00837D64">
              <w:rPr>
                <w:rFonts w:ascii="Calibri" w:eastAsia="Calibri" w:hAnsi="Calibri" w:cs="Times New Roman"/>
                <w:sz w:val="20"/>
                <w:szCs w:val="20"/>
              </w:rPr>
              <w:t xml:space="preserve">Police </w:t>
            </w:r>
            <w:r w:rsidR="00766B6D">
              <w:rPr>
                <w:rFonts w:ascii="Calibri" w:eastAsia="Calibri" w:hAnsi="Calibri" w:cs="Times New Roman"/>
                <w:sz w:val="20"/>
                <w:szCs w:val="20"/>
              </w:rPr>
              <w:t>r</w:t>
            </w:r>
            <w:r w:rsidRPr="00837D64">
              <w:rPr>
                <w:rFonts w:ascii="Calibri" w:eastAsia="Calibri" w:hAnsi="Calibri" w:cs="Times New Roman"/>
                <w:sz w:val="20"/>
                <w:szCs w:val="20"/>
              </w:rPr>
              <w:t>ecruitment advertising campaign</w:t>
            </w:r>
          </w:p>
        </w:tc>
        <w:tc>
          <w:tcPr>
            <w:tcW w:w="5351" w:type="dxa"/>
          </w:tcPr>
          <w:p w14:paraId="203097A2" w14:textId="7363FA2F" w:rsidR="006128AA" w:rsidRPr="00837D64" w:rsidRDefault="006128AA" w:rsidP="00E86A3E">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Cs/>
                <w:sz w:val="20"/>
                <w:szCs w:val="20"/>
              </w:rPr>
            </w:pPr>
            <w:r w:rsidRPr="00837D64">
              <w:rPr>
                <w:rFonts w:ascii="Calibri" w:eastAsia="Calibri" w:hAnsi="Calibri" w:cs="Calibri"/>
                <w:sz w:val="20"/>
                <w:szCs w:val="20"/>
              </w:rPr>
              <w:t>Broadcast and digital advertising campaign, supported by owned and earned communications, for recruitment of police officers in 202</w:t>
            </w:r>
            <w:r w:rsidR="00150CEC">
              <w:rPr>
                <w:rFonts w:ascii="Calibri" w:eastAsia="Calibri" w:hAnsi="Calibri" w:cs="Calibri"/>
                <w:sz w:val="20"/>
                <w:szCs w:val="20"/>
              </w:rPr>
              <w:t>4</w:t>
            </w:r>
            <w:r w:rsidRPr="00837D64">
              <w:rPr>
                <w:rFonts w:ascii="Calibri" w:eastAsia="Calibri" w:hAnsi="Calibri" w:cs="Calibri"/>
                <w:sz w:val="20"/>
                <w:szCs w:val="20"/>
              </w:rPr>
              <w:t>–2</w:t>
            </w:r>
            <w:r w:rsidR="00150CEC">
              <w:rPr>
                <w:rFonts w:ascii="Calibri" w:eastAsia="Calibri" w:hAnsi="Calibri" w:cs="Calibri"/>
                <w:sz w:val="20"/>
                <w:szCs w:val="20"/>
              </w:rPr>
              <w:t>5</w:t>
            </w:r>
            <w:r w:rsidRPr="00837D64">
              <w:rPr>
                <w:rFonts w:ascii="Calibri" w:eastAsia="Calibri" w:hAnsi="Calibri" w:cs="Calibri"/>
                <w:sz w:val="20"/>
                <w:szCs w:val="20"/>
              </w:rPr>
              <w:t>.</w:t>
            </w:r>
          </w:p>
        </w:tc>
        <w:tc>
          <w:tcPr>
            <w:tcW w:w="1045" w:type="dxa"/>
          </w:tcPr>
          <w:p w14:paraId="0335F83F" w14:textId="1489043D" w:rsidR="006128AA" w:rsidRPr="00837D64" w:rsidRDefault="006128AA" w:rsidP="006128A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Cs/>
                <w:sz w:val="20"/>
                <w:szCs w:val="20"/>
              </w:rPr>
            </w:pPr>
            <w:r w:rsidRPr="00837D64">
              <w:rPr>
                <w:rFonts w:ascii="Calibri" w:eastAsia="Calibri" w:hAnsi="Calibri" w:cs="Times New Roman"/>
                <w:sz w:val="20"/>
                <w:szCs w:val="20"/>
              </w:rPr>
              <w:t>$</w:t>
            </w:r>
            <w:r w:rsidR="00847ED3">
              <w:rPr>
                <w:rFonts w:ascii="Calibri" w:eastAsia="Calibri" w:hAnsi="Calibri" w:cs="Times New Roman"/>
                <w:sz w:val="20"/>
                <w:szCs w:val="20"/>
              </w:rPr>
              <w:t>3</w:t>
            </w:r>
            <w:r w:rsidRPr="00837D64">
              <w:rPr>
                <w:rFonts w:ascii="Calibri" w:eastAsia="Calibri" w:hAnsi="Calibri" w:cs="Times New Roman"/>
                <w:sz w:val="20"/>
                <w:szCs w:val="20"/>
              </w:rPr>
              <w:t>,</w:t>
            </w:r>
            <w:r w:rsidR="00847ED3">
              <w:rPr>
                <w:rFonts w:ascii="Calibri" w:eastAsia="Calibri" w:hAnsi="Calibri" w:cs="Times New Roman"/>
                <w:sz w:val="20"/>
                <w:szCs w:val="20"/>
              </w:rPr>
              <w:t>176</w:t>
            </w:r>
            <w:r w:rsidRPr="00837D64">
              <w:rPr>
                <w:rFonts w:ascii="Calibri" w:eastAsia="Calibri" w:hAnsi="Calibri" w:cs="Times New Roman"/>
                <w:sz w:val="20"/>
                <w:szCs w:val="20"/>
              </w:rPr>
              <w:t>,</w:t>
            </w:r>
            <w:r w:rsidR="00847ED3">
              <w:rPr>
                <w:rFonts w:ascii="Calibri" w:eastAsia="Calibri" w:hAnsi="Calibri" w:cs="Times New Roman"/>
                <w:sz w:val="20"/>
                <w:szCs w:val="20"/>
              </w:rPr>
              <w:t>318.88</w:t>
            </w:r>
          </w:p>
        </w:tc>
      </w:tr>
    </w:tbl>
    <w:p w14:paraId="2370D0E1" w14:textId="5DA69854" w:rsidR="006128AA" w:rsidRPr="00E86A3E" w:rsidRDefault="006128AA" w:rsidP="006128AA">
      <w:pPr>
        <w:spacing w:before="120"/>
        <w:jc w:val="both"/>
        <w:rPr>
          <w:rFonts w:ascii="Calibri" w:eastAsia="Calibri" w:hAnsi="Calibri" w:cs="Times New Roman"/>
          <w:kern w:val="0"/>
          <w14:ligatures w14:val="none"/>
        </w:rPr>
      </w:pPr>
      <w:r w:rsidRPr="00E86A3E">
        <w:rPr>
          <w:rFonts w:ascii="Calibri" w:eastAsia="Calibri" w:hAnsi="Calibri" w:cs="Times New Roman"/>
          <w:kern w:val="0"/>
          <w14:ligatures w14:val="none"/>
        </w:rPr>
        <w:t xml:space="preserve">For further details, refer to Government Advertising Expenditure (Chapter 5 </w:t>
      </w:r>
      <w:r w:rsidRPr="00E86A3E">
        <w:rPr>
          <w:rFonts w:ascii="Calibri" w:eastAsia="Calibri" w:hAnsi="Calibri" w:cs="Calibri"/>
          <w:color w:val="000000"/>
          <w:kern w:val="0"/>
          <w14:ligatures w14:val="none"/>
        </w:rPr>
        <w:t xml:space="preserve">— Other Disclosures) </w:t>
      </w:r>
      <w:r w:rsidRPr="00E86A3E">
        <w:rPr>
          <w:rFonts w:ascii="Calibri" w:eastAsia="Calibri" w:hAnsi="Calibri" w:cs="Times New Roman"/>
          <w:spacing w:val="2"/>
          <w:kern w:val="0"/>
          <w14:ligatures w14:val="none"/>
        </w:rPr>
        <w:t xml:space="preserve">of the </w:t>
      </w:r>
      <w:r w:rsidRPr="00E86A3E">
        <w:rPr>
          <w:rFonts w:ascii="Calibri" w:eastAsia="Calibri" w:hAnsi="Calibri" w:cs="Times New Roman"/>
          <w:i/>
          <w:iCs/>
          <w:spacing w:val="2"/>
          <w:kern w:val="0"/>
          <w14:ligatures w14:val="none"/>
        </w:rPr>
        <w:t>Victoria</w:t>
      </w:r>
      <w:r w:rsidRPr="00E86A3E">
        <w:rPr>
          <w:rFonts w:ascii="Calibri" w:eastAsia="Calibri" w:hAnsi="Calibri" w:cs="Times New Roman"/>
          <w:i/>
          <w:iCs/>
          <w:kern w:val="0"/>
          <w14:ligatures w14:val="none"/>
        </w:rPr>
        <w:t xml:space="preserve"> </w:t>
      </w:r>
      <w:r w:rsidRPr="00E86A3E">
        <w:rPr>
          <w:rFonts w:ascii="Calibri" w:eastAsia="Calibri" w:hAnsi="Calibri" w:cs="Times New Roman"/>
          <w:i/>
          <w:iCs/>
          <w:spacing w:val="2"/>
          <w:kern w:val="0"/>
          <w14:ligatures w14:val="none"/>
        </w:rPr>
        <w:t>Police Annual Report 202</w:t>
      </w:r>
      <w:r w:rsidR="0023306C" w:rsidRPr="00E86A3E">
        <w:rPr>
          <w:rFonts w:ascii="Calibri" w:eastAsia="Calibri" w:hAnsi="Calibri" w:cs="Times New Roman"/>
          <w:i/>
          <w:iCs/>
          <w:spacing w:val="2"/>
          <w:kern w:val="0"/>
          <w14:ligatures w14:val="none"/>
        </w:rPr>
        <w:t>4</w:t>
      </w:r>
      <w:r w:rsidRPr="00E86A3E">
        <w:rPr>
          <w:rFonts w:ascii="Calibri" w:eastAsia="Calibri" w:hAnsi="Calibri" w:cs="Times New Roman"/>
          <w:i/>
          <w:iCs/>
          <w:spacing w:val="2"/>
          <w:kern w:val="0"/>
          <w14:ligatures w14:val="none"/>
        </w:rPr>
        <w:t>–2</w:t>
      </w:r>
      <w:r w:rsidR="0023306C" w:rsidRPr="00E86A3E">
        <w:rPr>
          <w:rFonts w:ascii="Calibri" w:eastAsia="Calibri" w:hAnsi="Calibri" w:cs="Times New Roman"/>
          <w:i/>
          <w:iCs/>
          <w:spacing w:val="2"/>
          <w:kern w:val="0"/>
          <w14:ligatures w14:val="none"/>
        </w:rPr>
        <w:t>5</w:t>
      </w:r>
      <w:r w:rsidRPr="00E86A3E">
        <w:rPr>
          <w:rFonts w:ascii="Calibri" w:eastAsia="Calibri" w:hAnsi="Calibri" w:cs="Times New Roman"/>
          <w:spacing w:val="2"/>
          <w:kern w:val="0"/>
          <w14:ligatures w14:val="none"/>
        </w:rPr>
        <w:t>.</w:t>
      </w:r>
    </w:p>
    <w:p w14:paraId="3A0A1BBC" w14:textId="77777777" w:rsidR="006128AA" w:rsidRPr="00E86A3E" w:rsidRDefault="006128AA" w:rsidP="006128AA">
      <w:pPr>
        <w:keepNext/>
        <w:keepLines/>
        <w:numPr>
          <w:ilvl w:val="0"/>
          <w:numId w:val="2"/>
        </w:numPr>
        <w:spacing w:before="240" w:after="0"/>
        <w:jc w:val="both"/>
        <w:outlineLvl w:val="2"/>
        <w:rPr>
          <w:rFonts w:ascii="Calibri Light" w:eastAsia="Times New Roman" w:hAnsi="Calibri Light" w:cs="Times New Roman"/>
          <w:color w:val="1F3763"/>
          <w:kern w:val="0"/>
          <w:sz w:val="24"/>
          <w:szCs w:val="24"/>
          <w14:ligatures w14:val="none"/>
        </w:rPr>
      </w:pPr>
      <w:r w:rsidRPr="00E86A3E">
        <w:rPr>
          <w:rFonts w:ascii="Calibri Light" w:eastAsia="Times New Roman" w:hAnsi="Calibri Light" w:cs="Times New Roman"/>
          <w:color w:val="1F3763"/>
          <w:kern w:val="0"/>
          <w:sz w:val="24"/>
          <w:szCs w:val="24"/>
          <w14:ligatures w14:val="none"/>
        </w:rPr>
        <w:t>Details of assessments and measures undertaken to improve the occupational health and safety of employees</w:t>
      </w:r>
    </w:p>
    <w:p w14:paraId="30D6C687" w14:textId="283CB9E3" w:rsidR="006128AA" w:rsidRPr="00E86A3E" w:rsidRDefault="006128AA" w:rsidP="006128AA">
      <w:pPr>
        <w:spacing w:before="120"/>
        <w:rPr>
          <w:rFonts w:ascii="Calibri" w:eastAsia="Calibri" w:hAnsi="Calibri" w:cs="Times New Roman"/>
          <w:kern w:val="0"/>
          <w14:ligatures w14:val="none"/>
        </w:rPr>
      </w:pPr>
      <w:r w:rsidRPr="00E86A3E">
        <w:rPr>
          <w:rFonts w:ascii="Calibri" w:eastAsia="Calibri" w:hAnsi="Calibri" w:cs="Times New Roman"/>
          <w:kern w:val="0"/>
          <w14:ligatures w14:val="none"/>
        </w:rPr>
        <w:t xml:space="preserve">Please refer to Occupational Health, Safety and Wellbeing (Chapter 2 </w:t>
      </w:r>
      <w:r w:rsidRPr="00E86A3E">
        <w:rPr>
          <w:rFonts w:ascii="Calibri" w:eastAsia="Calibri" w:hAnsi="Calibri" w:cs="Calibri"/>
          <w:color w:val="000000"/>
          <w:kern w:val="0"/>
          <w14:ligatures w14:val="none"/>
        </w:rPr>
        <w:t xml:space="preserve">— Our People) </w:t>
      </w:r>
      <w:r w:rsidRPr="00E86A3E">
        <w:rPr>
          <w:rFonts w:ascii="Calibri" w:eastAsia="Calibri" w:hAnsi="Calibri" w:cs="Times New Roman"/>
          <w:spacing w:val="2"/>
          <w:kern w:val="0"/>
          <w14:ligatures w14:val="none"/>
        </w:rPr>
        <w:t xml:space="preserve">of the </w:t>
      </w:r>
      <w:r w:rsidRPr="00E86A3E">
        <w:rPr>
          <w:rFonts w:ascii="Calibri" w:eastAsia="Calibri" w:hAnsi="Calibri" w:cs="Times New Roman"/>
          <w:i/>
          <w:iCs/>
          <w:spacing w:val="2"/>
          <w:kern w:val="0"/>
          <w14:ligatures w14:val="none"/>
        </w:rPr>
        <w:t>Victoria</w:t>
      </w:r>
      <w:r w:rsidRPr="00E86A3E">
        <w:rPr>
          <w:rFonts w:ascii="Calibri" w:eastAsia="Calibri" w:hAnsi="Calibri" w:cs="Times New Roman"/>
          <w:i/>
          <w:iCs/>
          <w:kern w:val="0"/>
          <w14:ligatures w14:val="none"/>
        </w:rPr>
        <w:t xml:space="preserve"> </w:t>
      </w:r>
      <w:r w:rsidRPr="00E86A3E">
        <w:rPr>
          <w:rFonts w:ascii="Calibri" w:eastAsia="Calibri" w:hAnsi="Calibri" w:cs="Times New Roman"/>
          <w:i/>
          <w:iCs/>
          <w:spacing w:val="2"/>
          <w:kern w:val="0"/>
          <w14:ligatures w14:val="none"/>
        </w:rPr>
        <w:t>Police Annual Report 202</w:t>
      </w:r>
      <w:r w:rsidR="005A6C90" w:rsidRPr="00E86A3E">
        <w:rPr>
          <w:rFonts w:ascii="Calibri" w:eastAsia="Calibri" w:hAnsi="Calibri" w:cs="Times New Roman"/>
          <w:i/>
          <w:iCs/>
          <w:spacing w:val="2"/>
          <w:kern w:val="0"/>
          <w14:ligatures w14:val="none"/>
        </w:rPr>
        <w:t>4</w:t>
      </w:r>
      <w:r w:rsidRPr="00E86A3E">
        <w:rPr>
          <w:rFonts w:ascii="Calibri" w:eastAsia="Calibri" w:hAnsi="Calibri" w:cs="Times New Roman"/>
          <w:i/>
          <w:iCs/>
          <w:spacing w:val="2"/>
          <w:kern w:val="0"/>
          <w14:ligatures w14:val="none"/>
        </w:rPr>
        <w:t>–2</w:t>
      </w:r>
      <w:r w:rsidR="005A6C90" w:rsidRPr="00E86A3E">
        <w:rPr>
          <w:rFonts w:ascii="Calibri" w:eastAsia="Calibri" w:hAnsi="Calibri" w:cs="Times New Roman"/>
          <w:i/>
          <w:iCs/>
          <w:spacing w:val="2"/>
          <w:kern w:val="0"/>
          <w14:ligatures w14:val="none"/>
        </w:rPr>
        <w:t>5</w:t>
      </w:r>
      <w:r w:rsidRPr="00E86A3E">
        <w:rPr>
          <w:rFonts w:ascii="Calibri" w:eastAsia="Calibri" w:hAnsi="Calibri" w:cs="Times New Roman"/>
          <w:spacing w:val="2"/>
          <w:kern w:val="0"/>
          <w14:ligatures w14:val="none"/>
        </w:rPr>
        <w:t>.</w:t>
      </w:r>
    </w:p>
    <w:p w14:paraId="16DCDC36" w14:textId="77777777" w:rsidR="00BA40DC" w:rsidRPr="00BA40DC" w:rsidRDefault="00BA40DC" w:rsidP="00BA40DC">
      <w:pPr>
        <w:keepNext/>
        <w:keepLines/>
        <w:numPr>
          <w:ilvl w:val="0"/>
          <w:numId w:val="2"/>
        </w:numPr>
        <w:spacing w:before="240" w:after="120"/>
        <w:ind w:left="357" w:hanging="357"/>
        <w:jc w:val="both"/>
        <w:outlineLvl w:val="2"/>
        <w:rPr>
          <w:rFonts w:ascii="Calibri Light" w:eastAsia="Times New Roman" w:hAnsi="Calibri Light" w:cs="Times New Roman"/>
          <w:color w:val="1F3763"/>
          <w:kern w:val="0"/>
          <w:szCs w:val="24"/>
          <w14:ligatures w14:val="none"/>
        </w:rPr>
      </w:pPr>
      <w:r w:rsidRPr="00BA40DC">
        <w:rPr>
          <w:rFonts w:ascii="Calibri Light" w:eastAsia="Times New Roman" w:hAnsi="Calibri Light" w:cs="Times New Roman"/>
          <w:color w:val="1F3763"/>
          <w:kern w:val="0"/>
          <w:szCs w:val="24"/>
          <w14:ligatures w14:val="none"/>
        </w:rPr>
        <w:t>A general statement on industrial relations within the entity and details of time lost through industrial accidents and disputes</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0376E" w:rsidRPr="00732C31" w14:paraId="2F6C94B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40A9F672" w14:textId="77777777" w:rsidR="00C0376E" w:rsidRPr="00732C31" w:rsidRDefault="00C0376E">
            <w:pPr>
              <w:spacing w:before="100" w:after="100" w:line="276" w:lineRule="auto"/>
              <w:contextualSpacing/>
              <w:rPr>
                <w:rFonts w:ascii="Calibri" w:eastAsia="Times New Roman" w:hAnsi="Calibri" w:cs="Times New Roman"/>
                <w:b/>
                <w:bCs/>
                <w:sz w:val="20"/>
                <w:szCs w:val="20"/>
                <w:lang w:eastAsia="en-AU"/>
              </w:rPr>
            </w:pPr>
          </w:p>
        </w:tc>
        <w:tc>
          <w:tcPr>
            <w:tcW w:w="4621" w:type="dxa"/>
          </w:tcPr>
          <w:p w14:paraId="5360460F" w14:textId="77777777" w:rsidR="00C0376E" w:rsidRPr="00732C31" w:rsidRDefault="00C0376E">
            <w:pPr>
              <w:spacing w:before="100" w:after="100" w:line="276" w:lineRule="auto"/>
              <w:contextualSpacing/>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eastAsia="en-AU"/>
              </w:rPr>
            </w:pPr>
            <w:r w:rsidRPr="00732C31">
              <w:rPr>
                <w:rFonts w:ascii="Calibri" w:eastAsia="Times New Roman" w:hAnsi="Calibri" w:cs="Times New Roman"/>
                <w:b/>
                <w:bCs/>
                <w:sz w:val="20"/>
                <w:szCs w:val="20"/>
                <w:lang w:eastAsia="en-AU"/>
              </w:rPr>
              <w:t xml:space="preserve">Time lost </w:t>
            </w:r>
          </w:p>
        </w:tc>
      </w:tr>
      <w:tr w:rsidR="00C0376E" w:rsidRPr="00732C31" w14:paraId="5557C457" w14:textId="77777777" w:rsidTr="001B2FA3">
        <w:trPr>
          <w:trHeight w:val="330"/>
        </w:trPr>
        <w:tc>
          <w:tcPr>
            <w:cnfStyle w:val="001000000000" w:firstRow="0" w:lastRow="0" w:firstColumn="1" w:lastColumn="0" w:oddVBand="0" w:evenVBand="0" w:oddHBand="0" w:evenHBand="0" w:firstRowFirstColumn="0" w:firstRowLastColumn="0" w:lastRowFirstColumn="0" w:lastRowLastColumn="0"/>
            <w:tcW w:w="0" w:type="dxa"/>
          </w:tcPr>
          <w:p w14:paraId="73917C67" w14:textId="77777777" w:rsidR="00C0376E" w:rsidRPr="00732C31" w:rsidRDefault="00C0376E">
            <w:pPr>
              <w:spacing w:before="100" w:after="100" w:line="276" w:lineRule="auto"/>
              <w:contextualSpacing/>
              <w:rPr>
                <w:rFonts w:ascii="Calibri" w:eastAsia="Times New Roman" w:hAnsi="Calibri" w:cs="Times New Roman"/>
                <w:sz w:val="20"/>
                <w:szCs w:val="20"/>
                <w:vertAlign w:val="superscript"/>
                <w:lang w:eastAsia="en-AU"/>
              </w:rPr>
            </w:pPr>
            <w:r w:rsidRPr="00732C31">
              <w:rPr>
                <w:rFonts w:ascii="Calibri" w:eastAsia="Times New Roman" w:hAnsi="Calibri" w:cs="Times New Roman"/>
                <w:sz w:val="20"/>
                <w:szCs w:val="20"/>
                <w:lang w:eastAsia="en-AU"/>
              </w:rPr>
              <w:t>Industrial accidents</w:t>
            </w:r>
            <w:r w:rsidRPr="00732C31">
              <w:rPr>
                <w:rFonts w:ascii="Calibri" w:eastAsia="Times New Roman" w:hAnsi="Calibri" w:cs="Times New Roman"/>
                <w:sz w:val="20"/>
                <w:szCs w:val="20"/>
                <w:vertAlign w:val="superscript"/>
                <w:lang w:eastAsia="en-AU"/>
              </w:rPr>
              <w:t>(a)(b)</w:t>
            </w:r>
          </w:p>
        </w:tc>
        <w:tc>
          <w:tcPr>
            <w:tcW w:w="0" w:type="dxa"/>
          </w:tcPr>
          <w:p w14:paraId="2F5E7268" w14:textId="77777777" w:rsidR="00C0376E" w:rsidRPr="00A4210D" w:rsidRDefault="00C0376E">
            <w:pPr>
              <w:spacing w:before="100" w:after="1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AU"/>
              </w:rPr>
            </w:pPr>
            <w:r w:rsidRPr="00837D64">
              <w:rPr>
                <w:rFonts w:ascii="Calibri" w:eastAsia="Times New Roman" w:hAnsi="Calibri" w:cs="Times New Roman"/>
                <w:sz w:val="20"/>
                <w:szCs w:val="20"/>
                <w:lang w:eastAsia="en-AU"/>
              </w:rPr>
              <w:t xml:space="preserve">192,394 </w:t>
            </w:r>
            <w:r w:rsidRPr="00A4210D">
              <w:rPr>
                <w:rFonts w:ascii="Calibri" w:eastAsia="Times New Roman" w:hAnsi="Calibri" w:cs="Times New Roman"/>
                <w:sz w:val="20"/>
                <w:szCs w:val="20"/>
                <w:lang w:eastAsia="en-AU"/>
              </w:rPr>
              <w:t>(shifts)</w:t>
            </w:r>
          </w:p>
        </w:tc>
      </w:tr>
      <w:tr w:rsidR="00C0376E" w:rsidRPr="00732C31" w14:paraId="4C4CBA1F" w14:textId="77777777" w:rsidTr="001B2FA3">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0" w:type="dxa"/>
          </w:tcPr>
          <w:p w14:paraId="23141F2A" w14:textId="77777777" w:rsidR="00C0376E" w:rsidRPr="00732C31" w:rsidRDefault="00C0376E" w:rsidP="00837D64">
            <w:pPr>
              <w:spacing w:before="120" w:after="0" w:line="276" w:lineRule="auto"/>
              <w:contextualSpacing/>
              <w:rPr>
                <w:rFonts w:ascii="Calibri" w:eastAsia="Times New Roman" w:hAnsi="Calibri" w:cs="Times New Roman"/>
                <w:sz w:val="20"/>
                <w:szCs w:val="20"/>
                <w:vertAlign w:val="superscript"/>
                <w:lang w:eastAsia="en-AU"/>
              </w:rPr>
            </w:pPr>
            <w:r w:rsidRPr="00732C31">
              <w:rPr>
                <w:rFonts w:ascii="Calibri" w:eastAsia="Times New Roman" w:hAnsi="Calibri" w:cs="Times New Roman"/>
                <w:sz w:val="20"/>
                <w:szCs w:val="20"/>
                <w:lang w:eastAsia="en-AU"/>
              </w:rPr>
              <w:t>Industrial disputes</w:t>
            </w:r>
            <w:r w:rsidRPr="00732C31">
              <w:rPr>
                <w:rFonts w:ascii="Calibri" w:eastAsia="Times New Roman" w:hAnsi="Calibri" w:cs="Times New Roman"/>
                <w:sz w:val="20"/>
                <w:szCs w:val="20"/>
                <w:vertAlign w:val="superscript"/>
                <w:lang w:eastAsia="en-AU"/>
              </w:rPr>
              <w:t>(c)</w:t>
            </w:r>
          </w:p>
        </w:tc>
        <w:tc>
          <w:tcPr>
            <w:tcW w:w="0" w:type="dxa"/>
          </w:tcPr>
          <w:p w14:paraId="55FC54C4" w14:textId="77777777" w:rsidR="00C0376E" w:rsidRPr="00A4210D" w:rsidRDefault="00C0376E" w:rsidP="00837D64">
            <w:pPr>
              <w:spacing w:before="120" w:after="0" w:line="276" w:lineRule="auto"/>
              <w:contextualSpacing/>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0"/>
                <w:szCs w:val="20"/>
                <w:lang w:eastAsia="en-AU"/>
              </w:rPr>
            </w:pPr>
            <w:r w:rsidRPr="00837D64">
              <w:rPr>
                <w:rFonts w:ascii="Calibri" w:eastAsia="Times New Roman" w:hAnsi="Calibri" w:cs="Times New Roman"/>
                <w:sz w:val="20"/>
                <w:szCs w:val="20"/>
                <w:lang w:eastAsia="en-AU"/>
              </w:rPr>
              <w:t>0 (No time lost)</w:t>
            </w:r>
          </w:p>
        </w:tc>
      </w:tr>
    </w:tbl>
    <w:p w14:paraId="40BBC69F" w14:textId="1065660B" w:rsidR="006128AA" w:rsidRPr="00837D64" w:rsidRDefault="006128AA" w:rsidP="001B2FA3">
      <w:pPr>
        <w:spacing w:after="0"/>
        <w:jc w:val="both"/>
        <w:rPr>
          <w:rFonts w:ascii="Calibri" w:eastAsia="Calibri" w:hAnsi="Calibri" w:cs="Calibri"/>
          <w:kern w:val="0"/>
          <w:sz w:val="18"/>
          <w:szCs w:val="18"/>
          <w14:ligatures w14:val="none"/>
        </w:rPr>
      </w:pPr>
      <w:r w:rsidRPr="00837D64">
        <w:rPr>
          <w:rFonts w:ascii="Calibri" w:eastAsia="Calibri" w:hAnsi="Calibri" w:cs="Calibri"/>
          <w:b/>
          <w:bCs/>
          <w:kern w:val="0"/>
          <w:sz w:val="18"/>
          <w:szCs w:val="18"/>
          <w14:ligatures w14:val="none"/>
        </w:rPr>
        <w:t xml:space="preserve">Notes: </w:t>
      </w:r>
    </w:p>
    <w:p w14:paraId="7EBF8BF0" w14:textId="281205EB" w:rsidR="006128AA" w:rsidRPr="00837D64" w:rsidRDefault="006128AA" w:rsidP="00837D64">
      <w:pPr>
        <w:numPr>
          <w:ilvl w:val="0"/>
          <w:numId w:val="30"/>
        </w:numPr>
        <w:spacing w:before="120" w:after="0" w:line="240" w:lineRule="auto"/>
        <w:ind w:left="357" w:hanging="357"/>
        <w:contextualSpacing/>
        <w:jc w:val="both"/>
        <w:rPr>
          <w:rFonts w:ascii="Calibri" w:eastAsia="Calibri" w:hAnsi="Calibri" w:cs="Calibri"/>
          <w:kern w:val="0"/>
          <w:sz w:val="18"/>
          <w:szCs w:val="18"/>
          <w14:ligatures w14:val="none"/>
        </w:rPr>
      </w:pPr>
      <w:r w:rsidRPr="00837D64">
        <w:rPr>
          <w:rFonts w:ascii="Calibri" w:eastAsia="Calibri" w:hAnsi="Calibri" w:cs="Calibri"/>
          <w:kern w:val="0"/>
          <w:sz w:val="18"/>
          <w:szCs w:val="18"/>
          <w14:ligatures w14:val="none"/>
        </w:rPr>
        <w:t>‘Industrial accidents’ has been interpreted as compensable time off work due to any workplace injury or illness (</w:t>
      </w:r>
      <w:proofErr w:type="spellStart"/>
      <w:r w:rsidRPr="00837D64">
        <w:rPr>
          <w:rFonts w:ascii="Calibri" w:eastAsia="Calibri" w:hAnsi="Calibri" w:cs="Calibri"/>
          <w:kern w:val="0"/>
          <w:sz w:val="18"/>
          <w:szCs w:val="18"/>
          <w14:ligatures w14:val="none"/>
        </w:rPr>
        <w:t>WorkCover</w:t>
      </w:r>
      <w:proofErr w:type="spellEnd"/>
      <w:r w:rsidRPr="00837D64">
        <w:rPr>
          <w:rFonts w:ascii="Calibri" w:eastAsia="Calibri" w:hAnsi="Calibri" w:cs="Calibri"/>
          <w:kern w:val="0"/>
          <w:sz w:val="18"/>
          <w:szCs w:val="18"/>
          <w14:ligatures w14:val="none"/>
        </w:rPr>
        <w:t xml:space="preserve"> claims) in line with advice from WorkSafe Victoria. The data provides the total shifts lost in the rolling 12-month period as at 30 June 202</w:t>
      </w:r>
      <w:r w:rsidR="003902CD" w:rsidRPr="00837D64">
        <w:rPr>
          <w:rFonts w:ascii="Calibri" w:eastAsia="Calibri" w:hAnsi="Calibri" w:cs="Calibri"/>
          <w:kern w:val="0"/>
          <w:sz w:val="18"/>
          <w:szCs w:val="18"/>
          <w14:ligatures w14:val="none"/>
        </w:rPr>
        <w:t>5</w:t>
      </w:r>
      <w:r w:rsidRPr="00837D64">
        <w:rPr>
          <w:rFonts w:ascii="Calibri" w:eastAsia="Calibri" w:hAnsi="Calibri" w:cs="Calibri"/>
          <w:kern w:val="0"/>
          <w:sz w:val="18"/>
          <w:szCs w:val="18"/>
          <w14:ligatures w14:val="none"/>
        </w:rPr>
        <w:t xml:space="preserve">. </w:t>
      </w:r>
    </w:p>
    <w:p w14:paraId="15686FA6" w14:textId="5679DA0B" w:rsidR="006128AA" w:rsidRPr="00837D64" w:rsidRDefault="006128AA" w:rsidP="00837D64">
      <w:pPr>
        <w:numPr>
          <w:ilvl w:val="0"/>
          <w:numId w:val="30"/>
        </w:numPr>
        <w:spacing w:before="120" w:after="0" w:line="240" w:lineRule="auto"/>
        <w:ind w:left="357" w:hanging="357"/>
        <w:contextualSpacing/>
        <w:jc w:val="both"/>
        <w:rPr>
          <w:rFonts w:ascii="Calibri" w:eastAsia="Calibri" w:hAnsi="Calibri" w:cs="Calibri"/>
          <w:kern w:val="0"/>
          <w:sz w:val="18"/>
          <w:szCs w:val="18"/>
          <w14:ligatures w14:val="none"/>
        </w:rPr>
      </w:pPr>
      <w:r w:rsidRPr="00837D64">
        <w:rPr>
          <w:rFonts w:ascii="Calibri" w:eastAsia="Calibri" w:hAnsi="Calibri" w:cs="Calibri"/>
          <w:kern w:val="0"/>
          <w:sz w:val="18"/>
          <w:szCs w:val="18"/>
          <w14:ligatures w14:val="none"/>
        </w:rPr>
        <w:t xml:space="preserve">Data is as extracted </w:t>
      </w:r>
      <w:r w:rsidR="001B63E2" w:rsidRPr="00837D64">
        <w:rPr>
          <w:rFonts w:ascii="Calibri" w:eastAsia="Calibri" w:hAnsi="Calibri" w:cs="Calibri"/>
          <w:kern w:val="0"/>
          <w:sz w:val="18"/>
          <w:szCs w:val="18"/>
          <w14:ligatures w14:val="none"/>
        </w:rPr>
        <w:t>15 July 2025</w:t>
      </w:r>
      <w:r w:rsidRPr="00837D64">
        <w:rPr>
          <w:rFonts w:ascii="Calibri" w:eastAsia="Calibri" w:hAnsi="Calibri" w:cs="Calibri"/>
          <w:kern w:val="0"/>
          <w:sz w:val="18"/>
          <w:szCs w:val="18"/>
          <w14:ligatures w14:val="none"/>
        </w:rPr>
        <w:t xml:space="preserve">. As </w:t>
      </w:r>
      <w:proofErr w:type="spellStart"/>
      <w:r w:rsidRPr="00837D64">
        <w:rPr>
          <w:rFonts w:ascii="Calibri" w:eastAsia="Calibri" w:hAnsi="Calibri" w:cs="Calibri"/>
          <w:kern w:val="0"/>
          <w:sz w:val="18"/>
          <w:szCs w:val="18"/>
          <w14:ligatures w14:val="none"/>
        </w:rPr>
        <w:t>WorkCover</w:t>
      </w:r>
      <w:proofErr w:type="spellEnd"/>
      <w:r w:rsidRPr="00837D64">
        <w:rPr>
          <w:rFonts w:ascii="Calibri" w:eastAsia="Calibri" w:hAnsi="Calibri" w:cs="Calibri"/>
          <w:kern w:val="0"/>
          <w:sz w:val="18"/>
          <w:szCs w:val="18"/>
          <w14:ligatures w14:val="none"/>
        </w:rPr>
        <w:t xml:space="preserve"> claims can be made retrospectively, data can fluctuate for the 12-month depending on the date extracted.</w:t>
      </w:r>
    </w:p>
    <w:p w14:paraId="628FF7B6" w14:textId="77777777" w:rsidR="006128AA" w:rsidRDefault="006128AA" w:rsidP="006A589F">
      <w:pPr>
        <w:numPr>
          <w:ilvl w:val="0"/>
          <w:numId w:val="30"/>
        </w:numPr>
        <w:spacing w:before="120" w:after="0" w:line="240" w:lineRule="auto"/>
        <w:ind w:left="357" w:hanging="357"/>
        <w:contextualSpacing/>
        <w:jc w:val="both"/>
        <w:rPr>
          <w:rFonts w:ascii="Calibri" w:eastAsia="Calibri" w:hAnsi="Calibri" w:cs="Times New Roman"/>
          <w:spacing w:val="2"/>
          <w:kern w:val="0"/>
          <w:sz w:val="20"/>
          <w:szCs w:val="20"/>
          <w14:ligatures w14:val="none"/>
        </w:rPr>
      </w:pPr>
      <w:r w:rsidRPr="00837D64">
        <w:rPr>
          <w:rFonts w:ascii="Calibri" w:eastAsia="Calibri" w:hAnsi="Calibri" w:cs="Times New Roman"/>
          <w:kern w:val="0"/>
          <w:sz w:val="18"/>
          <w:szCs w:val="18"/>
          <w14:ligatures w14:val="none"/>
        </w:rPr>
        <w:t xml:space="preserve">‘Industrial disputes’ has been interpreted as per the </w:t>
      </w:r>
      <w:r w:rsidRPr="00837D64">
        <w:rPr>
          <w:rFonts w:ascii="Calibri" w:eastAsia="Calibri" w:hAnsi="Calibri" w:cs="Times New Roman"/>
          <w:i/>
          <w:iCs/>
          <w:kern w:val="0"/>
          <w:sz w:val="18"/>
          <w:szCs w:val="18"/>
          <w14:ligatures w14:val="none"/>
        </w:rPr>
        <w:t>Fair Work Act 2009</w:t>
      </w:r>
      <w:r w:rsidRPr="00837D64">
        <w:rPr>
          <w:rFonts w:ascii="Calibri" w:eastAsia="Calibri" w:hAnsi="Calibri" w:cs="Times New Roman"/>
          <w:kern w:val="0"/>
          <w:sz w:val="18"/>
          <w:szCs w:val="18"/>
          <w14:ligatures w14:val="none"/>
        </w:rPr>
        <w:t xml:space="preserve"> meaning of protected (or unprotected) industrial action in the form of stop works or strikes.</w:t>
      </w:r>
      <w:r w:rsidRPr="00837D64">
        <w:rPr>
          <w:rFonts w:ascii="Calibri" w:eastAsia="Calibri" w:hAnsi="Calibri" w:cs="Times New Roman"/>
          <w:spacing w:val="2"/>
          <w:kern w:val="0"/>
          <w:sz w:val="20"/>
          <w:szCs w:val="20"/>
          <w14:ligatures w14:val="none"/>
        </w:rPr>
        <w:t xml:space="preserve"> </w:t>
      </w:r>
    </w:p>
    <w:p w14:paraId="0DFF7E40" w14:textId="77777777" w:rsidR="006A589F" w:rsidRPr="00837D64" w:rsidRDefault="006A589F" w:rsidP="00837D64">
      <w:pPr>
        <w:spacing w:before="120" w:after="0" w:line="240" w:lineRule="auto"/>
        <w:ind w:left="357"/>
        <w:contextualSpacing/>
        <w:jc w:val="both"/>
        <w:rPr>
          <w:rFonts w:ascii="Calibri" w:eastAsia="Calibri" w:hAnsi="Calibri" w:cs="Times New Roman"/>
          <w:spacing w:val="2"/>
          <w:kern w:val="0"/>
          <w:sz w:val="20"/>
          <w:szCs w:val="20"/>
          <w14:ligatures w14:val="none"/>
        </w:rPr>
      </w:pPr>
    </w:p>
    <w:p w14:paraId="6793E331" w14:textId="0EC7F79A" w:rsidR="006128AA" w:rsidRPr="006128AA" w:rsidRDefault="006128AA" w:rsidP="001B2FA3">
      <w:pPr>
        <w:keepNext/>
        <w:keepLines/>
        <w:spacing w:before="120" w:after="0" w:line="240" w:lineRule="auto"/>
        <w:contextualSpacing/>
        <w:rPr>
          <w:rFonts w:ascii="Calibri" w:eastAsia="Calibri" w:hAnsi="Calibri" w:cs="Times New Roman"/>
          <w:kern w:val="0"/>
          <w:sz w:val="18"/>
          <w:szCs w:val="18"/>
          <w14:ligatures w14:val="none"/>
        </w:rPr>
      </w:pPr>
      <w:r w:rsidRPr="00E86A3E">
        <w:rPr>
          <w:rFonts w:ascii="Calibri" w:eastAsia="Calibri" w:hAnsi="Calibri" w:cs="Times New Roman"/>
          <w:spacing w:val="2"/>
          <w:kern w:val="0"/>
          <w14:ligatures w14:val="none"/>
        </w:rPr>
        <w:t xml:space="preserve">Victoria Police maintains strong relationships with The Police Association </w:t>
      </w:r>
      <w:r w:rsidR="00A67580" w:rsidRPr="00E86A3E">
        <w:rPr>
          <w:rFonts w:ascii="Calibri" w:eastAsia="Calibri" w:hAnsi="Calibri" w:cs="Times New Roman"/>
          <w:spacing w:val="2"/>
          <w:kern w:val="0"/>
          <w14:ligatures w14:val="none"/>
        </w:rPr>
        <w:t xml:space="preserve">of </w:t>
      </w:r>
      <w:r w:rsidRPr="00E86A3E">
        <w:rPr>
          <w:rFonts w:ascii="Calibri" w:eastAsia="Calibri" w:hAnsi="Calibri" w:cs="Times New Roman"/>
          <w:spacing w:val="2"/>
          <w:kern w:val="0"/>
          <w14:ligatures w14:val="none"/>
        </w:rPr>
        <w:t>Victoria (TPAV) and the Community and Public Sector Union (CPSU) and places a high priority on consulting with them. In 202</w:t>
      </w:r>
      <w:r w:rsidR="00D61C4B" w:rsidRPr="00E86A3E">
        <w:rPr>
          <w:rFonts w:ascii="Calibri" w:eastAsia="Calibri" w:hAnsi="Calibri" w:cs="Times New Roman"/>
          <w:spacing w:val="2"/>
          <w:kern w:val="0"/>
          <w14:ligatures w14:val="none"/>
        </w:rPr>
        <w:t>4</w:t>
      </w:r>
      <w:r w:rsidRPr="00E86A3E">
        <w:rPr>
          <w:rFonts w:ascii="Calibri" w:eastAsia="Calibri" w:hAnsi="Calibri" w:cs="Times New Roman"/>
          <w:spacing w:val="2"/>
          <w:kern w:val="0"/>
          <w14:ligatures w14:val="none"/>
        </w:rPr>
        <w:t>–2</w:t>
      </w:r>
      <w:r w:rsidR="00D61C4B" w:rsidRPr="00E86A3E">
        <w:rPr>
          <w:rFonts w:ascii="Calibri" w:eastAsia="Calibri" w:hAnsi="Calibri" w:cs="Times New Roman"/>
          <w:spacing w:val="2"/>
          <w:kern w:val="0"/>
          <w14:ligatures w14:val="none"/>
        </w:rPr>
        <w:t>5</w:t>
      </w:r>
      <w:r w:rsidRPr="00E86A3E">
        <w:rPr>
          <w:rFonts w:ascii="Calibri" w:eastAsia="Calibri" w:hAnsi="Calibri" w:cs="Times New Roman"/>
          <w:spacing w:val="2"/>
          <w:kern w:val="0"/>
          <w14:ligatures w14:val="none"/>
        </w:rPr>
        <w:t xml:space="preserve">, </w:t>
      </w:r>
      <w:r w:rsidR="00D61C4B" w:rsidRPr="00E86A3E">
        <w:rPr>
          <w:rFonts w:ascii="Calibri" w:eastAsia="Calibri" w:hAnsi="Calibri" w:cs="Times New Roman"/>
          <w:spacing w:val="2"/>
          <w:kern w:val="0"/>
          <w14:ligatures w14:val="none"/>
        </w:rPr>
        <w:t xml:space="preserve">whilst </w:t>
      </w:r>
      <w:proofErr w:type="gramStart"/>
      <w:r w:rsidR="00D61C4B" w:rsidRPr="00E86A3E">
        <w:rPr>
          <w:rFonts w:ascii="Calibri" w:eastAsia="Calibri" w:hAnsi="Calibri" w:cs="Times New Roman"/>
          <w:spacing w:val="2"/>
          <w:kern w:val="0"/>
          <w14:ligatures w14:val="none"/>
        </w:rPr>
        <w:t>a number of</w:t>
      </w:r>
      <w:proofErr w:type="gramEnd"/>
      <w:r w:rsidR="00D61C4B" w:rsidRPr="00E86A3E">
        <w:rPr>
          <w:rFonts w:ascii="Calibri" w:eastAsia="Calibri" w:hAnsi="Calibri" w:cs="Times New Roman"/>
          <w:spacing w:val="2"/>
          <w:kern w:val="0"/>
          <w14:ligatures w14:val="none"/>
        </w:rPr>
        <w:t xml:space="preserve"> Victoria Police members participated in protected industrial action</w:t>
      </w:r>
      <w:r w:rsidR="006A589F" w:rsidRPr="00E86A3E">
        <w:rPr>
          <w:rFonts w:ascii="Calibri" w:eastAsia="Calibri" w:hAnsi="Calibri" w:cs="Times New Roman"/>
          <w:spacing w:val="2"/>
          <w:kern w:val="0"/>
          <w14:ligatures w14:val="none"/>
        </w:rPr>
        <w:t xml:space="preserve">, </w:t>
      </w:r>
      <w:r w:rsidRPr="00E86A3E">
        <w:rPr>
          <w:rFonts w:ascii="Calibri" w:eastAsia="Calibri" w:hAnsi="Calibri" w:cs="Times New Roman"/>
          <w:spacing w:val="2"/>
          <w:kern w:val="0"/>
          <w14:ligatures w14:val="none"/>
        </w:rPr>
        <w:t>no time was lost due to industrial</w:t>
      </w:r>
      <w:r w:rsidRPr="00E86A3E">
        <w:rPr>
          <w:rFonts w:ascii="Calibri" w:eastAsia="Calibri" w:hAnsi="Calibri" w:cs="Times New Roman"/>
          <w:kern w:val="0"/>
          <w14:ligatures w14:val="none"/>
        </w:rPr>
        <w:t xml:space="preserve"> </w:t>
      </w:r>
      <w:r w:rsidRPr="00E86A3E">
        <w:rPr>
          <w:rFonts w:ascii="Calibri" w:eastAsia="Calibri" w:hAnsi="Calibri" w:cs="Times New Roman"/>
          <w:spacing w:val="2"/>
          <w:kern w:val="0"/>
          <w14:ligatures w14:val="none"/>
        </w:rPr>
        <w:t>disputes.</w:t>
      </w:r>
      <w:r w:rsidRPr="00E86A3E">
        <w:rPr>
          <w:rFonts w:ascii="Calibri" w:eastAsia="Calibri" w:hAnsi="Calibri" w:cs="Times New Roman"/>
          <w:kern w:val="0"/>
          <w14:ligatures w14:val="none"/>
        </w:rPr>
        <w:t xml:space="preserve"> </w:t>
      </w:r>
      <w:r w:rsidRPr="00E86A3E">
        <w:rPr>
          <w:rFonts w:ascii="Calibri" w:eastAsia="Calibri" w:hAnsi="Calibri" w:cs="Times New Roman"/>
          <w:spacing w:val="2"/>
          <w:kern w:val="0"/>
          <w14:ligatures w14:val="none"/>
        </w:rPr>
        <w:t xml:space="preserve">For further information, refer to Incident Management (Chapter 2 </w:t>
      </w:r>
      <w:r w:rsidRPr="00E86A3E">
        <w:rPr>
          <w:rFonts w:ascii="Calibri" w:eastAsia="Calibri" w:hAnsi="Calibri" w:cs="Calibri"/>
          <w:color w:val="000000"/>
          <w:kern w:val="0"/>
          <w14:ligatures w14:val="none"/>
        </w:rPr>
        <w:t xml:space="preserve">— </w:t>
      </w:r>
      <w:r w:rsidRPr="00E86A3E">
        <w:rPr>
          <w:rFonts w:ascii="Calibri" w:eastAsia="Calibri" w:hAnsi="Calibri" w:cs="Times New Roman"/>
          <w:spacing w:val="2"/>
          <w:kern w:val="0"/>
          <w14:ligatures w14:val="none"/>
        </w:rPr>
        <w:t xml:space="preserve">Our People) of the </w:t>
      </w:r>
      <w:r w:rsidRPr="00E86A3E">
        <w:rPr>
          <w:rFonts w:ascii="Calibri" w:eastAsia="Calibri" w:hAnsi="Calibri" w:cs="Times New Roman"/>
          <w:i/>
          <w:iCs/>
          <w:spacing w:val="2"/>
          <w:kern w:val="0"/>
          <w14:ligatures w14:val="none"/>
        </w:rPr>
        <w:t>Victoria</w:t>
      </w:r>
      <w:r w:rsidRPr="00E86A3E">
        <w:rPr>
          <w:rFonts w:ascii="Calibri" w:eastAsia="Calibri" w:hAnsi="Calibri" w:cs="Times New Roman"/>
          <w:i/>
          <w:iCs/>
          <w:kern w:val="0"/>
          <w14:ligatures w14:val="none"/>
        </w:rPr>
        <w:t xml:space="preserve"> </w:t>
      </w:r>
      <w:r w:rsidRPr="00E86A3E">
        <w:rPr>
          <w:rFonts w:ascii="Calibri" w:eastAsia="Calibri" w:hAnsi="Calibri" w:cs="Times New Roman"/>
          <w:i/>
          <w:iCs/>
          <w:spacing w:val="2"/>
          <w:kern w:val="0"/>
          <w14:ligatures w14:val="none"/>
        </w:rPr>
        <w:t>Police Annual Report 202</w:t>
      </w:r>
      <w:r w:rsidR="006A589F" w:rsidRPr="00E86A3E">
        <w:rPr>
          <w:rFonts w:ascii="Calibri" w:eastAsia="Calibri" w:hAnsi="Calibri" w:cs="Times New Roman"/>
          <w:i/>
          <w:iCs/>
          <w:spacing w:val="2"/>
          <w:kern w:val="0"/>
          <w14:ligatures w14:val="none"/>
        </w:rPr>
        <w:t>4</w:t>
      </w:r>
      <w:r w:rsidRPr="00E86A3E">
        <w:rPr>
          <w:rFonts w:ascii="Calibri" w:eastAsia="Calibri" w:hAnsi="Calibri" w:cs="Times New Roman"/>
          <w:i/>
          <w:iCs/>
          <w:spacing w:val="2"/>
          <w:kern w:val="0"/>
          <w14:ligatures w14:val="none"/>
        </w:rPr>
        <w:t>–2</w:t>
      </w:r>
      <w:r w:rsidR="006A589F" w:rsidRPr="00E86A3E">
        <w:rPr>
          <w:rFonts w:ascii="Calibri" w:eastAsia="Calibri" w:hAnsi="Calibri" w:cs="Times New Roman"/>
          <w:i/>
          <w:iCs/>
          <w:spacing w:val="2"/>
          <w:kern w:val="0"/>
          <w14:ligatures w14:val="none"/>
        </w:rPr>
        <w:t>5</w:t>
      </w:r>
      <w:r w:rsidRPr="00E86A3E">
        <w:rPr>
          <w:rFonts w:ascii="Calibri" w:eastAsia="Calibri" w:hAnsi="Calibri" w:cs="Times New Roman"/>
          <w:i/>
          <w:iCs/>
          <w:spacing w:val="2"/>
          <w:kern w:val="0"/>
          <w14:ligatures w14:val="none"/>
        </w:rPr>
        <w:t>.</w:t>
      </w:r>
    </w:p>
    <w:p w14:paraId="2F7FCB55" w14:textId="77777777" w:rsidR="006128AA" w:rsidRPr="00E86A3E" w:rsidRDefault="006128AA" w:rsidP="001B2FA3">
      <w:pPr>
        <w:keepNext/>
        <w:keepLines/>
        <w:numPr>
          <w:ilvl w:val="0"/>
          <w:numId w:val="2"/>
        </w:numPr>
        <w:spacing w:before="360" w:after="0" w:line="240" w:lineRule="auto"/>
        <w:ind w:left="357" w:hanging="357"/>
        <w:jc w:val="both"/>
        <w:outlineLvl w:val="2"/>
        <w:rPr>
          <w:rFonts w:ascii="Calibri Light" w:eastAsia="Times New Roman" w:hAnsi="Calibri Light" w:cs="Times New Roman"/>
          <w:color w:val="1F3763"/>
          <w:kern w:val="0"/>
          <w:sz w:val="24"/>
          <w:szCs w:val="24"/>
          <w14:ligatures w14:val="none"/>
        </w:rPr>
      </w:pPr>
      <w:r w:rsidRPr="00E86A3E">
        <w:rPr>
          <w:rFonts w:ascii="Calibri Light" w:eastAsia="Times New Roman" w:hAnsi="Calibri Light" w:cs="Times New Roman"/>
          <w:color w:val="1F3763"/>
          <w:kern w:val="0"/>
          <w:sz w:val="24"/>
          <w:szCs w:val="24"/>
          <w14:ligatures w14:val="none"/>
        </w:rPr>
        <w:t>A list of major committees sponsored by the entity, the purposes of each committee and the extent to which the purposes have been achieved</w:t>
      </w:r>
    </w:p>
    <w:p w14:paraId="54A8515F" w14:textId="77777777" w:rsidR="006128AA" w:rsidRPr="00E86A3E" w:rsidRDefault="006128AA" w:rsidP="006128AA">
      <w:pPr>
        <w:spacing w:before="120"/>
        <w:jc w:val="both"/>
        <w:rPr>
          <w:rFonts w:ascii="Calibri" w:eastAsia="Calibri" w:hAnsi="Calibri" w:cs="Calibri"/>
          <w:kern w:val="0"/>
          <w14:ligatures w14:val="none"/>
        </w:rPr>
      </w:pPr>
      <w:r w:rsidRPr="00E86A3E">
        <w:rPr>
          <w:rFonts w:ascii="Calibri" w:eastAsia="Calibri" w:hAnsi="Calibri" w:cs="Calibri"/>
          <w:kern w:val="0"/>
          <w14:ligatures w14:val="none"/>
        </w:rPr>
        <w:t xml:space="preserve">Victoria Police is supported by several standing executive, corporate and advisory committees ensuring good corporate governance with a focus on improving organisational performance. </w:t>
      </w:r>
    </w:p>
    <w:tbl>
      <w:tblPr>
        <w:tblStyle w:val="TableGrid1"/>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Major committees sponsored by Victoria Police"/>
      </w:tblPr>
      <w:tblGrid>
        <w:gridCol w:w="2117"/>
        <w:gridCol w:w="4109"/>
        <w:gridCol w:w="3306"/>
      </w:tblGrid>
      <w:tr w:rsidR="0036493B" w:rsidRPr="00732C31" w14:paraId="02F84D15" w14:textId="77777777" w:rsidTr="001B2F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tcPr>
          <w:p w14:paraId="5732DC7A" w14:textId="77777777" w:rsidR="0036493B" w:rsidRPr="001B2FA3" w:rsidRDefault="0036493B">
            <w:pPr>
              <w:spacing w:after="0"/>
              <w:outlineLvl w:val="4"/>
              <w:rPr>
                <w:rFonts w:ascii="Calibri" w:eastAsia="Times New Roman" w:hAnsi="Calibri" w:cs="Calibri"/>
                <w:b/>
                <w:bCs/>
                <w:sz w:val="20"/>
                <w:szCs w:val="24"/>
              </w:rPr>
            </w:pPr>
            <w:bookmarkStart w:id="7" w:name="_Hlk204522036"/>
            <w:r w:rsidRPr="001B2FA3">
              <w:rPr>
                <w:rFonts w:ascii="Calibri" w:eastAsia="Times New Roman" w:hAnsi="Calibri" w:cs="Calibri"/>
                <w:b/>
                <w:bCs/>
                <w:sz w:val="20"/>
                <w:szCs w:val="24"/>
              </w:rPr>
              <w:t>Major committee</w:t>
            </w:r>
          </w:p>
        </w:tc>
        <w:tc>
          <w:tcPr>
            <w:tcW w:w="2155" w:type="pct"/>
          </w:tcPr>
          <w:p w14:paraId="55412623" w14:textId="77777777" w:rsidR="0036493B" w:rsidRPr="001B2FA3" w:rsidRDefault="0036493B">
            <w:pPr>
              <w:spacing w:after="0"/>
              <w:outlineLvl w:val="4"/>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sz w:val="20"/>
                <w:szCs w:val="24"/>
              </w:rPr>
            </w:pPr>
            <w:r w:rsidRPr="001B2FA3">
              <w:rPr>
                <w:rFonts w:ascii="Calibri" w:eastAsia="Times New Roman" w:hAnsi="Calibri" w:cs="Calibri"/>
                <w:b/>
                <w:bCs/>
                <w:sz w:val="20"/>
                <w:szCs w:val="24"/>
              </w:rPr>
              <w:t>Purpose</w:t>
            </w:r>
          </w:p>
        </w:tc>
        <w:tc>
          <w:tcPr>
            <w:tcW w:w="1734" w:type="pct"/>
          </w:tcPr>
          <w:p w14:paraId="3F60E32F" w14:textId="77777777" w:rsidR="0036493B" w:rsidRPr="001B2FA3" w:rsidRDefault="0036493B">
            <w:pPr>
              <w:spacing w:after="0"/>
              <w:outlineLvl w:val="4"/>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sz w:val="20"/>
                <w:szCs w:val="24"/>
              </w:rPr>
            </w:pPr>
            <w:r w:rsidRPr="001B2FA3">
              <w:rPr>
                <w:rFonts w:ascii="Calibri" w:eastAsia="Times New Roman" w:hAnsi="Calibri" w:cs="Calibri"/>
                <w:b/>
                <w:bCs/>
                <w:sz w:val="20"/>
                <w:szCs w:val="24"/>
              </w:rPr>
              <w:t>Extent of purpose achieved</w:t>
            </w:r>
          </w:p>
        </w:tc>
      </w:tr>
      <w:tr w:rsidR="0036493B" w:rsidRPr="00732C31" w14:paraId="536369C5" w14:textId="77777777" w:rsidTr="001B2FA3">
        <w:tc>
          <w:tcPr>
            <w:cnfStyle w:val="001000000000" w:firstRow="0" w:lastRow="0" w:firstColumn="1" w:lastColumn="0" w:oddVBand="0" w:evenVBand="0" w:oddHBand="0" w:evenHBand="0" w:firstRowFirstColumn="0" w:firstRowLastColumn="0" w:lastRowFirstColumn="0" w:lastRowLastColumn="0"/>
            <w:tcW w:w="1110" w:type="pct"/>
          </w:tcPr>
          <w:p w14:paraId="0AB1CB4A" w14:textId="77777777" w:rsidR="0036493B" w:rsidRPr="00E86A3E" w:rsidRDefault="0036493B">
            <w:pPr>
              <w:rPr>
                <w:rFonts w:ascii="Calibri" w:eastAsia="Calibri" w:hAnsi="Calibri" w:cs="Calibri"/>
                <w:b/>
                <w:bCs/>
                <w:sz w:val="20"/>
                <w:szCs w:val="20"/>
              </w:rPr>
            </w:pPr>
            <w:r w:rsidRPr="00E86A3E">
              <w:rPr>
                <w:rFonts w:ascii="Calibri" w:eastAsia="Calibri" w:hAnsi="Calibri" w:cs="Calibri"/>
                <w:b/>
                <w:bCs/>
                <w:sz w:val="20"/>
                <w:szCs w:val="20"/>
              </w:rPr>
              <w:t>Executive Command Board</w:t>
            </w:r>
          </w:p>
          <w:p w14:paraId="61D09340" w14:textId="77777777" w:rsidR="0036493B" w:rsidRPr="00E86A3E" w:rsidRDefault="0036493B">
            <w:pPr>
              <w:rPr>
                <w:rFonts w:ascii="Calibri" w:eastAsia="Calibri" w:hAnsi="Calibri" w:cs="Calibri"/>
                <w:sz w:val="20"/>
                <w:szCs w:val="20"/>
              </w:rPr>
            </w:pPr>
          </w:p>
          <w:p w14:paraId="19ADE605" w14:textId="77777777" w:rsidR="0036493B" w:rsidRPr="00E86A3E" w:rsidRDefault="0036493B">
            <w:pPr>
              <w:spacing w:after="0"/>
              <w:rPr>
                <w:rFonts w:ascii="Calibri" w:eastAsia="Calibri" w:hAnsi="Calibri" w:cs="Calibri"/>
                <w:sz w:val="20"/>
                <w:szCs w:val="20"/>
              </w:rPr>
            </w:pPr>
            <w:r w:rsidRPr="00E86A3E">
              <w:rPr>
                <w:rFonts w:ascii="Calibri" w:eastAsia="Calibri" w:hAnsi="Calibri" w:cs="Calibri"/>
                <w:sz w:val="20"/>
                <w:szCs w:val="20"/>
              </w:rPr>
              <w:t>Meets weekly on contemporary issues and meets monthly on strategic issues</w:t>
            </w:r>
          </w:p>
        </w:tc>
        <w:tc>
          <w:tcPr>
            <w:tcW w:w="2155" w:type="pct"/>
          </w:tcPr>
          <w:p w14:paraId="3F5E07F6" w14:textId="6A7C73D5" w:rsidR="0036493B" w:rsidRPr="00E86A3E" w:rsidRDefault="007E550F">
            <w:pPr>
              <w:keepNext/>
              <w:keepLines/>
              <w:spacing w:after="0"/>
              <w:jc w:val="left"/>
              <w:outlineLvl w:val="6"/>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E86A3E">
              <w:rPr>
                <w:rFonts w:ascii="Calibri" w:hAnsi="Calibri" w:cs="Calibri"/>
                <w:sz w:val="20"/>
                <w:szCs w:val="20"/>
              </w:rPr>
              <w:t>P</w:t>
            </w:r>
            <w:r w:rsidR="0036493B" w:rsidRPr="00E86A3E">
              <w:rPr>
                <w:rFonts w:ascii="Calibri" w:hAnsi="Calibri" w:cs="Calibri"/>
                <w:sz w:val="20"/>
                <w:szCs w:val="20"/>
              </w:rPr>
              <w:t>rimary decision-making and oversight body for Victoria Police on matters that have organisation-wide impacts including, but not limited to</w:t>
            </w:r>
            <w:r w:rsidR="006B1ED1" w:rsidRPr="00E86A3E">
              <w:rPr>
                <w:rFonts w:ascii="Calibri" w:hAnsi="Calibri" w:cs="Calibri"/>
                <w:sz w:val="20"/>
                <w:szCs w:val="20"/>
              </w:rPr>
              <w:t>,</w:t>
            </w:r>
            <w:r w:rsidR="0036493B" w:rsidRPr="00E86A3E">
              <w:rPr>
                <w:rFonts w:ascii="Calibri" w:hAnsi="Calibri" w:cs="Calibri"/>
                <w:sz w:val="20"/>
                <w:szCs w:val="20"/>
              </w:rPr>
              <w:t xml:space="preserve"> strategic and long-term priorities</w:t>
            </w:r>
            <w:r w:rsidR="006B1ED1" w:rsidRPr="00E86A3E">
              <w:rPr>
                <w:rFonts w:ascii="Calibri" w:hAnsi="Calibri" w:cs="Calibri"/>
                <w:sz w:val="20"/>
                <w:szCs w:val="20"/>
              </w:rPr>
              <w:t>,</w:t>
            </w:r>
            <w:r w:rsidR="0036493B" w:rsidRPr="00E86A3E">
              <w:rPr>
                <w:rFonts w:ascii="Calibri" w:hAnsi="Calibri" w:cs="Calibri"/>
                <w:sz w:val="20"/>
                <w:szCs w:val="20"/>
              </w:rPr>
              <w:t xml:space="preserve"> new policy and strategic projects</w:t>
            </w:r>
            <w:r w:rsidR="006B1ED1" w:rsidRPr="00E86A3E">
              <w:rPr>
                <w:rFonts w:ascii="Calibri" w:hAnsi="Calibri" w:cs="Calibri"/>
                <w:sz w:val="20"/>
                <w:szCs w:val="20"/>
              </w:rPr>
              <w:t>,</w:t>
            </w:r>
            <w:r w:rsidR="0036493B" w:rsidRPr="00E86A3E">
              <w:rPr>
                <w:rFonts w:ascii="Calibri" w:hAnsi="Calibri" w:cs="Calibri"/>
                <w:sz w:val="20"/>
                <w:szCs w:val="20"/>
              </w:rPr>
              <w:t xml:space="preserve"> financial and resourcing matters</w:t>
            </w:r>
            <w:r w:rsidR="006B1ED1" w:rsidRPr="00E86A3E">
              <w:rPr>
                <w:rFonts w:ascii="Calibri" w:hAnsi="Calibri" w:cs="Calibri"/>
                <w:sz w:val="20"/>
                <w:szCs w:val="20"/>
              </w:rPr>
              <w:t>,</w:t>
            </w:r>
            <w:r w:rsidR="0036493B" w:rsidRPr="00E86A3E">
              <w:rPr>
                <w:rFonts w:ascii="Calibri" w:hAnsi="Calibri" w:cs="Calibri"/>
                <w:sz w:val="20"/>
                <w:szCs w:val="20"/>
              </w:rPr>
              <w:t xml:space="preserve"> risk management</w:t>
            </w:r>
            <w:r w:rsidR="006B1ED1" w:rsidRPr="00E86A3E">
              <w:rPr>
                <w:rFonts w:ascii="Calibri" w:hAnsi="Calibri" w:cs="Calibri"/>
                <w:sz w:val="20"/>
                <w:szCs w:val="20"/>
              </w:rPr>
              <w:t>,</w:t>
            </w:r>
            <w:r w:rsidR="0036493B" w:rsidRPr="00E86A3E">
              <w:rPr>
                <w:rFonts w:ascii="Calibri" w:hAnsi="Calibri" w:cs="Calibri"/>
                <w:sz w:val="20"/>
                <w:szCs w:val="20"/>
              </w:rPr>
              <w:t xml:space="preserve"> major investment and organisational reform.</w:t>
            </w:r>
          </w:p>
        </w:tc>
        <w:tc>
          <w:tcPr>
            <w:tcW w:w="1734" w:type="pct"/>
          </w:tcPr>
          <w:p w14:paraId="4207C008" w14:textId="77777777" w:rsidR="0036493B" w:rsidRPr="00E86A3E" w:rsidRDefault="0036493B">
            <w:pPr>
              <w:spacing w:line="252"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86A3E">
              <w:rPr>
                <w:rFonts w:ascii="Calibri" w:hAnsi="Calibri" w:cs="Calibri"/>
                <w:sz w:val="20"/>
                <w:szCs w:val="20"/>
              </w:rPr>
              <w:t>The Executive Command Board achieved its purpose in 2024–25. The Board has an annual review process built into the Terms of Reference to ensure ongoing effectiveness and alignment to objectives.</w:t>
            </w:r>
          </w:p>
          <w:p w14:paraId="3E5EBC1D" w14:textId="77777777" w:rsidR="0036493B" w:rsidRPr="00E86A3E" w:rsidRDefault="0036493B" w:rsidP="00837D64">
            <w:pPr>
              <w:tabs>
                <w:tab w:val="left" w:pos="826"/>
              </w:tabs>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6A0352" w:rsidRPr="00732C31" w14:paraId="568EB9A1" w14:textId="77777777" w:rsidTr="00F06A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shd w:val="clear" w:color="auto" w:fill="E8E8E8" w:themeFill="background2"/>
          </w:tcPr>
          <w:p w14:paraId="27DD7E1D" w14:textId="77777777" w:rsidR="0036493B" w:rsidRPr="00E86A3E" w:rsidRDefault="0036493B">
            <w:pPr>
              <w:rPr>
                <w:rFonts w:ascii="Calibri" w:eastAsia="Calibri" w:hAnsi="Calibri" w:cs="Calibri"/>
                <w:b/>
                <w:bCs/>
                <w:sz w:val="20"/>
                <w:szCs w:val="20"/>
              </w:rPr>
            </w:pPr>
            <w:r w:rsidRPr="00E86A3E">
              <w:rPr>
                <w:rFonts w:ascii="Calibri" w:eastAsia="Calibri" w:hAnsi="Calibri" w:cs="Calibri"/>
                <w:b/>
                <w:bCs/>
                <w:sz w:val="20"/>
                <w:szCs w:val="20"/>
              </w:rPr>
              <w:lastRenderedPageBreak/>
              <w:t xml:space="preserve">Asset Strategy Committee </w:t>
            </w:r>
          </w:p>
          <w:p w14:paraId="773BE650" w14:textId="77777777" w:rsidR="0036493B" w:rsidRPr="00E86A3E" w:rsidRDefault="0036493B">
            <w:pPr>
              <w:rPr>
                <w:rFonts w:ascii="Calibri" w:eastAsia="Calibri" w:hAnsi="Calibri" w:cs="Calibri"/>
                <w:sz w:val="20"/>
                <w:szCs w:val="20"/>
              </w:rPr>
            </w:pPr>
          </w:p>
          <w:p w14:paraId="4FFF8BB7" w14:textId="77777777" w:rsidR="0036493B" w:rsidRPr="00E86A3E" w:rsidRDefault="0036493B">
            <w:pPr>
              <w:rPr>
                <w:rFonts w:ascii="Calibri" w:eastAsia="Calibri" w:hAnsi="Calibri" w:cs="Calibri"/>
                <w:b/>
                <w:bCs/>
                <w:sz w:val="20"/>
                <w:szCs w:val="20"/>
              </w:rPr>
            </w:pPr>
            <w:r w:rsidRPr="00E86A3E">
              <w:rPr>
                <w:rFonts w:ascii="Calibri" w:eastAsia="Calibri" w:hAnsi="Calibri" w:cs="Calibri"/>
                <w:sz w:val="20"/>
                <w:szCs w:val="20"/>
              </w:rPr>
              <w:t>Meets every three months</w:t>
            </w:r>
          </w:p>
        </w:tc>
        <w:tc>
          <w:tcPr>
            <w:tcW w:w="2155" w:type="pct"/>
            <w:shd w:val="clear" w:color="auto" w:fill="E8E8E8" w:themeFill="background2"/>
          </w:tcPr>
          <w:p w14:paraId="199FC0AD" w14:textId="4323B6E4" w:rsidR="0036493B" w:rsidRPr="00E86A3E" w:rsidRDefault="0036493B">
            <w:pPr>
              <w:keepNext/>
              <w:keepLines/>
              <w:spacing w:after="0"/>
              <w:jc w:val="left"/>
              <w:outlineLvl w:val="6"/>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E86A3E">
              <w:rPr>
                <w:rFonts w:ascii="Calibri" w:hAnsi="Calibri" w:cs="Calibri"/>
                <w:sz w:val="20"/>
                <w:szCs w:val="20"/>
              </w:rPr>
              <w:t xml:space="preserve">Provides oversight and governance of the strategic direction and policy priorities of asset management for Victoria Police. </w:t>
            </w:r>
            <w:r w:rsidR="00FE6FDD" w:rsidRPr="00E86A3E">
              <w:rPr>
                <w:rFonts w:ascii="Calibri" w:hAnsi="Calibri" w:cs="Calibri"/>
                <w:sz w:val="20"/>
                <w:szCs w:val="20"/>
              </w:rPr>
              <w:t>E</w:t>
            </w:r>
            <w:r w:rsidRPr="00E86A3E">
              <w:rPr>
                <w:rFonts w:ascii="Calibri" w:hAnsi="Calibri" w:cs="Calibri"/>
                <w:sz w:val="20"/>
                <w:szCs w:val="20"/>
              </w:rPr>
              <w:t xml:space="preserve">nhances asset management maturity and capability by approving the Asset Management Strategy, endorsing Asset Management Plans for each asset class, and supporting improvement initiatives. The governance function also </w:t>
            </w:r>
            <w:r w:rsidR="00FE6FDD" w:rsidRPr="00E86A3E">
              <w:rPr>
                <w:rFonts w:ascii="Calibri" w:hAnsi="Calibri" w:cs="Calibri"/>
                <w:sz w:val="20"/>
                <w:szCs w:val="20"/>
              </w:rPr>
              <w:t>helps</w:t>
            </w:r>
            <w:r w:rsidRPr="00E86A3E">
              <w:rPr>
                <w:rFonts w:ascii="Calibri" w:hAnsi="Calibri" w:cs="Calibri"/>
                <w:sz w:val="20"/>
                <w:szCs w:val="20"/>
              </w:rPr>
              <w:t xml:space="preserve"> the Chief Commissioner of Police and Audit and Risk Committee to fulfill their responsibilities under the Victorian Government Asset Management Accountability Framework.</w:t>
            </w:r>
          </w:p>
        </w:tc>
        <w:tc>
          <w:tcPr>
            <w:tcW w:w="0" w:type="pct"/>
            <w:shd w:val="clear" w:color="auto" w:fill="E8E8E8" w:themeFill="background2"/>
          </w:tcPr>
          <w:p w14:paraId="20AF747B" w14:textId="24E14E58" w:rsidR="0036493B" w:rsidRPr="00E86A3E" w:rsidRDefault="0036493B">
            <w:pPr>
              <w:spacing w:after="0"/>
              <w:jc w:val="left"/>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sidRPr="00E86A3E">
              <w:rPr>
                <w:rFonts w:ascii="Calibri" w:hAnsi="Calibri" w:cs="Calibri"/>
                <w:sz w:val="20"/>
                <w:szCs w:val="20"/>
              </w:rPr>
              <w:t xml:space="preserve">The </w:t>
            </w:r>
            <w:r w:rsidR="008B18C1">
              <w:rPr>
                <w:rFonts w:ascii="Calibri" w:hAnsi="Calibri" w:cs="Calibri"/>
                <w:sz w:val="20"/>
                <w:szCs w:val="20"/>
              </w:rPr>
              <w:t xml:space="preserve">Asset Strategy </w:t>
            </w:r>
            <w:r w:rsidRPr="00E86A3E">
              <w:rPr>
                <w:rFonts w:ascii="Calibri" w:hAnsi="Calibri" w:cs="Calibri"/>
                <w:sz w:val="20"/>
                <w:szCs w:val="20"/>
              </w:rPr>
              <w:t xml:space="preserve">Committee </w:t>
            </w:r>
            <w:r w:rsidR="007C0704">
              <w:rPr>
                <w:rFonts w:ascii="Calibri" w:hAnsi="Calibri" w:cs="Calibri"/>
                <w:sz w:val="20"/>
                <w:szCs w:val="20"/>
              </w:rPr>
              <w:t>achieved its purpose in 2024–25. The Committee has an ann</w:t>
            </w:r>
            <w:r w:rsidR="003F6251">
              <w:rPr>
                <w:rFonts w:ascii="Calibri" w:hAnsi="Calibri" w:cs="Calibri"/>
                <w:sz w:val="20"/>
                <w:szCs w:val="20"/>
              </w:rPr>
              <w:t>u</w:t>
            </w:r>
            <w:r w:rsidR="007C0704">
              <w:rPr>
                <w:rFonts w:ascii="Calibri" w:hAnsi="Calibri" w:cs="Calibri"/>
                <w:sz w:val="20"/>
                <w:szCs w:val="20"/>
              </w:rPr>
              <w:t>al review process built into the Terms of Reference to ensure ongoing effectiveness and alignment to objectives.</w:t>
            </w:r>
            <w:r w:rsidR="007C0704" w:rsidRPr="00F52618">
              <w:rPr>
                <w:rFonts w:ascii="Calibri" w:hAnsi="Calibri" w:cs="Calibri"/>
                <w:strike/>
                <w:sz w:val="20"/>
                <w:szCs w:val="20"/>
              </w:rPr>
              <w:t xml:space="preserve"> </w:t>
            </w:r>
          </w:p>
          <w:p w14:paraId="06145F0A" w14:textId="77777777" w:rsidR="0036493B" w:rsidRPr="00E86A3E" w:rsidRDefault="0036493B">
            <w:pPr>
              <w:spacing w:after="0"/>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0"/>
                <w:szCs w:val="20"/>
              </w:rPr>
            </w:pPr>
          </w:p>
        </w:tc>
      </w:tr>
      <w:tr w:rsidR="0036493B" w:rsidRPr="00732C31" w14:paraId="1914D83E" w14:textId="77777777" w:rsidTr="00F06ACF">
        <w:tc>
          <w:tcPr>
            <w:cnfStyle w:val="001000000000" w:firstRow="0" w:lastRow="0" w:firstColumn="1" w:lastColumn="0" w:oddVBand="0" w:evenVBand="0" w:oddHBand="0" w:evenHBand="0" w:firstRowFirstColumn="0" w:firstRowLastColumn="0" w:lastRowFirstColumn="0" w:lastRowLastColumn="0"/>
            <w:tcW w:w="1110" w:type="pct"/>
            <w:shd w:val="clear" w:color="auto" w:fill="E8E8E8" w:themeFill="background2"/>
          </w:tcPr>
          <w:p w14:paraId="3C743BC4" w14:textId="77777777" w:rsidR="0036493B" w:rsidRPr="00E86A3E" w:rsidRDefault="0036493B">
            <w:pPr>
              <w:rPr>
                <w:rFonts w:ascii="Calibri" w:eastAsia="Calibri" w:hAnsi="Calibri" w:cs="Calibri"/>
                <w:b/>
                <w:bCs/>
                <w:sz w:val="20"/>
                <w:szCs w:val="20"/>
              </w:rPr>
            </w:pPr>
            <w:r w:rsidRPr="00E86A3E">
              <w:rPr>
                <w:rFonts w:ascii="Calibri" w:eastAsia="Calibri" w:hAnsi="Calibri" w:cs="Calibri"/>
                <w:b/>
                <w:bCs/>
                <w:sz w:val="20"/>
                <w:szCs w:val="20"/>
              </w:rPr>
              <w:t>Digital Transformation Committee</w:t>
            </w:r>
          </w:p>
          <w:p w14:paraId="5225A5B8" w14:textId="77777777" w:rsidR="0036493B" w:rsidRPr="00E86A3E" w:rsidRDefault="0036493B">
            <w:pPr>
              <w:rPr>
                <w:rFonts w:ascii="Calibri" w:eastAsia="Calibri" w:hAnsi="Calibri" w:cs="Calibri"/>
                <w:sz w:val="20"/>
                <w:szCs w:val="20"/>
              </w:rPr>
            </w:pPr>
          </w:p>
          <w:p w14:paraId="095363AE" w14:textId="77777777" w:rsidR="0036493B" w:rsidRPr="00E86A3E" w:rsidRDefault="0036493B">
            <w:pPr>
              <w:spacing w:after="0"/>
              <w:rPr>
                <w:rFonts w:ascii="Calibri" w:eastAsia="Calibri" w:hAnsi="Calibri" w:cs="Calibri"/>
                <w:sz w:val="20"/>
                <w:szCs w:val="20"/>
              </w:rPr>
            </w:pPr>
            <w:r w:rsidRPr="00E86A3E">
              <w:rPr>
                <w:rFonts w:ascii="Calibri" w:eastAsia="Calibri" w:hAnsi="Calibri" w:cs="Calibri"/>
                <w:sz w:val="20"/>
                <w:szCs w:val="20"/>
              </w:rPr>
              <w:t>Meets every two months</w:t>
            </w:r>
          </w:p>
        </w:tc>
        <w:tc>
          <w:tcPr>
            <w:tcW w:w="2155" w:type="pct"/>
          </w:tcPr>
          <w:p w14:paraId="5F23C9E6" w14:textId="699E693B" w:rsidR="0036493B" w:rsidRPr="00E86A3E" w:rsidRDefault="0036493B">
            <w:pPr>
              <w:keepNext/>
              <w:keepLines/>
              <w:spacing w:after="0"/>
              <w:jc w:val="left"/>
              <w:outlineLvl w:val="6"/>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E86A3E">
              <w:rPr>
                <w:rFonts w:ascii="Calibri" w:hAnsi="Calibri" w:cs="Calibri"/>
                <w:sz w:val="20"/>
                <w:szCs w:val="20"/>
              </w:rPr>
              <w:t>Provides oversight and advice on enterprise information management and security</w:t>
            </w:r>
            <w:r w:rsidR="00DF5B49" w:rsidRPr="00E86A3E">
              <w:rPr>
                <w:rFonts w:ascii="Calibri" w:hAnsi="Calibri" w:cs="Calibri"/>
                <w:sz w:val="20"/>
                <w:szCs w:val="20"/>
              </w:rPr>
              <w:t>-</w:t>
            </w:r>
            <w:r w:rsidRPr="00E86A3E">
              <w:rPr>
                <w:rFonts w:ascii="Calibri" w:hAnsi="Calibri" w:cs="Calibri"/>
                <w:sz w:val="20"/>
                <w:szCs w:val="20"/>
              </w:rPr>
              <w:t>related priorities, governance, risk management and compliance with organisational and government Information Management Frameworks, policies, strategic direction, and associated standards.</w:t>
            </w:r>
          </w:p>
        </w:tc>
        <w:tc>
          <w:tcPr>
            <w:tcW w:w="1734" w:type="pct"/>
          </w:tcPr>
          <w:p w14:paraId="7B056587" w14:textId="77777777" w:rsidR="0036493B" w:rsidRPr="00E86A3E" w:rsidRDefault="0036493B" w:rsidP="00837D6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E86A3E">
              <w:rPr>
                <w:rFonts w:ascii="Calibri" w:hAnsi="Calibri" w:cs="Calibri"/>
                <w:sz w:val="20"/>
                <w:szCs w:val="20"/>
              </w:rPr>
              <w:t>The Digital Transformation Committee achieved its purpose in 2024–25. The Committee has an annual review process built into the Terms of Reference to ensure ongoing effectiveness and alignment to objectives.</w:t>
            </w:r>
          </w:p>
        </w:tc>
      </w:tr>
      <w:tr w:rsidR="006A0352" w:rsidRPr="00732C31" w14:paraId="1F2E4B0D" w14:textId="77777777" w:rsidTr="00F06A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shd w:val="clear" w:color="auto" w:fill="E8E8E8" w:themeFill="background2"/>
          </w:tcPr>
          <w:p w14:paraId="4FB88117" w14:textId="77777777" w:rsidR="0036493B" w:rsidRPr="00E86A3E" w:rsidRDefault="0036493B">
            <w:pPr>
              <w:rPr>
                <w:rFonts w:ascii="Calibri" w:eastAsia="Calibri" w:hAnsi="Calibri" w:cs="Calibri"/>
                <w:b/>
                <w:bCs/>
                <w:sz w:val="20"/>
                <w:szCs w:val="20"/>
                <w:vertAlign w:val="superscript"/>
              </w:rPr>
            </w:pPr>
            <w:r w:rsidRPr="00E86A3E">
              <w:rPr>
                <w:rFonts w:ascii="Calibri" w:eastAsia="Calibri" w:hAnsi="Calibri" w:cs="Calibri"/>
                <w:b/>
                <w:bCs/>
                <w:sz w:val="20"/>
                <w:szCs w:val="20"/>
              </w:rPr>
              <w:t>First Peoples Committee</w:t>
            </w:r>
            <w:r w:rsidRPr="00E86A3E">
              <w:rPr>
                <w:rFonts w:ascii="Calibri" w:eastAsia="Calibri" w:hAnsi="Calibri" w:cs="Calibri"/>
                <w:b/>
                <w:bCs/>
                <w:sz w:val="20"/>
                <w:szCs w:val="20"/>
                <w:vertAlign w:val="superscript"/>
              </w:rPr>
              <w:t>(a)</w:t>
            </w:r>
          </w:p>
          <w:p w14:paraId="743D1C87" w14:textId="77777777" w:rsidR="0036493B" w:rsidRPr="00E86A3E" w:rsidRDefault="0036493B">
            <w:pPr>
              <w:rPr>
                <w:rFonts w:ascii="Calibri" w:eastAsia="Calibri" w:hAnsi="Calibri" w:cs="Calibri"/>
                <w:sz w:val="20"/>
                <w:szCs w:val="20"/>
              </w:rPr>
            </w:pPr>
          </w:p>
          <w:p w14:paraId="677C6AB1" w14:textId="6409C79C" w:rsidR="0036493B" w:rsidRPr="00E86A3E" w:rsidRDefault="0036493B">
            <w:pPr>
              <w:rPr>
                <w:rFonts w:ascii="Calibri" w:eastAsia="Calibri" w:hAnsi="Calibri" w:cs="Calibri"/>
                <w:b/>
                <w:bCs/>
                <w:sz w:val="20"/>
                <w:szCs w:val="20"/>
              </w:rPr>
            </w:pPr>
            <w:r w:rsidRPr="00E86A3E">
              <w:rPr>
                <w:rFonts w:ascii="Calibri" w:eastAsia="Calibri" w:hAnsi="Calibri" w:cs="Calibri"/>
                <w:sz w:val="20"/>
                <w:szCs w:val="20"/>
              </w:rPr>
              <w:t xml:space="preserve">Meets </w:t>
            </w:r>
            <w:r w:rsidR="00D11693" w:rsidRPr="00E86A3E">
              <w:rPr>
                <w:rFonts w:ascii="Calibri" w:eastAsia="Calibri" w:hAnsi="Calibri" w:cs="Calibri"/>
                <w:sz w:val="20"/>
                <w:szCs w:val="20"/>
              </w:rPr>
              <w:t>every three months</w:t>
            </w:r>
          </w:p>
        </w:tc>
        <w:tc>
          <w:tcPr>
            <w:tcW w:w="2155" w:type="pct"/>
            <w:shd w:val="clear" w:color="auto" w:fill="E8E8E8" w:themeFill="background2"/>
          </w:tcPr>
          <w:p w14:paraId="2B15E7B0" w14:textId="3C6426A3" w:rsidR="0036493B" w:rsidRPr="00E86A3E" w:rsidRDefault="0036493B">
            <w:pPr>
              <w:keepNext/>
              <w:keepLines/>
              <w:spacing w:after="0"/>
              <w:jc w:val="left"/>
              <w:outlineLvl w:val="6"/>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E86A3E">
              <w:rPr>
                <w:rFonts w:ascii="Calibri" w:hAnsi="Calibri" w:cs="Calibri"/>
                <w:sz w:val="20"/>
                <w:szCs w:val="20"/>
              </w:rPr>
              <w:t>Provides oversight for the implementation, delivery, monitoring and acquittal of the actions outlined in the Chief Commissioner’s Statement of Commitment</w:t>
            </w:r>
            <w:r w:rsidR="00F21300" w:rsidRPr="00E86A3E">
              <w:rPr>
                <w:rFonts w:ascii="Calibri" w:hAnsi="Calibri" w:cs="Calibri"/>
                <w:sz w:val="20"/>
                <w:szCs w:val="20"/>
              </w:rPr>
              <w:t>. This statement, made in May 2023,</w:t>
            </w:r>
            <w:r w:rsidRPr="00E86A3E">
              <w:rPr>
                <w:rFonts w:ascii="Calibri" w:hAnsi="Calibri" w:cs="Calibri"/>
                <w:sz w:val="20"/>
                <w:szCs w:val="20"/>
              </w:rPr>
              <w:t xml:space="preserve"> sets out areas where Victoria Police will act </w:t>
            </w:r>
            <w:r w:rsidR="00F21300" w:rsidRPr="00E86A3E">
              <w:rPr>
                <w:rFonts w:ascii="Calibri" w:hAnsi="Calibri" w:cs="Calibri"/>
                <w:sz w:val="20"/>
                <w:szCs w:val="20"/>
              </w:rPr>
              <w:t xml:space="preserve">until the </w:t>
            </w:r>
            <w:r w:rsidR="00BD7F2F" w:rsidRPr="00E86A3E">
              <w:rPr>
                <w:rFonts w:ascii="Calibri" w:hAnsi="Calibri" w:cs="Calibri"/>
                <w:sz w:val="20"/>
                <w:szCs w:val="20"/>
              </w:rPr>
              <w:t>end of 202</w:t>
            </w:r>
            <w:r w:rsidRPr="00E86A3E">
              <w:rPr>
                <w:rFonts w:ascii="Calibri" w:hAnsi="Calibri" w:cs="Calibri"/>
                <w:sz w:val="20"/>
                <w:szCs w:val="20"/>
              </w:rPr>
              <w:t>5. The committee is co-chaired by the Deputy Commissioner, Capability and the co-chair of the Aboriginal Justice Caucus.</w:t>
            </w:r>
          </w:p>
        </w:tc>
        <w:tc>
          <w:tcPr>
            <w:tcW w:w="0" w:type="pct"/>
            <w:shd w:val="clear" w:color="auto" w:fill="E8E8E8" w:themeFill="background2"/>
          </w:tcPr>
          <w:p w14:paraId="0266072F" w14:textId="53A90B79" w:rsidR="0036493B" w:rsidRPr="00E86A3E" w:rsidRDefault="0036493B" w:rsidP="00837D64">
            <w:pPr>
              <w:autoSpaceDE w:val="0"/>
              <w:autoSpaceDN w:val="0"/>
              <w:adjustRightInd w:val="0"/>
              <w:spacing w:after="0"/>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0"/>
                <w:szCs w:val="20"/>
              </w:rPr>
            </w:pPr>
            <w:r w:rsidRPr="00E86A3E">
              <w:rPr>
                <w:rFonts w:ascii="Calibri" w:eastAsia="Calibri" w:hAnsi="Calibri" w:cs="Calibri"/>
                <w:sz w:val="20"/>
                <w:szCs w:val="20"/>
              </w:rPr>
              <w:t xml:space="preserve">The First Peoples Committee achieved its purpose in 2024–25, providing oversight and supporting progression of actions outlined in the Statement of Commitment. The </w:t>
            </w:r>
            <w:r w:rsidR="00867566">
              <w:rPr>
                <w:rFonts w:ascii="Calibri" w:eastAsia="Calibri" w:hAnsi="Calibri" w:cs="Calibri"/>
                <w:sz w:val="20"/>
                <w:szCs w:val="20"/>
              </w:rPr>
              <w:t>C</w:t>
            </w:r>
            <w:r w:rsidRPr="00E86A3E">
              <w:rPr>
                <w:rFonts w:ascii="Calibri" w:eastAsia="Calibri" w:hAnsi="Calibri" w:cs="Calibri"/>
                <w:sz w:val="20"/>
                <w:szCs w:val="20"/>
              </w:rPr>
              <w:t>ommittee has an annual review process built into the Terms of Reference to ensure ongoing effectiveness and alignment to objectives.</w:t>
            </w:r>
          </w:p>
        </w:tc>
      </w:tr>
      <w:tr w:rsidR="0036493B" w:rsidRPr="00732C31" w14:paraId="3CCA77B6" w14:textId="77777777" w:rsidTr="00F06ACF">
        <w:tc>
          <w:tcPr>
            <w:cnfStyle w:val="001000000000" w:firstRow="0" w:lastRow="0" w:firstColumn="1" w:lastColumn="0" w:oddVBand="0" w:evenVBand="0" w:oddHBand="0" w:evenHBand="0" w:firstRowFirstColumn="0" w:firstRowLastColumn="0" w:lastRowFirstColumn="0" w:lastRowLastColumn="0"/>
            <w:tcW w:w="1110" w:type="pct"/>
            <w:shd w:val="clear" w:color="auto" w:fill="E8E8E8" w:themeFill="background2"/>
          </w:tcPr>
          <w:p w14:paraId="4E01F54F" w14:textId="77777777" w:rsidR="0036493B" w:rsidRPr="00E86A3E" w:rsidRDefault="0036493B">
            <w:pPr>
              <w:rPr>
                <w:rFonts w:ascii="Calibri" w:eastAsia="Calibri" w:hAnsi="Calibri" w:cs="Calibri"/>
                <w:b/>
                <w:bCs/>
                <w:sz w:val="20"/>
                <w:szCs w:val="20"/>
              </w:rPr>
            </w:pPr>
            <w:r w:rsidRPr="00E86A3E">
              <w:rPr>
                <w:rFonts w:ascii="Calibri" w:eastAsia="Calibri" w:hAnsi="Calibri" w:cs="Calibri"/>
                <w:b/>
                <w:bCs/>
                <w:sz w:val="20"/>
                <w:szCs w:val="20"/>
              </w:rPr>
              <w:t xml:space="preserve">Operations Committee </w:t>
            </w:r>
          </w:p>
          <w:p w14:paraId="3C2CC266" w14:textId="77777777" w:rsidR="0036493B" w:rsidRPr="00E86A3E" w:rsidRDefault="0036493B">
            <w:pPr>
              <w:rPr>
                <w:rFonts w:ascii="Calibri" w:eastAsia="Calibri" w:hAnsi="Calibri" w:cs="Calibri"/>
                <w:sz w:val="20"/>
                <w:szCs w:val="20"/>
              </w:rPr>
            </w:pPr>
          </w:p>
          <w:p w14:paraId="1C2A8FB5" w14:textId="04FB5507" w:rsidR="0036493B" w:rsidRPr="00E86A3E" w:rsidRDefault="0036493B">
            <w:pPr>
              <w:spacing w:after="0"/>
              <w:rPr>
                <w:rFonts w:ascii="Calibri" w:eastAsia="Calibri" w:hAnsi="Calibri" w:cs="Calibri"/>
                <w:sz w:val="20"/>
                <w:szCs w:val="20"/>
                <w:lang w:val="en-US"/>
              </w:rPr>
            </w:pPr>
            <w:r w:rsidRPr="00E86A3E">
              <w:rPr>
                <w:rFonts w:ascii="Calibri" w:eastAsia="Calibri" w:hAnsi="Calibri" w:cs="Calibri"/>
                <w:sz w:val="20"/>
                <w:szCs w:val="20"/>
              </w:rPr>
              <w:t xml:space="preserve">Meets </w:t>
            </w:r>
            <w:r w:rsidR="00BD7F2F" w:rsidRPr="00E86A3E">
              <w:rPr>
                <w:rFonts w:ascii="Calibri" w:eastAsia="Calibri" w:hAnsi="Calibri" w:cs="Calibri"/>
                <w:sz w:val="20"/>
                <w:szCs w:val="20"/>
              </w:rPr>
              <w:t>every three months</w:t>
            </w:r>
          </w:p>
        </w:tc>
        <w:tc>
          <w:tcPr>
            <w:tcW w:w="2155" w:type="pct"/>
          </w:tcPr>
          <w:p w14:paraId="27D7E5A0" w14:textId="77777777" w:rsidR="0036493B" w:rsidRPr="00E86A3E" w:rsidRDefault="0036493B">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86A3E">
              <w:rPr>
                <w:rFonts w:ascii="Calibri" w:hAnsi="Calibri" w:cs="Calibri"/>
                <w:sz w:val="20"/>
                <w:szCs w:val="20"/>
              </w:rPr>
              <w:t xml:space="preserve">Provides a risk-based approach to identifying, coordinating, and responding to significant community safety issues with a progressive focus on developing policing services. </w:t>
            </w:r>
          </w:p>
          <w:p w14:paraId="209100EC" w14:textId="77777777" w:rsidR="0036493B" w:rsidRPr="00E86A3E" w:rsidRDefault="0036493B">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734" w:type="pct"/>
          </w:tcPr>
          <w:p w14:paraId="75DD1062" w14:textId="5A11C537" w:rsidR="0036493B" w:rsidRPr="00E86A3E" w:rsidRDefault="0036493B" w:rsidP="00837D64">
            <w:pPr>
              <w:spacing w:after="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E86A3E">
              <w:rPr>
                <w:rFonts w:ascii="Calibri" w:hAnsi="Calibri" w:cs="Calibri"/>
                <w:sz w:val="20"/>
                <w:szCs w:val="20"/>
              </w:rPr>
              <w:t xml:space="preserve">The Operations Committee achieved its purpose in 2024–25. The Committee has an annual review process built into the </w:t>
            </w:r>
            <w:r w:rsidR="00132F69" w:rsidRPr="00E86A3E">
              <w:rPr>
                <w:rFonts w:ascii="Calibri" w:hAnsi="Calibri" w:cs="Calibri"/>
                <w:sz w:val="20"/>
                <w:szCs w:val="20"/>
              </w:rPr>
              <w:t>Charter</w:t>
            </w:r>
            <w:r w:rsidRPr="00E86A3E">
              <w:rPr>
                <w:rFonts w:ascii="Calibri" w:hAnsi="Calibri" w:cs="Calibri"/>
                <w:sz w:val="20"/>
                <w:szCs w:val="20"/>
              </w:rPr>
              <w:t xml:space="preserve"> to ensure ongoing effectiveness and alignment to objectives.</w:t>
            </w:r>
          </w:p>
        </w:tc>
      </w:tr>
      <w:tr w:rsidR="006A0352" w:rsidRPr="00732C31" w14:paraId="0CC157F9" w14:textId="77777777" w:rsidTr="00F06A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shd w:val="clear" w:color="auto" w:fill="E8E8E8" w:themeFill="background2"/>
          </w:tcPr>
          <w:p w14:paraId="3E5F618D" w14:textId="77777777" w:rsidR="0036493B" w:rsidRPr="00E86A3E" w:rsidRDefault="0036493B">
            <w:pPr>
              <w:rPr>
                <w:rFonts w:ascii="Calibri" w:eastAsia="Calibri" w:hAnsi="Calibri" w:cs="Calibri"/>
                <w:b/>
                <w:bCs/>
                <w:sz w:val="20"/>
                <w:szCs w:val="20"/>
              </w:rPr>
            </w:pPr>
            <w:r w:rsidRPr="00E86A3E">
              <w:rPr>
                <w:rFonts w:ascii="Calibri" w:eastAsia="Calibri" w:hAnsi="Calibri" w:cs="Calibri"/>
                <w:b/>
                <w:bCs/>
                <w:sz w:val="20"/>
                <w:szCs w:val="20"/>
              </w:rPr>
              <w:t>Police Procurement Board</w:t>
            </w:r>
          </w:p>
          <w:p w14:paraId="6C2E2F4B" w14:textId="77777777" w:rsidR="0036493B" w:rsidRPr="00E86A3E" w:rsidRDefault="0036493B">
            <w:pPr>
              <w:rPr>
                <w:rFonts w:ascii="Calibri" w:eastAsia="Calibri" w:hAnsi="Calibri" w:cs="Calibri"/>
                <w:sz w:val="20"/>
                <w:szCs w:val="20"/>
              </w:rPr>
            </w:pPr>
          </w:p>
          <w:p w14:paraId="42D93E9E" w14:textId="77777777" w:rsidR="0036493B" w:rsidRPr="00E86A3E" w:rsidRDefault="0036493B">
            <w:pPr>
              <w:spacing w:after="0" w:line="264" w:lineRule="auto"/>
              <w:rPr>
                <w:rFonts w:ascii="Calibri" w:eastAsia="Calibri" w:hAnsi="Calibri" w:cs="Calibri"/>
                <w:sz w:val="20"/>
                <w:szCs w:val="20"/>
              </w:rPr>
            </w:pPr>
            <w:r w:rsidRPr="00E86A3E">
              <w:rPr>
                <w:rFonts w:ascii="Calibri" w:eastAsia="Calibri" w:hAnsi="Calibri" w:cs="Calibri"/>
                <w:sz w:val="20"/>
                <w:szCs w:val="20"/>
              </w:rPr>
              <w:t xml:space="preserve">Meets every two months </w:t>
            </w:r>
          </w:p>
        </w:tc>
        <w:tc>
          <w:tcPr>
            <w:tcW w:w="2155" w:type="pct"/>
            <w:shd w:val="clear" w:color="auto" w:fill="E8E8E8" w:themeFill="background2"/>
          </w:tcPr>
          <w:p w14:paraId="2343FC4E" w14:textId="68226A63" w:rsidR="0036493B" w:rsidRPr="00E86A3E" w:rsidRDefault="0036493B">
            <w:pPr>
              <w:jc w:val="left"/>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sidRPr="00E86A3E">
              <w:rPr>
                <w:rFonts w:ascii="Calibri" w:hAnsi="Calibri" w:cs="Calibri"/>
                <w:sz w:val="20"/>
                <w:szCs w:val="20"/>
              </w:rPr>
              <w:t xml:space="preserve">Ensures that procurement activity is </w:t>
            </w:r>
            <w:r w:rsidR="00512C1C" w:rsidRPr="00E86A3E">
              <w:rPr>
                <w:rFonts w:ascii="Calibri" w:hAnsi="Calibri" w:cs="Calibri"/>
                <w:sz w:val="20"/>
                <w:szCs w:val="20"/>
              </w:rPr>
              <w:t xml:space="preserve">efficient and </w:t>
            </w:r>
            <w:r w:rsidRPr="00E86A3E">
              <w:rPr>
                <w:rFonts w:ascii="Calibri" w:hAnsi="Calibri" w:cs="Calibri"/>
                <w:sz w:val="20"/>
                <w:szCs w:val="20"/>
              </w:rPr>
              <w:t xml:space="preserve">conducted in accordance with the commercial policy, processes and practices prescribed by </w:t>
            </w:r>
            <w:r w:rsidRPr="00E86A3E">
              <w:rPr>
                <w:rFonts w:ascii="Calibri" w:hAnsi="Calibri" w:cs="Calibri"/>
                <w:i/>
                <w:iCs/>
                <w:sz w:val="20"/>
                <w:szCs w:val="20"/>
              </w:rPr>
              <w:t>the Financial Management Act</w:t>
            </w:r>
            <w:r w:rsidRPr="00E86A3E">
              <w:rPr>
                <w:rFonts w:ascii="Calibri" w:hAnsi="Calibri" w:cs="Calibri"/>
                <w:sz w:val="20"/>
                <w:szCs w:val="20"/>
              </w:rPr>
              <w:t xml:space="preserve"> </w:t>
            </w:r>
            <w:r w:rsidRPr="00E86A3E">
              <w:rPr>
                <w:rFonts w:ascii="Calibri" w:hAnsi="Calibri" w:cs="Calibri"/>
                <w:i/>
                <w:iCs/>
                <w:sz w:val="20"/>
                <w:szCs w:val="20"/>
              </w:rPr>
              <w:t>1994</w:t>
            </w:r>
            <w:r w:rsidRPr="00E86A3E">
              <w:rPr>
                <w:rFonts w:ascii="Calibri" w:hAnsi="Calibri" w:cs="Calibri"/>
                <w:sz w:val="20"/>
                <w:szCs w:val="20"/>
              </w:rPr>
              <w:t xml:space="preserve"> and Victorian Government Purchasing Board.</w:t>
            </w:r>
          </w:p>
          <w:p w14:paraId="02330C10" w14:textId="77777777" w:rsidR="0036493B" w:rsidRPr="00E86A3E" w:rsidRDefault="0036493B">
            <w:pPr>
              <w:spacing w:after="0"/>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0"/>
                <w:szCs w:val="20"/>
              </w:rPr>
            </w:pPr>
            <w:r w:rsidRPr="00E86A3E">
              <w:rPr>
                <w:rFonts w:ascii="Calibri" w:hAnsi="Calibri" w:cs="Calibri"/>
                <w:sz w:val="20"/>
                <w:szCs w:val="20"/>
              </w:rPr>
              <w:t xml:space="preserve">Ensures the procurement strategy delivers effective outcomes that support organisational requirements and drives value.  </w:t>
            </w:r>
          </w:p>
        </w:tc>
        <w:tc>
          <w:tcPr>
            <w:tcW w:w="0" w:type="pct"/>
            <w:shd w:val="clear" w:color="auto" w:fill="E8E8E8" w:themeFill="background2"/>
          </w:tcPr>
          <w:p w14:paraId="7B627F7A" w14:textId="77777777" w:rsidR="0036493B" w:rsidRPr="00E86A3E" w:rsidRDefault="0036493B" w:rsidP="00837D64">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0"/>
                <w:szCs w:val="20"/>
              </w:rPr>
            </w:pPr>
            <w:r w:rsidRPr="00E86A3E">
              <w:rPr>
                <w:rFonts w:ascii="Calibri" w:hAnsi="Calibri" w:cs="Calibri"/>
                <w:sz w:val="20"/>
                <w:szCs w:val="20"/>
              </w:rPr>
              <w:t>The Police Procurement Board achieved its purpose in 2024</w:t>
            </w:r>
            <w:r w:rsidRPr="00E86A3E">
              <w:rPr>
                <w:rFonts w:ascii="Calibri" w:hAnsi="Calibri" w:cs="Calibri"/>
                <w:i/>
                <w:iCs/>
                <w:sz w:val="20"/>
                <w:szCs w:val="20"/>
              </w:rPr>
              <w:t>–</w:t>
            </w:r>
            <w:r w:rsidRPr="00E86A3E">
              <w:rPr>
                <w:rFonts w:ascii="Calibri" w:hAnsi="Calibri" w:cs="Calibri"/>
                <w:sz w:val="20"/>
                <w:szCs w:val="20"/>
              </w:rPr>
              <w:t>25. The Board reviewed its Terms of Reference to ensure the ongoing effectiveness of the procurement strategy in supporting governance requirements and alignment to organisational objectives.</w:t>
            </w:r>
          </w:p>
        </w:tc>
      </w:tr>
      <w:tr w:rsidR="0036493B" w:rsidRPr="00732C31" w14:paraId="5CF83C0A" w14:textId="77777777" w:rsidTr="00F06ACF">
        <w:tc>
          <w:tcPr>
            <w:cnfStyle w:val="001000000000" w:firstRow="0" w:lastRow="0" w:firstColumn="1" w:lastColumn="0" w:oddVBand="0" w:evenVBand="0" w:oddHBand="0" w:evenHBand="0" w:firstRowFirstColumn="0" w:firstRowLastColumn="0" w:lastRowFirstColumn="0" w:lastRowLastColumn="0"/>
            <w:tcW w:w="1110" w:type="pct"/>
            <w:shd w:val="clear" w:color="auto" w:fill="E8E8E8" w:themeFill="background2"/>
          </w:tcPr>
          <w:p w14:paraId="70589E2E" w14:textId="77777777" w:rsidR="0036493B" w:rsidRPr="00E86A3E" w:rsidRDefault="0036493B">
            <w:pPr>
              <w:rPr>
                <w:rFonts w:ascii="Calibri" w:eastAsia="Calibri" w:hAnsi="Calibri" w:cs="Calibri"/>
                <w:b/>
                <w:bCs/>
                <w:sz w:val="20"/>
                <w:szCs w:val="20"/>
              </w:rPr>
            </w:pPr>
            <w:r w:rsidRPr="00E86A3E">
              <w:rPr>
                <w:rFonts w:ascii="Calibri" w:eastAsia="Calibri" w:hAnsi="Calibri" w:cs="Calibri"/>
                <w:b/>
                <w:bCs/>
                <w:sz w:val="20"/>
                <w:szCs w:val="20"/>
              </w:rPr>
              <w:t xml:space="preserve">Safety, People and Culture Committee </w:t>
            </w:r>
          </w:p>
          <w:p w14:paraId="12B949CB" w14:textId="77777777" w:rsidR="0036493B" w:rsidRPr="00E86A3E" w:rsidRDefault="0036493B">
            <w:pPr>
              <w:rPr>
                <w:rFonts w:ascii="Calibri" w:eastAsia="Calibri" w:hAnsi="Calibri" w:cs="Calibri"/>
                <w:sz w:val="20"/>
                <w:szCs w:val="20"/>
              </w:rPr>
            </w:pPr>
          </w:p>
          <w:p w14:paraId="6950A69E" w14:textId="77777777" w:rsidR="0036493B" w:rsidRPr="00E86A3E" w:rsidRDefault="0036493B">
            <w:pPr>
              <w:spacing w:after="0" w:line="264" w:lineRule="auto"/>
              <w:rPr>
                <w:rFonts w:ascii="Calibri" w:eastAsia="Calibri" w:hAnsi="Calibri" w:cs="Calibri"/>
                <w:sz w:val="20"/>
                <w:szCs w:val="20"/>
              </w:rPr>
            </w:pPr>
            <w:r w:rsidRPr="00E86A3E">
              <w:rPr>
                <w:rFonts w:ascii="Calibri" w:eastAsia="Calibri" w:hAnsi="Calibri" w:cs="Calibri"/>
                <w:sz w:val="20"/>
                <w:szCs w:val="20"/>
              </w:rPr>
              <w:t>Meets every two months</w:t>
            </w:r>
          </w:p>
        </w:tc>
        <w:tc>
          <w:tcPr>
            <w:tcW w:w="2155" w:type="pct"/>
          </w:tcPr>
          <w:p w14:paraId="5614EC3D" w14:textId="7C9FDB05" w:rsidR="0036493B" w:rsidRPr="00E86A3E" w:rsidRDefault="0036493B">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86A3E">
              <w:rPr>
                <w:rFonts w:ascii="Calibri" w:hAnsi="Calibri" w:cs="Calibri"/>
                <w:sz w:val="20"/>
                <w:szCs w:val="20"/>
              </w:rPr>
              <w:t>Oversees safety</w:t>
            </w:r>
            <w:r w:rsidR="00BA2F2F">
              <w:rPr>
                <w:rFonts w:ascii="Calibri" w:hAnsi="Calibri" w:cs="Calibri"/>
                <w:sz w:val="20"/>
                <w:szCs w:val="20"/>
              </w:rPr>
              <w:t>,</w:t>
            </w:r>
            <w:r w:rsidRPr="00E86A3E">
              <w:rPr>
                <w:rFonts w:ascii="Calibri" w:hAnsi="Calibri" w:cs="Calibri"/>
                <w:sz w:val="20"/>
                <w:szCs w:val="20"/>
              </w:rPr>
              <w:t xml:space="preserve"> people and culture-related priorities, initiatives, and projects.</w:t>
            </w:r>
          </w:p>
          <w:p w14:paraId="7BB7CF20" w14:textId="77777777" w:rsidR="0036493B" w:rsidRPr="00E86A3E" w:rsidRDefault="0036493B">
            <w:pPr>
              <w:keepNext/>
              <w:keepLines/>
              <w:spacing w:after="0"/>
              <w:jc w:val="left"/>
              <w:outlineLvl w:val="2"/>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E86A3E">
              <w:rPr>
                <w:rFonts w:ascii="Calibri" w:hAnsi="Calibri" w:cs="Calibri"/>
                <w:sz w:val="20"/>
                <w:szCs w:val="20"/>
              </w:rPr>
              <w:t>Provides strategic direction regarding the development of safety, people and culture-related policies, strategies, plans and frameworks. Shapes organisational responses to emerging safety, people and culture-related issues, risks, and trends.</w:t>
            </w:r>
          </w:p>
        </w:tc>
        <w:tc>
          <w:tcPr>
            <w:tcW w:w="1734" w:type="pct"/>
          </w:tcPr>
          <w:p w14:paraId="5591FF33" w14:textId="76C7C06B" w:rsidR="0036493B" w:rsidRPr="00E86A3E" w:rsidRDefault="0036493B" w:rsidP="00837D6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E86A3E">
              <w:rPr>
                <w:rFonts w:ascii="Calibri" w:hAnsi="Calibri" w:cs="Calibri"/>
                <w:sz w:val="20"/>
                <w:szCs w:val="20"/>
              </w:rPr>
              <w:t xml:space="preserve">The Safety, People and Culture Committee achieved its purpose in 2024–25. The Committee has an annual review process built into the </w:t>
            </w:r>
            <w:r w:rsidR="003C4FD6" w:rsidRPr="00E86A3E">
              <w:rPr>
                <w:rFonts w:ascii="Calibri" w:hAnsi="Calibri" w:cs="Calibri"/>
                <w:sz w:val="20"/>
                <w:szCs w:val="20"/>
              </w:rPr>
              <w:t>Charter</w:t>
            </w:r>
            <w:r w:rsidRPr="00E86A3E">
              <w:rPr>
                <w:rFonts w:ascii="Calibri" w:hAnsi="Calibri" w:cs="Calibri"/>
                <w:sz w:val="20"/>
                <w:szCs w:val="20"/>
              </w:rPr>
              <w:t xml:space="preserve"> to ensure ongoing effectiveness and alignment to objectives.</w:t>
            </w:r>
          </w:p>
        </w:tc>
      </w:tr>
      <w:tr w:rsidR="006A0352" w:rsidRPr="00732C31" w14:paraId="41DEC148" w14:textId="77777777" w:rsidTr="00F06A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shd w:val="clear" w:color="auto" w:fill="E8E8E8" w:themeFill="background2"/>
          </w:tcPr>
          <w:p w14:paraId="3A2436C8" w14:textId="77777777" w:rsidR="0036493B" w:rsidRPr="00E86A3E" w:rsidRDefault="0036493B">
            <w:pPr>
              <w:rPr>
                <w:rFonts w:ascii="Calibri" w:eastAsia="Calibri" w:hAnsi="Calibri" w:cs="Calibri"/>
                <w:b/>
                <w:bCs/>
                <w:sz w:val="20"/>
                <w:szCs w:val="20"/>
              </w:rPr>
            </w:pPr>
            <w:r w:rsidRPr="00E86A3E">
              <w:rPr>
                <w:rFonts w:ascii="Calibri" w:eastAsia="Calibri" w:hAnsi="Calibri" w:cs="Calibri"/>
                <w:b/>
                <w:bCs/>
                <w:sz w:val="20"/>
                <w:szCs w:val="20"/>
              </w:rPr>
              <w:lastRenderedPageBreak/>
              <w:t xml:space="preserve">State Tasking and Coordination </w:t>
            </w:r>
          </w:p>
          <w:p w14:paraId="1A5666C2" w14:textId="77777777" w:rsidR="0036493B" w:rsidRPr="00E86A3E" w:rsidRDefault="0036493B">
            <w:pPr>
              <w:rPr>
                <w:rFonts w:ascii="Calibri" w:eastAsia="Calibri" w:hAnsi="Calibri" w:cs="Calibri"/>
                <w:sz w:val="20"/>
                <w:szCs w:val="20"/>
              </w:rPr>
            </w:pPr>
          </w:p>
          <w:p w14:paraId="7FB0DA9E" w14:textId="77777777" w:rsidR="0036493B" w:rsidRPr="00E86A3E" w:rsidRDefault="0036493B">
            <w:pPr>
              <w:spacing w:after="0" w:line="264" w:lineRule="auto"/>
              <w:rPr>
                <w:rFonts w:ascii="Calibri" w:eastAsia="Calibri" w:hAnsi="Calibri" w:cs="Calibri"/>
                <w:sz w:val="20"/>
                <w:szCs w:val="20"/>
              </w:rPr>
            </w:pPr>
            <w:r w:rsidRPr="00E86A3E">
              <w:rPr>
                <w:rFonts w:ascii="Calibri" w:eastAsia="Calibri" w:hAnsi="Calibri" w:cs="Calibri"/>
                <w:sz w:val="20"/>
                <w:szCs w:val="20"/>
              </w:rPr>
              <w:t xml:space="preserve">Meets monthly </w:t>
            </w:r>
          </w:p>
        </w:tc>
        <w:tc>
          <w:tcPr>
            <w:tcW w:w="2155" w:type="pct"/>
            <w:shd w:val="clear" w:color="auto" w:fill="E8E8E8" w:themeFill="background2"/>
          </w:tcPr>
          <w:p w14:paraId="3EBFDDCE" w14:textId="682DC939" w:rsidR="0036493B" w:rsidRPr="00E86A3E" w:rsidRDefault="0036493B">
            <w:pPr>
              <w:spacing w:after="0"/>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0"/>
                <w:szCs w:val="20"/>
              </w:rPr>
            </w:pPr>
            <w:r w:rsidRPr="00E86A3E">
              <w:rPr>
                <w:rFonts w:ascii="Calibri" w:hAnsi="Calibri" w:cs="Calibri"/>
                <w:sz w:val="20"/>
                <w:szCs w:val="20"/>
              </w:rPr>
              <w:t xml:space="preserve">Leads the </w:t>
            </w:r>
            <w:r w:rsidR="003A11FF" w:rsidRPr="00E86A3E">
              <w:rPr>
                <w:rFonts w:ascii="Calibri" w:hAnsi="Calibri" w:cs="Calibri"/>
                <w:sz w:val="20"/>
                <w:szCs w:val="20"/>
              </w:rPr>
              <w:t xml:space="preserve">state-level </w:t>
            </w:r>
            <w:r w:rsidRPr="00E86A3E">
              <w:rPr>
                <w:rFonts w:ascii="Calibri" w:hAnsi="Calibri" w:cs="Calibri"/>
                <w:sz w:val="20"/>
                <w:szCs w:val="20"/>
              </w:rPr>
              <w:t xml:space="preserve">tasking and coordination process. Provides </w:t>
            </w:r>
            <w:r w:rsidR="003A11FF" w:rsidRPr="00E86A3E">
              <w:rPr>
                <w:rFonts w:ascii="Calibri" w:hAnsi="Calibri" w:cs="Calibri"/>
                <w:sz w:val="20"/>
                <w:szCs w:val="20"/>
              </w:rPr>
              <w:t xml:space="preserve">an </w:t>
            </w:r>
            <w:r w:rsidRPr="00E86A3E">
              <w:rPr>
                <w:rFonts w:ascii="Calibri" w:hAnsi="Calibri" w:cs="Calibri"/>
                <w:sz w:val="20"/>
                <w:szCs w:val="20"/>
              </w:rPr>
              <w:t>evidence</w:t>
            </w:r>
            <w:r w:rsidR="003A11FF" w:rsidRPr="00E86A3E">
              <w:rPr>
                <w:rFonts w:ascii="Calibri" w:hAnsi="Calibri" w:cs="Calibri"/>
                <w:sz w:val="20"/>
                <w:szCs w:val="20"/>
              </w:rPr>
              <w:t>-</w:t>
            </w:r>
            <w:r w:rsidRPr="00E86A3E">
              <w:rPr>
                <w:rFonts w:ascii="Calibri" w:hAnsi="Calibri" w:cs="Calibri"/>
                <w:sz w:val="20"/>
                <w:szCs w:val="20"/>
              </w:rPr>
              <w:t>based, intelligence-</w:t>
            </w:r>
            <w:r w:rsidR="00F52417" w:rsidRPr="00E86A3E">
              <w:rPr>
                <w:rFonts w:ascii="Calibri" w:hAnsi="Calibri" w:cs="Calibri"/>
                <w:sz w:val="20"/>
                <w:szCs w:val="20"/>
              </w:rPr>
              <w:t>inform</w:t>
            </w:r>
            <w:r w:rsidRPr="00E86A3E">
              <w:rPr>
                <w:rFonts w:ascii="Calibri" w:hAnsi="Calibri" w:cs="Calibri"/>
                <w:sz w:val="20"/>
                <w:szCs w:val="20"/>
              </w:rPr>
              <w:t>ed process of prioritising issues, risks and threats, planning effective responses, allocating tasks and coordinating resources to improve community safety.</w:t>
            </w:r>
          </w:p>
        </w:tc>
        <w:tc>
          <w:tcPr>
            <w:tcW w:w="0" w:type="pct"/>
            <w:shd w:val="clear" w:color="auto" w:fill="E8E8E8" w:themeFill="background2"/>
          </w:tcPr>
          <w:p w14:paraId="61ACEBCB" w14:textId="6E04F3D1" w:rsidR="0036493B" w:rsidRPr="00E86A3E" w:rsidRDefault="0036493B" w:rsidP="00837D64">
            <w:pPr>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0"/>
                <w:szCs w:val="20"/>
              </w:rPr>
            </w:pPr>
            <w:r w:rsidRPr="00E86A3E">
              <w:rPr>
                <w:rFonts w:ascii="Calibri" w:hAnsi="Calibri" w:cs="Calibri"/>
                <w:sz w:val="20"/>
                <w:szCs w:val="20"/>
              </w:rPr>
              <w:t>The State Tasking and Coordination Committee achieved its purpose in 2024</w:t>
            </w:r>
            <w:r w:rsidR="00F1221C" w:rsidRPr="00E86A3E">
              <w:rPr>
                <w:rFonts w:ascii="Calibri" w:hAnsi="Calibri" w:cs="Calibri"/>
                <w:sz w:val="20"/>
                <w:szCs w:val="20"/>
              </w:rPr>
              <w:t>–</w:t>
            </w:r>
            <w:r w:rsidRPr="00E86A3E">
              <w:rPr>
                <w:rFonts w:ascii="Calibri" w:hAnsi="Calibri" w:cs="Calibri"/>
                <w:sz w:val="20"/>
                <w:szCs w:val="20"/>
              </w:rPr>
              <w:t xml:space="preserve">25. The Committee has an annual review process built into the Terms of Reference to ensure ongoing effectiveness and alignment to community safety objectives </w:t>
            </w:r>
          </w:p>
        </w:tc>
      </w:tr>
      <w:tr w:rsidR="0036493B" w:rsidRPr="00732C31" w14:paraId="2E44760D" w14:textId="77777777" w:rsidTr="00F06ACF">
        <w:tc>
          <w:tcPr>
            <w:cnfStyle w:val="001000000000" w:firstRow="0" w:lastRow="0" w:firstColumn="1" w:lastColumn="0" w:oddVBand="0" w:evenVBand="0" w:oddHBand="0" w:evenHBand="0" w:firstRowFirstColumn="0" w:firstRowLastColumn="0" w:lastRowFirstColumn="0" w:lastRowLastColumn="0"/>
            <w:tcW w:w="1110" w:type="pct"/>
            <w:shd w:val="clear" w:color="auto" w:fill="E8E8E8" w:themeFill="background2"/>
          </w:tcPr>
          <w:p w14:paraId="19A9CEA3" w14:textId="77777777" w:rsidR="0036493B" w:rsidRPr="00E86A3E" w:rsidRDefault="0036493B">
            <w:pPr>
              <w:rPr>
                <w:rFonts w:ascii="Calibri" w:eastAsia="Calibri" w:hAnsi="Calibri" w:cs="Calibri"/>
                <w:b/>
                <w:bCs/>
                <w:sz w:val="20"/>
                <w:szCs w:val="20"/>
                <w:vertAlign w:val="superscript"/>
              </w:rPr>
            </w:pPr>
            <w:r w:rsidRPr="00E86A3E">
              <w:rPr>
                <w:rFonts w:ascii="Calibri" w:eastAsia="Calibri" w:hAnsi="Calibri" w:cs="Calibri"/>
                <w:b/>
                <w:bCs/>
                <w:sz w:val="20"/>
                <w:szCs w:val="20"/>
              </w:rPr>
              <w:t xml:space="preserve">Audit and Risk Committee </w:t>
            </w:r>
            <w:r w:rsidRPr="00E86A3E">
              <w:rPr>
                <w:rFonts w:ascii="Calibri" w:eastAsia="Calibri" w:hAnsi="Calibri" w:cs="Calibri"/>
                <w:b/>
                <w:bCs/>
                <w:sz w:val="20"/>
                <w:szCs w:val="20"/>
                <w:vertAlign w:val="superscript"/>
              </w:rPr>
              <w:t>(a)</w:t>
            </w:r>
          </w:p>
          <w:p w14:paraId="2268F0C6" w14:textId="77777777" w:rsidR="0036493B" w:rsidRPr="00E86A3E" w:rsidRDefault="0036493B">
            <w:pPr>
              <w:rPr>
                <w:rFonts w:ascii="Calibri" w:eastAsia="Calibri" w:hAnsi="Calibri" w:cs="Calibri"/>
                <w:b/>
                <w:bCs/>
                <w:sz w:val="20"/>
                <w:szCs w:val="20"/>
              </w:rPr>
            </w:pPr>
            <w:r w:rsidRPr="00E86A3E">
              <w:rPr>
                <w:rFonts w:ascii="Calibri" w:eastAsia="Calibri" w:hAnsi="Calibri" w:cs="Calibri"/>
                <w:sz w:val="20"/>
                <w:szCs w:val="20"/>
              </w:rPr>
              <w:t>Meets once every three months (plus one special meeting to review Victoria Police’s annual financial statements)</w:t>
            </w:r>
          </w:p>
        </w:tc>
        <w:tc>
          <w:tcPr>
            <w:tcW w:w="2155" w:type="pct"/>
          </w:tcPr>
          <w:p w14:paraId="2EE9A031" w14:textId="4F0A9A7A" w:rsidR="0036493B" w:rsidRPr="00E86A3E" w:rsidRDefault="0036493B">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E86A3E">
              <w:rPr>
                <w:rFonts w:ascii="Calibri" w:hAnsi="Calibri" w:cs="Calibri"/>
                <w:sz w:val="20"/>
                <w:szCs w:val="20"/>
              </w:rPr>
              <w:t xml:space="preserve">Required by the Standing Directions 2018 of the Minister for Finance under the </w:t>
            </w:r>
            <w:r w:rsidRPr="00E86A3E">
              <w:rPr>
                <w:rFonts w:ascii="Calibri" w:hAnsi="Calibri" w:cs="Calibri"/>
                <w:i/>
                <w:iCs/>
                <w:sz w:val="20"/>
                <w:szCs w:val="20"/>
              </w:rPr>
              <w:t>Financial Management Act</w:t>
            </w:r>
            <w:r w:rsidRPr="00E86A3E">
              <w:rPr>
                <w:rFonts w:ascii="Calibri" w:hAnsi="Calibri" w:cs="Calibri"/>
                <w:sz w:val="20"/>
                <w:szCs w:val="20"/>
              </w:rPr>
              <w:t xml:space="preserve"> </w:t>
            </w:r>
            <w:r w:rsidRPr="00E86A3E">
              <w:rPr>
                <w:rFonts w:ascii="Calibri" w:hAnsi="Calibri" w:cs="Calibri"/>
                <w:i/>
                <w:iCs/>
                <w:sz w:val="20"/>
                <w:szCs w:val="20"/>
              </w:rPr>
              <w:t>1994</w:t>
            </w:r>
            <w:r w:rsidRPr="00E86A3E">
              <w:rPr>
                <w:rFonts w:ascii="Calibri" w:hAnsi="Calibri" w:cs="Calibri"/>
                <w:sz w:val="20"/>
                <w:szCs w:val="20"/>
              </w:rPr>
              <w:t xml:space="preserve">, the committee provides independent assurance and assistance to the Chief Commissioner of Police regarding our financial, risk, control, and compliance frameworks, in addition to our external accountability responsibilities. </w:t>
            </w:r>
            <w:r w:rsidR="00E331BE">
              <w:rPr>
                <w:rFonts w:ascii="Calibri" w:hAnsi="Calibri" w:cs="Calibri"/>
                <w:sz w:val="20"/>
                <w:szCs w:val="20"/>
              </w:rPr>
              <w:t>The committee m</w:t>
            </w:r>
            <w:r w:rsidRPr="00E86A3E">
              <w:rPr>
                <w:rFonts w:ascii="Calibri" w:hAnsi="Calibri" w:cs="Calibri"/>
                <w:sz w:val="20"/>
                <w:szCs w:val="20"/>
              </w:rPr>
              <w:t>aintains effective communication with external auditors and considers recommendations from internal and external auditors.</w:t>
            </w:r>
          </w:p>
        </w:tc>
        <w:tc>
          <w:tcPr>
            <w:tcW w:w="1734" w:type="pct"/>
          </w:tcPr>
          <w:p w14:paraId="53B33D7C" w14:textId="3F8D6F64" w:rsidR="0036493B" w:rsidRPr="00E86A3E" w:rsidRDefault="0036493B">
            <w:pPr>
              <w:spacing w:line="252"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86A3E">
              <w:rPr>
                <w:rFonts w:ascii="Calibri" w:hAnsi="Calibri" w:cs="Calibri"/>
                <w:sz w:val="20"/>
                <w:szCs w:val="20"/>
              </w:rPr>
              <w:t xml:space="preserve">The Audit and Risk Committee achieved its purpose in 2024–25. The Committee has an annual review process built into the </w:t>
            </w:r>
            <w:r w:rsidR="00EA3818" w:rsidRPr="00E86A3E">
              <w:rPr>
                <w:rFonts w:ascii="Calibri" w:hAnsi="Calibri" w:cs="Calibri"/>
                <w:sz w:val="20"/>
                <w:szCs w:val="20"/>
              </w:rPr>
              <w:t>Charter</w:t>
            </w:r>
            <w:r w:rsidRPr="00E86A3E">
              <w:rPr>
                <w:rFonts w:ascii="Calibri" w:hAnsi="Calibri" w:cs="Calibri"/>
                <w:sz w:val="20"/>
                <w:szCs w:val="20"/>
              </w:rPr>
              <w:t xml:space="preserve"> to ensure ongoing effectiveness and alignment to objectives.</w:t>
            </w:r>
          </w:p>
          <w:p w14:paraId="1E4A950A" w14:textId="77777777" w:rsidR="0036493B" w:rsidRPr="00E86A3E" w:rsidRDefault="0036493B" w:rsidP="00837D64">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E86A3E">
              <w:rPr>
                <w:rFonts w:ascii="Calibri" w:hAnsi="Calibri" w:cs="Calibri"/>
                <w:sz w:val="20"/>
                <w:szCs w:val="20"/>
              </w:rPr>
              <w:t>In 2024, Victoria Police commissioned Grant Thornton to undertake a formal review of the Audit and Risk Committee, as required by the Standing Directions 2018 (3.2.1.4).</w:t>
            </w:r>
          </w:p>
        </w:tc>
      </w:tr>
      <w:tr w:rsidR="00F52618" w:rsidRPr="00732C31" w14:paraId="3956CED1" w14:textId="77777777" w:rsidTr="00F06A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shd w:val="clear" w:color="auto" w:fill="E8E8E8" w:themeFill="background2"/>
          </w:tcPr>
          <w:p w14:paraId="6CE3CAAE" w14:textId="59E1036A" w:rsidR="00F52618" w:rsidRPr="00E86A3E" w:rsidRDefault="00F52618">
            <w:pPr>
              <w:rPr>
                <w:rFonts w:ascii="Calibri" w:eastAsia="Calibri" w:hAnsi="Calibri" w:cs="Calibri"/>
                <w:b/>
                <w:bCs/>
                <w:sz w:val="20"/>
                <w:szCs w:val="20"/>
              </w:rPr>
            </w:pPr>
            <w:r w:rsidRPr="00F52618">
              <w:rPr>
                <w:rFonts w:ascii="Calibri" w:eastAsia="Calibri" w:hAnsi="Calibri" w:cs="Calibri"/>
                <w:b/>
                <w:bCs/>
                <w:sz w:val="20"/>
                <w:szCs w:val="20"/>
              </w:rPr>
              <w:t>Victoria Police Human Research Ethics Committee</w:t>
            </w:r>
          </w:p>
        </w:tc>
        <w:tc>
          <w:tcPr>
            <w:tcW w:w="2155" w:type="pct"/>
            <w:shd w:val="clear" w:color="auto" w:fill="E8E8E8" w:themeFill="background2"/>
          </w:tcPr>
          <w:p w14:paraId="50BB9510" w14:textId="77777777" w:rsidR="00F52618" w:rsidRPr="00F52618" w:rsidRDefault="00F52618" w:rsidP="00F52618">
            <w:pPr>
              <w:autoSpaceDE w:val="0"/>
              <w:autoSpaceDN w:val="0"/>
              <w:adjustRightInd w:val="0"/>
              <w:spacing w:after="0"/>
              <w:jc w:val="left"/>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sidRPr="00F52618">
              <w:rPr>
                <w:rFonts w:ascii="Calibri" w:hAnsi="Calibri" w:cs="Calibri"/>
                <w:sz w:val="20"/>
                <w:szCs w:val="20"/>
              </w:rPr>
              <w:t xml:space="preserve">To ensure that any human research involving Victoria Police adheres to established ethical principles under the </w:t>
            </w:r>
            <w:r w:rsidRPr="00F52618">
              <w:rPr>
                <w:rFonts w:ascii="Calibri" w:hAnsi="Calibri" w:cs="Calibri"/>
                <w:i/>
                <w:iCs/>
                <w:sz w:val="20"/>
                <w:szCs w:val="20"/>
              </w:rPr>
              <w:t>National Statement on Ethical Conduct in Human Research 2007</w:t>
            </w:r>
            <w:r w:rsidRPr="00F52618">
              <w:rPr>
                <w:rFonts w:ascii="Calibri" w:hAnsi="Calibri" w:cs="Calibri"/>
                <w:sz w:val="20"/>
                <w:szCs w:val="20"/>
              </w:rPr>
              <w:t xml:space="preserve">, and the </w:t>
            </w:r>
            <w:r w:rsidRPr="00F52618">
              <w:rPr>
                <w:rFonts w:ascii="Calibri" w:hAnsi="Calibri" w:cs="Calibri"/>
                <w:i/>
                <w:iCs/>
                <w:sz w:val="20"/>
                <w:szCs w:val="20"/>
              </w:rPr>
              <w:t>Australian Code for the Responsible Conduct of Research 2018</w:t>
            </w:r>
            <w:r w:rsidRPr="00F52618">
              <w:rPr>
                <w:rFonts w:ascii="Calibri" w:hAnsi="Calibri" w:cs="Calibri"/>
                <w:sz w:val="20"/>
                <w:szCs w:val="20"/>
              </w:rPr>
              <w:t xml:space="preserve">. As Victoria Police is a public authority within the meaning of section 38 of the </w:t>
            </w:r>
            <w:r w:rsidRPr="00F52618">
              <w:rPr>
                <w:rFonts w:ascii="Calibri" w:hAnsi="Calibri" w:cs="Calibri"/>
                <w:i/>
                <w:iCs/>
                <w:sz w:val="20"/>
                <w:szCs w:val="20"/>
              </w:rPr>
              <w:t xml:space="preserve">Charter of Human Rights and Responsibilities Act 2006 </w:t>
            </w:r>
            <w:r w:rsidRPr="00F52618">
              <w:rPr>
                <w:rFonts w:ascii="Calibri" w:hAnsi="Calibri" w:cs="Calibri"/>
                <w:sz w:val="20"/>
                <w:szCs w:val="20"/>
              </w:rPr>
              <w:t xml:space="preserve">(the Charter), Victoria Police is bound by the Charter. In relation to research activities, the following human rights should be taken into consideration: </w:t>
            </w:r>
          </w:p>
          <w:p w14:paraId="47525E8E" w14:textId="77777777" w:rsidR="00F52618" w:rsidRPr="00F52618" w:rsidRDefault="00F52618" w:rsidP="00F52618">
            <w:pPr>
              <w:numPr>
                <w:ilvl w:val="0"/>
                <w:numId w:val="44"/>
              </w:numPr>
              <w:autoSpaceDE w:val="0"/>
              <w:autoSpaceDN w:val="0"/>
              <w:adjustRightInd w:val="0"/>
              <w:spacing w:after="0"/>
              <w:jc w:val="left"/>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sidRPr="00F52618">
              <w:rPr>
                <w:rFonts w:ascii="Calibri" w:hAnsi="Calibri" w:cs="Calibri"/>
                <w:sz w:val="20"/>
                <w:szCs w:val="20"/>
              </w:rPr>
              <w:t xml:space="preserve">the right to privacy and reputation under section 13 of the Charter </w:t>
            </w:r>
          </w:p>
          <w:p w14:paraId="3E023BF6" w14:textId="77777777" w:rsidR="00F52618" w:rsidRDefault="00F52618" w:rsidP="00F52618">
            <w:pPr>
              <w:numPr>
                <w:ilvl w:val="0"/>
                <w:numId w:val="44"/>
              </w:numPr>
              <w:autoSpaceDE w:val="0"/>
              <w:autoSpaceDN w:val="0"/>
              <w:adjustRightInd w:val="0"/>
              <w:spacing w:after="0"/>
              <w:jc w:val="left"/>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sidRPr="00F52618">
              <w:rPr>
                <w:rFonts w:ascii="Calibri" w:hAnsi="Calibri" w:cs="Calibri"/>
                <w:sz w:val="20"/>
                <w:szCs w:val="20"/>
              </w:rPr>
              <w:t>the protection of families and children under section 17 of the Charter</w:t>
            </w:r>
          </w:p>
          <w:p w14:paraId="2EFD5A2B" w14:textId="5F759B15" w:rsidR="00AB6A82" w:rsidRPr="00F52618" w:rsidRDefault="00AB6A82" w:rsidP="00F52618">
            <w:pPr>
              <w:numPr>
                <w:ilvl w:val="0"/>
                <w:numId w:val="44"/>
              </w:numPr>
              <w:autoSpaceDE w:val="0"/>
              <w:autoSpaceDN w:val="0"/>
              <w:adjustRightInd w:val="0"/>
              <w:spacing w:after="0"/>
              <w:jc w:val="left"/>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any other relevant rights in Part 2 of the Charter.</w:t>
            </w:r>
          </w:p>
          <w:p w14:paraId="79E36261" w14:textId="03506BEB" w:rsidR="00F52618" w:rsidRPr="00E86A3E" w:rsidRDefault="00F52618" w:rsidP="00F52618">
            <w:pPr>
              <w:autoSpaceDE w:val="0"/>
              <w:autoSpaceDN w:val="0"/>
              <w:adjustRightInd w:val="0"/>
              <w:spacing w:after="0"/>
              <w:jc w:val="left"/>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p>
        </w:tc>
        <w:tc>
          <w:tcPr>
            <w:tcW w:w="1734" w:type="pct"/>
            <w:shd w:val="clear" w:color="auto" w:fill="E8E8E8" w:themeFill="background2"/>
          </w:tcPr>
          <w:p w14:paraId="2342161B" w14:textId="62959EF0" w:rsidR="00F52618" w:rsidRPr="00E86A3E" w:rsidRDefault="00F52618" w:rsidP="00F52618">
            <w:pPr>
              <w:spacing w:line="252" w:lineRule="auto"/>
              <w:jc w:val="left"/>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sidRPr="00F52618">
              <w:rPr>
                <w:rFonts w:ascii="Calibri" w:hAnsi="Calibri" w:cs="Calibri"/>
                <w:sz w:val="20"/>
                <w:szCs w:val="20"/>
              </w:rPr>
              <w:t>The Victoria Police Human Research Ethics Committee achieved its purpose in 2024–25. The committee has an annual review process built into the Terms of Reference. It produces an annual report to the National Health and Medical Research Council.</w:t>
            </w:r>
          </w:p>
        </w:tc>
      </w:tr>
      <w:tr w:rsidR="00F52618" w:rsidRPr="00732C31" w14:paraId="444B4B66" w14:textId="77777777" w:rsidTr="00F06ACF">
        <w:tc>
          <w:tcPr>
            <w:cnfStyle w:val="001000000000" w:firstRow="0" w:lastRow="0" w:firstColumn="1" w:lastColumn="0" w:oddVBand="0" w:evenVBand="0" w:oddHBand="0" w:evenHBand="0" w:firstRowFirstColumn="0" w:firstRowLastColumn="0" w:lastRowFirstColumn="0" w:lastRowLastColumn="0"/>
            <w:tcW w:w="1110" w:type="pct"/>
            <w:shd w:val="clear" w:color="auto" w:fill="E8E8E8" w:themeFill="background2"/>
          </w:tcPr>
          <w:p w14:paraId="0AF212A5" w14:textId="3879C705" w:rsidR="00F52618" w:rsidRPr="00E86A3E" w:rsidRDefault="00F52618">
            <w:pPr>
              <w:rPr>
                <w:rFonts w:ascii="Calibri" w:eastAsia="Calibri" w:hAnsi="Calibri" w:cs="Calibri"/>
                <w:b/>
                <w:bCs/>
                <w:sz w:val="20"/>
                <w:szCs w:val="20"/>
              </w:rPr>
            </w:pPr>
            <w:r w:rsidRPr="00F52618">
              <w:rPr>
                <w:rFonts w:ascii="Calibri" w:eastAsia="Calibri" w:hAnsi="Calibri" w:cs="Calibri"/>
                <w:b/>
                <w:bCs/>
                <w:sz w:val="20"/>
                <w:szCs w:val="20"/>
              </w:rPr>
              <w:lastRenderedPageBreak/>
              <w:t>Victoria Police Research Coordination Committee</w:t>
            </w:r>
          </w:p>
        </w:tc>
        <w:tc>
          <w:tcPr>
            <w:tcW w:w="2155" w:type="pct"/>
            <w:shd w:val="clear" w:color="auto" w:fill="auto"/>
          </w:tcPr>
          <w:p w14:paraId="795D43E8" w14:textId="77777777" w:rsidR="00F52618" w:rsidRPr="00F52618" w:rsidRDefault="00F52618" w:rsidP="00F52618">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52618">
              <w:rPr>
                <w:rFonts w:ascii="Calibri" w:hAnsi="Calibri" w:cs="Calibri"/>
                <w:sz w:val="20"/>
                <w:szCs w:val="20"/>
              </w:rPr>
              <w:t xml:space="preserve">To ensure that research involving Victoria Police complies with the Australian Code for the Responsible Conduct of Research 2018, and that any applicable legislation and policy. Research activity in Victoria Police is governed by Victorian and Commonwealth legislation. Any research activity conducted in connection with Victoria Police must be managed in accordance with the following Acts and any other relevant legislation: </w:t>
            </w:r>
          </w:p>
          <w:p w14:paraId="0A03139F" w14:textId="77777777" w:rsidR="00F52618" w:rsidRPr="00F52618" w:rsidRDefault="00F52618" w:rsidP="00F52618">
            <w:pPr>
              <w:numPr>
                <w:ilvl w:val="0"/>
                <w:numId w:val="45"/>
              </w:num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i/>
                <w:iCs/>
                <w:sz w:val="20"/>
                <w:szCs w:val="20"/>
              </w:rPr>
            </w:pPr>
            <w:r w:rsidRPr="00F52618">
              <w:rPr>
                <w:rFonts w:ascii="Calibri" w:hAnsi="Calibri" w:cs="Calibri"/>
                <w:i/>
                <w:iCs/>
                <w:sz w:val="20"/>
                <w:szCs w:val="20"/>
              </w:rPr>
              <w:t xml:space="preserve">Privacy and Data Protection Act 2014 </w:t>
            </w:r>
          </w:p>
          <w:p w14:paraId="33146373" w14:textId="79AF9FA2" w:rsidR="00F52618" w:rsidRPr="00F52618" w:rsidRDefault="00F52618" w:rsidP="00F52618">
            <w:pPr>
              <w:numPr>
                <w:ilvl w:val="0"/>
                <w:numId w:val="45"/>
              </w:num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i/>
                <w:iCs/>
                <w:sz w:val="20"/>
                <w:szCs w:val="20"/>
              </w:rPr>
            </w:pPr>
            <w:r w:rsidRPr="00F52618">
              <w:rPr>
                <w:rFonts w:ascii="Calibri" w:hAnsi="Calibri" w:cs="Calibri"/>
                <w:i/>
                <w:iCs/>
                <w:sz w:val="20"/>
                <w:szCs w:val="20"/>
              </w:rPr>
              <w:t xml:space="preserve">Health Records Act 2001 </w:t>
            </w:r>
          </w:p>
          <w:p w14:paraId="3037FE75" w14:textId="77777777" w:rsidR="00F52618" w:rsidRPr="00F52618" w:rsidRDefault="00F52618" w:rsidP="00F52618">
            <w:pPr>
              <w:numPr>
                <w:ilvl w:val="0"/>
                <w:numId w:val="45"/>
              </w:num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52618">
              <w:rPr>
                <w:rFonts w:ascii="Calibri" w:hAnsi="Calibri" w:cs="Calibri"/>
                <w:i/>
                <w:iCs/>
                <w:sz w:val="20"/>
                <w:szCs w:val="20"/>
              </w:rPr>
              <w:t>Victoria Police Act 2013</w:t>
            </w:r>
            <w:r w:rsidRPr="00F52618">
              <w:rPr>
                <w:rFonts w:ascii="Calibri" w:hAnsi="Calibri" w:cs="Calibri"/>
                <w:sz w:val="20"/>
                <w:szCs w:val="20"/>
              </w:rPr>
              <w:t xml:space="preserve"> </w:t>
            </w:r>
          </w:p>
          <w:p w14:paraId="6F299383" w14:textId="6FA25F67" w:rsidR="00F52618" w:rsidRPr="00F52618" w:rsidRDefault="00F52618" w:rsidP="00F52618">
            <w:pPr>
              <w:numPr>
                <w:ilvl w:val="0"/>
                <w:numId w:val="45"/>
              </w:num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i/>
                <w:iCs/>
                <w:sz w:val="20"/>
                <w:szCs w:val="20"/>
              </w:rPr>
            </w:pPr>
            <w:r w:rsidRPr="00F52618">
              <w:rPr>
                <w:rFonts w:ascii="Calibri" w:hAnsi="Calibri" w:cs="Calibri"/>
                <w:i/>
                <w:iCs/>
                <w:sz w:val="20"/>
                <w:szCs w:val="20"/>
              </w:rPr>
              <w:t xml:space="preserve">Constitution Act 1975 </w:t>
            </w:r>
          </w:p>
          <w:p w14:paraId="290CED98" w14:textId="77777777" w:rsidR="00F52618" w:rsidRPr="00F52618" w:rsidRDefault="00F52618" w:rsidP="00F52618">
            <w:pPr>
              <w:numPr>
                <w:ilvl w:val="0"/>
                <w:numId w:val="45"/>
              </w:num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i/>
                <w:iCs/>
                <w:sz w:val="20"/>
                <w:szCs w:val="20"/>
              </w:rPr>
            </w:pPr>
            <w:r w:rsidRPr="00F52618">
              <w:rPr>
                <w:rFonts w:ascii="Calibri" w:hAnsi="Calibri" w:cs="Calibri"/>
                <w:i/>
                <w:iCs/>
                <w:sz w:val="20"/>
                <w:szCs w:val="20"/>
              </w:rPr>
              <w:t xml:space="preserve">Public Records Act 1973 </w:t>
            </w:r>
          </w:p>
          <w:p w14:paraId="7003B45C" w14:textId="2DBD38C5" w:rsidR="00F52618" w:rsidRPr="00F52618" w:rsidRDefault="00F52618" w:rsidP="00F52618">
            <w:pPr>
              <w:numPr>
                <w:ilvl w:val="0"/>
                <w:numId w:val="45"/>
              </w:num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i/>
                <w:iCs/>
                <w:sz w:val="20"/>
                <w:szCs w:val="20"/>
              </w:rPr>
            </w:pPr>
            <w:r w:rsidRPr="00F52618">
              <w:rPr>
                <w:rFonts w:ascii="Calibri" w:hAnsi="Calibri" w:cs="Calibri"/>
                <w:i/>
                <w:iCs/>
                <w:sz w:val="20"/>
                <w:szCs w:val="20"/>
              </w:rPr>
              <w:t xml:space="preserve">Freedom of Information Act 1982  </w:t>
            </w:r>
          </w:p>
          <w:p w14:paraId="592B2CF3" w14:textId="44E184CD" w:rsidR="00F52618" w:rsidRPr="00F52618" w:rsidRDefault="00F52618" w:rsidP="00F52618">
            <w:pPr>
              <w:numPr>
                <w:ilvl w:val="0"/>
                <w:numId w:val="45"/>
              </w:num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i/>
                <w:iCs/>
                <w:sz w:val="20"/>
                <w:szCs w:val="20"/>
              </w:rPr>
            </w:pPr>
            <w:r w:rsidRPr="00F52618">
              <w:rPr>
                <w:rFonts w:ascii="Calibri" w:hAnsi="Calibri" w:cs="Calibri"/>
                <w:i/>
                <w:iCs/>
                <w:sz w:val="20"/>
                <w:szCs w:val="20"/>
              </w:rPr>
              <w:t>Road Safety Act 1986</w:t>
            </w:r>
          </w:p>
          <w:p w14:paraId="6868461C" w14:textId="77777777" w:rsidR="00F52618" w:rsidRPr="00F52618" w:rsidRDefault="00F52618" w:rsidP="00F52618">
            <w:pPr>
              <w:numPr>
                <w:ilvl w:val="0"/>
                <w:numId w:val="45"/>
              </w:num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i/>
                <w:iCs/>
                <w:sz w:val="20"/>
                <w:szCs w:val="20"/>
              </w:rPr>
            </w:pPr>
            <w:r w:rsidRPr="00F52618">
              <w:rPr>
                <w:rFonts w:ascii="Calibri" w:hAnsi="Calibri" w:cs="Calibri"/>
                <w:i/>
                <w:iCs/>
                <w:sz w:val="20"/>
                <w:szCs w:val="20"/>
              </w:rPr>
              <w:t xml:space="preserve">Public Administration Act 2004 </w:t>
            </w:r>
          </w:p>
          <w:p w14:paraId="28F495FD" w14:textId="77777777" w:rsidR="00867566" w:rsidRDefault="00F52618" w:rsidP="00F52618">
            <w:pPr>
              <w:numPr>
                <w:ilvl w:val="0"/>
                <w:numId w:val="45"/>
              </w:num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i/>
                <w:iCs/>
                <w:sz w:val="20"/>
                <w:szCs w:val="20"/>
              </w:rPr>
            </w:pPr>
            <w:r w:rsidRPr="00F52618">
              <w:rPr>
                <w:rFonts w:ascii="Calibri" w:hAnsi="Calibri" w:cs="Calibri"/>
                <w:i/>
                <w:iCs/>
                <w:sz w:val="20"/>
                <w:szCs w:val="20"/>
              </w:rPr>
              <w:t>Privacy Act 1988 (</w:t>
            </w:r>
            <w:proofErr w:type="spellStart"/>
            <w:r w:rsidRPr="00F52618">
              <w:rPr>
                <w:rFonts w:ascii="Calibri" w:hAnsi="Calibri" w:cs="Calibri"/>
                <w:i/>
                <w:iCs/>
                <w:sz w:val="20"/>
                <w:szCs w:val="20"/>
              </w:rPr>
              <w:t>Cth</w:t>
            </w:r>
            <w:proofErr w:type="spellEnd"/>
            <w:r w:rsidRPr="00F52618">
              <w:rPr>
                <w:rFonts w:ascii="Calibri" w:hAnsi="Calibri" w:cs="Calibri"/>
                <w:i/>
                <w:iCs/>
                <w:sz w:val="20"/>
                <w:szCs w:val="20"/>
              </w:rPr>
              <w:t>)</w:t>
            </w:r>
          </w:p>
          <w:p w14:paraId="03C1F5B3" w14:textId="70D7FC3D" w:rsidR="00F52618" w:rsidRPr="00867566" w:rsidRDefault="00F52618" w:rsidP="00F52618">
            <w:pPr>
              <w:numPr>
                <w:ilvl w:val="0"/>
                <w:numId w:val="45"/>
              </w:num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i/>
                <w:iCs/>
                <w:sz w:val="20"/>
                <w:szCs w:val="20"/>
              </w:rPr>
            </w:pPr>
            <w:r w:rsidRPr="00867566">
              <w:rPr>
                <w:rFonts w:ascii="Calibri" w:hAnsi="Calibri" w:cs="Calibri"/>
                <w:i/>
                <w:iCs/>
                <w:sz w:val="20"/>
                <w:szCs w:val="20"/>
              </w:rPr>
              <w:t xml:space="preserve">Charter of Human Rights and Responsibilities Act 2006 </w:t>
            </w:r>
          </w:p>
        </w:tc>
        <w:tc>
          <w:tcPr>
            <w:tcW w:w="1734" w:type="pct"/>
            <w:shd w:val="clear" w:color="auto" w:fill="auto"/>
          </w:tcPr>
          <w:p w14:paraId="42FB7884" w14:textId="579AF494" w:rsidR="00F52618" w:rsidRPr="00E86A3E" w:rsidRDefault="00F52618" w:rsidP="00F52618">
            <w:pPr>
              <w:spacing w:line="252"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52618">
              <w:rPr>
                <w:rFonts w:ascii="Calibri" w:hAnsi="Calibri" w:cs="Calibri"/>
                <w:sz w:val="20"/>
                <w:szCs w:val="20"/>
              </w:rPr>
              <w:t>The Research Coordination Committee achieved its purpose in 2024–25. The committee has an annual review process built into the Terms of Reference to ensure ongoing effectiveness and alignment to objectives.</w:t>
            </w:r>
          </w:p>
        </w:tc>
      </w:tr>
    </w:tbl>
    <w:p w14:paraId="3A47CB53" w14:textId="547BF940" w:rsidR="00A37EF1" w:rsidRPr="002E1AA7" w:rsidRDefault="00A37EF1" w:rsidP="00837D64">
      <w:pPr>
        <w:keepNext/>
        <w:keepLines/>
        <w:spacing w:after="0"/>
        <w:contextualSpacing/>
        <w:jc w:val="both"/>
        <w:outlineLvl w:val="2"/>
        <w:rPr>
          <w:rFonts w:ascii="Calibri" w:eastAsia="Times New Roman" w:hAnsi="Calibri" w:cs="Calibri"/>
          <w:b/>
          <w:bCs/>
          <w:i/>
          <w:iCs/>
          <w:kern w:val="0"/>
          <w:sz w:val="18"/>
          <w:szCs w:val="18"/>
          <w14:ligatures w14:val="none"/>
        </w:rPr>
      </w:pPr>
      <w:bookmarkStart w:id="8" w:name="_Hlk52265804"/>
      <w:bookmarkEnd w:id="7"/>
      <w:r w:rsidRPr="002E1AA7">
        <w:rPr>
          <w:rFonts w:ascii="Calibri" w:eastAsia="Times New Roman" w:hAnsi="Calibri" w:cs="Calibri"/>
          <w:b/>
          <w:bCs/>
          <w:i/>
          <w:iCs/>
          <w:kern w:val="0"/>
          <w:sz w:val="18"/>
          <w:szCs w:val="18"/>
          <w14:ligatures w14:val="none"/>
        </w:rPr>
        <w:t>Note</w:t>
      </w:r>
      <w:r w:rsidR="00167369" w:rsidRPr="002E1AA7">
        <w:rPr>
          <w:rFonts w:ascii="Calibri" w:eastAsia="Times New Roman" w:hAnsi="Calibri" w:cs="Calibri"/>
          <w:b/>
          <w:bCs/>
          <w:i/>
          <w:iCs/>
          <w:kern w:val="0"/>
          <w:sz w:val="18"/>
          <w:szCs w:val="18"/>
          <w14:ligatures w14:val="none"/>
        </w:rPr>
        <w:t>:</w:t>
      </w:r>
    </w:p>
    <w:p w14:paraId="734CC6F4" w14:textId="04EC00E5" w:rsidR="00167369" w:rsidRPr="00E86A3E" w:rsidRDefault="00167369" w:rsidP="00837D64">
      <w:pPr>
        <w:pStyle w:val="ListParagraph"/>
        <w:keepNext/>
        <w:keepLines/>
        <w:numPr>
          <w:ilvl w:val="0"/>
          <w:numId w:val="43"/>
        </w:numPr>
        <w:spacing w:after="0"/>
        <w:jc w:val="both"/>
        <w:outlineLvl w:val="2"/>
        <w:rPr>
          <w:rFonts w:ascii="Calibri" w:eastAsia="Times New Roman" w:hAnsi="Calibri" w:cs="Calibri"/>
          <w:i/>
          <w:iCs/>
          <w:kern w:val="0"/>
          <w:sz w:val="18"/>
          <w:szCs w:val="18"/>
          <w14:ligatures w14:val="none"/>
        </w:rPr>
      </w:pPr>
      <w:r w:rsidRPr="00E86A3E">
        <w:rPr>
          <w:rFonts w:ascii="Calibri" w:eastAsia="Times New Roman" w:hAnsi="Calibri" w:cs="Calibri"/>
          <w:i/>
          <w:iCs/>
          <w:kern w:val="0"/>
          <w:sz w:val="18"/>
          <w:szCs w:val="18"/>
          <w14:ligatures w14:val="none"/>
        </w:rPr>
        <w:t xml:space="preserve">The committee </w:t>
      </w:r>
      <w:r w:rsidR="00E61222" w:rsidRPr="00E86A3E">
        <w:rPr>
          <w:rFonts w:ascii="Calibri" w:eastAsia="Times New Roman" w:hAnsi="Calibri" w:cs="Calibri"/>
          <w:i/>
          <w:iCs/>
          <w:kern w:val="0"/>
          <w:sz w:val="18"/>
          <w:szCs w:val="18"/>
          <w14:ligatures w14:val="none"/>
        </w:rPr>
        <w:t>includes independent members.</w:t>
      </w:r>
    </w:p>
    <w:p w14:paraId="19253296" w14:textId="6BD73637" w:rsidR="006128AA" w:rsidRPr="00E86A3E" w:rsidRDefault="006128AA" w:rsidP="006128AA">
      <w:pPr>
        <w:keepNext/>
        <w:keepLines/>
        <w:numPr>
          <w:ilvl w:val="0"/>
          <w:numId w:val="2"/>
        </w:numPr>
        <w:spacing w:before="240" w:after="0"/>
        <w:ind w:hanging="357"/>
        <w:contextualSpacing/>
        <w:jc w:val="both"/>
        <w:outlineLvl w:val="2"/>
        <w:rPr>
          <w:rFonts w:ascii="Calibri Light" w:eastAsia="Times New Roman" w:hAnsi="Calibri Light" w:cs="Times New Roman"/>
          <w:color w:val="1F3763"/>
          <w:kern w:val="0"/>
          <w:sz w:val="24"/>
          <w:szCs w:val="24"/>
          <w14:ligatures w14:val="none"/>
        </w:rPr>
      </w:pPr>
      <w:r w:rsidRPr="00E86A3E">
        <w:rPr>
          <w:rFonts w:ascii="Calibri Light" w:eastAsia="Times New Roman" w:hAnsi="Calibri Light" w:cs="Times New Roman"/>
          <w:color w:val="1F3763"/>
          <w:kern w:val="0"/>
          <w:sz w:val="24"/>
          <w:szCs w:val="24"/>
          <w14:ligatures w14:val="none"/>
        </w:rPr>
        <w:t>Details of all consultancies and contractors including:</w:t>
      </w:r>
    </w:p>
    <w:p w14:paraId="4312556C" w14:textId="77777777" w:rsidR="006128AA" w:rsidRPr="00E86A3E" w:rsidRDefault="006128AA" w:rsidP="006128AA">
      <w:pPr>
        <w:keepNext/>
        <w:keepLines/>
        <w:numPr>
          <w:ilvl w:val="1"/>
          <w:numId w:val="3"/>
        </w:numPr>
        <w:spacing w:before="240" w:after="0"/>
        <w:ind w:hanging="357"/>
        <w:contextualSpacing/>
        <w:jc w:val="both"/>
        <w:outlineLvl w:val="2"/>
        <w:rPr>
          <w:rFonts w:ascii="Calibri Light" w:eastAsia="Times New Roman" w:hAnsi="Calibri Light" w:cs="Times New Roman"/>
          <w:color w:val="1F3763"/>
          <w:kern w:val="0"/>
          <w:sz w:val="24"/>
          <w:szCs w:val="24"/>
          <w14:ligatures w14:val="none"/>
        </w:rPr>
      </w:pPr>
      <w:r w:rsidRPr="00E86A3E">
        <w:rPr>
          <w:rFonts w:ascii="Calibri Light" w:eastAsia="Times New Roman" w:hAnsi="Calibri Light" w:cs="Times New Roman"/>
          <w:color w:val="1F3763"/>
          <w:kern w:val="0"/>
          <w:sz w:val="24"/>
          <w:szCs w:val="24"/>
          <w14:ligatures w14:val="none"/>
        </w:rPr>
        <w:t>consultants/contractors engaged</w:t>
      </w:r>
    </w:p>
    <w:p w14:paraId="3163DB2A" w14:textId="77777777" w:rsidR="006128AA" w:rsidRPr="00E86A3E" w:rsidRDefault="006128AA" w:rsidP="006128AA">
      <w:pPr>
        <w:keepNext/>
        <w:keepLines/>
        <w:numPr>
          <w:ilvl w:val="1"/>
          <w:numId w:val="3"/>
        </w:numPr>
        <w:spacing w:before="240" w:after="0"/>
        <w:ind w:hanging="357"/>
        <w:contextualSpacing/>
        <w:jc w:val="both"/>
        <w:outlineLvl w:val="2"/>
        <w:rPr>
          <w:rFonts w:ascii="Calibri Light" w:eastAsia="Times New Roman" w:hAnsi="Calibri Light" w:cs="Times New Roman"/>
          <w:color w:val="1F3763"/>
          <w:kern w:val="0"/>
          <w:sz w:val="24"/>
          <w:szCs w:val="24"/>
          <w14:ligatures w14:val="none"/>
        </w:rPr>
      </w:pPr>
      <w:r w:rsidRPr="00E86A3E">
        <w:rPr>
          <w:rFonts w:ascii="Calibri Light" w:eastAsia="Times New Roman" w:hAnsi="Calibri Light" w:cs="Times New Roman"/>
          <w:color w:val="1F3763"/>
          <w:kern w:val="0"/>
          <w:sz w:val="24"/>
          <w:szCs w:val="24"/>
          <w14:ligatures w14:val="none"/>
        </w:rPr>
        <w:t>services provided</w:t>
      </w:r>
    </w:p>
    <w:p w14:paraId="5EDBA64F" w14:textId="77777777" w:rsidR="006128AA" w:rsidRPr="00E86A3E" w:rsidRDefault="006128AA" w:rsidP="006128AA">
      <w:pPr>
        <w:keepNext/>
        <w:keepLines/>
        <w:numPr>
          <w:ilvl w:val="1"/>
          <w:numId w:val="3"/>
        </w:numPr>
        <w:spacing w:before="240" w:after="0"/>
        <w:ind w:hanging="357"/>
        <w:contextualSpacing/>
        <w:jc w:val="both"/>
        <w:outlineLvl w:val="2"/>
        <w:rPr>
          <w:rFonts w:ascii="Calibri Light" w:eastAsia="Times New Roman" w:hAnsi="Calibri Light" w:cs="Times New Roman"/>
          <w:color w:val="1F3763"/>
          <w:kern w:val="0"/>
          <w:sz w:val="24"/>
          <w:szCs w:val="24"/>
          <w14:ligatures w14:val="none"/>
        </w:rPr>
      </w:pPr>
      <w:r w:rsidRPr="00E86A3E">
        <w:rPr>
          <w:rFonts w:ascii="Calibri Light" w:eastAsia="Times New Roman" w:hAnsi="Calibri Light" w:cs="Times New Roman"/>
          <w:color w:val="1F3763"/>
          <w:kern w:val="0"/>
          <w:sz w:val="24"/>
          <w:szCs w:val="24"/>
          <w14:ligatures w14:val="none"/>
        </w:rPr>
        <w:t>expenditure committed to for each engagement</w:t>
      </w:r>
      <w:bookmarkEnd w:id="8"/>
    </w:p>
    <w:p w14:paraId="2B880C8D" w14:textId="77777777" w:rsidR="006128AA" w:rsidRPr="00E86A3E" w:rsidRDefault="006128AA" w:rsidP="006128AA">
      <w:pPr>
        <w:keepNext/>
        <w:keepLines/>
        <w:spacing w:before="240" w:after="0"/>
        <w:jc w:val="both"/>
        <w:outlineLvl w:val="3"/>
        <w:rPr>
          <w:rFonts w:ascii="Calibri" w:eastAsia="Times New Roman" w:hAnsi="Calibri" w:cs="Calibri"/>
          <w:b/>
          <w:bCs/>
          <w:kern w:val="0"/>
          <w14:ligatures w14:val="none"/>
        </w:rPr>
      </w:pPr>
      <w:r w:rsidRPr="00E86A3E">
        <w:rPr>
          <w:rFonts w:ascii="Calibri" w:eastAsia="Times New Roman" w:hAnsi="Calibri" w:cs="Calibri"/>
          <w:b/>
          <w:bCs/>
          <w:kern w:val="0"/>
          <w14:ligatures w14:val="none"/>
        </w:rPr>
        <w:t>Details of consultancies (valued at $10,000 or greater)</w:t>
      </w:r>
    </w:p>
    <w:p w14:paraId="1D564DA0" w14:textId="3B27FC34" w:rsidR="006128AA" w:rsidRPr="00E86A3E" w:rsidRDefault="006128AA" w:rsidP="006128AA">
      <w:pPr>
        <w:jc w:val="both"/>
        <w:rPr>
          <w:rFonts w:ascii="Calibri" w:eastAsia="Calibri" w:hAnsi="Calibri" w:cs="Times New Roman"/>
          <w:kern w:val="0"/>
          <w14:ligatures w14:val="none"/>
        </w:rPr>
      </w:pPr>
      <w:r w:rsidRPr="00E86A3E">
        <w:rPr>
          <w:rFonts w:ascii="Calibri" w:eastAsia="Calibri" w:hAnsi="Calibri" w:cs="Times New Roman"/>
          <w:kern w:val="0"/>
          <w14:ligatures w14:val="none"/>
        </w:rPr>
        <w:t>In 202</w:t>
      </w:r>
      <w:r w:rsidR="00DF200D" w:rsidRPr="00E86A3E">
        <w:rPr>
          <w:rFonts w:ascii="Calibri" w:eastAsia="Calibri" w:hAnsi="Calibri" w:cs="Times New Roman"/>
          <w:kern w:val="0"/>
          <w14:ligatures w14:val="none"/>
        </w:rPr>
        <w:t>4</w:t>
      </w:r>
      <w:r w:rsidRPr="00E86A3E">
        <w:rPr>
          <w:rFonts w:ascii="Calibri" w:eastAsia="Calibri" w:hAnsi="Calibri" w:cs="Times New Roman"/>
          <w:kern w:val="0"/>
          <w14:ligatures w14:val="none"/>
        </w:rPr>
        <w:t>–2</w:t>
      </w:r>
      <w:r w:rsidR="00DF200D" w:rsidRPr="00E86A3E">
        <w:rPr>
          <w:rFonts w:ascii="Calibri" w:eastAsia="Calibri" w:hAnsi="Calibri" w:cs="Times New Roman"/>
          <w:kern w:val="0"/>
          <w14:ligatures w14:val="none"/>
        </w:rPr>
        <w:t>5</w:t>
      </w:r>
      <w:r w:rsidRPr="00E86A3E">
        <w:rPr>
          <w:rFonts w:ascii="Calibri" w:eastAsia="Calibri" w:hAnsi="Calibri" w:cs="Times New Roman"/>
          <w:kern w:val="0"/>
          <w14:ligatures w14:val="none"/>
        </w:rPr>
        <w:t xml:space="preserve"> there were </w:t>
      </w:r>
      <w:r w:rsidR="00DF200D" w:rsidRPr="00E86A3E">
        <w:rPr>
          <w:rFonts w:ascii="Calibri" w:eastAsia="Calibri" w:hAnsi="Calibri" w:cs="Times New Roman"/>
          <w:kern w:val="0"/>
          <w14:ligatures w14:val="none"/>
        </w:rPr>
        <w:t>41</w:t>
      </w:r>
      <w:r w:rsidRPr="00E86A3E">
        <w:rPr>
          <w:rFonts w:ascii="Calibri" w:eastAsia="Calibri" w:hAnsi="Calibri" w:cs="Times New Roman"/>
          <w:kern w:val="0"/>
          <w14:ligatures w14:val="none"/>
        </w:rPr>
        <w:t xml:space="preserve"> consultancies where the total fees payable to the consultants was $10,000 or greater. The total expenditure incurred during 202</w:t>
      </w:r>
      <w:r w:rsidR="00DF200D" w:rsidRPr="00E86A3E">
        <w:rPr>
          <w:rFonts w:ascii="Calibri" w:eastAsia="Calibri" w:hAnsi="Calibri" w:cs="Times New Roman"/>
          <w:kern w:val="0"/>
          <w14:ligatures w14:val="none"/>
        </w:rPr>
        <w:t>4</w:t>
      </w:r>
      <w:r w:rsidRPr="00E86A3E">
        <w:rPr>
          <w:rFonts w:ascii="Calibri" w:eastAsia="Calibri" w:hAnsi="Calibri" w:cs="Times New Roman"/>
          <w:kern w:val="0"/>
          <w14:ligatures w14:val="none"/>
        </w:rPr>
        <w:t>–2</w:t>
      </w:r>
      <w:r w:rsidR="00DF200D" w:rsidRPr="00E86A3E">
        <w:rPr>
          <w:rFonts w:ascii="Calibri" w:eastAsia="Calibri" w:hAnsi="Calibri" w:cs="Times New Roman"/>
          <w:kern w:val="0"/>
          <w14:ligatures w14:val="none"/>
        </w:rPr>
        <w:t>5</w:t>
      </w:r>
      <w:r w:rsidRPr="00E86A3E">
        <w:rPr>
          <w:rFonts w:ascii="Calibri" w:eastAsia="Calibri" w:hAnsi="Calibri" w:cs="Times New Roman"/>
          <w:kern w:val="0"/>
          <w14:ligatures w14:val="none"/>
        </w:rPr>
        <w:t xml:space="preserve"> in relation to these consultancies </w:t>
      </w:r>
      <w:r w:rsidR="00867566">
        <w:rPr>
          <w:rFonts w:ascii="Calibri" w:eastAsia="Calibri" w:hAnsi="Calibri" w:cs="Times New Roman"/>
          <w:kern w:val="0"/>
          <w14:ligatures w14:val="none"/>
        </w:rPr>
        <w:t>was</w:t>
      </w:r>
      <w:r w:rsidRPr="00E86A3E">
        <w:rPr>
          <w:rFonts w:ascii="Calibri" w:eastAsia="Calibri" w:hAnsi="Calibri" w:cs="Times New Roman"/>
          <w:kern w:val="0"/>
          <w14:ligatures w14:val="none"/>
        </w:rPr>
        <w:t xml:space="preserve"> $</w:t>
      </w:r>
      <w:r w:rsidR="00DF200D" w:rsidRPr="00E86A3E">
        <w:rPr>
          <w:rFonts w:ascii="Calibri" w:eastAsia="Calibri" w:hAnsi="Calibri" w:cs="Times New Roman"/>
          <w:kern w:val="0"/>
          <w14:ligatures w14:val="none"/>
        </w:rPr>
        <w:t>6</w:t>
      </w:r>
      <w:r w:rsidRPr="00E86A3E">
        <w:rPr>
          <w:rFonts w:ascii="Calibri" w:eastAsia="Calibri" w:hAnsi="Calibri" w:cs="Times New Roman"/>
          <w:kern w:val="0"/>
          <w14:ligatures w14:val="none"/>
        </w:rPr>
        <w:t>.</w:t>
      </w:r>
      <w:r w:rsidR="00DF200D" w:rsidRPr="00E86A3E">
        <w:rPr>
          <w:rFonts w:ascii="Calibri" w:eastAsia="Calibri" w:hAnsi="Calibri" w:cs="Times New Roman"/>
          <w:kern w:val="0"/>
          <w14:ligatures w14:val="none"/>
        </w:rPr>
        <w:t>50</w:t>
      </w:r>
      <w:r w:rsidRPr="00E86A3E">
        <w:rPr>
          <w:rFonts w:ascii="Calibri" w:eastAsia="Calibri" w:hAnsi="Calibri" w:cs="Times New Roman"/>
          <w:kern w:val="0"/>
          <w14:ligatures w14:val="none"/>
        </w:rPr>
        <w:t xml:space="preserve"> million (excluding GST).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402"/>
        <w:gridCol w:w="1417"/>
        <w:gridCol w:w="1418"/>
        <w:gridCol w:w="1417"/>
      </w:tblGrid>
      <w:tr w:rsidR="009452CA" w:rsidRPr="00732C31" w14:paraId="473B676E" w14:textId="77777777">
        <w:trPr>
          <w:trHeight w:val="454"/>
          <w:tblHeader/>
        </w:trPr>
        <w:tc>
          <w:tcPr>
            <w:tcW w:w="2689" w:type="dxa"/>
            <w:shd w:val="clear" w:color="auto" w:fill="4472C4"/>
            <w:hideMark/>
          </w:tcPr>
          <w:p w14:paraId="18369C98" w14:textId="77777777" w:rsidR="009452CA" w:rsidRPr="00732C31" w:rsidRDefault="009452CA">
            <w:pPr>
              <w:spacing w:after="0" w:line="240" w:lineRule="auto"/>
              <w:rPr>
                <w:rFonts w:ascii="Calibri" w:eastAsia="Times New Roman" w:hAnsi="Calibri" w:cs="Calibri"/>
                <w:b/>
                <w:bCs/>
                <w:color w:val="FFFFFF"/>
                <w:kern w:val="0"/>
                <w:sz w:val="20"/>
                <w:szCs w:val="20"/>
                <w:lang w:eastAsia="en-AU"/>
                <w14:ligatures w14:val="none"/>
              </w:rPr>
            </w:pPr>
            <w:r w:rsidRPr="00732C31">
              <w:rPr>
                <w:rFonts w:ascii="Calibri" w:eastAsia="Times New Roman" w:hAnsi="Calibri" w:cs="Calibri"/>
                <w:b/>
                <w:bCs/>
                <w:color w:val="FFFFFF"/>
                <w:kern w:val="0"/>
                <w:sz w:val="20"/>
                <w:szCs w:val="20"/>
                <w:lang w:eastAsia="en-AU"/>
                <w14:ligatures w14:val="none"/>
              </w:rPr>
              <w:t>Consultant</w:t>
            </w:r>
          </w:p>
        </w:tc>
        <w:tc>
          <w:tcPr>
            <w:tcW w:w="3402" w:type="dxa"/>
            <w:shd w:val="clear" w:color="auto" w:fill="4472C4"/>
            <w:hideMark/>
          </w:tcPr>
          <w:p w14:paraId="02222413" w14:textId="77777777" w:rsidR="009452CA" w:rsidRPr="00732C31" w:rsidRDefault="009452CA">
            <w:pPr>
              <w:spacing w:after="0" w:line="240" w:lineRule="auto"/>
              <w:rPr>
                <w:rFonts w:ascii="Calibri" w:eastAsia="Times New Roman" w:hAnsi="Calibri" w:cs="Calibri"/>
                <w:b/>
                <w:bCs/>
                <w:color w:val="FFFFFF"/>
                <w:kern w:val="0"/>
                <w:sz w:val="20"/>
                <w:szCs w:val="20"/>
                <w:lang w:eastAsia="en-AU"/>
                <w14:ligatures w14:val="none"/>
              </w:rPr>
            </w:pPr>
            <w:r w:rsidRPr="00732C31">
              <w:rPr>
                <w:rFonts w:ascii="Calibri" w:eastAsia="Times New Roman" w:hAnsi="Calibri" w:cs="Calibri"/>
                <w:b/>
                <w:bCs/>
                <w:color w:val="FFFFFF"/>
                <w:kern w:val="0"/>
                <w:sz w:val="20"/>
                <w:szCs w:val="20"/>
                <w:lang w:eastAsia="en-AU"/>
                <w14:ligatures w14:val="none"/>
              </w:rPr>
              <w:t>Purpose of consultancy/services provided</w:t>
            </w:r>
          </w:p>
        </w:tc>
        <w:tc>
          <w:tcPr>
            <w:tcW w:w="1417" w:type="dxa"/>
            <w:shd w:val="clear" w:color="auto" w:fill="4472C4"/>
            <w:hideMark/>
          </w:tcPr>
          <w:p w14:paraId="72CEB0DC" w14:textId="77777777" w:rsidR="009452CA" w:rsidRPr="00732C31" w:rsidRDefault="009452CA" w:rsidP="00E0674B">
            <w:pPr>
              <w:spacing w:after="0" w:line="240" w:lineRule="auto"/>
              <w:jc w:val="right"/>
              <w:rPr>
                <w:rFonts w:ascii="Calibri" w:eastAsia="Times New Roman" w:hAnsi="Calibri" w:cs="Calibri"/>
                <w:b/>
                <w:bCs/>
                <w:color w:val="FFFFFF"/>
                <w:kern w:val="0"/>
                <w:sz w:val="20"/>
                <w:szCs w:val="20"/>
                <w:lang w:eastAsia="en-AU"/>
                <w14:ligatures w14:val="none"/>
              </w:rPr>
            </w:pPr>
            <w:r w:rsidRPr="00732C31">
              <w:rPr>
                <w:rFonts w:ascii="Calibri" w:eastAsia="Times New Roman" w:hAnsi="Calibri" w:cs="Calibri"/>
                <w:b/>
                <w:bCs/>
                <w:color w:val="FFFFFF"/>
                <w:kern w:val="0"/>
                <w:sz w:val="20"/>
                <w:szCs w:val="20"/>
                <w:lang w:eastAsia="en-AU"/>
                <w14:ligatures w14:val="none"/>
              </w:rPr>
              <w:t>Total approved project fee</w:t>
            </w:r>
          </w:p>
          <w:p w14:paraId="7E63DE75" w14:textId="77777777" w:rsidR="009452CA" w:rsidRPr="00732C31" w:rsidRDefault="009452CA" w:rsidP="00E0674B">
            <w:pPr>
              <w:spacing w:after="0" w:line="240" w:lineRule="auto"/>
              <w:jc w:val="right"/>
              <w:rPr>
                <w:rFonts w:ascii="Calibri" w:eastAsia="Times New Roman" w:hAnsi="Calibri" w:cs="Calibri"/>
                <w:b/>
                <w:bCs/>
                <w:color w:val="FFFFFF"/>
                <w:kern w:val="0"/>
                <w:sz w:val="20"/>
                <w:szCs w:val="20"/>
                <w:lang w:eastAsia="en-AU"/>
                <w14:ligatures w14:val="none"/>
              </w:rPr>
            </w:pPr>
            <w:r w:rsidRPr="00732C31">
              <w:rPr>
                <w:rFonts w:ascii="Calibri" w:eastAsia="Times New Roman" w:hAnsi="Calibri" w:cs="Calibri"/>
                <w:b/>
                <w:bCs/>
                <w:color w:val="FFFFFF"/>
                <w:kern w:val="0"/>
                <w:sz w:val="20"/>
                <w:szCs w:val="20"/>
                <w:lang w:eastAsia="en-AU"/>
                <w14:ligatures w14:val="none"/>
              </w:rPr>
              <w:t>($ thousand) (excl. GST)</w:t>
            </w:r>
          </w:p>
        </w:tc>
        <w:tc>
          <w:tcPr>
            <w:tcW w:w="1418" w:type="dxa"/>
            <w:shd w:val="clear" w:color="auto" w:fill="4472C4"/>
            <w:hideMark/>
          </w:tcPr>
          <w:p w14:paraId="585A2D0E" w14:textId="77777777" w:rsidR="009452CA" w:rsidRPr="00732C31" w:rsidRDefault="009452CA" w:rsidP="00E0674B">
            <w:pPr>
              <w:spacing w:after="0" w:line="240" w:lineRule="auto"/>
              <w:jc w:val="right"/>
              <w:rPr>
                <w:rFonts w:ascii="Calibri" w:eastAsia="Times New Roman" w:hAnsi="Calibri" w:cs="Calibri"/>
                <w:b/>
                <w:bCs/>
                <w:color w:val="FFFFFF"/>
                <w:kern w:val="0"/>
                <w:sz w:val="20"/>
                <w:szCs w:val="20"/>
                <w:lang w:eastAsia="en-AU"/>
                <w14:ligatures w14:val="none"/>
              </w:rPr>
            </w:pPr>
            <w:r w:rsidRPr="00732C31">
              <w:rPr>
                <w:rFonts w:ascii="Calibri" w:eastAsia="Times New Roman" w:hAnsi="Calibri" w:cs="Calibri"/>
                <w:b/>
                <w:bCs/>
                <w:color w:val="FFFFFF"/>
                <w:kern w:val="0"/>
                <w:sz w:val="20"/>
                <w:szCs w:val="20"/>
                <w:lang w:eastAsia="en-AU"/>
                <w14:ligatures w14:val="none"/>
              </w:rPr>
              <w:t>Expenditure 202</w:t>
            </w:r>
            <w:r w:rsidRPr="00B2285A">
              <w:rPr>
                <w:rFonts w:ascii="Calibri" w:eastAsia="Times New Roman" w:hAnsi="Calibri" w:cs="Calibri"/>
                <w:b/>
                <w:bCs/>
                <w:color w:val="FFFFFF"/>
                <w:kern w:val="0"/>
                <w:sz w:val="20"/>
                <w:szCs w:val="20"/>
                <w:lang w:eastAsia="en-AU"/>
                <w14:ligatures w14:val="none"/>
              </w:rPr>
              <w:t>4</w:t>
            </w:r>
            <w:r w:rsidRPr="00732C31">
              <w:rPr>
                <w:rFonts w:ascii="Calibri" w:eastAsia="Calibri" w:hAnsi="Calibri" w:cs="Times New Roman"/>
                <w:color w:val="FFFFFF"/>
                <w:kern w:val="0"/>
                <w:sz w:val="20"/>
                <w:szCs w:val="20"/>
                <w14:ligatures w14:val="none"/>
              </w:rPr>
              <w:t>–</w:t>
            </w:r>
            <w:r w:rsidRPr="00732C31">
              <w:rPr>
                <w:rFonts w:ascii="Calibri" w:eastAsia="Times New Roman" w:hAnsi="Calibri" w:cs="Calibri"/>
                <w:b/>
                <w:bCs/>
                <w:color w:val="FFFFFF"/>
                <w:kern w:val="0"/>
                <w:sz w:val="20"/>
                <w:szCs w:val="20"/>
                <w:lang w:eastAsia="en-AU"/>
                <w14:ligatures w14:val="none"/>
              </w:rPr>
              <w:t>2</w:t>
            </w:r>
            <w:r w:rsidRPr="00B2285A">
              <w:rPr>
                <w:rFonts w:ascii="Calibri" w:eastAsia="Times New Roman" w:hAnsi="Calibri" w:cs="Calibri"/>
                <w:b/>
                <w:bCs/>
                <w:color w:val="FFFFFF"/>
                <w:kern w:val="0"/>
                <w:sz w:val="20"/>
                <w:szCs w:val="20"/>
                <w:lang w:eastAsia="en-AU"/>
                <w14:ligatures w14:val="none"/>
              </w:rPr>
              <w:t>5</w:t>
            </w:r>
          </w:p>
          <w:p w14:paraId="167F6A59" w14:textId="77777777" w:rsidR="009452CA" w:rsidRPr="00732C31" w:rsidRDefault="009452CA" w:rsidP="00E0674B">
            <w:pPr>
              <w:spacing w:after="0" w:line="240" w:lineRule="auto"/>
              <w:jc w:val="right"/>
              <w:rPr>
                <w:rFonts w:ascii="Calibri" w:eastAsia="Times New Roman" w:hAnsi="Calibri" w:cs="Calibri"/>
                <w:b/>
                <w:bCs/>
                <w:color w:val="FFFFFF"/>
                <w:kern w:val="0"/>
                <w:sz w:val="20"/>
                <w:szCs w:val="20"/>
                <w:lang w:eastAsia="en-AU"/>
                <w14:ligatures w14:val="none"/>
              </w:rPr>
            </w:pPr>
            <w:r w:rsidRPr="00732C31">
              <w:rPr>
                <w:rFonts w:ascii="Calibri" w:eastAsia="Times New Roman" w:hAnsi="Calibri" w:cs="Calibri"/>
                <w:b/>
                <w:bCs/>
                <w:color w:val="FFFFFF"/>
                <w:kern w:val="0"/>
                <w:sz w:val="20"/>
                <w:szCs w:val="20"/>
                <w:lang w:eastAsia="en-AU"/>
                <w14:ligatures w14:val="none"/>
              </w:rPr>
              <w:t>($ thousand)</w:t>
            </w:r>
          </w:p>
          <w:p w14:paraId="311FA044" w14:textId="77777777" w:rsidR="009452CA" w:rsidRPr="00732C31" w:rsidRDefault="009452CA" w:rsidP="00E0674B">
            <w:pPr>
              <w:spacing w:after="0" w:line="240" w:lineRule="auto"/>
              <w:jc w:val="right"/>
              <w:rPr>
                <w:rFonts w:ascii="Calibri" w:eastAsia="Times New Roman" w:hAnsi="Calibri" w:cs="Calibri"/>
                <w:b/>
                <w:bCs/>
                <w:color w:val="FFFFFF"/>
                <w:kern w:val="0"/>
                <w:sz w:val="20"/>
                <w:szCs w:val="20"/>
                <w:lang w:eastAsia="en-AU"/>
                <w14:ligatures w14:val="none"/>
              </w:rPr>
            </w:pPr>
            <w:r w:rsidRPr="00732C31">
              <w:rPr>
                <w:rFonts w:ascii="Calibri" w:eastAsia="Times New Roman" w:hAnsi="Calibri" w:cs="Calibri"/>
                <w:b/>
                <w:bCs/>
                <w:color w:val="FFFFFF"/>
                <w:kern w:val="0"/>
                <w:sz w:val="20"/>
                <w:szCs w:val="20"/>
                <w:lang w:eastAsia="en-AU"/>
                <w14:ligatures w14:val="none"/>
              </w:rPr>
              <w:t>(excl. GST)</w:t>
            </w:r>
          </w:p>
        </w:tc>
        <w:tc>
          <w:tcPr>
            <w:tcW w:w="1417" w:type="dxa"/>
            <w:shd w:val="clear" w:color="auto" w:fill="4472C4"/>
            <w:hideMark/>
          </w:tcPr>
          <w:p w14:paraId="25541291" w14:textId="77777777" w:rsidR="009452CA" w:rsidRPr="00732C31" w:rsidRDefault="009452CA" w:rsidP="00E0674B">
            <w:pPr>
              <w:spacing w:after="0" w:line="240" w:lineRule="auto"/>
              <w:jc w:val="right"/>
              <w:rPr>
                <w:rFonts w:ascii="Calibri" w:eastAsia="Times New Roman" w:hAnsi="Calibri" w:cs="Calibri"/>
                <w:b/>
                <w:bCs/>
                <w:color w:val="FFFFFF"/>
                <w:kern w:val="0"/>
                <w:sz w:val="20"/>
                <w:szCs w:val="20"/>
                <w:lang w:eastAsia="en-AU"/>
                <w14:ligatures w14:val="none"/>
              </w:rPr>
            </w:pPr>
            <w:r w:rsidRPr="00732C31">
              <w:rPr>
                <w:rFonts w:ascii="Calibri" w:eastAsia="Times New Roman" w:hAnsi="Calibri" w:cs="Calibri"/>
                <w:b/>
                <w:bCs/>
                <w:color w:val="FFFFFF"/>
                <w:kern w:val="0"/>
                <w:sz w:val="20"/>
                <w:szCs w:val="20"/>
                <w:lang w:eastAsia="en-AU"/>
                <w14:ligatures w14:val="none"/>
              </w:rPr>
              <w:t>Future expenditure</w:t>
            </w:r>
          </w:p>
          <w:p w14:paraId="2559118E" w14:textId="77777777" w:rsidR="009452CA" w:rsidRPr="00732C31" w:rsidRDefault="009452CA" w:rsidP="00E0674B">
            <w:pPr>
              <w:spacing w:after="0" w:line="240" w:lineRule="auto"/>
              <w:jc w:val="right"/>
              <w:rPr>
                <w:rFonts w:ascii="Calibri" w:eastAsia="Times New Roman" w:hAnsi="Calibri" w:cs="Calibri"/>
                <w:b/>
                <w:bCs/>
                <w:color w:val="FFFFFF"/>
                <w:kern w:val="0"/>
                <w:sz w:val="20"/>
                <w:szCs w:val="20"/>
                <w:lang w:eastAsia="en-AU"/>
                <w14:ligatures w14:val="none"/>
              </w:rPr>
            </w:pPr>
            <w:r w:rsidRPr="00732C31">
              <w:rPr>
                <w:rFonts w:ascii="Calibri" w:eastAsia="Times New Roman" w:hAnsi="Calibri" w:cs="Calibri"/>
                <w:b/>
                <w:bCs/>
                <w:color w:val="FFFFFF"/>
                <w:kern w:val="0"/>
                <w:sz w:val="20"/>
                <w:szCs w:val="20"/>
                <w:lang w:eastAsia="en-AU"/>
                <w14:ligatures w14:val="none"/>
              </w:rPr>
              <w:t>($ thousand)</w:t>
            </w:r>
          </w:p>
          <w:p w14:paraId="650335FF" w14:textId="77777777" w:rsidR="009452CA" w:rsidRPr="00732C31" w:rsidRDefault="009452CA" w:rsidP="00E0674B">
            <w:pPr>
              <w:spacing w:after="0" w:line="240" w:lineRule="auto"/>
              <w:jc w:val="right"/>
              <w:rPr>
                <w:rFonts w:ascii="Calibri" w:eastAsia="Times New Roman" w:hAnsi="Calibri" w:cs="Calibri"/>
                <w:b/>
                <w:bCs/>
                <w:color w:val="FFFFFF"/>
                <w:kern w:val="0"/>
                <w:sz w:val="20"/>
                <w:szCs w:val="20"/>
                <w:lang w:eastAsia="en-AU"/>
                <w14:ligatures w14:val="none"/>
              </w:rPr>
            </w:pPr>
            <w:r w:rsidRPr="00732C31">
              <w:rPr>
                <w:rFonts w:ascii="Calibri" w:eastAsia="Times New Roman" w:hAnsi="Calibri" w:cs="Calibri"/>
                <w:b/>
                <w:bCs/>
                <w:color w:val="FFFFFF"/>
                <w:kern w:val="0"/>
                <w:sz w:val="20"/>
                <w:szCs w:val="20"/>
                <w:lang w:eastAsia="en-AU"/>
                <w14:ligatures w14:val="none"/>
              </w:rPr>
              <w:t>(excl. GST)</w:t>
            </w:r>
          </w:p>
        </w:tc>
      </w:tr>
      <w:tr w:rsidR="009452CA" w:rsidRPr="00732C31" w14:paraId="2C39744F" w14:textId="77777777" w:rsidTr="004679F2">
        <w:trPr>
          <w:trHeight w:val="454"/>
        </w:trPr>
        <w:tc>
          <w:tcPr>
            <w:tcW w:w="2689" w:type="dxa"/>
            <w:vAlign w:val="center"/>
          </w:tcPr>
          <w:p w14:paraId="4CFBC119"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Identity Care Australia &amp; New Zealand Ltd</w:t>
            </w:r>
          </w:p>
        </w:tc>
        <w:tc>
          <w:tcPr>
            <w:tcW w:w="3402" w:type="dxa"/>
            <w:vAlign w:val="center"/>
          </w:tcPr>
          <w:p w14:paraId="712BC9A0"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Cybercrime training and victim support</w:t>
            </w:r>
          </w:p>
        </w:tc>
        <w:tc>
          <w:tcPr>
            <w:tcW w:w="1417" w:type="dxa"/>
            <w:noWrap/>
            <w:vAlign w:val="center"/>
          </w:tcPr>
          <w:p w14:paraId="37E2EE65"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1,882 </w:t>
            </w:r>
          </w:p>
        </w:tc>
        <w:tc>
          <w:tcPr>
            <w:tcW w:w="1418" w:type="dxa"/>
            <w:noWrap/>
            <w:vAlign w:val="center"/>
          </w:tcPr>
          <w:p w14:paraId="17E0687E"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1,860 </w:t>
            </w:r>
          </w:p>
        </w:tc>
        <w:tc>
          <w:tcPr>
            <w:tcW w:w="1417" w:type="dxa"/>
            <w:noWrap/>
            <w:vAlign w:val="center"/>
          </w:tcPr>
          <w:p w14:paraId="17156E69"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22 </w:t>
            </w:r>
          </w:p>
        </w:tc>
      </w:tr>
      <w:tr w:rsidR="009452CA" w:rsidRPr="00732C31" w14:paraId="5B7D430C" w14:textId="77777777" w:rsidTr="004679F2">
        <w:trPr>
          <w:trHeight w:val="454"/>
        </w:trPr>
        <w:tc>
          <w:tcPr>
            <w:tcW w:w="2689" w:type="dxa"/>
            <w:vAlign w:val="center"/>
          </w:tcPr>
          <w:p w14:paraId="332FBD16"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Deloitte Touche Tohmatsu</w:t>
            </w:r>
          </w:p>
        </w:tc>
        <w:tc>
          <w:tcPr>
            <w:tcW w:w="3402" w:type="dxa"/>
            <w:vAlign w:val="center"/>
          </w:tcPr>
          <w:p w14:paraId="4975CC49"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Finance Systems upgrade and reporting tools</w:t>
            </w:r>
          </w:p>
        </w:tc>
        <w:tc>
          <w:tcPr>
            <w:tcW w:w="1417" w:type="dxa"/>
            <w:noWrap/>
            <w:vAlign w:val="center"/>
          </w:tcPr>
          <w:p w14:paraId="472AD773"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6,069 </w:t>
            </w:r>
          </w:p>
        </w:tc>
        <w:tc>
          <w:tcPr>
            <w:tcW w:w="1418" w:type="dxa"/>
            <w:noWrap/>
            <w:vAlign w:val="center"/>
          </w:tcPr>
          <w:p w14:paraId="519822D4"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940 </w:t>
            </w:r>
          </w:p>
        </w:tc>
        <w:tc>
          <w:tcPr>
            <w:tcW w:w="1417" w:type="dxa"/>
            <w:noWrap/>
            <w:vAlign w:val="center"/>
          </w:tcPr>
          <w:p w14:paraId="547D06DE"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5,129 </w:t>
            </w:r>
          </w:p>
        </w:tc>
      </w:tr>
      <w:tr w:rsidR="009452CA" w:rsidRPr="00732C31" w14:paraId="313BCD45" w14:textId="77777777" w:rsidTr="004679F2">
        <w:trPr>
          <w:trHeight w:val="454"/>
        </w:trPr>
        <w:tc>
          <w:tcPr>
            <w:tcW w:w="2689" w:type="dxa"/>
            <w:vAlign w:val="center"/>
          </w:tcPr>
          <w:p w14:paraId="6F81F960"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Tech Mahindra Limited</w:t>
            </w:r>
          </w:p>
        </w:tc>
        <w:tc>
          <w:tcPr>
            <w:tcW w:w="3402" w:type="dxa"/>
            <w:vAlign w:val="center"/>
          </w:tcPr>
          <w:p w14:paraId="6848C5CB"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Project management and project support</w:t>
            </w:r>
          </w:p>
        </w:tc>
        <w:tc>
          <w:tcPr>
            <w:tcW w:w="1417" w:type="dxa"/>
            <w:noWrap/>
            <w:vAlign w:val="center"/>
          </w:tcPr>
          <w:p w14:paraId="4AD8E891"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1,530 </w:t>
            </w:r>
          </w:p>
        </w:tc>
        <w:tc>
          <w:tcPr>
            <w:tcW w:w="1418" w:type="dxa"/>
            <w:noWrap/>
            <w:vAlign w:val="center"/>
          </w:tcPr>
          <w:p w14:paraId="7E5EEB1F"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860 </w:t>
            </w:r>
          </w:p>
        </w:tc>
        <w:tc>
          <w:tcPr>
            <w:tcW w:w="1417" w:type="dxa"/>
            <w:noWrap/>
            <w:vAlign w:val="center"/>
          </w:tcPr>
          <w:p w14:paraId="1A6F0C69"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671 </w:t>
            </w:r>
          </w:p>
        </w:tc>
      </w:tr>
      <w:tr w:rsidR="009452CA" w:rsidRPr="00732C31" w14:paraId="217E9E2C" w14:textId="77777777" w:rsidTr="004679F2">
        <w:trPr>
          <w:trHeight w:val="454"/>
        </w:trPr>
        <w:tc>
          <w:tcPr>
            <w:tcW w:w="2689" w:type="dxa"/>
            <w:vAlign w:val="center"/>
          </w:tcPr>
          <w:p w14:paraId="5E3EA196"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McLeod &amp; Aitken Limited</w:t>
            </w:r>
          </w:p>
        </w:tc>
        <w:tc>
          <w:tcPr>
            <w:tcW w:w="3402" w:type="dxa"/>
            <w:vAlign w:val="center"/>
          </w:tcPr>
          <w:p w14:paraId="23C9E94F" w14:textId="698BFA8F"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Overseeing services for C</w:t>
            </w:r>
            <w:r w:rsidR="00FA5746">
              <w:rPr>
                <w:rFonts w:ascii="Calibri" w:hAnsi="Calibri" w:cs="Calibri"/>
                <w:color w:val="000000"/>
                <w:sz w:val="20"/>
                <w:szCs w:val="20"/>
              </w:rPr>
              <w:t xml:space="preserve">onducted </w:t>
            </w:r>
            <w:r w:rsidRPr="00E0674B">
              <w:rPr>
                <w:rFonts w:ascii="Calibri" w:hAnsi="Calibri" w:cs="Calibri"/>
                <w:color w:val="000000"/>
                <w:sz w:val="20"/>
                <w:szCs w:val="20"/>
              </w:rPr>
              <w:t>E</w:t>
            </w:r>
            <w:r w:rsidR="00FA5746">
              <w:rPr>
                <w:rFonts w:ascii="Calibri" w:hAnsi="Calibri" w:cs="Calibri"/>
                <w:color w:val="000000"/>
                <w:sz w:val="20"/>
                <w:szCs w:val="20"/>
              </w:rPr>
              <w:t xml:space="preserve">nergy </w:t>
            </w:r>
            <w:r w:rsidRPr="00E0674B">
              <w:rPr>
                <w:rFonts w:ascii="Calibri" w:hAnsi="Calibri" w:cs="Calibri"/>
                <w:color w:val="000000"/>
                <w:sz w:val="20"/>
                <w:szCs w:val="20"/>
              </w:rPr>
              <w:t>D</w:t>
            </w:r>
            <w:r w:rsidR="00FA5746">
              <w:rPr>
                <w:rFonts w:ascii="Calibri" w:hAnsi="Calibri" w:cs="Calibri"/>
                <w:color w:val="000000"/>
                <w:sz w:val="20"/>
                <w:szCs w:val="20"/>
              </w:rPr>
              <w:t>evice</w:t>
            </w:r>
            <w:r w:rsidRPr="00E0674B">
              <w:rPr>
                <w:rFonts w:ascii="Calibri" w:hAnsi="Calibri" w:cs="Calibri"/>
                <w:color w:val="000000"/>
                <w:sz w:val="20"/>
                <w:szCs w:val="20"/>
              </w:rPr>
              <w:t xml:space="preserve"> Program Building Works</w:t>
            </w:r>
          </w:p>
        </w:tc>
        <w:tc>
          <w:tcPr>
            <w:tcW w:w="1417" w:type="dxa"/>
            <w:noWrap/>
            <w:vAlign w:val="center"/>
          </w:tcPr>
          <w:p w14:paraId="1408522B"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508 </w:t>
            </w:r>
          </w:p>
        </w:tc>
        <w:tc>
          <w:tcPr>
            <w:tcW w:w="1418" w:type="dxa"/>
            <w:noWrap/>
            <w:vAlign w:val="center"/>
          </w:tcPr>
          <w:p w14:paraId="1E4506A0"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508 </w:t>
            </w:r>
          </w:p>
        </w:tc>
        <w:tc>
          <w:tcPr>
            <w:tcW w:w="1417" w:type="dxa"/>
            <w:noWrap/>
            <w:vAlign w:val="center"/>
          </w:tcPr>
          <w:p w14:paraId="591BFB25"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0 </w:t>
            </w:r>
          </w:p>
        </w:tc>
      </w:tr>
      <w:tr w:rsidR="009452CA" w:rsidRPr="00732C31" w14:paraId="29C517AB" w14:textId="77777777" w:rsidTr="004679F2">
        <w:trPr>
          <w:trHeight w:val="454"/>
        </w:trPr>
        <w:tc>
          <w:tcPr>
            <w:tcW w:w="2689" w:type="dxa"/>
            <w:vAlign w:val="center"/>
          </w:tcPr>
          <w:p w14:paraId="1186CEC3"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proofErr w:type="spellStart"/>
            <w:r w:rsidRPr="00E0674B">
              <w:rPr>
                <w:rFonts w:ascii="Calibri" w:hAnsi="Calibri" w:cs="Calibri"/>
                <w:color w:val="000000"/>
                <w:sz w:val="20"/>
                <w:szCs w:val="20"/>
              </w:rPr>
              <w:t>Scyne</w:t>
            </w:r>
            <w:proofErr w:type="spellEnd"/>
            <w:r w:rsidRPr="00E0674B">
              <w:rPr>
                <w:rFonts w:ascii="Calibri" w:hAnsi="Calibri" w:cs="Calibri"/>
                <w:color w:val="000000"/>
                <w:sz w:val="20"/>
                <w:szCs w:val="20"/>
              </w:rPr>
              <w:t xml:space="preserve"> Advisory Pty Ltd</w:t>
            </w:r>
          </w:p>
        </w:tc>
        <w:tc>
          <w:tcPr>
            <w:tcW w:w="3402" w:type="dxa"/>
            <w:vAlign w:val="center"/>
          </w:tcPr>
          <w:p w14:paraId="7BB6BAF8"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Implementation of laboratory information management system</w:t>
            </w:r>
          </w:p>
        </w:tc>
        <w:tc>
          <w:tcPr>
            <w:tcW w:w="1417" w:type="dxa"/>
            <w:noWrap/>
            <w:vAlign w:val="center"/>
          </w:tcPr>
          <w:p w14:paraId="2C2FBBC6"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322 </w:t>
            </w:r>
          </w:p>
        </w:tc>
        <w:tc>
          <w:tcPr>
            <w:tcW w:w="1418" w:type="dxa"/>
            <w:noWrap/>
            <w:vAlign w:val="center"/>
          </w:tcPr>
          <w:p w14:paraId="3E436230"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322 </w:t>
            </w:r>
          </w:p>
        </w:tc>
        <w:tc>
          <w:tcPr>
            <w:tcW w:w="1417" w:type="dxa"/>
            <w:noWrap/>
            <w:vAlign w:val="center"/>
          </w:tcPr>
          <w:p w14:paraId="3A1A9B50"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0 </w:t>
            </w:r>
          </w:p>
        </w:tc>
      </w:tr>
      <w:tr w:rsidR="009452CA" w:rsidRPr="00732C31" w14:paraId="5A7BCE75" w14:textId="77777777" w:rsidTr="004679F2">
        <w:trPr>
          <w:trHeight w:val="454"/>
        </w:trPr>
        <w:tc>
          <w:tcPr>
            <w:tcW w:w="2689" w:type="dxa"/>
            <w:vAlign w:val="center"/>
          </w:tcPr>
          <w:p w14:paraId="0929B92A"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Clayton UTZ Lawyers</w:t>
            </w:r>
          </w:p>
        </w:tc>
        <w:tc>
          <w:tcPr>
            <w:tcW w:w="3402" w:type="dxa"/>
            <w:vAlign w:val="center"/>
          </w:tcPr>
          <w:p w14:paraId="20B14305"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Legal Services</w:t>
            </w:r>
          </w:p>
        </w:tc>
        <w:tc>
          <w:tcPr>
            <w:tcW w:w="1417" w:type="dxa"/>
            <w:noWrap/>
            <w:vAlign w:val="center"/>
          </w:tcPr>
          <w:p w14:paraId="4B64EA96"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310 </w:t>
            </w:r>
          </w:p>
        </w:tc>
        <w:tc>
          <w:tcPr>
            <w:tcW w:w="1418" w:type="dxa"/>
            <w:noWrap/>
            <w:vAlign w:val="center"/>
          </w:tcPr>
          <w:p w14:paraId="7988592D"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310 </w:t>
            </w:r>
          </w:p>
        </w:tc>
        <w:tc>
          <w:tcPr>
            <w:tcW w:w="1417" w:type="dxa"/>
            <w:noWrap/>
            <w:vAlign w:val="center"/>
          </w:tcPr>
          <w:p w14:paraId="7ED207A2"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0 </w:t>
            </w:r>
          </w:p>
        </w:tc>
      </w:tr>
      <w:tr w:rsidR="009452CA" w:rsidRPr="00732C31" w14:paraId="1A5E271C" w14:textId="77777777" w:rsidTr="004679F2">
        <w:trPr>
          <w:trHeight w:val="454"/>
        </w:trPr>
        <w:tc>
          <w:tcPr>
            <w:tcW w:w="2689" w:type="dxa"/>
            <w:vAlign w:val="center"/>
          </w:tcPr>
          <w:p w14:paraId="5AAC3B0A"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Nous Group Pty Ltd</w:t>
            </w:r>
          </w:p>
        </w:tc>
        <w:tc>
          <w:tcPr>
            <w:tcW w:w="3402" w:type="dxa"/>
            <w:vAlign w:val="center"/>
          </w:tcPr>
          <w:p w14:paraId="1C61D4FD"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Review of training programs</w:t>
            </w:r>
          </w:p>
        </w:tc>
        <w:tc>
          <w:tcPr>
            <w:tcW w:w="1417" w:type="dxa"/>
            <w:noWrap/>
            <w:vAlign w:val="center"/>
          </w:tcPr>
          <w:p w14:paraId="7034A607"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252 </w:t>
            </w:r>
          </w:p>
        </w:tc>
        <w:tc>
          <w:tcPr>
            <w:tcW w:w="1418" w:type="dxa"/>
            <w:noWrap/>
            <w:vAlign w:val="center"/>
          </w:tcPr>
          <w:p w14:paraId="2ED25C9F"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252 </w:t>
            </w:r>
          </w:p>
        </w:tc>
        <w:tc>
          <w:tcPr>
            <w:tcW w:w="1417" w:type="dxa"/>
            <w:noWrap/>
            <w:vAlign w:val="center"/>
          </w:tcPr>
          <w:p w14:paraId="5737FFD3"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0 </w:t>
            </w:r>
          </w:p>
        </w:tc>
      </w:tr>
      <w:tr w:rsidR="009452CA" w:rsidRPr="00732C31" w14:paraId="6B662F3B" w14:textId="77777777" w:rsidTr="004679F2">
        <w:trPr>
          <w:trHeight w:val="454"/>
        </w:trPr>
        <w:tc>
          <w:tcPr>
            <w:tcW w:w="2689" w:type="dxa"/>
            <w:vAlign w:val="center"/>
          </w:tcPr>
          <w:p w14:paraId="290F0E67"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Victoria University</w:t>
            </w:r>
          </w:p>
        </w:tc>
        <w:tc>
          <w:tcPr>
            <w:tcW w:w="3402" w:type="dxa"/>
            <w:vAlign w:val="center"/>
          </w:tcPr>
          <w:p w14:paraId="41A845DB" w14:textId="6FF3B094"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Business </w:t>
            </w:r>
            <w:r w:rsidR="00867566">
              <w:rPr>
                <w:rFonts w:ascii="Calibri" w:hAnsi="Calibri" w:cs="Calibri"/>
                <w:color w:val="000000"/>
                <w:sz w:val="20"/>
                <w:szCs w:val="20"/>
              </w:rPr>
              <w:t>a</w:t>
            </w:r>
            <w:r w:rsidRPr="00E0674B">
              <w:rPr>
                <w:rFonts w:ascii="Calibri" w:hAnsi="Calibri" w:cs="Calibri"/>
                <w:color w:val="000000"/>
                <w:sz w:val="20"/>
                <w:szCs w:val="20"/>
              </w:rPr>
              <w:t>dvisory</w:t>
            </w:r>
          </w:p>
        </w:tc>
        <w:tc>
          <w:tcPr>
            <w:tcW w:w="1417" w:type="dxa"/>
            <w:noWrap/>
            <w:vAlign w:val="center"/>
          </w:tcPr>
          <w:p w14:paraId="6F8CC47D"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255 </w:t>
            </w:r>
          </w:p>
        </w:tc>
        <w:tc>
          <w:tcPr>
            <w:tcW w:w="1418" w:type="dxa"/>
            <w:noWrap/>
            <w:vAlign w:val="center"/>
          </w:tcPr>
          <w:p w14:paraId="065AD8C3"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245 </w:t>
            </w:r>
          </w:p>
        </w:tc>
        <w:tc>
          <w:tcPr>
            <w:tcW w:w="1417" w:type="dxa"/>
            <w:noWrap/>
            <w:vAlign w:val="center"/>
          </w:tcPr>
          <w:p w14:paraId="663A734D"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10 </w:t>
            </w:r>
          </w:p>
        </w:tc>
      </w:tr>
      <w:tr w:rsidR="009452CA" w:rsidRPr="00732C31" w14:paraId="1181735E" w14:textId="77777777" w:rsidTr="004679F2">
        <w:trPr>
          <w:trHeight w:val="454"/>
        </w:trPr>
        <w:tc>
          <w:tcPr>
            <w:tcW w:w="2689" w:type="dxa"/>
            <w:vAlign w:val="center"/>
          </w:tcPr>
          <w:p w14:paraId="4A2ED79B"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lastRenderedPageBreak/>
              <w:t>Swinburne University of Technology</w:t>
            </w:r>
          </w:p>
        </w:tc>
        <w:tc>
          <w:tcPr>
            <w:tcW w:w="3402" w:type="dxa"/>
            <w:vAlign w:val="center"/>
          </w:tcPr>
          <w:p w14:paraId="021221D1"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Evaluation, training and development of various projects/programs</w:t>
            </w:r>
          </w:p>
        </w:tc>
        <w:tc>
          <w:tcPr>
            <w:tcW w:w="1417" w:type="dxa"/>
            <w:noWrap/>
            <w:vAlign w:val="center"/>
          </w:tcPr>
          <w:p w14:paraId="0CA7ED80"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214 </w:t>
            </w:r>
          </w:p>
        </w:tc>
        <w:tc>
          <w:tcPr>
            <w:tcW w:w="1418" w:type="dxa"/>
            <w:noWrap/>
            <w:vAlign w:val="center"/>
          </w:tcPr>
          <w:p w14:paraId="214EFF2D"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187 </w:t>
            </w:r>
          </w:p>
        </w:tc>
        <w:tc>
          <w:tcPr>
            <w:tcW w:w="1417" w:type="dxa"/>
            <w:noWrap/>
            <w:vAlign w:val="center"/>
          </w:tcPr>
          <w:p w14:paraId="6EA02A3E"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27 </w:t>
            </w:r>
          </w:p>
        </w:tc>
      </w:tr>
      <w:tr w:rsidR="009452CA" w:rsidRPr="00732C31" w14:paraId="261C3690" w14:textId="77777777" w:rsidTr="004679F2">
        <w:trPr>
          <w:trHeight w:val="454"/>
        </w:trPr>
        <w:tc>
          <w:tcPr>
            <w:tcW w:w="2689" w:type="dxa"/>
            <w:vAlign w:val="center"/>
          </w:tcPr>
          <w:p w14:paraId="2E338922"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Hawkins Consolidated Trust &amp; </w:t>
            </w:r>
            <w:proofErr w:type="spellStart"/>
            <w:r w:rsidRPr="00E0674B">
              <w:rPr>
                <w:rFonts w:ascii="Calibri" w:hAnsi="Calibri" w:cs="Calibri"/>
                <w:color w:val="000000"/>
                <w:sz w:val="20"/>
                <w:szCs w:val="20"/>
              </w:rPr>
              <w:t>Snippe</w:t>
            </w:r>
            <w:proofErr w:type="spellEnd"/>
            <w:r w:rsidRPr="00E0674B">
              <w:rPr>
                <w:rFonts w:ascii="Calibri" w:hAnsi="Calibri" w:cs="Calibri"/>
                <w:color w:val="000000"/>
                <w:sz w:val="20"/>
                <w:szCs w:val="20"/>
              </w:rPr>
              <w:t xml:space="preserve"> Investments Pty Ltd T/A Orange Squid</w:t>
            </w:r>
          </w:p>
        </w:tc>
        <w:tc>
          <w:tcPr>
            <w:tcW w:w="3402" w:type="dxa"/>
            <w:vAlign w:val="center"/>
          </w:tcPr>
          <w:p w14:paraId="0A20A8BC"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Business Advisory</w:t>
            </w:r>
          </w:p>
        </w:tc>
        <w:tc>
          <w:tcPr>
            <w:tcW w:w="1417" w:type="dxa"/>
            <w:noWrap/>
            <w:vAlign w:val="center"/>
          </w:tcPr>
          <w:p w14:paraId="21F5DD6F"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143 </w:t>
            </w:r>
          </w:p>
        </w:tc>
        <w:tc>
          <w:tcPr>
            <w:tcW w:w="1418" w:type="dxa"/>
            <w:noWrap/>
            <w:vAlign w:val="center"/>
          </w:tcPr>
          <w:p w14:paraId="703CBA72"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139 </w:t>
            </w:r>
          </w:p>
        </w:tc>
        <w:tc>
          <w:tcPr>
            <w:tcW w:w="1417" w:type="dxa"/>
            <w:noWrap/>
            <w:vAlign w:val="center"/>
          </w:tcPr>
          <w:p w14:paraId="64C9A06C"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4 </w:t>
            </w:r>
          </w:p>
        </w:tc>
      </w:tr>
      <w:tr w:rsidR="009452CA" w:rsidRPr="00732C31" w14:paraId="4B6896E7" w14:textId="77777777" w:rsidTr="004679F2">
        <w:trPr>
          <w:trHeight w:val="454"/>
        </w:trPr>
        <w:tc>
          <w:tcPr>
            <w:tcW w:w="2689" w:type="dxa"/>
            <w:vAlign w:val="center"/>
          </w:tcPr>
          <w:p w14:paraId="2365F84C"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Victorian Public Sector Commission</w:t>
            </w:r>
          </w:p>
        </w:tc>
        <w:tc>
          <w:tcPr>
            <w:tcW w:w="3402" w:type="dxa"/>
            <w:vAlign w:val="center"/>
          </w:tcPr>
          <w:p w14:paraId="19F3481D"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Recruitment experience</w:t>
            </w:r>
          </w:p>
        </w:tc>
        <w:tc>
          <w:tcPr>
            <w:tcW w:w="1417" w:type="dxa"/>
            <w:noWrap/>
            <w:vAlign w:val="center"/>
          </w:tcPr>
          <w:p w14:paraId="25224579"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81 </w:t>
            </w:r>
          </w:p>
        </w:tc>
        <w:tc>
          <w:tcPr>
            <w:tcW w:w="1418" w:type="dxa"/>
            <w:noWrap/>
            <w:vAlign w:val="center"/>
          </w:tcPr>
          <w:p w14:paraId="2ECFEAA1"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81 </w:t>
            </w:r>
          </w:p>
        </w:tc>
        <w:tc>
          <w:tcPr>
            <w:tcW w:w="1417" w:type="dxa"/>
            <w:noWrap/>
            <w:vAlign w:val="center"/>
          </w:tcPr>
          <w:p w14:paraId="7968FAC0"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0 </w:t>
            </w:r>
          </w:p>
        </w:tc>
      </w:tr>
      <w:tr w:rsidR="009452CA" w:rsidRPr="00732C31" w14:paraId="738D9F8E" w14:textId="77777777" w:rsidTr="004679F2">
        <w:trPr>
          <w:trHeight w:val="454"/>
        </w:trPr>
        <w:tc>
          <w:tcPr>
            <w:tcW w:w="2689" w:type="dxa"/>
            <w:vAlign w:val="center"/>
          </w:tcPr>
          <w:p w14:paraId="0671FF34"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ACIL Allen Consulting Pty Ltd</w:t>
            </w:r>
          </w:p>
        </w:tc>
        <w:tc>
          <w:tcPr>
            <w:tcW w:w="3402" w:type="dxa"/>
            <w:vAlign w:val="center"/>
          </w:tcPr>
          <w:p w14:paraId="5E5814DA"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Business Advisory</w:t>
            </w:r>
          </w:p>
        </w:tc>
        <w:tc>
          <w:tcPr>
            <w:tcW w:w="1417" w:type="dxa"/>
            <w:noWrap/>
            <w:vAlign w:val="center"/>
          </w:tcPr>
          <w:p w14:paraId="7424DA6A"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72 </w:t>
            </w:r>
          </w:p>
        </w:tc>
        <w:tc>
          <w:tcPr>
            <w:tcW w:w="1418" w:type="dxa"/>
            <w:noWrap/>
            <w:vAlign w:val="center"/>
          </w:tcPr>
          <w:p w14:paraId="44DC11F0"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72 </w:t>
            </w:r>
          </w:p>
        </w:tc>
        <w:tc>
          <w:tcPr>
            <w:tcW w:w="1417" w:type="dxa"/>
            <w:noWrap/>
            <w:vAlign w:val="center"/>
          </w:tcPr>
          <w:p w14:paraId="49A900B9"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0 </w:t>
            </w:r>
          </w:p>
        </w:tc>
      </w:tr>
      <w:tr w:rsidR="009452CA" w:rsidRPr="00732C31" w14:paraId="42865595" w14:textId="77777777" w:rsidTr="004679F2">
        <w:trPr>
          <w:trHeight w:val="454"/>
        </w:trPr>
        <w:tc>
          <w:tcPr>
            <w:tcW w:w="2689" w:type="dxa"/>
            <w:vAlign w:val="center"/>
          </w:tcPr>
          <w:p w14:paraId="1B2F0F70"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SaaS Systems Pty Ltd</w:t>
            </w:r>
          </w:p>
        </w:tc>
        <w:tc>
          <w:tcPr>
            <w:tcW w:w="3402" w:type="dxa"/>
            <w:vAlign w:val="center"/>
          </w:tcPr>
          <w:p w14:paraId="776FF11C"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IT services</w:t>
            </w:r>
          </w:p>
        </w:tc>
        <w:tc>
          <w:tcPr>
            <w:tcW w:w="1417" w:type="dxa"/>
            <w:noWrap/>
            <w:vAlign w:val="center"/>
          </w:tcPr>
          <w:p w14:paraId="1C81AC92"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65 </w:t>
            </w:r>
          </w:p>
        </w:tc>
        <w:tc>
          <w:tcPr>
            <w:tcW w:w="1418" w:type="dxa"/>
            <w:noWrap/>
            <w:vAlign w:val="center"/>
          </w:tcPr>
          <w:p w14:paraId="35C61802"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65 </w:t>
            </w:r>
          </w:p>
        </w:tc>
        <w:tc>
          <w:tcPr>
            <w:tcW w:w="1417" w:type="dxa"/>
            <w:noWrap/>
            <w:vAlign w:val="center"/>
          </w:tcPr>
          <w:p w14:paraId="0B93DCB2"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0 </w:t>
            </w:r>
          </w:p>
        </w:tc>
      </w:tr>
      <w:tr w:rsidR="009452CA" w:rsidRPr="00732C31" w14:paraId="1D718760" w14:textId="77777777" w:rsidTr="004679F2">
        <w:trPr>
          <w:trHeight w:val="454"/>
        </w:trPr>
        <w:tc>
          <w:tcPr>
            <w:tcW w:w="2689" w:type="dxa"/>
            <w:vAlign w:val="center"/>
          </w:tcPr>
          <w:p w14:paraId="368E0275"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Grant Thornton Australia Limited</w:t>
            </w:r>
          </w:p>
        </w:tc>
        <w:tc>
          <w:tcPr>
            <w:tcW w:w="3402" w:type="dxa"/>
            <w:vAlign w:val="center"/>
          </w:tcPr>
          <w:p w14:paraId="0101075E"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Review of internal audit</w:t>
            </w:r>
          </w:p>
        </w:tc>
        <w:tc>
          <w:tcPr>
            <w:tcW w:w="1417" w:type="dxa"/>
            <w:noWrap/>
            <w:vAlign w:val="center"/>
          </w:tcPr>
          <w:p w14:paraId="1F8451DB"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60 </w:t>
            </w:r>
          </w:p>
        </w:tc>
        <w:tc>
          <w:tcPr>
            <w:tcW w:w="1418" w:type="dxa"/>
            <w:noWrap/>
            <w:vAlign w:val="center"/>
          </w:tcPr>
          <w:p w14:paraId="3244F496"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60 </w:t>
            </w:r>
          </w:p>
        </w:tc>
        <w:tc>
          <w:tcPr>
            <w:tcW w:w="1417" w:type="dxa"/>
            <w:noWrap/>
            <w:vAlign w:val="center"/>
          </w:tcPr>
          <w:p w14:paraId="1A67DC0C"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0 </w:t>
            </w:r>
          </w:p>
        </w:tc>
      </w:tr>
      <w:tr w:rsidR="009452CA" w:rsidRPr="00732C31" w14:paraId="720098B6" w14:textId="77777777" w:rsidTr="004679F2">
        <w:trPr>
          <w:trHeight w:val="454"/>
        </w:trPr>
        <w:tc>
          <w:tcPr>
            <w:tcW w:w="2689" w:type="dxa"/>
            <w:vAlign w:val="center"/>
          </w:tcPr>
          <w:p w14:paraId="276322E3"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SAS Institute Australia Pty Ltd</w:t>
            </w:r>
          </w:p>
        </w:tc>
        <w:tc>
          <w:tcPr>
            <w:tcW w:w="3402" w:type="dxa"/>
            <w:vAlign w:val="center"/>
          </w:tcPr>
          <w:p w14:paraId="213E38B8"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Project Advisory Services</w:t>
            </w:r>
          </w:p>
        </w:tc>
        <w:tc>
          <w:tcPr>
            <w:tcW w:w="1417" w:type="dxa"/>
            <w:noWrap/>
            <w:vAlign w:val="center"/>
          </w:tcPr>
          <w:p w14:paraId="6B12A94B"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60 </w:t>
            </w:r>
          </w:p>
        </w:tc>
        <w:tc>
          <w:tcPr>
            <w:tcW w:w="1418" w:type="dxa"/>
            <w:noWrap/>
            <w:vAlign w:val="center"/>
          </w:tcPr>
          <w:p w14:paraId="45F59E84"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60 </w:t>
            </w:r>
          </w:p>
        </w:tc>
        <w:tc>
          <w:tcPr>
            <w:tcW w:w="1417" w:type="dxa"/>
            <w:noWrap/>
            <w:vAlign w:val="center"/>
          </w:tcPr>
          <w:p w14:paraId="7ACEFE59"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0 </w:t>
            </w:r>
          </w:p>
        </w:tc>
      </w:tr>
      <w:tr w:rsidR="009452CA" w:rsidRPr="00732C31" w14:paraId="4DBD311E" w14:textId="77777777" w:rsidTr="004679F2">
        <w:trPr>
          <w:trHeight w:val="454"/>
        </w:trPr>
        <w:tc>
          <w:tcPr>
            <w:tcW w:w="2689" w:type="dxa"/>
            <w:vAlign w:val="center"/>
          </w:tcPr>
          <w:p w14:paraId="1BEF6C0A"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Wendy Hanrahan</w:t>
            </w:r>
          </w:p>
        </w:tc>
        <w:tc>
          <w:tcPr>
            <w:tcW w:w="3402" w:type="dxa"/>
            <w:vAlign w:val="center"/>
          </w:tcPr>
          <w:p w14:paraId="4B108117"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Professional development</w:t>
            </w:r>
          </w:p>
        </w:tc>
        <w:tc>
          <w:tcPr>
            <w:tcW w:w="1417" w:type="dxa"/>
            <w:noWrap/>
            <w:vAlign w:val="center"/>
          </w:tcPr>
          <w:p w14:paraId="533537CE"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71 </w:t>
            </w:r>
          </w:p>
        </w:tc>
        <w:tc>
          <w:tcPr>
            <w:tcW w:w="1418" w:type="dxa"/>
            <w:noWrap/>
            <w:vAlign w:val="center"/>
          </w:tcPr>
          <w:p w14:paraId="3BAABB9E"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55 </w:t>
            </w:r>
          </w:p>
        </w:tc>
        <w:tc>
          <w:tcPr>
            <w:tcW w:w="1417" w:type="dxa"/>
            <w:noWrap/>
            <w:vAlign w:val="center"/>
          </w:tcPr>
          <w:p w14:paraId="1FEC77D0"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16 </w:t>
            </w:r>
          </w:p>
        </w:tc>
      </w:tr>
      <w:tr w:rsidR="009452CA" w:rsidRPr="00732C31" w14:paraId="7FE832FE" w14:textId="77777777" w:rsidTr="004679F2">
        <w:trPr>
          <w:trHeight w:val="454"/>
        </w:trPr>
        <w:tc>
          <w:tcPr>
            <w:tcW w:w="2689" w:type="dxa"/>
            <w:vAlign w:val="center"/>
          </w:tcPr>
          <w:p w14:paraId="6E121B78"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proofErr w:type="spellStart"/>
            <w:r w:rsidRPr="00E0674B">
              <w:rPr>
                <w:rFonts w:ascii="Calibri" w:hAnsi="Calibri" w:cs="Calibri"/>
                <w:color w:val="000000"/>
                <w:sz w:val="20"/>
                <w:szCs w:val="20"/>
              </w:rPr>
              <w:t>Peckvonhartel</w:t>
            </w:r>
            <w:proofErr w:type="spellEnd"/>
            <w:r w:rsidRPr="00E0674B">
              <w:rPr>
                <w:rFonts w:ascii="Calibri" w:hAnsi="Calibri" w:cs="Calibri"/>
                <w:color w:val="000000"/>
                <w:sz w:val="20"/>
                <w:szCs w:val="20"/>
              </w:rPr>
              <w:t xml:space="preserve"> Group Pty Ltd</w:t>
            </w:r>
          </w:p>
        </w:tc>
        <w:tc>
          <w:tcPr>
            <w:tcW w:w="3402" w:type="dxa"/>
            <w:vAlign w:val="center"/>
          </w:tcPr>
          <w:p w14:paraId="47B4C70D"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Architectural assessment services</w:t>
            </w:r>
          </w:p>
        </w:tc>
        <w:tc>
          <w:tcPr>
            <w:tcW w:w="1417" w:type="dxa"/>
            <w:noWrap/>
            <w:vAlign w:val="center"/>
          </w:tcPr>
          <w:p w14:paraId="7D450C52"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45 </w:t>
            </w:r>
          </w:p>
        </w:tc>
        <w:tc>
          <w:tcPr>
            <w:tcW w:w="1418" w:type="dxa"/>
            <w:noWrap/>
            <w:vAlign w:val="center"/>
          </w:tcPr>
          <w:p w14:paraId="5CF69462"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45 </w:t>
            </w:r>
          </w:p>
        </w:tc>
        <w:tc>
          <w:tcPr>
            <w:tcW w:w="1417" w:type="dxa"/>
            <w:noWrap/>
            <w:vAlign w:val="center"/>
          </w:tcPr>
          <w:p w14:paraId="7AA75155"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0 </w:t>
            </w:r>
          </w:p>
        </w:tc>
      </w:tr>
      <w:tr w:rsidR="009452CA" w:rsidRPr="00732C31" w14:paraId="32ABE3DC" w14:textId="77777777" w:rsidTr="004679F2">
        <w:trPr>
          <w:trHeight w:val="454"/>
        </w:trPr>
        <w:tc>
          <w:tcPr>
            <w:tcW w:w="2689" w:type="dxa"/>
            <w:vAlign w:val="center"/>
          </w:tcPr>
          <w:p w14:paraId="09F94A11"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proofErr w:type="spellStart"/>
            <w:r w:rsidRPr="00E0674B">
              <w:rPr>
                <w:rFonts w:ascii="Calibri" w:hAnsi="Calibri" w:cs="Calibri"/>
                <w:color w:val="000000"/>
                <w:sz w:val="20"/>
                <w:szCs w:val="20"/>
              </w:rPr>
              <w:t>Orkest</w:t>
            </w:r>
            <w:proofErr w:type="spellEnd"/>
            <w:r w:rsidRPr="00E0674B">
              <w:rPr>
                <w:rFonts w:ascii="Calibri" w:hAnsi="Calibri" w:cs="Calibri"/>
                <w:color w:val="000000"/>
                <w:sz w:val="20"/>
                <w:szCs w:val="20"/>
              </w:rPr>
              <w:t xml:space="preserve"> Consulting</w:t>
            </w:r>
          </w:p>
        </w:tc>
        <w:tc>
          <w:tcPr>
            <w:tcW w:w="3402" w:type="dxa"/>
            <w:vAlign w:val="center"/>
          </w:tcPr>
          <w:p w14:paraId="3B9B112B" w14:textId="7A692A85"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Business </w:t>
            </w:r>
            <w:r w:rsidR="00867566">
              <w:rPr>
                <w:rFonts w:ascii="Calibri" w:hAnsi="Calibri" w:cs="Calibri"/>
                <w:color w:val="000000"/>
                <w:sz w:val="20"/>
                <w:szCs w:val="20"/>
              </w:rPr>
              <w:t>a</w:t>
            </w:r>
            <w:r w:rsidRPr="00E0674B">
              <w:rPr>
                <w:rFonts w:ascii="Calibri" w:hAnsi="Calibri" w:cs="Calibri"/>
                <w:color w:val="000000"/>
                <w:sz w:val="20"/>
                <w:szCs w:val="20"/>
              </w:rPr>
              <w:t xml:space="preserve">dvisory </w:t>
            </w:r>
          </w:p>
        </w:tc>
        <w:tc>
          <w:tcPr>
            <w:tcW w:w="1417" w:type="dxa"/>
            <w:noWrap/>
            <w:vAlign w:val="center"/>
          </w:tcPr>
          <w:p w14:paraId="46EE71CB"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40 </w:t>
            </w:r>
          </w:p>
        </w:tc>
        <w:tc>
          <w:tcPr>
            <w:tcW w:w="1418" w:type="dxa"/>
            <w:noWrap/>
            <w:vAlign w:val="center"/>
          </w:tcPr>
          <w:p w14:paraId="4490440D"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40 </w:t>
            </w:r>
          </w:p>
        </w:tc>
        <w:tc>
          <w:tcPr>
            <w:tcW w:w="1417" w:type="dxa"/>
            <w:noWrap/>
            <w:vAlign w:val="center"/>
          </w:tcPr>
          <w:p w14:paraId="6D8F6F40"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0 </w:t>
            </w:r>
          </w:p>
        </w:tc>
      </w:tr>
      <w:tr w:rsidR="009452CA" w:rsidRPr="00732C31" w14:paraId="04A362E4" w14:textId="77777777" w:rsidTr="004679F2">
        <w:trPr>
          <w:trHeight w:val="454"/>
        </w:trPr>
        <w:tc>
          <w:tcPr>
            <w:tcW w:w="2689" w:type="dxa"/>
            <w:vAlign w:val="center"/>
          </w:tcPr>
          <w:p w14:paraId="07514146"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Cornerstone Computing Pty Ltd</w:t>
            </w:r>
          </w:p>
        </w:tc>
        <w:tc>
          <w:tcPr>
            <w:tcW w:w="3402" w:type="dxa"/>
            <w:vAlign w:val="center"/>
          </w:tcPr>
          <w:p w14:paraId="5341BF72"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IT services</w:t>
            </w:r>
          </w:p>
        </w:tc>
        <w:tc>
          <w:tcPr>
            <w:tcW w:w="1417" w:type="dxa"/>
            <w:noWrap/>
            <w:vAlign w:val="center"/>
          </w:tcPr>
          <w:p w14:paraId="1C5A47EA"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31 </w:t>
            </w:r>
          </w:p>
        </w:tc>
        <w:tc>
          <w:tcPr>
            <w:tcW w:w="1418" w:type="dxa"/>
            <w:noWrap/>
            <w:vAlign w:val="center"/>
          </w:tcPr>
          <w:p w14:paraId="4E85AB22"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31 </w:t>
            </w:r>
          </w:p>
        </w:tc>
        <w:tc>
          <w:tcPr>
            <w:tcW w:w="1417" w:type="dxa"/>
            <w:noWrap/>
            <w:vAlign w:val="center"/>
          </w:tcPr>
          <w:p w14:paraId="790309FF"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0 </w:t>
            </w:r>
          </w:p>
        </w:tc>
      </w:tr>
      <w:tr w:rsidR="009452CA" w:rsidRPr="00732C31" w14:paraId="15EA62A0" w14:textId="77777777" w:rsidTr="004679F2">
        <w:trPr>
          <w:trHeight w:val="454"/>
        </w:trPr>
        <w:tc>
          <w:tcPr>
            <w:tcW w:w="2689" w:type="dxa"/>
            <w:vAlign w:val="center"/>
          </w:tcPr>
          <w:p w14:paraId="0B1583FF"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Stefanie Maree Bradley</w:t>
            </w:r>
          </w:p>
        </w:tc>
        <w:tc>
          <w:tcPr>
            <w:tcW w:w="3402" w:type="dxa"/>
            <w:vAlign w:val="center"/>
          </w:tcPr>
          <w:p w14:paraId="537585D5" w14:textId="4C9F3F6D"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Business </w:t>
            </w:r>
            <w:r w:rsidR="00867566">
              <w:rPr>
                <w:rFonts w:ascii="Calibri" w:hAnsi="Calibri" w:cs="Calibri"/>
                <w:color w:val="000000"/>
                <w:sz w:val="20"/>
                <w:szCs w:val="20"/>
              </w:rPr>
              <w:t>a</w:t>
            </w:r>
            <w:r w:rsidRPr="00E0674B">
              <w:rPr>
                <w:rFonts w:ascii="Calibri" w:hAnsi="Calibri" w:cs="Calibri"/>
                <w:color w:val="000000"/>
                <w:sz w:val="20"/>
                <w:szCs w:val="20"/>
              </w:rPr>
              <w:t xml:space="preserve">dvisory </w:t>
            </w:r>
          </w:p>
        </w:tc>
        <w:tc>
          <w:tcPr>
            <w:tcW w:w="1417" w:type="dxa"/>
            <w:noWrap/>
            <w:vAlign w:val="center"/>
          </w:tcPr>
          <w:p w14:paraId="5E9C1F0F"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27 </w:t>
            </w:r>
          </w:p>
        </w:tc>
        <w:tc>
          <w:tcPr>
            <w:tcW w:w="1418" w:type="dxa"/>
            <w:noWrap/>
            <w:vAlign w:val="center"/>
          </w:tcPr>
          <w:p w14:paraId="266064C2"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27 </w:t>
            </w:r>
          </w:p>
        </w:tc>
        <w:tc>
          <w:tcPr>
            <w:tcW w:w="1417" w:type="dxa"/>
            <w:noWrap/>
            <w:vAlign w:val="center"/>
          </w:tcPr>
          <w:p w14:paraId="5B0625F1"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0 </w:t>
            </w:r>
          </w:p>
        </w:tc>
      </w:tr>
      <w:tr w:rsidR="009452CA" w:rsidRPr="00732C31" w14:paraId="2B3EAE32" w14:textId="77777777" w:rsidTr="004679F2">
        <w:trPr>
          <w:trHeight w:val="454"/>
        </w:trPr>
        <w:tc>
          <w:tcPr>
            <w:tcW w:w="2689" w:type="dxa"/>
            <w:vAlign w:val="center"/>
          </w:tcPr>
          <w:p w14:paraId="5BD63FF5"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IPP Consulting Pty Ltd</w:t>
            </w:r>
          </w:p>
        </w:tc>
        <w:tc>
          <w:tcPr>
            <w:tcW w:w="3402" w:type="dxa"/>
            <w:vAlign w:val="center"/>
          </w:tcPr>
          <w:p w14:paraId="45607DCF" w14:textId="7DB63EB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Security </w:t>
            </w:r>
            <w:r w:rsidR="00867566">
              <w:rPr>
                <w:rFonts w:ascii="Calibri" w:hAnsi="Calibri" w:cs="Calibri"/>
                <w:color w:val="000000"/>
                <w:sz w:val="20"/>
                <w:szCs w:val="20"/>
              </w:rPr>
              <w:t>m</w:t>
            </w:r>
            <w:r w:rsidRPr="00E0674B">
              <w:rPr>
                <w:rFonts w:ascii="Calibri" w:hAnsi="Calibri" w:cs="Calibri"/>
                <w:color w:val="000000"/>
                <w:sz w:val="20"/>
                <w:szCs w:val="20"/>
              </w:rPr>
              <w:t xml:space="preserve">aintenance </w:t>
            </w:r>
            <w:r w:rsidR="00867566">
              <w:rPr>
                <w:rFonts w:ascii="Calibri" w:hAnsi="Calibri" w:cs="Calibri"/>
                <w:color w:val="000000"/>
                <w:sz w:val="20"/>
                <w:szCs w:val="20"/>
              </w:rPr>
              <w:t>c</w:t>
            </w:r>
            <w:r w:rsidRPr="00E0674B">
              <w:rPr>
                <w:rFonts w:ascii="Calibri" w:hAnsi="Calibri" w:cs="Calibri"/>
                <w:color w:val="000000"/>
                <w:sz w:val="20"/>
                <w:szCs w:val="20"/>
              </w:rPr>
              <w:t>onsultancy</w:t>
            </w:r>
          </w:p>
        </w:tc>
        <w:tc>
          <w:tcPr>
            <w:tcW w:w="1417" w:type="dxa"/>
            <w:noWrap/>
            <w:vAlign w:val="center"/>
          </w:tcPr>
          <w:p w14:paraId="21C745F1"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48 </w:t>
            </w:r>
          </w:p>
        </w:tc>
        <w:tc>
          <w:tcPr>
            <w:tcW w:w="1418" w:type="dxa"/>
            <w:noWrap/>
            <w:vAlign w:val="center"/>
          </w:tcPr>
          <w:p w14:paraId="74D2FCEC"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24 </w:t>
            </w:r>
          </w:p>
        </w:tc>
        <w:tc>
          <w:tcPr>
            <w:tcW w:w="1417" w:type="dxa"/>
            <w:noWrap/>
            <w:vAlign w:val="center"/>
          </w:tcPr>
          <w:p w14:paraId="5D3DE9C9"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25 </w:t>
            </w:r>
          </w:p>
        </w:tc>
      </w:tr>
      <w:tr w:rsidR="009452CA" w:rsidRPr="00732C31" w14:paraId="44B7A82F" w14:textId="77777777" w:rsidTr="004679F2">
        <w:trPr>
          <w:trHeight w:val="454"/>
        </w:trPr>
        <w:tc>
          <w:tcPr>
            <w:tcW w:w="2689" w:type="dxa"/>
            <w:vAlign w:val="center"/>
          </w:tcPr>
          <w:p w14:paraId="1EAD7667"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Global Road Safety Solutions Pty Ltd</w:t>
            </w:r>
          </w:p>
        </w:tc>
        <w:tc>
          <w:tcPr>
            <w:tcW w:w="3402" w:type="dxa"/>
            <w:vAlign w:val="center"/>
          </w:tcPr>
          <w:p w14:paraId="7FA416C5"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Road safety advisory</w:t>
            </w:r>
          </w:p>
        </w:tc>
        <w:tc>
          <w:tcPr>
            <w:tcW w:w="1417" w:type="dxa"/>
            <w:noWrap/>
            <w:vAlign w:val="center"/>
          </w:tcPr>
          <w:p w14:paraId="550A7D19"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23 </w:t>
            </w:r>
          </w:p>
        </w:tc>
        <w:tc>
          <w:tcPr>
            <w:tcW w:w="1418" w:type="dxa"/>
            <w:noWrap/>
            <w:vAlign w:val="center"/>
          </w:tcPr>
          <w:p w14:paraId="0E6E19E7"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23 </w:t>
            </w:r>
          </w:p>
        </w:tc>
        <w:tc>
          <w:tcPr>
            <w:tcW w:w="1417" w:type="dxa"/>
            <w:noWrap/>
            <w:vAlign w:val="center"/>
          </w:tcPr>
          <w:p w14:paraId="30E46306"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0 </w:t>
            </w:r>
          </w:p>
        </w:tc>
      </w:tr>
      <w:tr w:rsidR="009452CA" w:rsidRPr="00732C31" w14:paraId="06045928" w14:textId="77777777" w:rsidTr="004679F2">
        <w:trPr>
          <w:trHeight w:val="454"/>
        </w:trPr>
        <w:tc>
          <w:tcPr>
            <w:tcW w:w="2689" w:type="dxa"/>
            <w:vAlign w:val="center"/>
          </w:tcPr>
          <w:p w14:paraId="54BBE618"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proofErr w:type="spellStart"/>
            <w:r w:rsidRPr="00E0674B">
              <w:rPr>
                <w:rFonts w:ascii="Calibri" w:hAnsi="Calibri" w:cs="Calibri"/>
                <w:color w:val="000000"/>
                <w:sz w:val="20"/>
                <w:szCs w:val="20"/>
              </w:rPr>
              <w:t>Peoplescout</w:t>
            </w:r>
            <w:proofErr w:type="spellEnd"/>
            <w:r w:rsidRPr="00E0674B">
              <w:rPr>
                <w:rFonts w:ascii="Calibri" w:hAnsi="Calibri" w:cs="Calibri"/>
                <w:color w:val="000000"/>
                <w:sz w:val="20"/>
                <w:szCs w:val="20"/>
              </w:rPr>
              <w:t xml:space="preserve"> Technology Pty Ltd</w:t>
            </w:r>
          </w:p>
        </w:tc>
        <w:tc>
          <w:tcPr>
            <w:tcW w:w="3402" w:type="dxa"/>
            <w:vAlign w:val="center"/>
          </w:tcPr>
          <w:p w14:paraId="47770A73"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Advisory services - Whole of Government Tender for Recruiting Services</w:t>
            </w:r>
          </w:p>
        </w:tc>
        <w:tc>
          <w:tcPr>
            <w:tcW w:w="1417" w:type="dxa"/>
            <w:noWrap/>
            <w:vAlign w:val="center"/>
          </w:tcPr>
          <w:p w14:paraId="3CD8AE8D"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35 </w:t>
            </w:r>
          </w:p>
        </w:tc>
        <w:tc>
          <w:tcPr>
            <w:tcW w:w="1418" w:type="dxa"/>
            <w:noWrap/>
            <w:vAlign w:val="center"/>
          </w:tcPr>
          <w:p w14:paraId="5FAD29B8"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21 </w:t>
            </w:r>
          </w:p>
        </w:tc>
        <w:tc>
          <w:tcPr>
            <w:tcW w:w="1417" w:type="dxa"/>
            <w:noWrap/>
            <w:vAlign w:val="center"/>
          </w:tcPr>
          <w:p w14:paraId="11265129"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14 </w:t>
            </w:r>
          </w:p>
        </w:tc>
      </w:tr>
      <w:tr w:rsidR="009452CA" w:rsidRPr="00732C31" w14:paraId="69A87780" w14:textId="77777777" w:rsidTr="004679F2">
        <w:trPr>
          <w:trHeight w:val="454"/>
        </w:trPr>
        <w:tc>
          <w:tcPr>
            <w:tcW w:w="2689" w:type="dxa"/>
            <w:vAlign w:val="center"/>
          </w:tcPr>
          <w:p w14:paraId="6FDCFD0A"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Kylie Brew T/A RTO Recruit</w:t>
            </w:r>
          </w:p>
        </w:tc>
        <w:tc>
          <w:tcPr>
            <w:tcW w:w="3402" w:type="dxa"/>
            <w:vAlign w:val="center"/>
          </w:tcPr>
          <w:p w14:paraId="0BE45A9A"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Recruitment services</w:t>
            </w:r>
          </w:p>
        </w:tc>
        <w:tc>
          <w:tcPr>
            <w:tcW w:w="1417" w:type="dxa"/>
            <w:noWrap/>
            <w:vAlign w:val="center"/>
          </w:tcPr>
          <w:p w14:paraId="5274840F"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20 </w:t>
            </w:r>
          </w:p>
        </w:tc>
        <w:tc>
          <w:tcPr>
            <w:tcW w:w="1418" w:type="dxa"/>
            <w:noWrap/>
            <w:vAlign w:val="center"/>
          </w:tcPr>
          <w:p w14:paraId="5AFB238A"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20 </w:t>
            </w:r>
          </w:p>
        </w:tc>
        <w:tc>
          <w:tcPr>
            <w:tcW w:w="1417" w:type="dxa"/>
            <w:noWrap/>
            <w:vAlign w:val="center"/>
          </w:tcPr>
          <w:p w14:paraId="6F8F5B24"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0 </w:t>
            </w:r>
          </w:p>
        </w:tc>
      </w:tr>
      <w:tr w:rsidR="009452CA" w:rsidRPr="00732C31" w14:paraId="690A5022" w14:textId="77777777" w:rsidTr="004679F2">
        <w:trPr>
          <w:trHeight w:val="454"/>
        </w:trPr>
        <w:tc>
          <w:tcPr>
            <w:tcW w:w="2689" w:type="dxa"/>
            <w:vAlign w:val="center"/>
          </w:tcPr>
          <w:p w14:paraId="7EFD5A6A"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Digital Forensic Sciences Australia Pty Ltd</w:t>
            </w:r>
          </w:p>
        </w:tc>
        <w:tc>
          <w:tcPr>
            <w:tcW w:w="3402" w:type="dxa"/>
            <w:vAlign w:val="center"/>
          </w:tcPr>
          <w:p w14:paraId="58828A72"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Expert reports on accident analysis</w:t>
            </w:r>
          </w:p>
        </w:tc>
        <w:tc>
          <w:tcPr>
            <w:tcW w:w="1417" w:type="dxa"/>
            <w:noWrap/>
            <w:vAlign w:val="center"/>
          </w:tcPr>
          <w:p w14:paraId="23060DA9"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19 </w:t>
            </w:r>
          </w:p>
        </w:tc>
        <w:tc>
          <w:tcPr>
            <w:tcW w:w="1418" w:type="dxa"/>
            <w:noWrap/>
            <w:vAlign w:val="center"/>
          </w:tcPr>
          <w:p w14:paraId="3A46C27E"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19 </w:t>
            </w:r>
          </w:p>
        </w:tc>
        <w:tc>
          <w:tcPr>
            <w:tcW w:w="1417" w:type="dxa"/>
            <w:noWrap/>
            <w:vAlign w:val="center"/>
          </w:tcPr>
          <w:p w14:paraId="47A03B28"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0 </w:t>
            </w:r>
          </w:p>
        </w:tc>
      </w:tr>
      <w:tr w:rsidR="009452CA" w:rsidRPr="00732C31" w14:paraId="50A80298" w14:textId="77777777" w:rsidTr="004679F2">
        <w:trPr>
          <w:trHeight w:val="454"/>
        </w:trPr>
        <w:tc>
          <w:tcPr>
            <w:tcW w:w="2689" w:type="dxa"/>
            <w:vAlign w:val="center"/>
          </w:tcPr>
          <w:p w14:paraId="4BB12A0D"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Liberate Learning Pty Ltd</w:t>
            </w:r>
          </w:p>
        </w:tc>
        <w:tc>
          <w:tcPr>
            <w:tcW w:w="3402" w:type="dxa"/>
            <w:vAlign w:val="center"/>
          </w:tcPr>
          <w:p w14:paraId="66A71EAB"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Creating online courses</w:t>
            </w:r>
          </w:p>
        </w:tc>
        <w:tc>
          <w:tcPr>
            <w:tcW w:w="1417" w:type="dxa"/>
            <w:noWrap/>
            <w:vAlign w:val="center"/>
          </w:tcPr>
          <w:p w14:paraId="3450802E"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19 </w:t>
            </w:r>
          </w:p>
        </w:tc>
        <w:tc>
          <w:tcPr>
            <w:tcW w:w="1418" w:type="dxa"/>
            <w:noWrap/>
            <w:vAlign w:val="center"/>
          </w:tcPr>
          <w:p w14:paraId="0F523A6F"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19 </w:t>
            </w:r>
          </w:p>
        </w:tc>
        <w:tc>
          <w:tcPr>
            <w:tcW w:w="1417" w:type="dxa"/>
            <w:noWrap/>
            <w:vAlign w:val="center"/>
          </w:tcPr>
          <w:p w14:paraId="60986001"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0 </w:t>
            </w:r>
          </w:p>
        </w:tc>
      </w:tr>
      <w:tr w:rsidR="009452CA" w:rsidRPr="00732C31" w14:paraId="0B9AB439" w14:textId="77777777" w:rsidTr="004679F2">
        <w:trPr>
          <w:trHeight w:val="454"/>
        </w:trPr>
        <w:tc>
          <w:tcPr>
            <w:tcW w:w="2689" w:type="dxa"/>
            <w:vAlign w:val="center"/>
          </w:tcPr>
          <w:p w14:paraId="58786133"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Price Waterhouse Coopers</w:t>
            </w:r>
          </w:p>
        </w:tc>
        <w:tc>
          <w:tcPr>
            <w:tcW w:w="3402" w:type="dxa"/>
            <w:vAlign w:val="center"/>
          </w:tcPr>
          <w:p w14:paraId="1D35D585"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Taxation services</w:t>
            </w:r>
          </w:p>
        </w:tc>
        <w:tc>
          <w:tcPr>
            <w:tcW w:w="1417" w:type="dxa"/>
            <w:noWrap/>
            <w:vAlign w:val="center"/>
          </w:tcPr>
          <w:p w14:paraId="354D09B0"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18 </w:t>
            </w:r>
          </w:p>
        </w:tc>
        <w:tc>
          <w:tcPr>
            <w:tcW w:w="1418" w:type="dxa"/>
            <w:noWrap/>
            <w:vAlign w:val="center"/>
          </w:tcPr>
          <w:p w14:paraId="67796B85"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18 </w:t>
            </w:r>
          </w:p>
        </w:tc>
        <w:tc>
          <w:tcPr>
            <w:tcW w:w="1417" w:type="dxa"/>
            <w:noWrap/>
            <w:vAlign w:val="center"/>
          </w:tcPr>
          <w:p w14:paraId="381EAB34"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0 </w:t>
            </w:r>
          </w:p>
        </w:tc>
      </w:tr>
      <w:tr w:rsidR="009452CA" w:rsidRPr="00732C31" w14:paraId="3B57B589" w14:textId="77777777" w:rsidTr="004679F2">
        <w:trPr>
          <w:trHeight w:val="454"/>
        </w:trPr>
        <w:tc>
          <w:tcPr>
            <w:tcW w:w="2689" w:type="dxa"/>
            <w:vAlign w:val="center"/>
          </w:tcPr>
          <w:p w14:paraId="4900A960"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MRWED Training and Assessment</w:t>
            </w:r>
          </w:p>
        </w:tc>
        <w:tc>
          <w:tcPr>
            <w:tcW w:w="3402" w:type="dxa"/>
            <w:vAlign w:val="center"/>
          </w:tcPr>
          <w:p w14:paraId="396EAA55" w14:textId="7AC674CD"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Organisational </w:t>
            </w:r>
            <w:r w:rsidR="00867566">
              <w:rPr>
                <w:rFonts w:ascii="Calibri" w:hAnsi="Calibri" w:cs="Calibri"/>
                <w:color w:val="000000"/>
                <w:sz w:val="20"/>
                <w:szCs w:val="20"/>
              </w:rPr>
              <w:t>p</w:t>
            </w:r>
            <w:r w:rsidRPr="00E0674B">
              <w:rPr>
                <w:rFonts w:ascii="Calibri" w:hAnsi="Calibri" w:cs="Calibri"/>
                <w:color w:val="000000"/>
                <w:sz w:val="20"/>
                <w:szCs w:val="20"/>
              </w:rPr>
              <w:t>rocesses</w:t>
            </w:r>
          </w:p>
        </w:tc>
        <w:tc>
          <w:tcPr>
            <w:tcW w:w="1417" w:type="dxa"/>
            <w:noWrap/>
            <w:vAlign w:val="center"/>
          </w:tcPr>
          <w:p w14:paraId="65894C47"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16 </w:t>
            </w:r>
          </w:p>
        </w:tc>
        <w:tc>
          <w:tcPr>
            <w:tcW w:w="1418" w:type="dxa"/>
            <w:noWrap/>
            <w:vAlign w:val="center"/>
          </w:tcPr>
          <w:p w14:paraId="5F4031FB"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16 </w:t>
            </w:r>
          </w:p>
        </w:tc>
        <w:tc>
          <w:tcPr>
            <w:tcW w:w="1417" w:type="dxa"/>
            <w:noWrap/>
            <w:vAlign w:val="center"/>
          </w:tcPr>
          <w:p w14:paraId="3CCA637E"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0 </w:t>
            </w:r>
          </w:p>
        </w:tc>
      </w:tr>
      <w:tr w:rsidR="009452CA" w:rsidRPr="00732C31" w14:paraId="603D4F9A" w14:textId="77777777" w:rsidTr="004679F2">
        <w:trPr>
          <w:trHeight w:val="454"/>
        </w:trPr>
        <w:tc>
          <w:tcPr>
            <w:tcW w:w="2689" w:type="dxa"/>
            <w:vAlign w:val="center"/>
          </w:tcPr>
          <w:p w14:paraId="2EDC1DAA"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proofErr w:type="spellStart"/>
            <w:r w:rsidRPr="00E0674B">
              <w:rPr>
                <w:rFonts w:ascii="Calibri" w:hAnsi="Calibri" w:cs="Calibri"/>
                <w:color w:val="000000"/>
                <w:sz w:val="20"/>
                <w:szCs w:val="20"/>
              </w:rPr>
              <w:t>StrataPNA</w:t>
            </w:r>
            <w:proofErr w:type="spellEnd"/>
          </w:p>
        </w:tc>
        <w:tc>
          <w:tcPr>
            <w:tcW w:w="3402" w:type="dxa"/>
            <w:vAlign w:val="center"/>
          </w:tcPr>
          <w:p w14:paraId="4D6AD4E1"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Architectural assessment services</w:t>
            </w:r>
          </w:p>
        </w:tc>
        <w:tc>
          <w:tcPr>
            <w:tcW w:w="1417" w:type="dxa"/>
            <w:noWrap/>
            <w:vAlign w:val="center"/>
          </w:tcPr>
          <w:p w14:paraId="16759894"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165 </w:t>
            </w:r>
          </w:p>
        </w:tc>
        <w:tc>
          <w:tcPr>
            <w:tcW w:w="1418" w:type="dxa"/>
            <w:noWrap/>
            <w:vAlign w:val="center"/>
          </w:tcPr>
          <w:p w14:paraId="386B1B44"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16 </w:t>
            </w:r>
          </w:p>
        </w:tc>
        <w:tc>
          <w:tcPr>
            <w:tcW w:w="1417" w:type="dxa"/>
            <w:noWrap/>
            <w:vAlign w:val="center"/>
          </w:tcPr>
          <w:p w14:paraId="0001CDB5"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149 </w:t>
            </w:r>
          </w:p>
        </w:tc>
      </w:tr>
      <w:tr w:rsidR="009452CA" w:rsidRPr="00732C31" w14:paraId="6B47D438" w14:textId="77777777" w:rsidTr="004679F2">
        <w:trPr>
          <w:trHeight w:val="454"/>
        </w:trPr>
        <w:tc>
          <w:tcPr>
            <w:tcW w:w="2689" w:type="dxa"/>
            <w:vAlign w:val="center"/>
          </w:tcPr>
          <w:p w14:paraId="2B239F4A"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Sandra Dell Andersen</w:t>
            </w:r>
          </w:p>
        </w:tc>
        <w:tc>
          <w:tcPr>
            <w:tcW w:w="3402" w:type="dxa"/>
            <w:vAlign w:val="center"/>
          </w:tcPr>
          <w:p w14:paraId="10A2A125"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Audit and Risk Committee member</w:t>
            </w:r>
          </w:p>
        </w:tc>
        <w:tc>
          <w:tcPr>
            <w:tcW w:w="1417" w:type="dxa"/>
            <w:noWrap/>
            <w:vAlign w:val="center"/>
          </w:tcPr>
          <w:p w14:paraId="4A0CB1F4"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56 </w:t>
            </w:r>
          </w:p>
        </w:tc>
        <w:tc>
          <w:tcPr>
            <w:tcW w:w="1418" w:type="dxa"/>
            <w:noWrap/>
            <w:vAlign w:val="center"/>
          </w:tcPr>
          <w:p w14:paraId="6413A93E"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16 </w:t>
            </w:r>
          </w:p>
        </w:tc>
        <w:tc>
          <w:tcPr>
            <w:tcW w:w="1417" w:type="dxa"/>
            <w:noWrap/>
            <w:vAlign w:val="center"/>
          </w:tcPr>
          <w:p w14:paraId="615093ED"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40 </w:t>
            </w:r>
          </w:p>
        </w:tc>
      </w:tr>
      <w:tr w:rsidR="009452CA" w:rsidRPr="00732C31" w14:paraId="285311EF" w14:textId="77777777" w:rsidTr="004679F2">
        <w:trPr>
          <w:trHeight w:val="454"/>
        </w:trPr>
        <w:tc>
          <w:tcPr>
            <w:tcW w:w="2689" w:type="dxa"/>
            <w:vAlign w:val="center"/>
          </w:tcPr>
          <w:p w14:paraId="3DA5627A"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Victorian Government Solicitor</w:t>
            </w:r>
          </w:p>
        </w:tc>
        <w:tc>
          <w:tcPr>
            <w:tcW w:w="3402" w:type="dxa"/>
            <w:vAlign w:val="center"/>
          </w:tcPr>
          <w:p w14:paraId="0CBFBF29" w14:textId="6B4F5BDE"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Legal </w:t>
            </w:r>
            <w:r w:rsidR="00867566">
              <w:rPr>
                <w:rFonts w:ascii="Calibri" w:hAnsi="Calibri" w:cs="Calibri"/>
                <w:color w:val="000000"/>
                <w:sz w:val="20"/>
                <w:szCs w:val="20"/>
              </w:rPr>
              <w:t>a</w:t>
            </w:r>
            <w:r w:rsidRPr="00E0674B">
              <w:rPr>
                <w:rFonts w:ascii="Calibri" w:hAnsi="Calibri" w:cs="Calibri"/>
                <w:color w:val="000000"/>
                <w:sz w:val="20"/>
                <w:szCs w:val="20"/>
              </w:rPr>
              <w:t>dvisory</w:t>
            </w:r>
          </w:p>
        </w:tc>
        <w:tc>
          <w:tcPr>
            <w:tcW w:w="1417" w:type="dxa"/>
            <w:noWrap/>
            <w:vAlign w:val="center"/>
          </w:tcPr>
          <w:p w14:paraId="33153D65"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18 </w:t>
            </w:r>
          </w:p>
        </w:tc>
        <w:tc>
          <w:tcPr>
            <w:tcW w:w="1418" w:type="dxa"/>
            <w:noWrap/>
            <w:vAlign w:val="center"/>
          </w:tcPr>
          <w:p w14:paraId="50E119B1"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16 </w:t>
            </w:r>
          </w:p>
        </w:tc>
        <w:tc>
          <w:tcPr>
            <w:tcW w:w="1417" w:type="dxa"/>
            <w:noWrap/>
            <w:vAlign w:val="center"/>
          </w:tcPr>
          <w:p w14:paraId="66A37882"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3 </w:t>
            </w:r>
          </w:p>
        </w:tc>
      </w:tr>
      <w:tr w:rsidR="009452CA" w:rsidRPr="00732C31" w14:paraId="3E432AC5" w14:textId="77777777" w:rsidTr="004679F2">
        <w:trPr>
          <w:trHeight w:val="454"/>
        </w:trPr>
        <w:tc>
          <w:tcPr>
            <w:tcW w:w="2689" w:type="dxa"/>
            <w:vAlign w:val="center"/>
          </w:tcPr>
          <w:p w14:paraId="15E3B739"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Norton Rose Fulbright Australia</w:t>
            </w:r>
          </w:p>
        </w:tc>
        <w:tc>
          <w:tcPr>
            <w:tcW w:w="3402" w:type="dxa"/>
            <w:vAlign w:val="center"/>
          </w:tcPr>
          <w:p w14:paraId="5BF8BE6D" w14:textId="137DDBF2"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Legal </w:t>
            </w:r>
            <w:r w:rsidR="00867566">
              <w:rPr>
                <w:rFonts w:ascii="Calibri" w:hAnsi="Calibri" w:cs="Calibri"/>
                <w:color w:val="000000"/>
                <w:sz w:val="20"/>
                <w:szCs w:val="20"/>
              </w:rPr>
              <w:t>a</w:t>
            </w:r>
            <w:r w:rsidRPr="00E0674B">
              <w:rPr>
                <w:rFonts w:ascii="Calibri" w:hAnsi="Calibri" w:cs="Calibri"/>
                <w:color w:val="000000"/>
                <w:sz w:val="20"/>
                <w:szCs w:val="20"/>
              </w:rPr>
              <w:t>dvisory</w:t>
            </w:r>
          </w:p>
        </w:tc>
        <w:tc>
          <w:tcPr>
            <w:tcW w:w="1417" w:type="dxa"/>
            <w:noWrap/>
            <w:vAlign w:val="center"/>
          </w:tcPr>
          <w:p w14:paraId="70AE48B1"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14 </w:t>
            </w:r>
          </w:p>
        </w:tc>
        <w:tc>
          <w:tcPr>
            <w:tcW w:w="1418" w:type="dxa"/>
            <w:noWrap/>
            <w:vAlign w:val="center"/>
          </w:tcPr>
          <w:p w14:paraId="69279A1F"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14 </w:t>
            </w:r>
          </w:p>
        </w:tc>
        <w:tc>
          <w:tcPr>
            <w:tcW w:w="1417" w:type="dxa"/>
            <w:noWrap/>
            <w:vAlign w:val="center"/>
          </w:tcPr>
          <w:p w14:paraId="2F507FCA"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0 </w:t>
            </w:r>
          </w:p>
        </w:tc>
      </w:tr>
      <w:tr w:rsidR="009452CA" w:rsidRPr="00732C31" w14:paraId="3D70DF78" w14:textId="77777777" w:rsidTr="004679F2">
        <w:trPr>
          <w:trHeight w:val="454"/>
        </w:trPr>
        <w:tc>
          <w:tcPr>
            <w:tcW w:w="2689" w:type="dxa"/>
            <w:vAlign w:val="center"/>
          </w:tcPr>
          <w:p w14:paraId="31CC9EDC"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Brash Family Trust T/A Brash Consulting</w:t>
            </w:r>
          </w:p>
        </w:tc>
        <w:tc>
          <w:tcPr>
            <w:tcW w:w="3402" w:type="dxa"/>
            <w:vAlign w:val="center"/>
          </w:tcPr>
          <w:p w14:paraId="11F728DA"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Facilitation services</w:t>
            </w:r>
          </w:p>
        </w:tc>
        <w:tc>
          <w:tcPr>
            <w:tcW w:w="1417" w:type="dxa"/>
            <w:noWrap/>
            <w:vAlign w:val="center"/>
          </w:tcPr>
          <w:p w14:paraId="51E6FF3F"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14 </w:t>
            </w:r>
          </w:p>
        </w:tc>
        <w:tc>
          <w:tcPr>
            <w:tcW w:w="1418" w:type="dxa"/>
            <w:noWrap/>
            <w:vAlign w:val="center"/>
          </w:tcPr>
          <w:p w14:paraId="25DAFBBD"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14 </w:t>
            </w:r>
          </w:p>
        </w:tc>
        <w:tc>
          <w:tcPr>
            <w:tcW w:w="1417" w:type="dxa"/>
            <w:noWrap/>
            <w:vAlign w:val="center"/>
          </w:tcPr>
          <w:p w14:paraId="5CF8520F"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0 </w:t>
            </w:r>
          </w:p>
        </w:tc>
      </w:tr>
      <w:tr w:rsidR="009452CA" w:rsidRPr="00732C31" w14:paraId="5B1B7C7C" w14:textId="77777777" w:rsidTr="004679F2">
        <w:trPr>
          <w:trHeight w:val="454"/>
        </w:trPr>
        <w:tc>
          <w:tcPr>
            <w:tcW w:w="2689" w:type="dxa"/>
            <w:vAlign w:val="center"/>
          </w:tcPr>
          <w:p w14:paraId="2E39C627"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Project Willoughby Pty Ltd</w:t>
            </w:r>
          </w:p>
        </w:tc>
        <w:tc>
          <w:tcPr>
            <w:tcW w:w="3402" w:type="dxa"/>
            <w:vAlign w:val="center"/>
          </w:tcPr>
          <w:p w14:paraId="79738B8C"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Asset management improvement</w:t>
            </w:r>
          </w:p>
        </w:tc>
        <w:tc>
          <w:tcPr>
            <w:tcW w:w="1417" w:type="dxa"/>
            <w:noWrap/>
            <w:vAlign w:val="center"/>
          </w:tcPr>
          <w:p w14:paraId="60BD81B4"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36 </w:t>
            </w:r>
          </w:p>
        </w:tc>
        <w:tc>
          <w:tcPr>
            <w:tcW w:w="1418" w:type="dxa"/>
            <w:noWrap/>
            <w:vAlign w:val="center"/>
          </w:tcPr>
          <w:p w14:paraId="6125BC5E"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14 </w:t>
            </w:r>
          </w:p>
        </w:tc>
        <w:tc>
          <w:tcPr>
            <w:tcW w:w="1417" w:type="dxa"/>
            <w:noWrap/>
            <w:vAlign w:val="center"/>
          </w:tcPr>
          <w:p w14:paraId="7FB84427"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22 </w:t>
            </w:r>
          </w:p>
        </w:tc>
      </w:tr>
      <w:tr w:rsidR="009452CA" w:rsidRPr="00732C31" w14:paraId="5E6C5972" w14:textId="77777777" w:rsidTr="004679F2">
        <w:trPr>
          <w:trHeight w:val="454"/>
        </w:trPr>
        <w:tc>
          <w:tcPr>
            <w:tcW w:w="2689" w:type="dxa"/>
            <w:vAlign w:val="center"/>
          </w:tcPr>
          <w:p w14:paraId="488385AD"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lastRenderedPageBreak/>
              <w:t>Leanne Close</w:t>
            </w:r>
          </w:p>
        </w:tc>
        <w:tc>
          <w:tcPr>
            <w:tcW w:w="3402" w:type="dxa"/>
            <w:vAlign w:val="center"/>
          </w:tcPr>
          <w:p w14:paraId="78AC1583"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Audit and Risk Committee member</w:t>
            </w:r>
          </w:p>
        </w:tc>
        <w:tc>
          <w:tcPr>
            <w:tcW w:w="1417" w:type="dxa"/>
            <w:noWrap/>
            <w:vAlign w:val="center"/>
          </w:tcPr>
          <w:p w14:paraId="7CC2305B"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18 </w:t>
            </w:r>
          </w:p>
        </w:tc>
        <w:tc>
          <w:tcPr>
            <w:tcW w:w="1418" w:type="dxa"/>
            <w:noWrap/>
            <w:vAlign w:val="center"/>
          </w:tcPr>
          <w:p w14:paraId="40C6174F"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14 </w:t>
            </w:r>
          </w:p>
        </w:tc>
        <w:tc>
          <w:tcPr>
            <w:tcW w:w="1417" w:type="dxa"/>
            <w:noWrap/>
            <w:vAlign w:val="center"/>
          </w:tcPr>
          <w:p w14:paraId="0A78FC1B"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4 </w:t>
            </w:r>
          </w:p>
        </w:tc>
      </w:tr>
      <w:tr w:rsidR="009452CA" w:rsidRPr="00732C31" w14:paraId="7DAF99DC" w14:textId="77777777" w:rsidTr="004679F2">
        <w:trPr>
          <w:trHeight w:val="454"/>
        </w:trPr>
        <w:tc>
          <w:tcPr>
            <w:tcW w:w="2689" w:type="dxa"/>
            <w:vAlign w:val="center"/>
          </w:tcPr>
          <w:p w14:paraId="7DB048BF"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The Australian Council on Healthcare Standards</w:t>
            </w:r>
          </w:p>
        </w:tc>
        <w:tc>
          <w:tcPr>
            <w:tcW w:w="3402" w:type="dxa"/>
            <w:vAlign w:val="center"/>
          </w:tcPr>
          <w:p w14:paraId="6EE3BB86"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Consultancy for Custodial Health Services certification</w:t>
            </w:r>
          </w:p>
        </w:tc>
        <w:tc>
          <w:tcPr>
            <w:tcW w:w="1417" w:type="dxa"/>
            <w:noWrap/>
            <w:vAlign w:val="center"/>
          </w:tcPr>
          <w:p w14:paraId="319DF280"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41 </w:t>
            </w:r>
          </w:p>
        </w:tc>
        <w:tc>
          <w:tcPr>
            <w:tcW w:w="1418" w:type="dxa"/>
            <w:noWrap/>
            <w:vAlign w:val="center"/>
          </w:tcPr>
          <w:p w14:paraId="136CE4DB"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14 </w:t>
            </w:r>
          </w:p>
        </w:tc>
        <w:tc>
          <w:tcPr>
            <w:tcW w:w="1417" w:type="dxa"/>
            <w:noWrap/>
            <w:vAlign w:val="center"/>
          </w:tcPr>
          <w:p w14:paraId="53945C8E"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27 </w:t>
            </w:r>
          </w:p>
        </w:tc>
      </w:tr>
      <w:tr w:rsidR="009452CA" w:rsidRPr="00732C31" w14:paraId="39F60188" w14:textId="77777777" w:rsidTr="004679F2">
        <w:trPr>
          <w:trHeight w:val="454"/>
        </w:trPr>
        <w:tc>
          <w:tcPr>
            <w:tcW w:w="2689" w:type="dxa"/>
            <w:vAlign w:val="center"/>
          </w:tcPr>
          <w:p w14:paraId="54AE8ACD"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Cube Company Pty Ltd</w:t>
            </w:r>
          </w:p>
        </w:tc>
        <w:tc>
          <w:tcPr>
            <w:tcW w:w="3402" w:type="dxa"/>
            <w:vAlign w:val="center"/>
          </w:tcPr>
          <w:p w14:paraId="470FBA4E"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Architectural assessment services</w:t>
            </w:r>
          </w:p>
        </w:tc>
        <w:tc>
          <w:tcPr>
            <w:tcW w:w="1417" w:type="dxa"/>
            <w:noWrap/>
            <w:vAlign w:val="center"/>
          </w:tcPr>
          <w:p w14:paraId="416B2863"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13 </w:t>
            </w:r>
          </w:p>
        </w:tc>
        <w:tc>
          <w:tcPr>
            <w:tcW w:w="1418" w:type="dxa"/>
            <w:noWrap/>
            <w:vAlign w:val="center"/>
          </w:tcPr>
          <w:p w14:paraId="46F946F0"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13 </w:t>
            </w:r>
          </w:p>
        </w:tc>
        <w:tc>
          <w:tcPr>
            <w:tcW w:w="1417" w:type="dxa"/>
            <w:noWrap/>
            <w:vAlign w:val="center"/>
          </w:tcPr>
          <w:p w14:paraId="64235162"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0 </w:t>
            </w:r>
          </w:p>
        </w:tc>
      </w:tr>
      <w:tr w:rsidR="009452CA" w:rsidRPr="00732C31" w14:paraId="69CAE002" w14:textId="77777777" w:rsidTr="004679F2">
        <w:trPr>
          <w:trHeight w:val="454"/>
        </w:trPr>
        <w:tc>
          <w:tcPr>
            <w:tcW w:w="2689" w:type="dxa"/>
            <w:vAlign w:val="center"/>
          </w:tcPr>
          <w:p w14:paraId="2DA58B95"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DNC Advisory Pty Ltd</w:t>
            </w:r>
          </w:p>
        </w:tc>
        <w:tc>
          <w:tcPr>
            <w:tcW w:w="3402" w:type="dxa"/>
            <w:vAlign w:val="center"/>
          </w:tcPr>
          <w:p w14:paraId="42E8B06A"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Audit and Risk Committee member</w:t>
            </w:r>
          </w:p>
        </w:tc>
        <w:tc>
          <w:tcPr>
            <w:tcW w:w="1417" w:type="dxa"/>
            <w:noWrap/>
            <w:vAlign w:val="center"/>
          </w:tcPr>
          <w:p w14:paraId="73C4B1D0"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39 </w:t>
            </w:r>
          </w:p>
        </w:tc>
        <w:tc>
          <w:tcPr>
            <w:tcW w:w="1418" w:type="dxa"/>
            <w:noWrap/>
            <w:vAlign w:val="center"/>
          </w:tcPr>
          <w:p w14:paraId="5BE67A90"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13 </w:t>
            </w:r>
          </w:p>
        </w:tc>
        <w:tc>
          <w:tcPr>
            <w:tcW w:w="1417" w:type="dxa"/>
            <w:noWrap/>
            <w:vAlign w:val="center"/>
          </w:tcPr>
          <w:p w14:paraId="33F8C5D9"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26 </w:t>
            </w:r>
          </w:p>
        </w:tc>
      </w:tr>
      <w:tr w:rsidR="009452CA" w:rsidRPr="00732C31" w14:paraId="7BCB4FC2" w14:textId="77777777" w:rsidTr="004679F2">
        <w:trPr>
          <w:trHeight w:val="454"/>
        </w:trPr>
        <w:tc>
          <w:tcPr>
            <w:tcW w:w="2689" w:type="dxa"/>
            <w:vAlign w:val="center"/>
          </w:tcPr>
          <w:p w14:paraId="2700A630"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Ramaswamy Narayan Prasad</w:t>
            </w:r>
          </w:p>
        </w:tc>
        <w:tc>
          <w:tcPr>
            <w:tcW w:w="3402" w:type="dxa"/>
            <w:vAlign w:val="center"/>
          </w:tcPr>
          <w:p w14:paraId="5EF443C5"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Audit and Risk Committee member</w:t>
            </w:r>
          </w:p>
        </w:tc>
        <w:tc>
          <w:tcPr>
            <w:tcW w:w="1417" w:type="dxa"/>
            <w:noWrap/>
            <w:vAlign w:val="center"/>
          </w:tcPr>
          <w:p w14:paraId="5BD8CF94"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39 </w:t>
            </w:r>
          </w:p>
        </w:tc>
        <w:tc>
          <w:tcPr>
            <w:tcW w:w="1418" w:type="dxa"/>
            <w:noWrap/>
            <w:vAlign w:val="center"/>
          </w:tcPr>
          <w:p w14:paraId="27A05A00"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13 </w:t>
            </w:r>
          </w:p>
        </w:tc>
        <w:tc>
          <w:tcPr>
            <w:tcW w:w="1417" w:type="dxa"/>
            <w:noWrap/>
            <w:vAlign w:val="center"/>
          </w:tcPr>
          <w:p w14:paraId="4DA987CB"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26 </w:t>
            </w:r>
          </w:p>
        </w:tc>
      </w:tr>
      <w:tr w:rsidR="009452CA" w:rsidRPr="00732C31" w14:paraId="735F3058" w14:textId="77777777" w:rsidTr="004679F2">
        <w:trPr>
          <w:trHeight w:val="454"/>
        </w:trPr>
        <w:tc>
          <w:tcPr>
            <w:tcW w:w="2689" w:type="dxa"/>
            <w:vAlign w:val="center"/>
          </w:tcPr>
          <w:p w14:paraId="41BFBD96"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proofErr w:type="spellStart"/>
            <w:r w:rsidRPr="00E0674B">
              <w:rPr>
                <w:rFonts w:ascii="Calibri" w:hAnsi="Calibri" w:cs="Calibri"/>
                <w:color w:val="000000"/>
                <w:sz w:val="20"/>
                <w:szCs w:val="20"/>
              </w:rPr>
              <w:t>Prolink</w:t>
            </w:r>
            <w:proofErr w:type="spellEnd"/>
            <w:r w:rsidRPr="00E0674B">
              <w:rPr>
                <w:rFonts w:ascii="Calibri" w:hAnsi="Calibri" w:cs="Calibri"/>
                <w:color w:val="000000"/>
                <w:sz w:val="20"/>
                <w:szCs w:val="20"/>
              </w:rPr>
              <w:t xml:space="preserve"> Australia Pty Ltd</w:t>
            </w:r>
          </w:p>
        </w:tc>
        <w:tc>
          <w:tcPr>
            <w:tcW w:w="3402" w:type="dxa"/>
            <w:vAlign w:val="center"/>
          </w:tcPr>
          <w:p w14:paraId="73D903EC"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Transport consultancy</w:t>
            </w:r>
          </w:p>
        </w:tc>
        <w:tc>
          <w:tcPr>
            <w:tcW w:w="1417" w:type="dxa"/>
            <w:noWrap/>
            <w:vAlign w:val="center"/>
          </w:tcPr>
          <w:p w14:paraId="67786C2B"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13 </w:t>
            </w:r>
          </w:p>
        </w:tc>
        <w:tc>
          <w:tcPr>
            <w:tcW w:w="1418" w:type="dxa"/>
            <w:noWrap/>
            <w:vAlign w:val="center"/>
          </w:tcPr>
          <w:p w14:paraId="11DA9C25"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13 </w:t>
            </w:r>
          </w:p>
        </w:tc>
        <w:tc>
          <w:tcPr>
            <w:tcW w:w="1417" w:type="dxa"/>
            <w:noWrap/>
            <w:vAlign w:val="center"/>
          </w:tcPr>
          <w:p w14:paraId="0AA4E7D9"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0 </w:t>
            </w:r>
          </w:p>
        </w:tc>
      </w:tr>
      <w:tr w:rsidR="009452CA" w:rsidRPr="00732C31" w14:paraId="0D82F97E" w14:textId="77777777" w:rsidTr="004679F2">
        <w:trPr>
          <w:trHeight w:val="454"/>
        </w:trPr>
        <w:tc>
          <w:tcPr>
            <w:tcW w:w="2689" w:type="dxa"/>
            <w:vAlign w:val="center"/>
          </w:tcPr>
          <w:p w14:paraId="25CE88DF"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G&amp;Z Holdings Pty Ltd</w:t>
            </w:r>
          </w:p>
        </w:tc>
        <w:tc>
          <w:tcPr>
            <w:tcW w:w="3402" w:type="dxa"/>
            <w:vAlign w:val="center"/>
          </w:tcPr>
          <w:p w14:paraId="7F6591DF" w14:textId="77777777" w:rsidR="009452CA" w:rsidRPr="00E0674B" w:rsidRDefault="009452CA">
            <w:pPr>
              <w:spacing w:after="0" w:line="240" w:lineRule="auto"/>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Workforce analysis</w:t>
            </w:r>
          </w:p>
        </w:tc>
        <w:tc>
          <w:tcPr>
            <w:tcW w:w="1417" w:type="dxa"/>
            <w:noWrap/>
            <w:vAlign w:val="center"/>
          </w:tcPr>
          <w:p w14:paraId="769A276C"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18 </w:t>
            </w:r>
          </w:p>
        </w:tc>
        <w:tc>
          <w:tcPr>
            <w:tcW w:w="1418" w:type="dxa"/>
            <w:noWrap/>
            <w:vAlign w:val="center"/>
          </w:tcPr>
          <w:p w14:paraId="12E74D8D"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                    11 </w:t>
            </w:r>
          </w:p>
        </w:tc>
        <w:tc>
          <w:tcPr>
            <w:tcW w:w="1417" w:type="dxa"/>
            <w:noWrap/>
            <w:vAlign w:val="center"/>
          </w:tcPr>
          <w:p w14:paraId="4E96E2AE" w14:textId="77777777" w:rsidR="009452CA" w:rsidRPr="00E0674B" w:rsidRDefault="009452CA">
            <w:pPr>
              <w:spacing w:after="0" w:line="240" w:lineRule="auto"/>
              <w:jc w:val="right"/>
              <w:rPr>
                <w:rFonts w:ascii="Calibri" w:eastAsia="Times New Roman" w:hAnsi="Calibri" w:cs="Calibri"/>
                <w:kern w:val="0"/>
                <w:sz w:val="20"/>
                <w:szCs w:val="20"/>
                <w:lang w:eastAsia="en-AU"/>
                <w14:ligatures w14:val="none"/>
              </w:rPr>
            </w:pPr>
            <w:r w:rsidRPr="00E0674B">
              <w:rPr>
                <w:rFonts w:ascii="Calibri" w:hAnsi="Calibri" w:cs="Calibri"/>
                <w:color w:val="000000"/>
                <w:sz w:val="20"/>
                <w:szCs w:val="20"/>
              </w:rPr>
              <w:t xml:space="preserve">7 </w:t>
            </w:r>
          </w:p>
        </w:tc>
      </w:tr>
      <w:tr w:rsidR="009452CA" w:rsidRPr="00732C31" w14:paraId="005FB9FA" w14:textId="77777777">
        <w:trPr>
          <w:trHeight w:val="454"/>
        </w:trPr>
        <w:tc>
          <w:tcPr>
            <w:tcW w:w="6091" w:type="dxa"/>
            <w:gridSpan w:val="2"/>
            <w:shd w:val="clear" w:color="auto" w:fill="4472C4"/>
            <w:vAlign w:val="center"/>
          </w:tcPr>
          <w:p w14:paraId="74AA06CD" w14:textId="77777777" w:rsidR="009452CA" w:rsidRPr="00732C31" w:rsidRDefault="009452CA">
            <w:pPr>
              <w:spacing w:after="0" w:line="240" w:lineRule="auto"/>
              <w:rPr>
                <w:rFonts w:ascii="Calibri" w:eastAsia="Times New Roman" w:hAnsi="Calibri" w:cs="Calibri"/>
                <w:b/>
                <w:bCs/>
                <w:kern w:val="0"/>
                <w:sz w:val="20"/>
                <w:szCs w:val="20"/>
                <w:lang w:eastAsia="en-AU"/>
                <w14:ligatures w14:val="none"/>
              </w:rPr>
            </w:pPr>
            <w:r w:rsidRPr="00732C31">
              <w:rPr>
                <w:rFonts w:ascii="Calibri" w:eastAsia="Times New Roman" w:hAnsi="Calibri" w:cs="Calibri"/>
                <w:b/>
                <w:bCs/>
                <w:color w:val="FFFFFF"/>
                <w:kern w:val="0"/>
                <w:sz w:val="20"/>
                <w:szCs w:val="20"/>
                <w:lang w:eastAsia="en-AU"/>
                <w14:ligatures w14:val="none"/>
              </w:rPr>
              <w:t>Total consultancies (valued at $10 000 or greater)</w:t>
            </w:r>
          </w:p>
        </w:tc>
        <w:tc>
          <w:tcPr>
            <w:tcW w:w="1417" w:type="dxa"/>
            <w:shd w:val="clear" w:color="auto" w:fill="4472C4"/>
            <w:noWrap/>
            <w:vAlign w:val="center"/>
          </w:tcPr>
          <w:p w14:paraId="39D3D0DF" w14:textId="77777777" w:rsidR="009452CA" w:rsidRPr="00722D0F" w:rsidRDefault="009452CA">
            <w:pPr>
              <w:spacing w:after="0" w:line="240" w:lineRule="auto"/>
              <w:jc w:val="right"/>
              <w:rPr>
                <w:rFonts w:ascii="Calibri" w:eastAsia="Times New Roman" w:hAnsi="Calibri" w:cs="Calibri"/>
                <w:b/>
                <w:bCs/>
                <w:color w:val="FFFFFF" w:themeColor="background1"/>
                <w:kern w:val="0"/>
                <w:sz w:val="20"/>
                <w:szCs w:val="20"/>
                <w:lang w:eastAsia="en-AU"/>
                <w14:ligatures w14:val="none"/>
              </w:rPr>
            </w:pPr>
            <w:r w:rsidRPr="00722D0F">
              <w:rPr>
                <w:rFonts w:ascii="Calibri" w:eastAsia="Times New Roman" w:hAnsi="Calibri" w:cs="Calibri"/>
                <w:b/>
                <w:bCs/>
                <w:color w:val="FFFFFF" w:themeColor="background1"/>
                <w:kern w:val="0"/>
                <w:sz w:val="20"/>
                <w:szCs w:val="20"/>
                <w:lang w:eastAsia="en-AU"/>
                <w14:ligatures w14:val="none"/>
              </w:rPr>
              <w:t>12,719</w:t>
            </w:r>
          </w:p>
        </w:tc>
        <w:tc>
          <w:tcPr>
            <w:tcW w:w="1418" w:type="dxa"/>
            <w:shd w:val="clear" w:color="auto" w:fill="4472C4"/>
            <w:noWrap/>
            <w:vAlign w:val="center"/>
          </w:tcPr>
          <w:p w14:paraId="0E00D228" w14:textId="77777777" w:rsidR="009452CA" w:rsidRPr="00722D0F" w:rsidRDefault="009452CA">
            <w:pPr>
              <w:spacing w:after="0" w:line="240" w:lineRule="auto"/>
              <w:jc w:val="right"/>
              <w:rPr>
                <w:rFonts w:ascii="Calibri" w:eastAsia="Times New Roman" w:hAnsi="Calibri" w:cs="Calibri"/>
                <w:b/>
                <w:bCs/>
                <w:color w:val="FFFFFF" w:themeColor="background1"/>
                <w:kern w:val="0"/>
                <w:sz w:val="20"/>
                <w:szCs w:val="20"/>
                <w:lang w:eastAsia="en-AU"/>
                <w14:ligatures w14:val="none"/>
              </w:rPr>
            </w:pPr>
            <w:r w:rsidRPr="00722D0F">
              <w:rPr>
                <w:rFonts w:ascii="Calibri" w:eastAsia="Times New Roman" w:hAnsi="Calibri" w:cs="Calibri"/>
                <w:b/>
                <w:bCs/>
                <w:color w:val="FFFFFF" w:themeColor="background1"/>
                <w:kern w:val="0"/>
                <w:sz w:val="20"/>
                <w:szCs w:val="20"/>
                <w:lang w:eastAsia="en-AU"/>
                <w14:ligatures w14:val="none"/>
              </w:rPr>
              <w:t>6,498</w:t>
            </w:r>
          </w:p>
        </w:tc>
        <w:tc>
          <w:tcPr>
            <w:tcW w:w="1417" w:type="dxa"/>
            <w:shd w:val="clear" w:color="auto" w:fill="4472C4"/>
            <w:noWrap/>
            <w:vAlign w:val="center"/>
          </w:tcPr>
          <w:p w14:paraId="508B0586" w14:textId="77777777" w:rsidR="009452CA" w:rsidRPr="00722D0F" w:rsidRDefault="009452CA">
            <w:pPr>
              <w:spacing w:after="0" w:line="240" w:lineRule="auto"/>
              <w:jc w:val="right"/>
              <w:rPr>
                <w:rFonts w:ascii="Calibri" w:eastAsia="Times New Roman" w:hAnsi="Calibri" w:cs="Calibri"/>
                <w:b/>
                <w:bCs/>
                <w:color w:val="FFFFFF" w:themeColor="background1"/>
                <w:kern w:val="0"/>
                <w:sz w:val="20"/>
                <w:szCs w:val="20"/>
                <w:lang w:eastAsia="en-AU"/>
                <w14:ligatures w14:val="none"/>
              </w:rPr>
            </w:pPr>
            <w:r w:rsidRPr="00722D0F">
              <w:rPr>
                <w:rFonts w:ascii="Calibri" w:eastAsia="Times New Roman" w:hAnsi="Calibri" w:cs="Calibri"/>
                <w:b/>
                <w:bCs/>
                <w:color w:val="FFFFFF" w:themeColor="background1"/>
                <w:kern w:val="0"/>
                <w:sz w:val="20"/>
                <w:szCs w:val="20"/>
                <w:lang w:eastAsia="en-AU"/>
                <w14:ligatures w14:val="none"/>
              </w:rPr>
              <w:t>6,222</w:t>
            </w:r>
          </w:p>
        </w:tc>
      </w:tr>
    </w:tbl>
    <w:p w14:paraId="19B3836C" w14:textId="019E82FE" w:rsidR="00920853" w:rsidRDefault="00920853" w:rsidP="002E1AA7">
      <w:pPr>
        <w:spacing w:after="0"/>
        <w:contextualSpacing/>
        <w:jc w:val="both"/>
        <w:rPr>
          <w:rFonts w:ascii="Calibri" w:eastAsia="Calibri" w:hAnsi="Calibri" w:cs="Calibri"/>
          <w:b/>
          <w:bCs/>
          <w:i/>
          <w:iCs/>
          <w:kern w:val="0"/>
          <w:sz w:val="18"/>
          <w:szCs w:val="18"/>
          <w14:ligatures w14:val="none"/>
        </w:rPr>
      </w:pPr>
      <w:r w:rsidRPr="006128AA">
        <w:rPr>
          <w:rFonts w:ascii="Calibri" w:eastAsia="Calibri" w:hAnsi="Calibri" w:cs="Calibri"/>
          <w:b/>
          <w:bCs/>
          <w:i/>
          <w:iCs/>
          <w:kern w:val="0"/>
          <w:sz w:val="18"/>
          <w:szCs w:val="18"/>
          <w14:ligatures w14:val="none"/>
        </w:rPr>
        <w:t>Note:</w:t>
      </w:r>
    </w:p>
    <w:p w14:paraId="278337AA" w14:textId="3778D52C" w:rsidR="007C3B93" w:rsidRPr="001B2FA3" w:rsidRDefault="00920853" w:rsidP="002E1AA7">
      <w:pPr>
        <w:spacing w:after="0"/>
        <w:contextualSpacing/>
        <w:jc w:val="both"/>
        <w:rPr>
          <w:rFonts w:ascii="Calibri" w:eastAsia="Calibri" w:hAnsi="Calibri" w:cs="Calibri"/>
          <w:i/>
          <w:iCs/>
          <w:kern w:val="0"/>
          <w:sz w:val="20"/>
          <w:szCs w:val="20"/>
          <w14:ligatures w14:val="none"/>
        </w:rPr>
      </w:pPr>
      <w:r>
        <w:rPr>
          <w:rFonts w:ascii="Calibri" w:eastAsia="Calibri" w:hAnsi="Calibri" w:cs="Calibri"/>
          <w:i/>
          <w:iCs/>
          <w:kern w:val="0"/>
          <w:sz w:val="20"/>
          <w:szCs w:val="20"/>
          <w14:ligatures w14:val="none"/>
        </w:rPr>
        <w:t>Totals may not tally due to rounding.</w:t>
      </w:r>
    </w:p>
    <w:p w14:paraId="375ADA2C" w14:textId="77777777" w:rsidR="006128AA" w:rsidRPr="00903F2C" w:rsidRDefault="006128AA" w:rsidP="002E1AA7">
      <w:pPr>
        <w:spacing w:before="120" w:after="0"/>
        <w:jc w:val="both"/>
        <w:rPr>
          <w:rFonts w:ascii="Calibri" w:eastAsia="Calibri" w:hAnsi="Calibri" w:cs="Calibri"/>
          <w:b/>
          <w:bCs/>
          <w:kern w:val="0"/>
          <w14:ligatures w14:val="none"/>
        </w:rPr>
      </w:pPr>
      <w:r w:rsidRPr="00903F2C">
        <w:rPr>
          <w:rFonts w:ascii="Calibri" w:eastAsia="Calibri" w:hAnsi="Calibri" w:cs="Calibri"/>
          <w:b/>
          <w:bCs/>
          <w:kern w:val="0"/>
          <w14:ligatures w14:val="none"/>
        </w:rPr>
        <w:t>Details of consultancies under $10,000</w:t>
      </w:r>
    </w:p>
    <w:p w14:paraId="3A55DFD7" w14:textId="0D505F5E" w:rsidR="00466FDB" w:rsidRPr="00903F2C" w:rsidRDefault="006128AA" w:rsidP="002E1AA7">
      <w:pPr>
        <w:spacing w:before="120" w:after="0"/>
        <w:jc w:val="both"/>
        <w:rPr>
          <w:rFonts w:ascii="Calibri" w:eastAsia="Calibri" w:hAnsi="Calibri" w:cs="Times New Roman"/>
          <w:kern w:val="0"/>
          <w14:ligatures w14:val="none"/>
        </w:rPr>
      </w:pPr>
      <w:r w:rsidRPr="00903F2C">
        <w:rPr>
          <w:rFonts w:ascii="Calibri" w:eastAsia="Calibri" w:hAnsi="Calibri" w:cs="Times New Roman"/>
          <w:kern w:val="0"/>
          <w14:ligatures w14:val="none"/>
        </w:rPr>
        <w:t>In 202</w:t>
      </w:r>
      <w:r w:rsidR="009452CA" w:rsidRPr="00903F2C">
        <w:rPr>
          <w:rFonts w:ascii="Calibri" w:eastAsia="Calibri" w:hAnsi="Calibri" w:cs="Times New Roman"/>
          <w:kern w:val="0"/>
          <w14:ligatures w14:val="none"/>
        </w:rPr>
        <w:t>4</w:t>
      </w:r>
      <w:r w:rsidRPr="00903F2C">
        <w:rPr>
          <w:rFonts w:ascii="Calibri" w:eastAsia="Calibri" w:hAnsi="Calibri" w:cs="Times New Roman"/>
          <w:kern w:val="0"/>
          <w14:ligatures w14:val="none"/>
        </w:rPr>
        <w:t>–2</w:t>
      </w:r>
      <w:r w:rsidR="009452CA" w:rsidRPr="00903F2C">
        <w:rPr>
          <w:rFonts w:ascii="Calibri" w:eastAsia="Calibri" w:hAnsi="Calibri" w:cs="Times New Roman"/>
          <w:kern w:val="0"/>
          <w14:ligatures w14:val="none"/>
        </w:rPr>
        <w:t>5</w:t>
      </w:r>
      <w:r w:rsidRPr="00903F2C">
        <w:rPr>
          <w:rFonts w:ascii="Calibri" w:eastAsia="Calibri" w:hAnsi="Calibri" w:cs="Times New Roman"/>
          <w:kern w:val="0"/>
          <w14:ligatures w14:val="none"/>
        </w:rPr>
        <w:t xml:space="preserve"> there were 1</w:t>
      </w:r>
      <w:r w:rsidR="009452CA" w:rsidRPr="00903F2C">
        <w:rPr>
          <w:rFonts w:ascii="Calibri" w:eastAsia="Calibri" w:hAnsi="Calibri" w:cs="Times New Roman"/>
          <w:kern w:val="0"/>
          <w14:ligatures w14:val="none"/>
        </w:rPr>
        <w:t>1</w:t>
      </w:r>
      <w:r w:rsidRPr="00903F2C">
        <w:rPr>
          <w:rFonts w:ascii="Calibri" w:eastAsia="Calibri" w:hAnsi="Calibri" w:cs="Times New Roman"/>
          <w:kern w:val="0"/>
          <w14:ligatures w14:val="none"/>
        </w:rPr>
        <w:t xml:space="preserve"> consultancies engaged, where the total fees payable to the individual consultancies was less than $10,000. The total expenditure incurred during 202</w:t>
      </w:r>
      <w:r w:rsidR="009452CA" w:rsidRPr="00903F2C">
        <w:rPr>
          <w:rFonts w:ascii="Calibri" w:eastAsia="Calibri" w:hAnsi="Calibri" w:cs="Times New Roman"/>
          <w:kern w:val="0"/>
          <w14:ligatures w14:val="none"/>
        </w:rPr>
        <w:t>4</w:t>
      </w:r>
      <w:r w:rsidRPr="00903F2C">
        <w:rPr>
          <w:rFonts w:ascii="Calibri" w:eastAsia="Calibri" w:hAnsi="Calibri" w:cs="Times New Roman"/>
          <w:kern w:val="0"/>
          <w14:ligatures w14:val="none"/>
        </w:rPr>
        <w:t>–2</w:t>
      </w:r>
      <w:r w:rsidR="009452CA" w:rsidRPr="00903F2C">
        <w:rPr>
          <w:rFonts w:ascii="Calibri" w:eastAsia="Calibri" w:hAnsi="Calibri" w:cs="Times New Roman"/>
          <w:kern w:val="0"/>
          <w14:ligatures w14:val="none"/>
        </w:rPr>
        <w:t>5</w:t>
      </w:r>
      <w:r w:rsidRPr="00903F2C">
        <w:rPr>
          <w:rFonts w:ascii="Calibri" w:eastAsia="Calibri" w:hAnsi="Calibri" w:cs="Times New Roman"/>
          <w:kern w:val="0"/>
          <w14:ligatures w14:val="none"/>
        </w:rPr>
        <w:t xml:space="preserve"> in relation to these consultancies was</w:t>
      </w:r>
      <w:r w:rsidR="007446EE" w:rsidRPr="00903F2C">
        <w:rPr>
          <w:rFonts w:ascii="Calibri" w:eastAsia="Calibri" w:hAnsi="Calibri" w:cs="Times New Roman"/>
          <w:kern w:val="0"/>
          <w14:ligatures w14:val="none"/>
        </w:rPr>
        <w:t xml:space="preserve"> $0.07 million (excl. GST).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402"/>
        <w:gridCol w:w="1417"/>
        <w:gridCol w:w="1418"/>
        <w:gridCol w:w="1417"/>
      </w:tblGrid>
      <w:tr w:rsidR="00466FDB" w:rsidRPr="00732C31" w14:paraId="1146BAF4" w14:textId="77777777">
        <w:trPr>
          <w:trHeight w:val="454"/>
          <w:tblHeader/>
        </w:trPr>
        <w:tc>
          <w:tcPr>
            <w:tcW w:w="2689" w:type="dxa"/>
            <w:shd w:val="clear" w:color="auto" w:fill="4472C4"/>
            <w:hideMark/>
          </w:tcPr>
          <w:p w14:paraId="0B78FBEC" w14:textId="77777777" w:rsidR="00466FDB" w:rsidRPr="00732C31" w:rsidRDefault="00466FDB">
            <w:pPr>
              <w:spacing w:after="0" w:line="240" w:lineRule="auto"/>
              <w:rPr>
                <w:rFonts w:ascii="Calibri" w:eastAsia="Times New Roman" w:hAnsi="Calibri" w:cs="Calibri"/>
                <w:b/>
                <w:bCs/>
                <w:color w:val="FFFFFF"/>
                <w:kern w:val="0"/>
                <w:sz w:val="20"/>
                <w:szCs w:val="20"/>
                <w:lang w:eastAsia="en-AU"/>
                <w14:ligatures w14:val="none"/>
              </w:rPr>
            </w:pPr>
            <w:r w:rsidRPr="00732C31">
              <w:rPr>
                <w:rFonts w:ascii="Calibri" w:eastAsia="Times New Roman" w:hAnsi="Calibri" w:cs="Calibri"/>
                <w:b/>
                <w:bCs/>
                <w:color w:val="FFFFFF"/>
                <w:kern w:val="0"/>
                <w:sz w:val="20"/>
                <w:szCs w:val="20"/>
                <w:lang w:eastAsia="en-AU"/>
                <w14:ligatures w14:val="none"/>
              </w:rPr>
              <w:t>Consultant</w:t>
            </w:r>
          </w:p>
        </w:tc>
        <w:tc>
          <w:tcPr>
            <w:tcW w:w="3402" w:type="dxa"/>
            <w:shd w:val="clear" w:color="auto" w:fill="4472C4"/>
            <w:hideMark/>
          </w:tcPr>
          <w:p w14:paraId="3B6544C8" w14:textId="77777777" w:rsidR="00466FDB" w:rsidRPr="00732C31" w:rsidRDefault="00466FDB">
            <w:pPr>
              <w:spacing w:after="0" w:line="240" w:lineRule="auto"/>
              <w:rPr>
                <w:rFonts w:ascii="Calibri" w:eastAsia="Times New Roman" w:hAnsi="Calibri" w:cs="Calibri"/>
                <w:b/>
                <w:bCs/>
                <w:color w:val="FFFFFF"/>
                <w:kern w:val="0"/>
                <w:sz w:val="20"/>
                <w:szCs w:val="20"/>
                <w:lang w:eastAsia="en-AU"/>
                <w14:ligatures w14:val="none"/>
              </w:rPr>
            </w:pPr>
            <w:r w:rsidRPr="00732C31">
              <w:rPr>
                <w:rFonts w:ascii="Calibri" w:eastAsia="Times New Roman" w:hAnsi="Calibri" w:cs="Calibri"/>
                <w:b/>
                <w:bCs/>
                <w:color w:val="FFFFFF"/>
                <w:kern w:val="0"/>
                <w:sz w:val="20"/>
                <w:szCs w:val="20"/>
                <w:lang w:eastAsia="en-AU"/>
                <w14:ligatures w14:val="none"/>
              </w:rPr>
              <w:t>Purpose of consultancy/services provided</w:t>
            </w:r>
          </w:p>
        </w:tc>
        <w:tc>
          <w:tcPr>
            <w:tcW w:w="1417" w:type="dxa"/>
            <w:shd w:val="clear" w:color="auto" w:fill="4472C4"/>
            <w:hideMark/>
          </w:tcPr>
          <w:p w14:paraId="370C8167" w14:textId="77777777" w:rsidR="00466FDB" w:rsidRPr="00732C31" w:rsidRDefault="00466FDB">
            <w:pPr>
              <w:spacing w:after="0" w:line="240" w:lineRule="auto"/>
              <w:jc w:val="center"/>
              <w:rPr>
                <w:rFonts w:ascii="Calibri" w:eastAsia="Times New Roman" w:hAnsi="Calibri" w:cs="Calibri"/>
                <w:b/>
                <w:bCs/>
                <w:color w:val="FFFFFF"/>
                <w:kern w:val="0"/>
                <w:sz w:val="20"/>
                <w:szCs w:val="20"/>
                <w:lang w:eastAsia="en-AU"/>
                <w14:ligatures w14:val="none"/>
              </w:rPr>
            </w:pPr>
            <w:r w:rsidRPr="00732C31">
              <w:rPr>
                <w:rFonts w:ascii="Calibri" w:eastAsia="Times New Roman" w:hAnsi="Calibri" w:cs="Calibri"/>
                <w:b/>
                <w:bCs/>
                <w:color w:val="FFFFFF"/>
                <w:kern w:val="0"/>
                <w:sz w:val="20"/>
                <w:szCs w:val="20"/>
                <w:lang w:eastAsia="en-AU"/>
                <w14:ligatures w14:val="none"/>
              </w:rPr>
              <w:t>Total approved project fee</w:t>
            </w:r>
          </w:p>
          <w:p w14:paraId="75CD109A" w14:textId="77777777" w:rsidR="00466FDB" w:rsidRPr="00732C31" w:rsidRDefault="00466FDB">
            <w:pPr>
              <w:spacing w:after="0" w:line="240" w:lineRule="auto"/>
              <w:jc w:val="center"/>
              <w:rPr>
                <w:rFonts w:ascii="Calibri" w:eastAsia="Times New Roman" w:hAnsi="Calibri" w:cs="Calibri"/>
                <w:b/>
                <w:bCs/>
                <w:color w:val="FFFFFF"/>
                <w:kern w:val="0"/>
                <w:sz w:val="20"/>
                <w:szCs w:val="20"/>
                <w:lang w:eastAsia="en-AU"/>
                <w14:ligatures w14:val="none"/>
              </w:rPr>
            </w:pPr>
            <w:r w:rsidRPr="00732C31">
              <w:rPr>
                <w:rFonts w:ascii="Calibri" w:eastAsia="Times New Roman" w:hAnsi="Calibri" w:cs="Calibri"/>
                <w:b/>
                <w:bCs/>
                <w:color w:val="FFFFFF"/>
                <w:kern w:val="0"/>
                <w:sz w:val="20"/>
                <w:szCs w:val="20"/>
                <w:lang w:eastAsia="en-AU"/>
                <w14:ligatures w14:val="none"/>
              </w:rPr>
              <w:t>($ thousand) (excl. GST)</w:t>
            </w:r>
          </w:p>
        </w:tc>
        <w:tc>
          <w:tcPr>
            <w:tcW w:w="1418" w:type="dxa"/>
            <w:shd w:val="clear" w:color="auto" w:fill="4472C4"/>
            <w:hideMark/>
          </w:tcPr>
          <w:p w14:paraId="5702C906" w14:textId="77777777" w:rsidR="00466FDB" w:rsidRPr="00732C31" w:rsidRDefault="00466FDB">
            <w:pPr>
              <w:spacing w:after="0" w:line="240" w:lineRule="auto"/>
              <w:jc w:val="center"/>
              <w:rPr>
                <w:rFonts w:ascii="Calibri" w:eastAsia="Times New Roman" w:hAnsi="Calibri" w:cs="Calibri"/>
                <w:b/>
                <w:bCs/>
                <w:color w:val="FFFFFF"/>
                <w:kern w:val="0"/>
                <w:sz w:val="20"/>
                <w:szCs w:val="20"/>
                <w:lang w:eastAsia="en-AU"/>
                <w14:ligatures w14:val="none"/>
              </w:rPr>
            </w:pPr>
            <w:r w:rsidRPr="00732C31">
              <w:rPr>
                <w:rFonts w:ascii="Calibri" w:eastAsia="Times New Roman" w:hAnsi="Calibri" w:cs="Calibri"/>
                <w:b/>
                <w:bCs/>
                <w:color w:val="FFFFFF"/>
                <w:kern w:val="0"/>
                <w:sz w:val="20"/>
                <w:szCs w:val="20"/>
                <w:lang w:eastAsia="en-AU"/>
                <w14:ligatures w14:val="none"/>
              </w:rPr>
              <w:t>Expenditure 202</w:t>
            </w:r>
            <w:r>
              <w:rPr>
                <w:rFonts w:ascii="Calibri" w:eastAsia="Times New Roman" w:hAnsi="Calibri" w:cs="Calibri"/>
                <w:b/>
                <w:bCs/>
                <w:color w:val="FFFFFF"/>
                <w:kern w:val="0"/>
                <w:sz w:val="20"/>
                <w:szCs w:val="20"/>
                <w:lang w:eastAsia="en-AU"/>
                <w14:ligatures w14:val="none"/>
              </w:rPr>
              <w:t>4</w:t>
            </w:r>
            <w:r w:rsidRPr="00732C31">
              <w:rPr>
                <w:rFonts w:ascii="Calibri" w:eastAsia="Calibri" w:hAnsi="Calibri" w:cs="Times New Roman"/>
                <w:color w:val="FFFFFF"/>
                <w:kern w:val="0"/>
                <w:sz w:val="20"/>
                <w:szCs w:val="20"/>
                <w14:ligatures w14:val="none"/>
              </w:rPr>
              <w:t>–</w:t>
            </w:r>
            <w:r w:rsidRPr="00732C31">
              <w:rPr>
                <w:rFonts w:ascii="Calibri" w:eastAsia="Times New Roman" w:hAnsi="Calibri" w:cs="Calibri"/>
                <w:b/>
                <w:bCs/>
                <w:color w:val="FFFFFF"/>
                <w:kern w:val="0"/>
                <w:sz w:val="20"/>
                <w:szCs w:val="20"/>
                <w:lang w:eastAsia="en-AU"/>
                <w14:ligatures w14:val="none"/>
              </w:rPr>
              <w:t>2</w:t>
            </w:r>
            <w:r>
              <w:rPr>
                <w:rFonts w:ascii="Calibri" w:eastAsia="Times New Roman" w:hAnsi="Calibri" w:cs="Calibri"/>
                <w:b/>
                <w:bCs/>
                <w:color w:val="FFFFFF"/>
                <w:kern w:val="0"/>
                <w:sz w:val="20"/>
                <w:szCs w:val="20"/>
                <w:lang w:eastAsia="en-AU"/>
                <w14:ligatures w14:val="none"/>
              </w:rPr>
              <w:t>5</w:t>
            </w:r>
          </w:p>
          <w:p w14:paraId="20E6C65F" w14:textId="77777777" w:rsidR="00466FDB" w:rsidRPr="00732C31" w:rsidRDefault="00466FDB">
            <w:pPr>
              <w:spacing w:after="0" w:line="240" w:lineRule="auto"/>
              <w:jc w:val="center"/>
              <w:rPr>
                <w:rFonts w:ascii="Calibri" w:eastAsia="Times New Roman" w:hAnsi="Calibri" w:cs="Calibri"/>
                <w:b/>
                <w:bCs/>
                <w:color w:val="FFFFFF"/>
                <w:kern w:val="0"/>
                <w:sz w:val="20"/>
                <w:szCs w:val="20"/>
                <w:lang w:eastAsia="en-AU"/>
                <w14:ligatures w14:val="none"/>
              </w:rPr>
            </w:pPr>
            <w:r w:rsidRPr="00732C31">
              <w:rPr>
                <w:rFonts w:ascii="Calibri" w:eastAsia="Times New Roman" w:hAnsi="Calibri" w:cs="Calibri"/>
                <w:b/>
                <w:bCs/>
                <w:color w:val="FFFFFF"/>
                <w:kern w:val="0"/>
                <w:sz w:val="20"/>
                <w:szCs w:val="20"/>
                <w:lang w:eastAsia="en-AU"/>
                <w14:ligatures w14:val="none"/>
              </w:rPr>
              <w:t>($ thousand)</w:t>
            </w:r>
          </w:p>
          <w:p w14:paraId="5054E029" w14:textId="77777777" w:rsidR="00466FDB" w:rsidRPr="00732C31" w:rsidRDefault="00466FDB">
            <w:pPr>
              <w:spacing w:after="0" w:line="240" w:lineRule="auto"/>
              <w:jc w:val="center"/>
              <w:rPr>
                <w:rFonts w:ascii="Calibri" w:eastAsia="Times New Roman" w:hAnsi="Calibri" w:cs="Calibri"/>
                <w:b/>
                <w:bCs/>
                <w:color w:val="FFFFFF"/>
                <w:kern w:val="0"/>
                <w:sz w:val="20"/>
                <w:szCs w:val="20"/>
                <w:lang w:eastAsia="en-AU"/>
                <w14:ligatures w14:val="none"/>
              </w:rPr>
            </w:pPr>
            <w:r w:rsidRPr="00732C31">
              <w:rPr>
                <w:rFonts w:ascii="Calibri" w:eastAsia="Times New Roman" w:hAnsi="Calibri" w:cs="Calibri"/>
                <w:b/>
                <w:bCs/>
                <w:color w:val="FFFFFF"/>
                <w:kern w:val="0"/>
                <w:sz w:val="20"/>
                <w:szCs w:val="20"/>
                <w:lang w:eastAsia="en-AU"/>
                <w14:ligatures w14:val="none"/>
              </w:rPr>
              <w:t>(excl. GST)</w:t>
            </w:r>
          </w:p>
        </w:tc>
        <w:tc>
          <w:tcPr>
            <w:tcW w:w="1417" w:type="dxa"/>
            <w:shd w:val="clear" w:color="auto" w:fill="4472C4"/>
            <w:hideMark/>
          </w:tcPr>
          <w:p w14:paraId="632860D4" w14:textId="77777777" w:rsidR="00466FDB" w:rsidRPr="00732C31" w:rsidRDefault="00466FDB">
            <w:pPr>
              <w:spacing w:after="0" w:line="240" w:lineRule="auto"/>
              <w:jc w:val="center"/>
              <w:rPr>
                <w:rFonts w:ascii="Calibri" w:eastAsia="Times New Roman" w:hAnsi="Calibri" w:cs="Calibri"/>
                <w:b/>
                <w:bCs/>
                <w:color w:val="FFFFFF"/>
                <w:kern w:val="0"/>
                <w:sz w:val="20"/>
                <w:szCs w:val="20"/>
                <w:lang w:eastAsia="en-AU"/>
                <w14:ligatures w14:val="none"/>
              </w:rPr>
            </w:pPr>
            <w:r w:rsidRPr="00732C31">
              <w:rPr>
                <w:rFonts w:ascii="Calibri" w:eastAsia="Times New Roman" w:hAnsi="Calibri" w:cs="Calibri"/>
                <w:b/>
                <w:bCs/>
                <w:color w:val="FFFFFF"/>
                <w:kern w:val="0"/>
                <w:sz w:val="20"/>
                <w:szCs w:val="20"/>
                <w:lang w:eastAsia="en-AU"/>
                <w14:ligatures w14:val="none"/>
              </w:rPr>
              <w:t>Future expenditure</w:t>
            </w:r>
          </w:p>
          <w:p w14:paraId="1F17A05A" w14:textId="77777777" w:rsidR="00466FDB" w:rsidRPr="00732C31" w:rsidRDefault="00466FDB">
            <w:pPr>
              <w:spacing w:after="0" w:line="240" w:lineRule="auto"/>
              <w:jc w:val="center"/>
              <w:rPr>
                <w:rFonts w:ascii="Calibri" w:eastAsia="Times New Roman" w:hAnsi="Calibri" w:cs="Calibri"/>
                <w:b/>
                <w:bCs/>
                <w:color w:val="FFFFFF"/>
                <w:kern w:val="0"/>
                <w:sz w:val="20"/>
                <w:szCs w:val="20"/>
                <w:lang w:eastAsia="en-AU"/>
                <w14:ligatures w14:val="none"/>
              </w:rPr>
            </w:pPr>
            <w:r w:rsidRPr="00732C31">
              <w:rPr>
                <w:rFonts w:ascii="Calibri" w:eastAsia="Times New Roman" w:hAnsi="Calibri" w:cs="Calibri"/>
                <w:b/>
                <w:bCs/>
                <w:color w:val="FFFFFF"/>
                <w:kern w:val="0"/>
                <w:sz w:val="20"/>
                <w:szCs w:val="20"/>
                <w:lang w:eastAsia="en-AU"/>
                <w14:ligatures w14:val="none"/>
              </w:rPr>
              <w:t>($ thousand)</w:t>
            </w:r>
          </w:p>
          <w:p w14:paraId="686F4F6B" w14:textId="77777777" w:rsidR="00466FDB" w:rsidRPr="00732C31" w:rsidRDefault="00466FDB">
            <w:pPr>
              <w:spacing w:after="0" w:line="240" w:lineRule="auto"/>
              <w:jc w:val="center"/>
              <w:rPr>
                <w:rFonts w:ascii="Calibri" w:eastAsia="Times New Roman" w:hAnsi="Calibri" w:cs="Calibri"/>
                <w:b/>
                <w:bCs/>
                <w:color w:val="FFFFFF"/>
                <w:kern w:val="0"/>
                <w:sz w:val="20"/>
                <w:szCs w:val="20"/>
                <w:lang w:eastAsia="en-AU"/>
                <w14:ligatures w14:val="none"/>
              </w:rPr>
            </w:pPr>
            <w:r w:rsidRPr="00732C31">
              <w:rPr>
                <w:rFonts w:ascii="Calibri" w:eastAsia="Times New Roman" w:hAnsi="Calibri" w:cs="Calibri"/>
                <w:b/>
                <w:bCs/>
                <w:color w:val="FFFFFF"/>
                <w:kern w:val="0"/>
                <w:sz w:val="20"/>
                <w:szCs w:val="20"/>
                <w:lang w:eastAsia="en-AU"/>
                <w14:ligatures w14:val="none"/>
              </w:rPr>
              <w:t>(excl. GST)</w:t>
            </w:r>
          </w:p>
        </w:tc>
      </w:tr>
      <w:tr w:rsidR="00466FDB" w:rsidRPr="00732C31" w14:paraId="783293C8" w14:textId="77777777" w:rsidTr="004679F2">
        <w:trPr>
          <w:trHeight w:val="454"/>
        </w:trPr>
        <w:tc>
          <w:tcPr>
            <w:tcW w:w="2689" w:type="dxa"/>
            <w:vAlign w:val="center"/>
          </w:tcPr>
          <w:p w14:paraId="617ED883" w14:textId="77777777" w:rsidR="00466FDB" w:rsidRPr="00903F2C" w:rsidRDefault="00466FDB">
            <w:pPr>
              <w:spacing w:after="0" w:line="240" w:lineRule="auto"/>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Chambers Consulting</w:t>
            </w:r>
          </w:p>
        </w:tc>
        <w:tc>
          <w:tcPr>
            <w:tcW w:w="3402" w:type="dxa"/>
            <w:vAlign w:val="center"/>
          </w:tcPr>
          <w:p w14:paraId="5A450A6E" w14:textId="02B5A0C2" w:rsidR="00466FDB" w:rsidRPr="00903F2C" w:rsidRDefault="00466FDB">
            <w:pPr>
              <w:spacing w:after="0" w:line="240" w:lineRule="auto"/>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Tax </w:t>
            </w:r>
            <w:r w:rsidR="00A67CD7">
              <w:rPr>
                <w:rFonts w:ascii="Calibri" w:hAnsi="Calibri" w:cs="Calibri"/>
                <w:color w:val="000000"/>
                <w:sz w:val="20"/>
                <w:szCs w:val="20"/>
              </w:rPr>
              <w:t>c</w:t>
            </w:r>
            <w:r w:rsidRPr="00903F2C">
              <w:rPr>
                <w:rFonts w:ascii="Calibri" w:hAnsi="Calibri" w:cs="Calibri"/>
                <w:color w:val="000000"/>
                <w:sz w:val="20"/>
                <w:szCs w:val="20"/>
              </w:rPr>
              <w:t xml:space="preserve">ompliance </w:t>
            </w:r>
            <w:r w:rsidR="00A67CD7">
              <w:rPr>
                <w:rFonts w:ascii="Calibri" w:hAnsi="Calibri" w:cs="Calibri"/>
                <w:color w:val="000000"/>
                <w:sz w:val="20"/>
                <w:szCs w:val="20"/>
              </w:rPr>
              <w:t>a</w:t>
            </w:r>
            <w:r w:rsidRPr="00903F2C">
              <w:rPr>
                <w:rFonts w:ascii="Calibri" w:hAnsi="Calibri" w:cs="Calibri"/>
                <w:color w:val="000000"/>
                <w:sz w:val="20"/>
                <w:szCs w:val="20"/>
              </w:rPr>
              <w:t>udit</w:t>
            </w:r>
          </w:p>
        </w:tc>
        <w:tc>
          <w:tcPr>
            <w:tcW w:w="1417" w:type="dxa"/>
            <w:noWrap/>
            <w:vAlign w:val="center"/>
          </w:tcPr>
          <w:p w14:paraId="25AE0CEF"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                      9 </w:t>
            </w:r>
          </w:p>
        </w:tc>
        <w:tc>
          <w:tcPr>
            <w:tcW w:w="1418" w:type="dxa"/>
            <w:noWrap/>
            <w:vAlign w:val="center"/>
          </w:tcPr>
          <w:p w14:paraId="2132E0AD"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                      9 </w:t>
            </w:r>
          </w:p>
        </w:tc>
        <w:tc>
          <w:tcPr>
            <w:tcW w:w="1417" w:type="dxa"/>
            <w:noWrap/>
            <w:vAlign w:val="center"/>
          </w:tcPr>
          <w:p w14:paraId="37E21B00"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0 </w:t>
            </w:r>
          </w:p>
        </w:tc>
      </w:tr>
      <w:tr w:rsidR="00466FDB" w:rsidRPr="00732C31" w14:paraId="0A81215D" w14:textId="77777777" w:rsidTr="004679F2">
        <w:trPr>
          <w:trHeight w:val="454"/>
        </w:trPr>
        <w:tc>
          <w:tcPr>
            <w:tcW w:w="2689" w:type="dxa"/>
            <w:vAlign w:val="center"/>
          </w:tcPr>
          <w:p w14:paraId="475C561E" w14:textId="77777777" w:rsidR="00466FDB" w:rsidRPr="00903F2C" w:rsidRDefault="00466FDB">
            <w:pPr>
              <w:spacing w:after="0" w:line="240" w:lineRule="auto"/>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Rap4Mas Pty Ltd</w:t>
            </w:r>
          </w:p>
        </w:tc>
        <w:tc>
          <w:tcPr>
            <w:tcW w:w="3402" w:type="dxa"/>
            <w:vAlign w:val="center"/>
          </w:tcPr>
          <w:p w14:paraId="3C609D7B" w14:textId="77777777" w:rsidR="00466FDB" w:rsidRPr="00903F2C" w:rsidRDefault="00466FDB">
            <w:pPr>
              <w:spacing w:after="0" w:line="240" w:lineRule="auto"/>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Audit and Risk Committee member</w:t>
            </w:r>
          </w:p>
        </w:tc>
        <w:tc>
          <w:tcPr>
            <w:tcW w:w="1417" w:type="dxa"/>
            <w:noWrap/>
            <w:vAlign w:val="center"/>
          </w:tcPr>
          <w:p w14:paraId="618656B1"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                    39 </w:t>
            </w:r>
          </w:p>
        </w:tc>
        <w:tc>
          <w:tcPr>
            <w:tcW w:w="1418" w:type="dxa"/>
            <w:noWrap/>
            <w:vAlign w:val="center"/>
          </w:tcPr>
          <w:p w14:paraId="79B8AA6D"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                      8 </w:t>
            </w:r>
          </w:p>
        </w:tc>
        <w:tc>
          <w:tcPr>
            <w:tcW w:w="1417" w:type="dxa"/>
            <w:noWrap/>
            <w:vAlign w:val="center"/>
          </w:tcPr>
          <w:p w14:paraId="3C6F078B"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31 </w:t>
            </w:r>
          </w:p>
        </w:tc>
      </w:tr>
      <w:tr w:rsidR="00466FDB" w:rsidRPr="00732C31" w14:paraId="28C55038" w14:textId="77777777" w:rsidTr="004679F2">
        <w:trPr>
          <w:trHeight w:val="454"/>
        </w:trPr>
        <w:tc>
          <w:tcPr>
            <w:tcW w:w="2689" w:type="dxa"/>
            <w:vAlign w:val="center"/>
          </w:tcPr>
          <w:p w14:paraId="16E9934D" w14:textId="77777777" w:rsidR="00466FDB" w:rsidRPr="00903F2C" w:rsidRDefault="00466FDB">
            <w:pPr>
              <w:spacing w:after="0" w:line="240" w:lineRule="auto"/>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KPMG</w:t>
            </w:r>
          </w:p>
        </w:tc>
        <w:tc>
          <w:tcPr>
            <w:tcW w:w="3402" w:type="dxa"/>
            <w:vAlign w:val="center"/>
          </w:tcPr>
          <w:p w14:paraId="19C4B263" w14:textId="77777777" w:rsidR="00466FDB" w:rsidRPr="00903F2C" w:rsidRDefault="00466FDB">
            <w:pPr>
              <w:spacing w:after="0" w:line="240" w:lineRule="auto"/>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Strategic consultancy services</w:t>
            </w:r>
          </w:p>
        </w:tc>
        <w:tc>
          <w:tcPr>
            <w:tcW w:w="1417" w:type="dxa"/>
            <w:noWrap/>
            <w:vAlign w:val="center"/>
          </w:tcPr>
          <w:p w14:paraId="29FC4965"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                      7 </w:t>
            </w:r>
          </w:p>
        </w:tc>
        <w:tc>
          <w:tcPr>
            <w:tcW w:w="1418" w:type="dxa"/>
            <w:noWrap/>
            <w:vAlign w:val="center"/>
          </w:tcPr>
          <w:p w14:paraId="4E9881D4"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                      7 </w:t>
            </w:r>
          </w:p>
        </w:tc>
        <w:tc>
          <w:tcPr>
            <w:tcW w:w="1417" w:type="dxa"/>
            <w:noWrap/>
            <w:vAlign w:val="center"/>
          </w:tcPr>
          <w:p w14:paraId="4BB98F8F"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0 </w:t>
            </w:r>
          </w:p>
        </w:tc>
      </w:tr>
      <w:tr w:rsidR="00466FDB" w:rsidRPr="00732C31" w14:paraId="478765EE" w14:textId="77777777" w:rsidTr="004679F2">
        <w:trPr>
          <w:trHeight w:val="454"/>
        </w:trPr>
        <w:tc>
          <w:tcPr>
            <w:tcW w:w="2689" w:type="dxa"/>
            <w:vAlign w:val="center"/>
          </w:tcPr>
          <w:p w14:paraId="34A34412" w14:textId="77777777" w:rsidR="00466FDB" w:rsidRPr="00903F2C" w:rsidRDefault="00466FDB">
            <w:pPr>
              <w:spacing w:after="0" w:line="240" w:lineRule="auto"/>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3Evolutions Pty Ltd</w:t>
            </w:r>
          </w:p>
        </w:tc>
        <w:tc>
          <w:tcPr>
            <w:tcW w:w="3402" w:type="dxa"/>
            <w:vAlign w:val="center"/>
          </w:tcPr>
          <w:p w14:paraId="76772434" w14:textId="0F256B15" w:rsidR="00466FDB" w:rsidRPr="00903F2C" w:rsidRDefault="00466FDB">
            <w:pPr>
              <w:spacing w:after="0" w:line="240" w:lineRule="auto"/>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Business </w:t>
            </w:r>
            <w:r w:rsidR="00A67CD7">
              <w:rPr>
                <w:rFonts w:ascii="Calibri" w:hAnsi="Calibri" w:cs="Calibri"/>
                <w:color w:val="000000"/>
                <w:sz w:val="20"/>
                <w:szCs w:val="20"/>
              </w:rPr>
              <w:t>p</w:t>
            </w:r>
            <w:r w:rsidRPr="00903F2C">
              <w:rPr>
                <w:rFonts w:ascii="Calibri" w:hAnsi="Calibri" w:cs="Calibri"/>
                <w:color w:val="000000"/>
                <w:sz w:val="20"/>
                <w:szCs w:val="20"/>
              </w:rPr>
              <w:t xml:space="preserve">rocess </w:t>
            </w:r>
            <w:r w:rsidR="00A67CD7">
              <w:rPr>
                <w:rFonts w:ascii="Calibri" w:hAnsi="Calibri" w:cs="Calibri"/>
                <w:color w:val="000000"/>
                <w:sz w:val="20"/>
                <w:szCs w:val="20"/>
              </w:rPr>
              <w:t>i</w:t>
            </w:r>
            <w:r w:rsidRPr="00903F2C">
              <w:rPr>
                <w:rFonts w:ascii="Calibri" w:hAnsi="Calibri" w:cs="Calibri"/>
                <w:color w:val="000000"/>
                <w:sz w:val="20"/>
                <w:szCs w:val="20"/>
              </w:rPr>
              <w:t>mprovement</w:t>
            </w:r>
          </w:p>
        </w:tc>
        <w:tc>
          <w:tcPr>
            <w:tcW w:w="1417" w:type="dxa"/>
            <w:noWrap/>
            <w:vAlign w:val="center"/>
          </w:tcPr>
          <w:p w14:paraId="53B4CB89"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                      7 </w:t>
            </w:r>
          </w:p>
        </w:tc>
        <w:tc>
          <w:tcPr>
            <w:tcW w:w="1418" w:type="dxa"/>
            <w:noWrap/>
            <w:vAlign w:val="center"/>
          </w:tcPr>
          <w:p w14:paraId="59F12F4B"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                      7 </w:t>
            </w:r>
          </w:p>
        </w:tc>
        <w:tc>
          <w:tcPr>
            <w:tcW w:w="1417" w:type="dxa"/>
            <w:noWrap/>
            <w:vAlign w:val="center"/>
          </w:tcPr>
          <w:p w14:paraId="14B03900"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0 </w:t>
            </w:r>
          </w:p>
        </w:tc>
      </w:tr>
      <w:tr w:rsidR="00466FDB" w:rsidRPr="00732C31" w14:paraId="538FD6E8" w14:textId="77777777" w:rsidTr="004679F2">
        <w:trPr>
          <w:trHeight w:val="454"/>
        </w:trPr>
        <w:tc>
          <w:tcPr>
            <w:tcW w:w="2689" w:type="dxa"/>
            <w:vAlign w:val="center"/>
          </w:tcPr>
          <w:p w14:paraId="305E2664" w14:textId="77777777" w:rsidR="00466FDB" w:rsidRPr="00903F2C" w:rsidRDefault="00466FDB">
            <w:pPr>
              <w:spacing w:after="0" w:line="240" w:lineRule="auto"/>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Human Impact Engineering</w:t>
            </w:r>
          </w:p>
        </w:tc>
        <w:tc>
          <w:tcPr>
            <w:tcW w:w="3402" w:type="dxa"/>
            <w:vAlign w:val="center"/>
          </w:tcPr>
          <w:p w14:paraId="26F39662" w14:textId="77777777" w:rsidR="00466FDB" w:rsidRPr="00903F2C" w:rsidRDefault="00466FDB">
            <w:pPr>
              <w:spacing w:after="0" w:line="240" w:lineRule="auto"/>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Injury and accident analysis</w:t>
            </w:r>
          </w:p>
        </w:tc>
        <w:tc>
          <w:tcPr>
            <w:tcW w:w="1417" w:type="dxa"/>
            <w:noWrap/>
            <w:vAlign w:val="center"/>
          </w:tcPr>
          <w:p w14:paraId="69DCEF16"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                      7 </w:t>
            </w:r>
          </w:p>
        </w:tc>
        <w:tc>
          <w:tcPr>
            <w:tcW w:w="1418" w:type="dxa"/>
            <w:noWrap/>
            <w:vAlign w:val="center"/>
          </w:tcPr>
          <w:p w14:paraId="5BCD15C1"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                      7 </w:t>
            </w:r>
          </w:p>
        </w:tc>
        <w:tc>
          <w:tcPr>
            <w:tcW w:w="1417" w:type="dxa"/>
            <w:noWrap/>
            <w:vAlign w:val="center"/>
          </w:tcPr>
          <w:p w14:paraId="65C86321"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0 </w:t>
            </w:r>
          </w:p>
        </w:tc>
      </w:tr>
      <w:tr w:rsidR="00466FDB" w:rsidRPr="00732C31" w14:paraId="25067858" w14:textId="77777777" w:rsidTr="004679F2">
        <w:trPr>
          <w:trHeight w:val="454"/>
        </w:trPr>
        <w:tc>
          <w:tcPr>
            <w:tcW w:w="2689" w:type="dxa"/>
            <w:vAlign w:val="center"/>
          </w:tcPr>
          <w:p w14:paraId="50346E07" w14:textId="77777777" w:rsidR="00466FDB" w:rsidRPr="00903F2C" w:rsidRDefault="00466FDB">
            <w:pPr>
              <w:spacing w:after="0" w:line="240" w:lineRule="auto"/>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Security Consulting Group Pty Ltd</w:t>
            </w:r>
          </w:p>
        </w:tc>
        <w:tc>
          <w:tcPr>
            <w:tcW w:w="3402" w:type="dxa"/>
            <w:vAlign w:val="center"/>
          </w:tcPr>
          <w:p w14:paraId="066DE407" w14:textId="77777777" w:rsidR="00466FDB" w:rsidRPr="00903F2C" w:rsidRDefault="00466FDB">
            <w:pPr>
              <w:spacing w:after="0" w:line="240" w:lineRule="auto"/>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Security consultancy services</w:t>
            </w:r>
          </w:p>
        </w:tc>
        <w:tc>
          <w:tcPr>
            <w:tcW w:w="1417" w:type="dxa"/>
            <w:noWrap/>
            <w:vAlign w:val="center"/>
          </w:tcPr>
          <w:p w14:paraId="40D1A015"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                      7 </w:t>
            </w:r>
          </w:p>
        </w:tc>
        <w:tc>
          <w:tcPr>
            <w:tcW w:w="1418" w:type="dxa"/>
            <w:noWrap/>
            <w:vAlign w:val="center"/>
          </w:tcPr>
          <w:p w14:paraId="44F720AB"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                      7 </w:t>
            </w:r>
          </w:p>
        </w:tc>
        <w:tc>
          <w:tcPr>
            <w:tcW w:w="1417" w:type="dxa"/>
            <w:noWrap/>
            <w:vAlign w:val="center"/>
          </w:tcPr>
          <w:p w14:paraId="57AD0E32"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0 </w:t>
            </w:r>
          </w:p>
        </w:tc>
      </w:tr>
      <w:tr w:rsidR="00466FDB" w:rsidRPr="00732C31" w14:paraId="4E892BA8" w14:textId="77777777" w:rsidTr="004679F2">
        <w:trPr>
          <w:trHeight w:val="454"/>
        </w:trPr>
        <w:tc>
          <w:tcPr>
            <w:tcW w:w="2689" w:type="dxa"/>
            <w:vAlign w:val="center"/>
          </w:tcPr>
          <w:p w14:paraId="04439C31" w14:textId="77777777" w:rsidR="00466FDB" w:rsidRPr="00903F2C" w:rsidRDefault="00466FDB">
            <w:pPr>
              <w:spacing w:after="0" w:line="240" w:lineRule="auto"/>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Human Resource Solutions Australia Pty Ltd</w:t>
            </w:r>
          </w:p>
        </w:tc>
        <w:tc>
          <w:tcPr>
            <w:tcW w:w="3402" w:type="dxa"/>
            <w:vAlign w:val="center"/>
          </w:tcPr>
          <w:p w14:paraId="30CBBD92" w14:textId="447BF1A2" w:rsidR="00466FDB" w:rsidRPr="00903F2C" w:rsidRDefault="00466FDB">
            <w:pPr>
              <w:spacing w:after="0" w:line="240" w:lineRule="auto"/>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Business </w:t>
            </w:r>
            <w:r w:rsidR="00A67CD7">
              <w:rPr>
                <w:rFonts w:ascii="Calibri" w:hAnsi="Calibri" w:cs="Calibri"/>
                <w:color w:val="000000"/>
                <w:sz w:val="20"/>
                <w:szCs w:val="20"/>
              </w:rPr>
              <w:t>a</w:t>
            </w:r>
            <w:r w:rsidRPr="00903F2C">
              <w:rPr>
                <w:rFonts w:ascii="Calibri" w:hAnsi="Calibri" w:cs="Calibri"/>
                <w:color w:val="000000"/>
                <w:sz w:val="20"/>
                <w:szCs w:val="20"/>
              </w:rPr>
              <w:t>dvisory</w:t>
            </w:r>
          </w:p>
        </w:tc>
        <w:tc>
          <w:tcPr>
            <w:tcW w:w="1417" w:type="dxa"/>
            <w:noWrap/>
            <w:vAlign w:val="center"/>
          </w:tcPr>
          <w:p w14:paraId="1334659B"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                    13 </w:t>
            </w:r>
          </w:p>
        </w:tc>
        <w:tc>
          <w:tcPr>
            <w:tcW w:w="1418" w:type="dxa"/>
            <w:noWrap/>
            <w:vAlign w:val="center"/>
          </w:tcPr>
          <w:p w14:paraId="5C2A9D6F"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                      7 </w:t>
            </w:r>
          </w:p>
        </w:tc>
        <w:tc>
          <w:tcPr>
            <w:tcW w:w="1417" w:type="dxa"/>
            <w:noWrap/>
            <w:vAlign w:val="center"/>
          </w:tcPr>
          <w:p w14:paraId="69E69904"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6 </w:t>
            </w:r>
          </w:p>
        </w:tc>
      </w:tr>
      <w:tr w:rsidR="00466FDB" w:rsidRPr="00732C31" w14:paraId="327760AD" w14:textId="77777777" w:rsidTr="004679F2">
        <w:trPr>
          <w:trHeight w:val="454"/>
        </w:trPr>
        <w:tc>
          <w:tcPr>
            <w:tcW w:w="2689" w:type="dxa"/>
            <w:vAlign w:val="center"/>
          </w:tcPr>
          <w:p w14:paraId="7F5CB9DF" w14:textId="77777777" w:rsidR="00466FDB" w:rsidRPr="00903F2C" w:rsidRDefault="00466FDB">
            <w:pPr>
              <w:spacing w:after="0" w:line="240" w:lineRule="auto"/>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Vincent Chrisp &amp; Partners Pty Ltd</w:t>
            </w:r>
          </w:p>
        </w:tc>
        <w:tc>
          <w:tcPr>
            <w:tcW w:w="3402" w:type="dxa"/>
            <w:vAlign w:val="center"/>
          </w:tcPr>
          <w:p w14:paraId="2353AB28" w14:textId="10BA884A" w:rsidR="00466FDB" w:rsidRPr="00903F2C" w:rsidRDefault="00466FDB">
            <w:pPr>
              <w:spacing w:after="0" w:line="240" w:lineRule="auto"/>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Building </w:t>
            </w:r>
            <w:r w:rsidR="00A67CD7">
              <w:rPr>
                <w:rFonts w:ascii="Calibri" w:hAnsi="Calibri" w:cs="Calibri"/>
                <w:color w:val="000000"/>
                <w:sz w:val="20"/>
                <w:szCs w:val="20"/>
              </w:rPr>
              <w:t>e</w:t>
            </w:r>
            <w:r w:rsidRPr="00903F2C">
              <w:rPr>
                <w:rFonts w:ascii="Calibri" w:hAnsi="Calibri" w:cs="Calibri"/>
                <w:color w:val="000000"/>
                <w:sz w:val="20"/>
                <w:szCs w:val="20"/>
              </w:rPr>
              <w:t>ngineering services</w:t>
            </w:r>
          </w:p>
        </w:tc>
        <w:tc>
          <w:tcPr>
            <w:tcW w:w="1417" w:type="dxa"/>
            <w:noWrap/>
            <w:vAlign w:val="center"/>
          </w:tcPr>
          <w:p w14:paraId="5BD9DCD8"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                      6 </w:t>
            </w:r>
          </w:p>
        </w:tc>
        <w:tc>
          <w:tcPr>
            <w:tcW w:w="1418" w:type="dxa"/>
            <w:noWrap/>
            <w:vAlign w:val="center"/>
          </w:tcPr>
          <w:p w14:paraId="4FFA36F7"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                      6 </w:t>
            </w:r>
          </w:p>
        </w:tc>
        <w:tc>
          <w:tcPr>
            <w:tcW w:w="1417" w:type="dxa"/>
            <w:noWrap/>
            <w:vAlign w:val="center"/>
          </w:tcPr>
          <w:p w14:paraId="4D1B7C2B"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0 </w:t>
            </w:r>
          </w:p>
        </w:tc>
      </w:tr>
      <w:tr w:rsidR="00466FDB" w:rsidRPr="00732C31" w14:paraId="2BD0C5C5" w14:textId="77777777" w:rsidTr="004679F2">
        <w:trPr>
          <w:trHeight w:val="454"/>
        </w:trPr>
        <w:tc>
          <w:tcPr>
            <w:tcW w:w="2689" w:type="dxa"/>
            <w:vAlign w:val="center"/>
          </w:tcPr>
          <w:p w14:paraId="28C4ABA2" w14:textId="77777777" w:rsidR="00466FDB" w:rsidRPr="00903F2C" w:rsidRDefault="00466FDB">
            <w:pPr>
              <w:spacing w:after="0" w:line="240" w:lineRule="auto"/>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Fontana </w:t>
            </w:r>
            <w:proofErr w:type="spellStart"/>
            <w:r w:rsidRPr="00903F2C">
              <w:rPr>
                <w:rFonts w:ascii="Calibri" w:hAnsi="Calibri" w:cs="Calibri"/>
                <w:color w:val="000000"/>
                <w:sz w:val="20"/>
                <w:szCs w:val="20"/>
              </w:rPr>
              <w:t>Consulenza</w:t>
            </w:r>
            <w:proofErr w:type="spellEnd"/>
          </w:p>
        </w:tc>
        <w:tc>
          <w:tcPr>
            <w:tcW w:w="3402" w:type="dxa"/>
            <w:vAlign w:val="center"/>
          </w:tcPr>
          <w:p w14:paraId="1BF93714" w14:textId="77777777" w:rsidR="00466FDB" w:rsidRPr="00903F2C" w:rsidRDefault="00466FDB">
            <w:pPr>
              <w:spacing w:after="0" w:line="240" w:lineRule="auto"/>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Audit and Risk Committee member</w:t>
            </w:r>
          </w:p>
        </w:tc>
        <w:tc>
          <w:tcPr>
            <w:tcW w:w="1417" w:type="dxa"/>
            <w:noWrap/>
            <w:vAlign w:val="center"/>
          </w:tcPr>
          <w:p w14:paraId="42C2A9D8"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                    55 </w:t>
            </w:r>
          </w:p>
        </w:tc>
        <w:tc>
          <w:tcPr>
            <w:tcW w:w="1418" w:type="dxa"/>
            <w:noWrap/>
            <w:vAlign w:val="center"/>
          </w:tcPr>
          <w:p w14:paraId="40FAAA6C"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                      5 </w:t>
            </w:r>
          </w:p>
        </w:tc>
        <w:tc>
          <w:tcPr>
            <w:tcW w:w="1417" w:type="dxa"/>
            <w:noWrap/>
            <w:vAlign w:val="center"/>
          </w:tcPr>
          <w:p w14:paraId="6B68BABD"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49 </w:t>
            </w:r>
          </w:p>
        </w:tc>
      </w:tr>
      <w:tr w:rsidR="00466FDB" w:rsidRPr="00732C31" w14:paraId="67CB6E4F" w14:textId="77777777" w:rsidTr="004679F2">
        <w:trPr>
          <w:trHeight w:val="454"/>
        </w:trPr>
        <w:tc>
          <w:tcPr>
            <w:tcW w:w="2689" w:type="dxa"/>
            <w:vAlign w:val="center"/>
          </w:tcPr>
          <w:p w14:paraId="033FD9A2" w14:textId="77777777" w:rsidR="00466FDB" w:rsidRPr="00903F2C" w:rsidRDefault="00466FDB">
            <w:pPr>
              <w:spacing w:after="0" w:line="240" w:lineRule="auto"/>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Corporate Scorecard Group</w:t>
            </w:r>
          </w:p>
        </w:tc>
        <w:tc>
          <w:tcPr>
            <w:tcW w:w="3402" w:type="dxa"/>
            <w:vAlign w:val="center"/>
          </w:tcPr>
          <w:p w14:paraId="438CBEC5" w14:textId="77777777" w:rsidR="00466FDB" w:rsidRPr="00903F2C" w:rsidRDefault="00466FDB">
            <w:pPr>
              <w:spacing w:after="0" w:line="240" w:lineRule="auto"/>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Financial due diligence</w:t>
            </w:r>
          </w:p>
        </w:tc>
        <w:tc>
          <w:tcPr>
            <w:tcW w:w="1417" w:type="dxa"/>
            <w:noWrap/>
            <w:vAlign w:val="center"/>
          </w:tcPr>
          <w:p w14:paraId="097F57C6"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                      5 </w:t>
            </w:r>
          </w:p>
        </w:tc>
        <w:tc>
          <w:tcPr>
            <w:tcW w:w="1418" w:type="dxa"/>
            <w:noWrap/>
            <w:vAlign w:val="center"/>
          </w:tcPr>
          <w:p w14:paraId="755706FE"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                      5 </w:t>
            </w:r>
          </w:p>
        </w:tc>
        <w:tc>
          <w:tcPr>
            <w:tcW w:w="1417" w:type="dxa"/>
            <w:noWrap/>
            <w:vAlign w:val="center"/>
          </w:tcPr>
          <w:p w14:paraId="26B423BA"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0 </w:t>
            </w:r>
          </w:p>
        </w:tc>
      </w:tr>
      <w:tr w:rsidR="00466FDB" w:rsidRPr="00732C31" w14:paraId="74BF619C" w14:textId="77777777" w:rsidTr="004679F2">
        <w:trPr>
          <w:trHeight w:val="454"/>
        </w:trPr>
        <w:tc>
          <w:tcPr>
            <w:tcW w:w="2689" w:type="dxa"/>
            <w:vAlign w:val="center"/>
          </w:tcPr>
          <w:p w14:paraId="0253C171" w14:textId="77777777" w:rsidR="00466FDB" w:rsidRPr="00903F2C" w:rsidRDefault="00466FDB">
            <w:pPr>
              <w:spacing w:after="0" w:line="240" w:lineRule="auto"/>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Dr John King</w:t>
            </w:r>
          </w:p>
        </w:tc>
        <w:tc>
          <w:tcPr>
            <w:tcW w:w="3402" w:type="dxa"/>
            <w:vAlign w:val="center"/>
          </w:tcPr>
          <w:p w14:paraId="6230BF60" w14:textId="77777777" w:rsidR="00466FDB" w:rsidRPr="00903F2C" w:rsidRDefault="00466FDB">
            <w:pPr>
              <w:spacing w:after="0" w:line="240" w:lineRule="auto"/>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Injury and accident analysis</w:t>
            </w:r>
          </w:p>
        </w:tc>
        <w:tc>
          <w:tcPr>
            <w:tcW w:w="1417" w:type="dxa"/>
            <w:noWrap/>
            <w:vAlign w:val="center"/>
          </w:tcPr>
          <w:p w14:paraId="032AAFFB"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                      1 </w:t>
            </w:r>
          </w:p>
        </w:tc>
        <w:tc>
          <w:tcPr>
            <w:tcW w:w="1418" w:type="dxa"/>
            <w:noWrap/>
            <w:vAlign w:val="center"/>
          </w:tcPr>
          <w:p w14:paraId="17ADDC18"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                      1 </w:t>
            </w:r>
          </w:p>
        </w:tc>
        <w:tc>
          <w:tcPr>
            <w:tcW w:w="1417" w:type="dxa"/>
            <w:noWrap/>
            <w:vAlign w:val="center"/>
          </w:tcPr>
          <w:p w14:paraId="03E14922" w14:textId="77777777" w:rsidR="00466FDB" w:rsidRPr="00903F2C" w:rsidRDefault="00466FDB">
            <w:pPr>
              <w:spacing w:after="0" w:line="240" w:lineRule="auto"/>
              <w:jc w:val="right"/>
              <w:rPr>
                <w:rFonts w:ascii="Calibri" w:eastAsia="Times New Roman" w:hAnsi="Calibri" w:cs="Calibri"/>
                <w:kern w:val="0"/>
                <w:sz w:val="20"/>
                <w:szCs w:val="20"/>
                <w:lang w:eastAsia="en-AU"/>
                <w14:ligatures w14:val="none"/>
              </w:rPr>
            </w:pPr>
            <w:r w:rsidRPr="00903F2C">
              <w:rPr>
                <w:rFonts w:ascii="Calibri" w:hAnsi="Calibri" w:cs="Calibri"/>
                <w:color w:val="000000"/>
                <w:sz w:val="20"/>
                <w:szCs w:val="20"/>
              </w:rPr>
              <w:t xml:space="preserve">0 </w:t>
            </w:r>
          </w:p>
        </w:tc>
      </w:tr>
      <w:tr w:rsidR="00466FDB" w:rsidRPr="00732C31" w14:paraId="04470E9D" w14:textId="77777777">
        <w:trPr>
          <w:trHeight w:val="454"/>
        </w:trPr>
        <w:tc>
          <w:tcPr>
            <w:tcW w:w="6091" w:type="dxa"/>
            <w:gridSpan w:val="2"/>
            <w:shd w:val="clear" w:color="auto" w:fill="4472C4"/>
            <w:vAlign w:val="center"/>
          </w:tcPr>
          <w:p w14:paraId="6D1089B7" w14:textId="77777777" w:rsidR="00466FDB" w:rsidRPr="00732C31" w:rsidRDefault="00466FDB">
            <w:pPr>
              <w:spacing w:after="0" w:line="240" w:lineRule="auto"/>
              <w:rPr>
                <w:rFonts w:ascii="Calibri" w:eastAsia="Times New Roman" w:hAnsi="Calibri" w:cs="Calibri"/>
                <w:b/>
                <w:bCs/>
                <w:kern w:val="0"/>
                <w:sz w:val="20"/>
                <w:szCs w:val="20"/>
                <w:lang w:eastAsia="en-AU"/>
                <w14:ligatures w14:val="none"/>
              </w:rPr>
            </w:pPr>
            <w:r w:rsidRPr="00732C31">
              <w:rPr>
                <w:rFonts w:ascii="Calibri" w:eastAsia="Times New Roman" w:hAnsi="Calibri" w:cs="Calibri"/>
                <w:b/>
                <w:bCs/>
                <w:color w:val="FFFFFF"/>
                <w:kern w:val="0"/>
                <w:sz w:val="20"/>
                <w:szCs w:val="20"/>
                <w:lang w:eastAsia="en-AU"/>
                <w14:ligatures w14:val="none"/>
              </w:rPr>
              <w:t>Total consultancies (valued at $10 000 or under)</w:t>
            </w:r>
          </w:p>
        </w:tc>
        <w:tc>
          <w:tcPr>
            <w:tcW w:w="1417" w:type="dxa"/>
            <w:shd w:val="clear" w:color="auto" w:fill="4472C4"/>
            <w:noWrap/>
            <w:vAlign w:val="center"/>
          </w:tcPr>
          <w:p w14:paraId="2E802EFD" w14:textId="77777777" w:rsidR="00466FDB" w:rsidRPr="003C70CF" w:rsidRDefault="00466FDB">
            <w:pPr>
              <w:spacing w:after="0" w:line="240" w:lineRule="auto"/>
              <w:jc w:val="right"/>
              <w:rPr>
                <w:rFonts w:ascii="Calibri" w:eastAsia="Times New Roman" w:hAnsi="Calibri" w:cs="Calibri"/>
                <w:b/>
                <w:bCs/>
                <w:color w:val="FFFFFF" w:themeColor="background1"/>
                <w:kern w:val="0"/>
                <w:sz w:val="20"/>
                <w:szCs w:val="20"/>
                <w:lang w:eastAsia="en-AU"/>
                <w14:ligatures w14:val="none"/>
              </w:rPr>
            </w:pPr>
            <w:r w:rsidRPr="003C70CF">
              <w:rPr>
                <w:rFonts w:ascii="Calibri" w:eastAsia="Times New Roman" w:hAnsi="Calibri" w:cs="Calibri"/>
                <w:b/>
                <w:bCs/>
                <w:color w:val="FFFFFF" w:themeColor="background1"/>
                <w:kern w:val="0"/>
                <w:sz w:val="20"/>
                <w:szCs w:val="20"/>
                <w:lang w:eastAsia="en-AU"/>
                <w14:ligatures w14:val="none"/>
              </w:rPr>
              <w:t>154</w:t>
            </w:r>
          </w:p>
        </w:tc>
        <w:tc>
          <w:tcPr>
            <w:tcW w:w="1418" w:type="dxa"/>
            <w:shd w:val="clear" w:color="auto" w:fill="4472C4"/>
            <w:noWrap/>
            <w:vAlign w:val="center"/>
          </w:tcPr>
          <w:p w14:paraId="06975CFB" w14:textId="77777777" w:rsidR="00466FDB" w:rsidRPr="003C70CF" w:rsidRDefault="00466FDB">
            <w:pPr>
              <w:spacing w:after="0" w:line="240" w:lineRule="auto"/>
              <w:jc w:val="right"/>
              <w:rPr>
                <w:rFonts w:ascii="Calibri" w:eastAsia="Times New Roman" w:hAnsi="Calibri" w:cs="Calibri"/>
                <w:b/>
                <w:bCs/>
                <w:color w:val="FFFFFF" w:themeColor="background1"/>
                <w:kern w:val="0"/>
                <w:sz w:val="20"/>
                <w:szCs w:val="20"/>
                <w:lang w:eastAsia="en-AU"/>
                <w14:ligatures w14:val="none"/>
              </w:rPr>
            </w:pPr>
            <w:r w:rsidRPr="003C70CF">
              <w:rPr>
                <w:rFonts w:ascii="Calibri" w:eastAsia="Times New Roman" w:hAnsi="Calibri" w:cs="Calibri"/>
                <w:b/>
                <w:bCs/>
                <w:color w:val="FFFFFF" w:themeColor="background1"/>
                <w:kern w:val="0"/>
                <w:sz w:val="20"/>
                <w:szCs w:val="20"/>
                <w:lang w:eastAsia="en-AU"/>
                <w14:ligatures w14:val="none"/>
              </w:rPr>
              <w:t>67</w:t>
            </w:r>
          </w:p>
        </w:tc>
        <w:tc>
          <w:tcPr>
            <w:tcW w:w="1417" w:type="dxa"/>
            <w:shd w:val="clear" w:color="auto" w:fill="4472C4"/>
            <w:noWrap/>
            <w:vAlign w:val="center"/>
          </w:tcPr>
          <w:p w14:paraId="77D6BE14" w14:textId="77777777" w:rsidR="00466FDB" w:rsidRPr="003C70CF" w:rsidRDefault="00466FDB">
            <w:pPr>
              <w:spacing w:after="0" w:line="240" w:lineRule="auto"/>
              <w:jc w:val="right"/>
              <w:rPr>
                <w:rFonts w:ascii="Calibri" w:eastAsia="Times New Roman" w:hAnsi="Calibri" w:cs="Calibri"/>
                <w:b/>
                <w:bCs/>
                <w:color w:val="FFFFFF" w:themeColor="background1"/>
                <w:kern w:val="0"/>
                <w:sz w:val="20"/>
                <w:szCs w:val="20"/>
                <w:lang w:eastAsia="en-AU"/>
                <w14:ligatures w14:val="none"/>
              </w:rPr>
            </w:pPr>
            <w:r w:rsidRPr="003C70CF">
              <w:rPr>
                <w:rFonts w:ascii="Calibri" w:eastAsia="Times New Roman" w:hAnsi="Calibri" w:cs="Calibri"/>
                <w:b/>
                <w:bCs/>
                <w:color w:val="FFFFFF" w:themeColor="background1"/>
                <w:kern w:val="0"/>
                <w:sz w:val="20"/>
                <w:szCs w:val="20"/>
                <w:lang w:eastAsia="en-AU"/>
                <w14:ligatures w14:val="none"/>
              </w:rPr>
              <w:t>87</w:t>
            </w:r>
          </w:p>
        </w:tc>
      </w:tr>
    </w:tbl>
    <w:p w14:paraId="64B098A6" w14:textId="77777777" w:rsidR="00920853" w:rsidRDefault="00920853" w:rsidP="00920853">
      <w:pPr>
        <w:spacing w:after="0"/>
        <w:jc w:val="both"/>
        <w:rPr>
          <w:rFonts w:ascii="Calibri" w:eastAsia="Calibri" w:hAnsi="Calibri" w:cs="Calibri"/>
          <w:b/>
          <w:bCs/>
          <w:i/>
          <w:iCs/>
          <w:kern w:val="0"/>
          <w:sz w:val="18"/>
          <w:szCs w:val="18"/>
          <w14:ligatures w14:val="none"/>
        </w:rPr>
      </w:pPr>
      <w:r w:rsidRPr="006128AA">
        <w:rPr>
          <w:rFonts w:ascii="Calibri" w:eastAsia="Calibri" w:hAnsi="Calibri" w:cs="Calibri"/>
          <w:b/>
          <w:bCs/>
          <w:i/>
          <w:iCs/>
          <w:kern w:val="0"/>
          <w:sz w:val="18"/>
          <w:szCs w:val="18"/>
          <w14:ligatures w14:val="none"/>
        </w:rPr>
        <w:t>Note:</w:t>
      </w:r>
    </w:p>
    <w:p w14:paraId="65DD0420" w14:textId="77777777" w:rsidR="00920853" w:rsidRPr="00F65AFB" w:rsidRDefault="00920853" w:rsidP="00920853">
      <w:pPr>
        <w:jc w:val="both"/>
        <w:rPr>
          <w:rFonts w:ascii="Calibri" w:eastAsia="Calibri" w:hAnsi="Calibri" w:cs="Calibri"/>
          <w:i/>
          <w:iCs/>
          <w:kern w:val="0"/>
          <w:sz w:val="20"/>
          <w:szCs w:val="20"/>
          <w14:ligatures w14:val="none"/>
        </w:rPr>
      </w:pPr>
      <w:r>
        <w:rPr>
          <w:rFonts w:ascii="Calibri" w:eastAsia="Calibri" w:hAnsi="Calibri" w:cs="Calibri"/>
          <w:i/>
          <w:iCs/>
          <w:kern w:val="0"/>
          <w:sz w:val="20"/>
          <w:szCs w:val="20"/>
          <w14:ligatures w14:val="none"/>
        </w:rPr>
        <w:lastRenderedPageBreak/>
        <w:t>Totals may not tally due to rounding.</w:t>
      </w:r>
    </w:p>
    <w:p w14:paraId="6706D324" w14:textId="77777777" w:rsidR="006128AA" w:rsidRPr="00903F2C" w:rsidRDefault="006128AA" w:rsidP="006128AA">
      <w:pPr>
        <w:spacing w:before="240" w:after="0" w:line="240" w:lineRule="auto"/>
        <w:jc w:val="both"/>
        <w:rPr>
          <w:rFonts w:ascii="Calibri" w:eastAsia="Times New Roman" w:hAnsi="Calibri" w:cs="Calibri"/>
          <w:b/>
          <w:bCs/>
          <w:kern w:val="0"/>
          <w:lang w:eastAsia="en-AU"/>
          <w14:ligatures w14:val="none"/>
        </w:rPr>
      </w:pPr>
      <w:r w:rsidRPr="00903F2C">
        <w:rPr>
          <w:rFonts w:ascii="Calibri" w:eastAsia="Times New Roman" w:hAnsi="Calibri" w:cs="Calibri"/>
          <w:b/>
          <w:bCs/>
          <w:kern w:val="0"/>
          <w:lang w:eastAsia="en-AU"/>
          <w14:ligatures w14:val="none"/>
        </w:rPr>
        <w:t>Details of contractors</w:t>
      </w:r>
    </w:p>
    <w:p w14:paraId="0BDF05D7" w14:textId="4A479228" w:rsidR="006128AA" w:rsidRPr="00903F2C" w:rsidRDefault="006128AA" w:rsidP="006128AA">
      <w:pPr>
        <w:jc w:val="both"/>
        <w:rPr>
          <w:rFonts w:ascii="Calibri" w:eastAsia="Calibri" w:hAnsi="Calibri" w:cs="Times New Roman"/>
          <w:kern w:val="0"/>
          <w14:ligatures w14:val="none"/>
        </w:rPr>
      </w:pPr>
      <w:r w:rsidRPr="00903F2C">
        <w:rPr>
          <w:rFonts w:ascii="Calibri" w:eastAsia="Calibri" w:hAnsi="Calibri" w:cs="Times New Roman"/>
          <w:kern w:val="0"/>
          <w14:ligatures w14:val="none"/>
        </w:rPr>
        <w:t>The total expenditure incurred during 202</w:t>
      </w:r>
      <w:r w:rsidR="00FD4FB7" w:rsidRPr="00903F2C">
        <w:rPr>
          <w:rFonts w:ascii="Calibri" w:eastAsia="Calibri" w:hAnsi="Calibri" w:cs="Times New Roman"/>
          <w:kern w:val="0"/>
          <w14:ligatures w14:val="none"/>
        </w:rPr>
        <w:t>4</w:t>
      </w:r>
      <w:r w:rsidRPr="00903F2C">
        <w:rPr>
          <w:rFonts w:ascii="Calibri" w:eastAsia="Calibri" w:hAnsi="Calibri" w:cs="Times New Roman"/>
          <w:kern w:val="0"/>
          <w14:ligatures w14:val="none"/>
        </w:rPr>
        <w:t>–2</w:t>
      </w:r>
      <w:r w:rsidR="00FD4FB7" w:rsidRPr="00903F2C">
        <w:rPr>
          <w:rFonts w:ascii="Calibri" w:eastAsia="Calibri" w:hAnsi="Calibri" w:cs="Times New Roman"/>
          <w:kern w:val="0"/>
          <w14:ligatures w14:val="none"/>
        </w:rPr>
        <w:t>5</w:t>
      </w:r>
      <w:r w:rsidRPr="00903F2C">
        <w:rPr>
          <w:rFonts w:ascii="Calibri" w:eastAsia="Calibri" w:hAnsi="Calibri" w:cs="Times New Roman"/>
          <w:kern w:val="0"/>
          <w14:ligatures w14:val="none"/>
        </w:rPr>
        <w:t xml:space="preserve"> in relation to contractors was $</w:t>
      </w:r>
      <w:r w:rsidR="000524BE" w:rsidRPr="00903F2C">
        <w:rPr>
          <w:rFonts w:ascii="Calibri" w:eastAsia="Calibri" w:hAnsi="Calibri" w:cs="Times New Roman"/>
          <w:kern w:val="0"/>
          <w14:ligatures w14:val="none"/>
        </w:rPr>
        <w:t>190.9</w:t>
      </w:r>
      <w:r w:rsidR="00315A04">
        <w:rPr>
          <w:rFonts w:ascii="Calibri" w:eastAsia="Calibri" w:hAnsi="Calibri" w:cs="Times New Roman"/>
          <w:kern w:val="0"/>
          <w14:ligatures w14:val="none"/>
        </w:rPr>
        <w:t xml:space="preserve">3 </w:t>
      </w:r>
      <w:r w:rsidRPr="00903F2C">
        <w:rPr>
          <w:rFonts w:ascii="Calibri" w:eastAsia="Calibri" w:hAnsi="Calibri" w:cs="Times New Roman"/>
          <w:kern w:val="0"/>
          <w14:ligatures w14:val="none"/>
        </w:rPr>
        <w:t>million (excl. GST).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etails of contractors"/>
      </w:tblPr>
      <w:tblGrid>
        <w:gridCol w:w="2689"/>
        <w:gridCol w:w="4677"/>
        <w:gridCol w:w="1985"/>
      </w:tblGrid>
      <w:tr w:rsidR="00E007DA" w:rsidRPr="00732C31" w14:paraId="7FB54B33" w14:textId="77777777" w:rsidTr="00E007DA">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4472C4"/>
            <w:vAlign w:val="center"/>
          </w:tcPr>
          <w:p w14:paraId="2A45B4DB" w14:textId="77777777" w:rsidR="00E007DA" w:rsidRPr="00732C31" w:rsidRDefault="00E007DA">
            <w:pPr>
              <w:spacing w:after="0" w:line="240" w:lineRule="auto"/>
              <w:rPr>
                <w:rFonts w:ascii="Calibri" w:eastAsia="Times New Roman" w:hAnsi="Calibri" w:cs="Calibri"/>
                <w:b/>
                <w:bCs/>
                <w:color w:val="FFFFFF"/>
                <w:kern w:val="0"/>
                <w:sz w:val="20"/>
                <w:szCs w:val="20"/>
                <w:lang w:eastAsia="en-AU"/>
                <w14:ligatures w14:val="none"/>
              </w:rPr>
            </w:pPr>
            <w:r w:rsidRPr="00E007DA">
              <w:rPr>
                <w:rFonts w:ascii="Calibri" w:eastAsia="Times New Roman" w:hAnsi="Calibri" w:cs="Calibri"/>
                <w:b/>
                <w:bCs/>
                <w:color w:val="FFFFFF"/>
                <w:kern w:val="0"/>
                <w:sz w:val="20"/>
                <w:szCs w:val="20"/>
                <w:lang w:eastAsia="en-AU"/>
                <w14:ligatures w14:val="none"/>
              </w:rPr>
              <w:t>Contractor</w:t>
            </w:r>
          </w:p>
        </w:tc>
        <w:tc>
          <w:tcPr>
            <w:tcW w:w="4677" w:type="dxa"/>
            <w:tcBorders>
              <w:top w:val="single" w:sz="4" w:space="0" w:color="auto"/>
              <w:left w:val="single" w:sz="4" w:space="0" w:color="auto"/>
              <w:bottom w:val="single" w:sz="4" w:space="0" w:color="auto"/>
              <w:right w:val="single" w:sz="4" w:space="0" w:color="auto"/>
            </w:tcBorders>
            <w:shd w:val="clear" w:color="auto" w:fill="4472C4"/>
            <w:vAlign w:val="center"/>
          </w:tcPr>
          <w:p w14:paraId="4F37F6AC" w14:textId="77777777" w:rsidR="00E007DA" w:rsidRPr="00732C31" w:rsidRDefault="00E007DA">
            <w:pPr>
              <w:spacing w:after="0" w:line="240" w:lineRule="auto"/>
              <w:rPr>
                <w:rFonts w:ascii="Calibri" w:eastAsia="Times New Roman" w:hAnsi="Calibri" w:cs="Calibri"/>
                <w:b/>
                <w:bCs/>
                <w:color w:val="FFFFFF"/>
                <w:kern w:val="0"/>
                <w:sz w:val="20"/>
                <w:szCs w:val="20"/>
                <w:lang w:eastAsia="en-AU"/>
                <w14:ligatures w14:val="none"/>
              </w:rPr>
            </w:pPr>
            <w:r w:rsidRPr="00E007DA">
              <w:rPr>
                <w:rFonts w:ascii="Calibri" w:eastAsia="Times New Roman" w:hAnsi="Calibri" w:cs="Calibri"/>
                <w:b/>
                <w:bCs/>
                <w:color w:val="FFFFFF"/>
                <w:kern w:val="0"/>
                <w:sz w:val="20"/>
                <w:szCs w:val="20"/>
                <w:lang w:eastAsia="en-AU"/>
                <w14:ligatures w14:val="none"/>
              </w:rPr>
              <w:t>Contract services provided</w:t>
            </w:r>
          </w:p>
        </w:tc>
        <w:tc>
          <w:tcPr>
            <w:tcW w:w="1985" w:type="dxa"/>
            <w:tcBorders>
              <w:top w:val="single" w:sz="4" w:space="0" w:color="auto"/>
              <w:left w:val="single" w:sz="4" w:space="0" w:color="auto"/>
              <w:bottom w:val="single" w:sz="4" w:space="0" w:color="auto"/>
              <w:right w:val="single" w:sz="4" w:space="0" w:color="auto"/>
            </w:tcBorders>
            <w:shd w:val="clear" w:color="auto" w:fill="4472C4"/>
            <w:vAlign w:val="center"/>
          </w:tcPr>
          <w:p w14:paraId="30FEF868" w14:textId="77777777" w:rsidR="00E007DA" w:rsidRPr="00E007DA" w:rsidRDefault="00E007DA" w:rsidP="00E007DA">
            <w:pPr>
              <w:spacing w:after="0" w:line="240" w:lineRule="auto"/>
              <w:rPr>
                <w:rFonts w:ascii="Calibri" w:eastAsia="Times New Roman" w:hAnsi="Calibri" w:cs="Calibri"/>
                <w:b/>
                <w:bCs/>
                <w:color w:val="FFFFFF"/>
                <w:kern w:val="0"/>
                <w:sz w:val="20"/>
                <w:szCs w:val="20"/>
                <w:lang w:eastAsia="en-AU"/>
                <w14:ligatures w14:val="none"/>
              </w:rPr>
            </w:pPr>
            <w:r w:rsidRPr="00E007DA">
              <w:rPr>
                <w:rFonts w:ascii="Calibri" w:eastAsia="Times New Roman" w:hAnsi="Calibri" w:cs="Calibri"/>
                <w:b/>
                <w:bCs/>
                <w:color w:val="FFFFFF"/>
                <w:kern w:val="0"/>
                <w:sz w:val="20"/>
                <w:szCs w:val="20"/>
                <w:lang w:eastAsia="en-AU"/>
                <w14:ligatures w14:val="none"/>
              </w:rPr>
              <w:t>Expenditure</w:t>
            </w:r>
          </w:p>
          <w:p w14:paraId="408C720B" w14:textId="77777777" w:rsidR="00E007DA" w:rsidRPr="00732C31" w:rsidRDefault="00E007DA" w:rsidP="00E007DA">
            <w:pPr>
              <w:spacing w:after="0" w:line="240" w:lineRule="auto"/>
              <w:rPr>
                <w:rFonts w:ascii="Calibri" w:eastAsia="Times New Roman" w:hAnsi="Calibri" w:cs="Calibri"/>
                <w:b/>
                <w:bCs/>
                <w:color w:val="FFFFFF"/>
                <w:kern w:val="0"/>
                <w:sz w:val="20"/>
                <w:szCs w:val="20"/>
                <w:lang w:eastAsia="en-AU"/>
                <w14:ligatures w14:val="none"/>
              </w:rPr>
            </w:pPr>
            <w:r w:rsidRPr="00732C31">
              <w:rPr>
                <w:rFonts w:ascii="Calibri" w:eastAsia="Times New Roman" w:hAnsi="Calibri" w:cs="Calibri"/>
                <w:b/>
                <w:bCs/>
                <w:color w:val="FFFFFF"/>
                <w:kern w:val="0"/>
                <w:sz w:val="20"/>
                <w:szCs w:val="20"/>
                <w:lang w:eastAsia="en-AU"/>
                <w14:ligatures w14:val="none"/>
              </w:rPr>
              <w:t>202</w:t>
            </w:r>
            <w:r>
              <w:rPr>
                <w:rFonts w:ascii="Calibri" w:eastAsia="Times New Roman" w:hAnsi="Calibri" w:cs="Calibri"/>
                <w:b/>
                <w:bCs/>
                <w:color w:val="FFFFFF"/>
                <w:kern w:val="0"/>
                <w:sz w:val="20"/>
                <w:szCs w:val="20"/>
                <w:lang w:eastAsia="en-AU"/>
                <w14:ligatures w14:val="none"/>
              </w:rPr>
              <w:t>4</w:t>
            </w:r>
            <w:r w:rsidRPr="00E007DA">
              <w:rPr>
                <w:rFonts w:ascii="Calibri" w:eastAsia="Times New Roman" w:hAnsi="Calibri" w:cs="Calibri"/>
                <w:b/>
                <w:bCs/>
                <w:color w:val="FFFFFF"/>
                <w:kern w:val="0"/>
                <w:sz w:val="20"/>
                <w:szCs w:val="20"/>
                <w:lang w:eastAsia="en-AU"/>
                <w14:ligatures w14:val="none"/>
              </w:rPr>
              <w:t>–</w:t>
            </w:r>
            <w:r w:rsidRPr="00732C31">
              <w:rPr>
                <w:rFonts w:ascii="Calibri" w:eastAsia="Times New Roman" w:hAnsi="Calibri" w:cs="Calibri"/>
                <w:b/>
                <w:bCs/>
                <w:color w:val="FFFFFF"/>
                <w:kern w:val="0"/>
                <w:sz w:val="20"/>
                <w:szCs w:val="20"/>
                <w:lang w:eastAsia="en-AU"/>
                <w14:ligatures w14:val="none"/>
              </w:rPr>
              <w:t>2</w:t>
            </w:r>
            <w:r>
              <w:rPr>
                <w:rFonts w:ascii="Calibri" w:eastAsia="Times New Roman" w:hAnsi="Calibri" w:cs="Calibri"/>
                <w:b/>
                <w:bCs/>
                <w:color w:val="FFFFFF"/>
                <w:kern w:val="0"/>
                <w:sz w:val="20"/>
                <w:szCs w:val="20"/>
                <w:lang w:eastAsia="en-AU"/>
                <w14:ligatures w14:val="none"/>
              </w:rPr>
              <w:t>5</w:t>
            </w:r>
          </w:p>
          <w:p w14:paraId="66FFD5AD" w14:textId="77777777" w:rsidR="00E007DA" w:rsidRPr="00732C31" w:rsidRDefault="00E007DA" w:rsidP="00E007DA">
            <w:pPr>
              <w:spacing w:after="0" w:line="240" w:lineRule="auto"/>
              <w:rPr>
                <w:rFonts w:ascii="Calibri" w:eastAsia="Times New Roman" w:hAnsi="Calibri" w:cs="Calibri"/>
                <w:b/>
                <w:bCs/>
                <w:color w:val="FFFFFF"/>
                <w:kern w:val="0"/>
                <w:sz w:val="20"/>
                <w:szCs w:val="20"/>
                <w:lang w:eastAsia="en-AU"/>
                <w14:ligatures w14:val="none"/>
              </w:rPr>
            </w:pPr>
            <w:r w:rsidRPr="00732C31">
              <w:rPr>
                <w:rFonts w:ascii="Calibri" w:eastAsia="Times New Roman" w:hAnsi="Calibri" w:cs="Calibri"/>
                <w:b/>
                <w:bCs/>
                <w:color w:val="FFFFFF"/>
                <w:kern w:val="0"/>
                <w:sz w:val="20"/>
                <w:szCs w:val="20"/>
                <w:lang w:eastAsia="en-AU"/>
                <w14:ligatures w14:val="none"/>
              </w:rPr>
              <w:t>($ thousand)</w:t>
            </w:r>
            <w:r w:rsidRPr="00E007DA">
              <w:rPr>
                <w:rFonts w:ascii="Calibri" w:eastAsia="Times New Roman" w:hAnsi="Calibri" w:cs="Calibri"/>
                <w:b/>
                <w:bCs/>
                <w:color w:val="FFFFFF"/>
                <w:kern w:val="0"/>
                <w:sz w:val="20"/>
                <w:szCs w:val="20"/>
                <w:lang w:eastAsia="en-AU"/>
                <w14:ligatures w14:val="none"/>
              </w:rPr>
              <w:br/>
              <w:t>(excl. GST)</w:t>
            </w:r>
          </w:p>
        </w:tc>
      </w:tr>
      <w:tr w:rsidR="00910AEE" w:rsidRPr="00732C31" w14:paraId="5A004A4A"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912DF4F"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Kinetic IT Pty Ltd</w:t>
            </w:r>
          </w:p>
        </w:tc>
        <w:tc>
          <w:tcPr>
            <w:tcW w:w="4677" w:type="dxa"/>
            <w:tcBorders>
              <w:top w:val="single" w:sz="4" w:space="0" w:color="auto"/>
              <w:left w:val="single" w:sz="4" w:space="0" w:color="auto"/>
              <w:bottom w:val="single" w:sz="4" w:space="0" w:color="auto"/>
              <w:right w:val="single" w:sz="4" w:space="0" w:color="auto"/>
            </w:tcBorders>
            <w:vAlign w:val="center"/>
          </w:tcPr>
          <w:p w14:paraId="140DB63D" w14:textId="7646325E"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Information </w:t>
            </w:r>
            <w:r w:rsidR="00B41529">
              <w:rPr>
                <w:rFonts w:ascii="Calibri" w:eastAsia="Times New Roman" w:hAnsi="Calibri" w:cs="Calibri"/>
                <w:kern w:val="0"/>
                <w:sz w:val="20"/>
                <w:szCs w:val="20"/>
                <w:lang w:eastAsia="en-AU"/>
                <w14:ligatures w14:val="none"/>
              </w:rPr>
              <w:t>t</w:t>
            </w:r>
            <w:r w:rsidRPr="00903F2C">
              <w:rPr>
                <w:rFonts w:ascii="Calibri" w:eastAsia="Times New Roman" w:hAnsi="Calibri" w:cs="Calibri"/>
                <w:kern w:val="0"/>
                <w:sz w:val="20"/>
                <w:szCs w:val="20"/>
                <w:lang w:eastAsia="en-AU"/>
                <w14:ligatures w14:val="none"/>
              </w:rPr>
              <w:t xml:space="preserve">echnology </w:t>
            </w:r>
            <w:r w:rsidR="00B41529">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6D150226"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32,572 </w:t>
            </w:r>
          </w:p>
        </w:tc>
      </w:tr>
      <w:tr w:rsidR="00910AEE" w:rsidRPr="00732C31" w14:paraId="53F3067C"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582ED4AB"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Starflight Victoria Pty Ltd</w:t>
            </w:r>
          </w:p>
        </w:tc>
        <w:tc>
          <w:tcPr>
            <w:tcW w:w="4677" w:type="dxa"/>
            <w:tcBorders>
              <w:top w:val="single" w:sz="4" w:space="0" w:color="auto"/>
              <w:left w:val="single" w:sz="4" w:space="0" w:color="auto"/>
              <w:bottom w:val="single" w:sz="4" w:space="0" w:color="auto"/>
              <w:right w:val="single" w:sz="4" w:space="0" w:color="auto"/>
            </w:tcBorders>
            <w:vAlign w:val="center"/>
          </w:tcPr>
          <w:p w14:paraId="17A19185" w14:textId="1B74B78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Helicopter </w:t>
            </w:r>
            <w:r w:rsidR="00B41529">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 xml:space="preserve">upport </w:t>
            </w:r>
            <w:r w:rsidR="00B41529">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w:t>
            </w:r>
          </w:p>
        </w:tc>
        <w:tc>
          <w:tcPr>
            <w:tcW w:w="1985" w:type="dxa"/>
            <w:tcBorders>
              <w:top w:val="single" w:sz="4" w:space="0" w:color="auto"/>
              <w:left w:val="single" w:sz="4" w:space="0" w:color="auto"/>
              <w:bottom w:val="single" w:sz="4" w:space="0" w:color="auto"/>
              <w:right w:val="single" w:sz="4" w:space="0" w:color="auto"/>
            </w:tcBorders>
            <w:vAlign w:val="center"/>
          </w:tcPr>
          <w:p w14:paraId="2C585649"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28,955 </w:t>
            </w:r>
          </w:p>
        </w:tc>
      </w:tr>
      <w:tr w:rsidR="00910AEE" w:rsidRPr="00732C31" w14:paraId="25E61DA9"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2D4CA654"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DXC Enterprise Australia Pty Ltd</w:t>
            </w:r>
          </w:p>
        </w:tc>
        <w:tc>
          <w:tcPr>
            <w:tcW w:w="4677" w:type="dxa"/>
            <w:tcBorders>
              <w:top w:val="single" w:sz="4" w:space="0" w:color="auto"/>
              <w:left w:val="single" w:sz="4" w:space="0" w:color="auto"/>
              <w:bottom w:val="single" w:sz="4" w:space="0" w:color="auto"/>
              <w:right w:val="single" w:sz="4" w:space="0" w:color="auto"/>
            </w:tcBorders>
            <w:vAlign w:val="center"/>
          </w:tcPr>
          <w:p w14:paraId="7095B1D7" w14:textId="76AF1EC6"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Information </w:t>
            </w:r>
            <w:r w:rsidR="00B41529">
              <w:rPr>
                <w:rFonts w:ascii="Calibri" w:eastAsia="Times New Roman" w:hAnsi="Calibri" w:cs="Calibri"/>
                <w:kern w:val="0"/>
                <w:sz w:val="20"/>
                <w:szCs w:val="20"/>
                <w:lang w:eastAsia="en-AU"/>
                <w14:ligatures w14:val="none"/>
              </w:rPr>
              <w:t>t</w:t>
            </w:r>
            <w:r w:rsidRPr="00903F2C">
              <w:rPr>
                <w:rFonts w:ascii="Calibri" w:eastAsia="Times New Roman" w:hAnsi="Calibri" w:cs="Calibri"/>
                <w:kern w:val="0"/>
                <w:sz w:val="20"/>
                <w:szCs w:val="20"/>
                <w:lang w:eastAsia="en-AU"/>
                <w14:ligatures w14:val="none"/>
              </w:rPr>
              <w:t xml:space="preserve">echnology </w:t>
            </w:r>
            <w:r w:rsidR="00B41529">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39D47054"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24,596 </w:t>
            </w:r>
          </w:p>
        </w:tc>
      </w:tr>
      <w:tr w:rsidR="00910AEE" w:rsidRPr="00732C31" w14:paraId="7A7B0CB4"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080C9964"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Serco Citizen Services Pty Ltd</w:t>
            </w:r>
          </w:p>
        </w:tc>
        <w:tc>
          <w:tcPr>
            <w:tcW w:w="4677" w:type="dxa"/>
            <w:tcBorders>
              <w:top w:val="single" w:sz="4" w:space="0" w:color="auto"/>
              <w:left w:val="single" w:sz="4" w:space="0" w:color="auto"/>
              <w:bottom w:val="single" w:sz="4" w:space="0" w:color="auto"/>
              <w:right w:val="single" w:sz="4" w:space="0" w:color="auto"/>
            </w:tcBorders>
            <w:vAlign w:val="center"/>
          </w:tcPr>
          <w:p w14:paraId="66653F42" w14:textId="195662AE"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Services </w:t>
            </w:r>
            <w:r w:rsidR="009A3B3A">
              <w:rPr>
                <w:rFonts w:ascii="Calibri" w:eastAsia="Times New Roman" w:hAnsi="Calibri" w:cs="Calibri"/>
                <w:kern w:val="0"/>
                <w:sz w:val="20"/>
                <w:szCs w:val="20"/>
                <w:lang w:eastAsia="en-AU"/>
                <w14:ligatures w14:val="none"/>
              </w:rPr>
              <w:t>r</w:t>
            </w:r>
            <w:r w:rsidRPr="00903F2C">
              <w:rPr>
                <w:rFonts w:ascii="Calibri" w:eastAsia="Times New Roman" w:hAnsi="Calibri" w:cs="Calibri"/>
                <w:kern w:val="0"/>
                <w:sz w:val="20"/>
                <w:szCs w:val="20"/>
                <w:lang w:eastAsia="en-AU"/>
                <w14:ligatures w14:val="none"/>
              </w:rPr>
              <w:t xml:space="preserve">endered for the PAL/OLR </w:t>
            </w:r>
            <w:r w:rsidR="009A3B3A">
              <w:rPr>
                <w:rFonts w:ascii="Calibri" w:eastAsia="Times New Roman" w:hAnsi="Calibri" w:cs="Calibri"/>
                <w:kern w:val="0"/>
                <w:sz w:val="20"/>
                <w:szCs w:val="20"/>
                <w:lang w:eastAsia="en-AU"/>
                <w14:ligatures w14:val="none"/>
              </w:rPr>
              <w:t>p</w:t>
            </w:r>
            <w:r w:rsidRPr="00903F2C">
              <w:rPr>
                <w:rFonts w:ascii="Calibri" w:eastAsia="Times New Roman" w:hAnsi="Calibri" w:cs="Calibri"/>
                <w:kern w:val="0"/>
                <w:sz w:val="20"/>
                <w:szCs w:val="20"/>
                <w:lang w:eastAsia="en-AU"/>
                <w14:ligatures w14:val="none"/>
              </w:rPr>
              <w:t>rogram</w:t>
            </w:r>
          </w:p>
        </w:tc>
        <w:tc>
          <w:tcPr>
            <w:tcW w:w="1985" w:type="dxa"/>
            <w:tcBorders>
              <w:top w:val="single" w:sz="4" w:space="0" w:color="auto"/>
              <w:left w:val="single" w:sz="4" w:space="0" w:color="auto"/>
              <w:bottom w:val="single" w:sz="4" w:space="0" w:color="auto"/>
              <w:right w:val="single" w:sz="4" w:space="0" w:color="auto"/>
            </w:tcBorders>
            <w:vAlign w:val="center"/>
          </w:tcPr>
          <w:p w14:paraId="5538AE14"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17,990 </w:t>
            </w:r>
          </w:p>
        </w:tc>
      </w:tr>
      <w:tr w:rsidR="00910AEE" w:rsidRPr="00732C31" w14:paraId="233168B7"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5DA3549E"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Victorian Government Solicitor</w:t>
            </w:r>
          </w:p>
        </w:tc>
        <w:tc>
          <w:tcPr>
            <w:tcW w:w="4677" w:type="dxa"/>
            <w:tcBorders>
              <w:top w:val="single" w:sz="4" w:space="0" w:color="auto"/>
              <w:left w:val="single" w:sz="4" w:space="0" w:color="auto"/>
              <w:bottom w:val="single" w:sz="4" w:space="0" w:color="auto"/>
              <w:right w:val="single" w:sz="4" w:space="0" w:color="auto"/>
            </w:tcBorders>
            <w:vAlign w:val="center"/>
          </w:tcPr>
          <w:p w14:paraId="5DF21BB8" w14:textId="03694AA1"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Legal </w:t>
            </w:r>
            <w:r w:rsidR="009A3B3A">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2C1E5862"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17,641 </w:t>
            </w:r>
          </w:p>
        </w:tc>
      </w:tr>
      <w:tr w:rsidR="00910AEE" w:rsidRPr="00732C31" w14:paraId="3A1DD32F"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398B0867"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G4S Custodial Services Pty Ltd</w:t>
            </w:r>
          </w:p>
        </w:tc>
        <w:tc>
          <w:tcPr>
            <w:tcW w:w="4677" w:type="dxa"/>
            <w:tcBorders>
              <w:top w:val="single" w:sz="4" w:space="0" w:color="auto"/>
              <w:left w:val="single" w:sz="4" w:space="0" w:color="auto"/>
              <w:bottom w:val="single" w:sz="4" w:space="0" w:color="auto"/>
              <w:right w:val="single" w:sz="4" w:space="0" w:color="auto"/>
            </w:tcBorders>
            <w:vAlign w:val="center"/>
          </w:tcPr>
          <w:p w14:paraId="25CE1BAE" w14:textId="0F4589FE"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Custodial </w:t>
            </w:r>
            <w:r w:rsidR="009A3B3A">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6F08A7E4"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15,812 </w:t>
            </w:r>
          </w:p>
        </w:tc>
      </w:tr>
      <w:tr w:rsidR="00910AEE" w:rsidRPr="00732C31" w14:paraId="20399B7D"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253B8792"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proofErr w:type="spellStart"/>
            <w:r w:rsidRPr="00903F2C">
              <w:rPr>
                <w:rFonts w:ascii="Calibri" w:eastAsia="Times New Roman" w:hAnsi="Calibri" w:cs="Calibri"/>
                <w:kern w:val="0"/>
                <w:sz w:val="20"/>
                <w:szCs w:val="20"/>
                <w:lang w:eastAsia="en-AU"/>
                <w14:ligatures w14:val="none"/>
              </w:rPr>
              <w:t>Skytraders</w:t>
            </w:r>
            <w:proofErr w:type="spellEnd"/>
            <w:r w:rsidRPr="00903F2C">
              <w:rPr>
                <w:rFonts w:ascii="Calibri" w:eastAsia="Times New Roman" w:hAnsi="Calibri" w:cs="Calibri"/>
                <w:kern w:val="0"/>
                <w:sz w:val="20"/>
                <w:szCs w:val="20"/>
                <w:lang w:eastAsia="en-AU"/>
                <w14:ligatures w14:val="none"/>
              </w:rPr>
              <w:t xml:space="preserve"> Pty Ltd</w:t>
            </w:r>
          </w:p>
        </w:tc>
        <w:tc>
          <w:tcPr>
            <w:tcW w:w="4677" w:type="dxa"/>
            <w:tcBorders>
              <w:top w:val="single" w:sz="4" w:space="0" w:color="auto"/>
              <w:left w:val="single" w:sz="4" w:space="0" w:color="auto"/>
              <w:bottom w:val="single" w:sz="4" w:space="0" w:color="auto"/>
              <w:right w:val="single" w:sz="4" w:space="0" w:color="auto"/>
            </w:tcBorders>
            <w:vAlign w:val="center"/>
          </w:tcPr>
          <w:p w14:paraId="77CCA92D" w14:textId="6ECC5280"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Fixed </w:t>
            </w:r>
            <w:r w:rsidR="009A3B3A">
              <w:rPr>
                <w:rFonts w:ascii="Calibri" w:eastAsia="Times New Roman" w:hAnsi="Calibri" w:cs="Calibri"/>
                <w:kern w:val="0"/>
                <w:sz w:val="20"/>
                <w:szCs w:val="20"/>
                <w:lang w:eastAsia="en-AU"/>
                <w14:ligatures w14:val="none"/>
              </w:rPr>
              <w:t>w</w:t>
            </w:r>
            <w:r w:rsidRPr="00903F2C">
              <w:rPr>
                <w:rFonts w:ascii="Calibri" w:eastAsia="Times New Roman" w:hAnsi="Calibri" w:cs="Calibri"/>
                <w:kern w:val="0"/>
                <w:sz w:val="20"/>
                <w:szCs w:val="20"/>
                <w:lang w:eastAsia="en-AU"/>
                <w14:ligatures w14:val="none"/>
              </w:rPr>
              <w:t xml:space="preserve">ing </w:t>
            </w:r>
            <w:r w:rsidR="009A3B3A">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 xml:space="preserve">upport </w:t>
            </w:r>
            <w:r w:rsidR="009A3B3A">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w:t>
            </w:r>
          </w:p>
        </w:tc>
        <w:tc>
          <w:tcPr>
            <w:tcW w:w="1985" w:type="dxa"/>
            <w:tcBorders>
              <w:top w:val="single" w:sz="4" w:space="0" w:color="auto"/>
              <w:left w:val="single" w:sz="4" w:space="0" w:color="auto"/>
              <w:bottom w:val="single" w:sz="4" w:space="0" w:color="auto"/>
              <w:right w:val="single" w:sz="4" w:space="0" w:color="auto"/>
            </w:tcBorders>
            <w:vAlign w:val="center"/>
          </w:tcPr>
          <w:p w14:paraId="01832BF2"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11,372 </w:t>
            </w:r>
          </w:p>
        </w:tc>
      </w:tr>
      <w:tr w:rsidR="00910AEE" w:rsidRPr="00732C31" w14:paraId="5B4D7595"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5D0EC335"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Wilson Security Pty Ltd</w:t>
            </w:r>
          </w:p>
        </w:tc>
        <w:tc>
          <w:tcPr>
            <w:tcW w:w="4677" w:type="dxa"/>
            <w:tcBorders>
              <w:top w:val="single" w:sz="4" w:space="0" w:color="auto"/>
              <w:left w:val="single" w:sz="4" w:space="0" w:color="auto"/>
              <w:bottom w:val="single" w:sz="4" w:space="0" w:color="auto"/>
              <w:right w:val="single" w:sz="4" w:space="0" w:color="auto"/>
            </w:tcBorders>
            <w:vAlign w:val="center"/>
          </w:tcPr>
          <w:p w14:paraId="1A63A175" w14:textId="419763A8"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Security </w:t>
            </w:r>
            <w:r w:rsidR="009A3B3A">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7B35D586"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6,913 </w:t>
            </w:r>
          </w:p>
        </w:tc>
      </w:tr>
      <w:tr w:rsidR="00910AEE" w:rsidRPr="00732C31" w14:paraId="1B086CEF"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45A4B15E"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Avionics 2000 Pty Ltd</w:t>
            </w:r>
          </w:p>
        </w:tc>
        <w:tc>
          <w:tcPr>
            <w:tcW w:w="4677" w:type="dxa"/>
            <w:tcBorders>
              <w:top w:val="single" w:sz="4" w:space="0" w:color="auto"/>
              <w:left w:val="single" w:sz="4" w:space="0" w:color="auto"/>
              <w:bottom w:val="single" w:sz="4" w:space="0" w:color="auto"/>
              <w:right w:val="single" w:sz="4" w:space="0" w:color="auto"/>
            </w:tcBorders>
            <w:vAlign w:val="center"/>
          </w:tcPr>
          <w:p w14:paraId="5A352DA0" w14:textId="2F3CBA4E"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Fixed </w:t>
            </w:r>
            <w:r w:rsidR="003B45CA">
              <w:rPr>
                <w:rFonts w:ascii="Calibri" w:eastAsia="Times New Roman" w:hAnsi="Calibri" w:cs="Calibri"/>
                <w:kern w:val="0"/>
                <w:sz w:val="20"/>
                <w:szCs w:val="20"/>
                <w:lang w:eastAsia="en-AU"/>
                <w14:ligatures w14:val="none"/>
              </w:rPr>
              <w:t>w</w:t>
            </w:r>
            <w:r w:rsidRPr="00903F2C">
              <w:rPr>
                <w:rFonts w:ascii="Calibri" w:eastAsia="Times New Roman" w:hAnsi="Calibri" w:cs="Calibri"/>
                <w:kern w:val="0"/>
                <w:sz w:val="20"/>
                <w:szCs w:val="20"/>
                <w:lang w:eastAsia="en-AU"/>
                <w14:ligatures w14:val="none"/>
              </w:rPr>
              <w:t xml:space="preserve">ing </w:t>
            </w:r>
            <w:r w:rsidR="003B45CA">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 xml:space="preserve">upport </w:t>
            </w:r>
            <w:r w:rsidR="003B45CA">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w:t>
            </w:r>
          </w:p>
        </w:tc>
        <w:tc>
          <w:tcPr>
            <w:tcW w:w="1985" w:type="dxa"/>
            <w:tcBorders>
              <w:top w:val="single" w:sz="4" w:space="0" w:color="auto"/>
              <w:left w:val="single" w:sz="4" w:space="0" w:color="auto"/>
              <w:bottom w:val="single" w:sz="4" w:space="0" w:color="auto"/>
              <w:right w:val="single" w:sz="4" w:space="0" w:color="auto"/>
            </w:tcBorders>
            <w:vAlign w:val="center"/>
          </w:tcPr>
          <w:p w14:paraId="45244218"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5,998 </w:t>
            </w:r>
          </w:p>
        </w:tc>
      </w:tr>
      <w:tr w:rsidR="00910AEE" w:rsidRPr="00732C31" w14:paraId="7866AD49"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2D47DAFA"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Corrs Chambers Westgarth</w:t>
            </w:r>
          </w:p>
        </w:tc>
        <w:tc>
          <w:tcPr>
            <w:tcW w:w="4677" w:type="dxa"/>
            <w:tcBorders>
              <w:top w:val="single" w:sz="4" w:space="0" w:color="auto"/>
              <w:left w:val="single" w:sz="4" w:space="0" w:color="auto"/>
              <w:bottom w:val="single" w:sz="4" w:space="0" w:color="auto"/>
              <w:right w:val="single" w:sz="4" w:space="0" w:color="auto"/>
            </w:tcBorders>
            <w:vAlign w:val="center"/>
          </w:tcPr>
          <w:p w14:paraId="38A86D9B" w14:textId="472F566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Legal </w:t>
            </w:r>
            <w:r w:rsidR="003B45CA">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3081A369"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4,260 </w:t>
            </w:r>
          </w:p>
        </w:tc>
      </w:tr>
      <w:tr w:rsidR="00910AEE" w:rsidRPr="00732C31" w14:paraId="00BD993E"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1612C7ED"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Hays Specialist Recruitment (Australia) Pty Limited</w:t>
            </w:r>
          </w:p>
        </w:tc>
        <w:tc>
          <w:tcPr>
            <w:tcW w:w="4677" w:type="dxa"/>
            <w:tcBorders>
              <w:top w:val="single" w:sz="4" w:space="0" w:color="auto"/>
              <w:left w:val="single" w:sz="4" w:space="0" w:color="auto"/>
              <w:bottom w:val="single" w:sz="4" w:space="0" w:color="auto"/>
              <w:right w:val="single" w:sz="4" w:space="0" w:color="auto"/>
            </w:tcBorders>
            <w:vAlign w:val="center"/>
          </w:tcPr>
          <w:p w14:paraId="698C930E" w14:textId="3CBA93C9"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Human </w:t>
            </w:r>
            <w:r w:rsidR="003B45CA">
              <w:rPr>
                <w:rFonts w:ascii="Calibri" w:eastAsia="Times New Roman" w:hAnsi="Calibri" w:cs="Calibri"/>
                <w:kern w:val="0"/>
                <w:sz w:val="20"/>
                <w:szCs w:val="20"/>
                <w:lang w:eastAsia="en-AU"/>
                <w14:ligatures w14:val="none"/>
              </w:rPr>
              <w:t>r</w:t>
            </w:r>
            <w:r w:rsidRPr="00903F2C">
              <w:rPr>
                <w:rFonts w:ascii="Calibri" w:eastAsia="Times New Roman" w:hAnsi="Calibri" w:cs="Calibri"/>
                <w:kern w:val="0"/>
                <w:sz w:val="20"/>
                <w:szCs w:val="20"/>
                <w:lang w:eastAsia="en-AU"/>
                <w14:ligatures w14:val="none"/>
              </w:rPr>
              <w:t xml:space="preserve">esource </w:t>
            </w:r>
            <w:r w:rsidR="003B45CA">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50F2769F"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2,357 </w:t>
            </w:r>
          </w:p>
        </w:tc>
      </w:tr>
      <w:tr w:rsidR="00910AEE" w:rsidRPr="00732C31" w14:paraId="669068C2"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04AC8D15"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Clayton UTZ Lawyers</w:t>
            </w:r>
          </w:p>
        </w:tc>
        <w:tc>
          <w:tcPr>
            <w:tcW w:w="4677" w:type="dxa"/>
            <w:tcBorders>
              <w:top w:val="single" w:sz="4" w:space="0" w:color="auto"/>
              <w:left w:val="single" w:sz="4" w:space="0" w:color="auto"/>
              <w:bottom w:val="single" w:sz="4" w:space="0" w:color="auto"/>
              <w:right w:val="single" w:sz="4" w:space="0" w:color="auto"/>
            </w:tcBorders>
            <w:vAlign w:val="center"/>
          </w:tcPr>
          <w:p w14:paraId="6AAD22E3" w14:textId="7322DDA9"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Legal </w:t>
            </w:r>
            <w:r w:rsidR="003B45CA">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0F205603"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2,167 </w:t>
            </w:r>
          </w:p>
        </w:tc>
      </w:tr>
      <w:tr w:rsidR="00910AEE" w:rsidRPr="00732C31" w14:paraId="5A7BDCBD"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4D0FD91B"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HCL Australia Services Pty Ltd</w:t>
            </w:r>
          </w:p>
        </w:tc>
        <w:tc>
          <w:tcPr>
            <w:tcW w:w="4677" w:type="dxa"/>
            <w:tcBorders>
              <w:top w:val="single" w:sz="4" w:space="0" w:color="auto"/>
              <w:left w:val="single" w:sz="4" w:space="0" w:color="auto"/>
              <w:bottom w:val="single" w:sz="4" w:space="0" w:color="auto"/>
              <w:right w:val="single" w:sz="4" w:space="0" w:color="auto"/>
            </w:tcBorders>
            <w:vAlign w:val="center"/>
          </w:tcPr>
          <w:p w14:paraId="7408B999" w14:textId="12A22DEC"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Human </w:t>
            </w:r>
            <w:r w:rsidR="003B45CA">
              <w:rPr>
                <w:rFonts w:ascii="Calibri" w:eastAsia="Times New Roman" w:hAnsi="Calibri" w:cs="Calibri"/>
                <w:kern w:val="0"/>
                <w:sz w:val="20"/>
                <w:szCs w:val="20"/>
                <w:lang w:eastAsia="en-AU"/>
                <w14:ligatures w14:val="none"/>
              </w:rPr>
              <w:t>r</w:t>
            </w:r>
            <w:r w:rsidRPr="00903F2C">
              <w:rPr>
                <w:rFonts w:ascii="Calibri" w:eastAsia="Times New Roman" w:hAnsi="Calibri" w:cs="Calibri"/>
                <w:kern w:val="0"/>
                <w:sz w:val="20"/>
                <w:szCs w:val="20"/>
                <w:lang w:eastAsia="en-AU"/>
                <w14:ligatures w14:val="none"/>
              </w:rPr>
              <w:t xml:space="preserve">esource </w:t>
            </w:r>
            <w:r w:rsidR="003B45CA">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0DC505CA"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996 </w:t>
            </w:r>
          </w:p>
        </w:tc>
      </w:tr>
      <w:tr w:rsidR="00910AEE" w:rsidRPr="00732C31" w14:paraId="1D6FA04C"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5CD02E01"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YSAS Pty Ltd</w:t>
            </w:r>
          </w:p>
        </w:tc>
        <w:tc>
          <w:tcPr>
            <w:tcW w:w="4677" w:type="dxa"/>
            <w:tcBorders>
              <w:top w:val="single" w:sz="4" w:space="0" w:color="auto"/>
              <w:left w:val="single" w:sz="4" w:space="0" w:color="auto"/>
              <w:bottom w:val="single" w:sz="4" w:space="0" w:color="auto"/>
              <w:right w:val="single" w:sz="4" w:space="0" w:color="auto"/>
            </w:tcBorders>
            <w:vAlign w:val="center"/>
          </w:tcPr>
          <w:p w14:paraId="3981B30E" w14:textId="54EA7B68"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Youth </w:t>
            </w:r>
            <w:r w:rsidR="00772053">
              <w:rPr>
                <w:rFonts w:ascii="Calibri" w:eastAsia="Times New Roman" w:hAnsi="Calibri" w:cs="Calibri"/>
                <w:kern w:val="0"/>
                <w:sz w:val="20"/>
                <w:szCs w:val="20"/>
                <w:lang w:eastAsia="en-AU"/>
                <w14:ligatures w14:val="none"/>
              </w:rPr>
              <w:t>o</w:t>
            </w:r>
            <w:r w:rsidRPr="00903F2C">
              <w:rPr>
                <w:rFonts w:ascii="Calibri" w:eastAsia="Times New Roman" w:hAnsi="Calibri" w:cs="Calibri"/>
                <w:kern w:val="0"/>
                <w:sz w:val="20"/>
                <w:szCs w:val="20"/>
                <w:lang w:eastAsia="en-AU"/>
                <w14:ligatures w14:val="none"/>
              </w:rPr>
              <w:t xml:space="preserve">utreach </w:t>
            </w:r>
            <w:r w:rsidR="00772053">
              <w:rPr>
                <w:rFonts w:ascii="Calibri" w:eastAsia="Times New Roman" w:hAnsi="Calibri" w:cs="Calibri"/>
                <w:kern w:val="0"/>
                <w:sz w:val="20"/>
                <w:szCs w:val="20"/>
                <w:lang w:eastAsia="en-AU"/>
                <w14:ligatures w14:val="none"/>
              </w:rPr>
              <w:t>p</w:t>
            </w:r>
            <w:r w:rsidRPr="00903F2C">
              <w:rPr>
                <w:rFonts w:ascii="Calibri" w:eastAsia="Times New Roman" w:hAnsi="Calibri" w:cs="Calibri"/>
                <w:kern w:val="0"/>
                <w:sz w:val="20"/>
                <w:szCs w:val="20"/>
                <w:lang w:eastAsia="en-AU"/>
                <w14:ligatures w14:val="none"/>
              </w:rPr>
              <w:t>roject</w:t>
            </w:r>
          </w:p>
        </w:tc>
        <w:tc>
          <w:tcPr>
            <w:tcW w:w="1985" w:type="dxa"/>
            <w:tcBorders>
              <w:top w:val="single" w:sz="4" w:space="0" w:color="auto"/>
              <w:left w:val="single" w:sz="4" w:space="0" w:color="auto"/>
              <w:bottom w:val="single" w:sz="4" w:space="0" w:color="auto"/>
              <w:right w:val="single" w:sz="4" w:space="0" w:color="auto"/>
            </w:tcBorders>
            <w:vAlign w:val="center"/>
          </w:tcPr>
          <w:p w14:paraId="3FBEFFFF"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985 </w:t>
            </w:r>
          </w:p>
        </w:tc>
      </w:tr>
      <w:tr w:rsidR="00910AEE" w:rsidRPr="00732C31" w14:paraId="15248CD7"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5E654219"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Telstra Limited</w:t>
            </w:r>
          </w:p>
        </w:tc>
        <w:tc>
          <w:tcPr>
            <w:tcW w:w="4677" w:type="dxa"/>
            <w:tcBorders>
              <w:top w:val="single" w:sz="4" w:space="0" w:color="auto"/>
              <w:left w:val="single" w:sz="4" w:space="0" w:color="auto"/>
              <w:bottom w:val="single" w:sz="4" w:space="0" w:color="auto"/>
              <w:right w:val="single" w:sz="4" w:space="0" w:color="auto"/>
            </w:tcBorders>
            <w:vAlign w:val="center"/>
          </w:tcPr>
          <w:p w14:paraId="6DA5A5A7" w14:textId="3A94AEAB"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Telecommunication </w:t>
            </w:r>
            <w:r w:rsidR="00772053">
              <w:rPr>
                <w:rFonts w:ascii="Calibri" w:eastAsia="Times New Roman" w:hAnsi="Calibri" w:cs="Calibri"/>
                <w:kern w:val="0"/>
                <w:sz w:val="20"/>
                <w:szCs w:val="20"/>
                <w:lang w:eastAsia="en-AU"/>
                <w14:ligatures w14:val="none"/>
              </w:rPr>
              <w:t>s</w:t>
            </w:r>
            <w:r w:rsidR="00603B51"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06D0D914"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966 </w:t>
            </w:r>
          </w:p>
        </w:tc>
      </w:tr>
      <w:tr w:rsidR="00910AEE" w:rsidRPr="00732C31" w14:paraId="7F3DC7E7"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363BCCE7"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Anglicare Victoria</w:t>
            </w:r>
          </w:p>
        </w:tc>
        <w:tc>
          <w:tcPr>
            <w:tcW w:w="4677" w:type="dxa"/>
            <w:tcBorders>
              <w:top w:val="single" w:sz="4" w:space="0" w:color="auto"/>
              <w:left w:val="single" w:sz="4" w:space="0" w:color="auto"/>
              <w:bottom w:val="single" w:sz="4" w:space="0" w:color="auto"/>
              <w:right w:val="single" w:sz="4" w:space="0" w:color="auto"/>
            </w:tcBorders>
            <w:vAlign w:val="center"/>
          </w:tcPr>
          <w:p w14:paraId="2F30879F" w14:textId="3996696A"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Youth </w:t>
            </w:r>
            <w:r w:rsidR="00772053">
              <w:rPr>
                <w:rFonts w:ascii="Calibri" w:eastAsia="Times New Roman" w:hAnsi="Calibri" w:cs="Calibri"/>
                <w:kern w:val="0"/>
                <w:sz w:val="20"/>
                <w:szCs w:val="20"/>
                <w:lang w:eastAsia="en-AU"/>
                <w14:ligatures w14:val="none"/>
              </w:rPr>
              <w:t>o</w:t>
            </w:r>
            <w:r w:rsidRPr="00903F2C">
              <w:rPr>
                <w:rFonts w:ascii="Calibri" w:eastAsia="Times New Roman" w:hAnsi="Calibri" w:cs="Calibri"/>
                <w:kern w:val="0"/>
                <w:sz w:val="20"/>
                <w:szCs w:val="20"/>
                <w:lang w:eastAsia="en-AU"/>
                <w14:ligatures w14:val="none"/>
              </w:rPr>
              <w:t xml:space="preserve">utreach </w:t>
            </w:r>
            <w:r w:rsidR="00772053">
              <w:rPr>
                <w:rFonts w:ascii="Calibri" w:eastAsia="Times New Roman" w:hAnsi="Calibri" w:cs="Calibri"/>
                <w:kern w:val="0"/>
                <w:sz w:val="20"/>
                <w:szCs w:val="20"/>
                <w:lang w:eastAsia="en-AU"/>
                <w14:ligatures w14:val="none"/>
              </w:rPr>
              <w:t>p</w:t>
            </w:r>
            <w:r w:rsidRPr="00903F2C">
              <w:rPr>
                <w:rFonts w:ascii="Calibri" w:eastAsia="Times New Roman" w:hAnsi="Calibri" w:cs="Calibri"/>
                <w:kern w:val="0"/>
                <w:sz w:val="20"/>
                <w:szCs w:val="20"/>
                <w:lang w:eastAsia="en-AU"/>
                <w14:ligatures w14:val="none"/>
              </w:rPr>
              <w:t>roject</w:t>
            </w:r>
          </w:p>
        </w:tc>
        <w:tc>
          <w:tcPr>
            <w:tcW w:w="1985" w:type="dxa"/>
            <w:tcBorders>
              <w:top w:val="single" w:sz="4" w:space="0" w:color="auto"/>
              <w:left w:val="single" w:sz="4" w:space="0" w:color="auto"/>
              <w:bottom w:val="single" w:sz="4" w:space="0" w:color="auto"/>
              <w:right w:val="single" w:sz="4" w:space="0" w:color="auto"/>
            </w:tcBorders>
            <w:vAlign w:val="center"/>
          </w:tcPr>
          <w:p w14:paraId="73CFA019"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946 </w:t>
            </w:r>
          </w:p>
        </w:tc>
      </w:tr>
      <w:tr w:rsidR="00910AEE" w:rsidRPr="00732C31" w14:paraId="29DA45A4"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002AED9F"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Minter Ellison</w:t>
            </w:r>
          </w:p>
        </w:tc>
        <w:tc>
          <w:tcPr>
            <w:tcW w:w="4677" w:type="dxa"/>
            <w:tcBorders>
              <w:top w:val="single" w:sz="4" w:space="0" w:color="auto"/>
              <w:left w:val="single" w:sz="4" w:space="0" w:color="auto"/>
              <w:bottom w:val="single" w:sz="4" w:space="0" w:color="auto"/>
              <w:right w:val="single" w:sz="4" w:space="0" w:color="auto"/>
            </w:tcBorders>
            <w:vAlign w:val="center"/>
          </w:tcPr>
          <w:p w14:paraId="09EA9441" w14:textId="513B2E93"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Legal </w:t>
            </w:r>
            <w:r w:rsidR="00772053">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07462A88"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916 </w:t>
            </w:r>
          </w:p>
        </w:tc>
      </w:tr>
      <w:tr w:rsidR="00910AEE" w:rsidRPr="00732C31" w14:paraId="5A3D5EBA"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35AE6F89"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IBM Australia Limited</w:t>
            </w:r>
          </w:p>
        </w:tc>
        <w:tc>
          <w:tcPr>
            <w:tcW w:w="4677" w:type="dxa"/>
            <w:tcBorders>
              <w:top w:val="single" w:sz="4" w:space="0" w:color="auto"/>
              <w:left w:val="single" w:sz="4" w:space="0" w:color="auto"/>
              <w:bottom w:val="single" w:sz="4" w:space="0" w:color="auto"/>
              <w:right w:val="single" w:sz="4" w:space="0" w:color="auto"/>
            </w:tcBorders>
            <w:vAlign w:val="center"/>
          </w:tcPr>
          <w:p w14:paraId="7FF9AE3C" w14:textId="6E38FB55"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Cyber </w:t>
            </w:r>
            <w:r w:rsidR="00772053">
              <w:rPr>
                <w:rFonts w:ascii="Calibri" w:eastAsia="Times New Roman" w:hAnsi="Calibri" w:cs="Calibri"/>
                <w:kern w:val="0"/>
                <w:sz w:val="20"/>
                <w:szCs w:val="20"/>
                <w:lang w:eastAsia="en-AU"/>
                <w14:ligatures w14:val="none"/>
              </w:rPr>
              <w:t>s</w:t>
            </w:r>
            <w:r w:rsidR="00603B51" w:rsidRPr="00903F2C">
              <w:rPr>
                <w:rFonts w:ascii="Calibri" w:eastAsia="Times New Roman" w:hAnsi="Calibri" w:cs="Calibri"/>
                <w:kern w:val="0"/>
                <w:sz w:val="20"/>
                <w:szCs w:val="20"/>
                <w:lang w:eastAsia="en-AU"/>
                <w14:ligatures w14:val="none"/>
              </w:rPr>
              <w:t>ecurity</w:t>
            </w:r>
          </w:p>
        </w:tc>
        <w:tc>
          <w:tcPr>
            <w:tcW w:w="1985" w:type="dxa"/>
            <w:tcBorders>
              <w:top w:val="single" w:sz="4" w:space="0" w:color="auto"/>
              <w:left w:val="single" w:sz="4" w:space="0" w:color="auto"/>
              <w:bottom w:val="single" w:sz="4" w:space="0" w:color="auto"/>
              <w:right w:val="single" w:sz="4" w:space="0" w:color="auto"/>
            </w:tcBorders>
            <w:vAlign w:val="center"/>
          </w:tcPr>
          <w:p w14:paraId="289E4157"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912 </w:t>
            </w:r>
          </w:p>
        </w:tc>
      </w:tr>
      <w:tr w:rsidR="00910AEE" w:rsidRPr="00732C31" w14:paraId="5BC05597"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7F67E147"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Talent International (VIC) Pty Ltd</w:t>
            </w:r>
          </w:p>
        </w:tc>
        <w:tc>
          <w:tcPr>
            <w:tcW w:w="4677" w:type="dxa"/>
            <w:tcBorders>
              <w:top w:val="single" w:sz="4" w:space="0" w:color="auto"/>
              <w:left w:val="single" w:sz="4" w:space="0" w:color="auto"/>
              <w:bottom w:val="single" w:sz="4" w:space="0" w:color="auto"/>
              <w:right w:val="single" w:sz="4" w:space="0" w:color="auto"/>
            </w:tcBorders>
            <w:vAlign w:val="center"/>
          </w:tcPr>
          <w:p w14:paraId="4F3A6D95" w14:textId="43AD782A"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Human </w:t>
            </w:r>
            <w:r w:rsidR="00772053">
              <w:rPr>
                <w:rFonts w:ascii="Calibri" w:eastAsia="Times New Roman" w:hAnsi="Calibri" w:cs="Calibri"/>
                <w:kern w:val="0"/>
                <w:sz w:val="20"/>
                <w:szCs w:val="20"/>
                <w:lang w:eastAsia="en-AU"/>
                <w14:ligatures w14:val="none"/>
              </w:rPr>
              <w:t>re</w:t>
            </w:r>
            <w:r w:rsidRPr="00903F2C">
              <w:rPr>
                <w:rFonts w:ascii="Calibri" w:eastAsia="Times New Roman" w:hAnsi="Calibri" w:cs="Calibri"/>
                <w:kern w:val="0"/>
                <w:sz w:val="20"/>
                <w:szCs w:val="20"/>
                <w:lang w:eastAsia="en-AU"/>
                <w14:ligatures w14:val="none"/>
              </w:rPr>
              <w:t xml:space="preserve">source </w:t>
            </w:r>
            <w:r w:rsidR="00772053">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0F8AD2A9"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891 </w:t>
            </w:r>
          </w:p>
        </w:tc>
      </w:tr>
      <w:tr w:rsidR="00910AEE" w:rsidRPr="00732C31" w14:paraId="7DD50E00"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7CA06488"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Foleys List Pty Ltd</w:t>
            </w:r>
          </w:p>
        </w:tc>
        <w:tc>
          <w:tcPr>
            <w:tcW w:w="4677" w:type="dxa"/>
            <w:tcBorders>
              <w:top w:val="single" w:sz="4" w:space="0" w:color="auto"/>
              <w:left w:val="single" w:sz="4" w:space="0" w:color="auto"/>
              <w:bottom w:val="single" w:sz="4" w:space="0" w:color="auto"/>
              <w:right w:val="single" w:sz="4" w:space="0" w:color="auto"/>
            </w:tcBorders>
            <w:vAlign w:val="center"/>
          </w:tcPr>
          <w:p w14:paraId="303DBE14" w14:textId="024BDC6B"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Legal </w:t>
            </w:r>
            <w:r w:rsidR="00772053">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4BB1C4BB"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871 </w:t>
            </w:r>
          </w:p>
        </w:tc>
      </w:tr>
      <w:tr w:rsidR="00910AEE" w:rsidRPr="00732C31" w14:paraId="71E69FB1"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71870E8F"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Deloitte Consulting Pty Limited</w:t>
            </w:r>
          </w:p>
        </w:tc>
        <w:tc>
          <w:tcPr>
            <w:tcW w:w="4677" w:type="dxa"/>
            <w:tcBorders>
              <w:top w:val="single" w:sz="4" w:space="0" w:color="auto"/>
              <w:left w:val="single" w:sz="4" w:space="0" w:color="auto"/>
              <w:bottom w:val="single" w:sz="4" w:space="0" w:color="auto"/>
              <w:right w:val="single" w:sz="4" w:space="0" w:color="auto"/>
            </w:tcBorders>
            <w:vAlign w:val="center"/>
          </w:tcPr>
          <w:p w14:paraId="654667D4" w14:textId="31BF6EED"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IT </w:t>
            </w:r>
            <w:r w:rsidR="00772053">
              <w:rPr>
                <w:rFonts w:ascii="Calibri" w:eastAsia="Times New Roman" w:hAnsi="Calibri" w:cs="Calibri"/>
                <w:kern w:val="0"/>
                <w:sz w:val="20"/>
                <w:szCs w:val="20"/>
                <w:lang w:eastAsia="en-AU"/>
                <w14:ligatures w14:val="none"/>
              </w:rPr>
              <w:t>a</w:t>
            </w:r>
            <w:r w:rsidRPr="00903F2C">
              <w:rPr>
                <w:rFonts w:ascii="Calibri" w:eastAsia="Times New Roman" w:hAnsi="Calibri" w:cs="Calibri"/>
                <w:kern w:val="0"/>
                <w:sz w:val="20"/>
                <w:szCs w:val="20"/>
                <w:lang w:eastAsia="en-AU"/>
                <w14:ligatures w14:val="none"/>
              </w:rPr>
              <w:t xml:space="preserve">dvisory </w:t>
            </w:r>
            <w:r w:rsidR="00772053">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590A0ECC"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851 </w:t>
            </w:r>
          </w:p>
        </w:tc>
      </w:tr>
      <w:tr w:rsidR="00910AEE" w:rsidRPr="00732C31" w14:paraId="11619278"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3789459C"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NTT Australia Digital Pty Ltd</w:t>
            </w:r>
          </w:p>
        </w:tc>
        <w:tc>
          <w:tcPr>
            <w:tcW w:w="4677" w:type="dxa"/>
            <w:tcBorders>
              <w:top w:val="single" w:sz="4" w:space="0" w:color="auto"/>
              <w:left w:val="single" w:sz="4" w:space="0" w:color="auto"/>
              <w:bottom w:val="single" w:sz="4" w:space="0" w:color="auto"/>
              <w:right w:val="single" w:sz="4" w:space="0" w:color="auto"/>
            </w:tcBorders>
            <w:vAlign w:val="center"/>
          </w:tcPr>
          <w:p w14:paraId="28403256" w14:textId="4D5358CC"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Human </w:t>
            </w:r>
            <w:r w:rsidR="00772053">
              <w:rPr>
                <w:rFonts w:ascii="Calibri" w:eastAsia="Times New Roman" w:hAnsi="Calibri" w:cs="Calibri"/>
                <w:kern w:val="0"/>
                <w:sz w:val="20"/>
                <w:szCs w:val="20"/>
                <w:lang w:eastAsia="en-AU"/>
                <w14:ligatures w14:val="none"/>
              </w:rPr>
              <w:t>r</w:t>
            </w:r>
            <w:r w:rsidRPr="00903F2C">
              <w:rPr>
                <w:rFonts w:ascii="Calibri" w:eastAsia="Times New Roman" w:hAnsi="Calibri" w:cs="Calibri"/>
                <w:kern w:val="0"/>
                <w:sz w:val="20"/>
                <w:szCs w:val="20"/>
                <w:lang w:eastAsia="en-AU"/>
                <w14:ligatures w14:val="none"/>
              </w:rPr>
              <w:t xml:space="preserve">esource </w:t>
            </w:r>
            <w:r w:rsidR="00772053">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41D7DDB7"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746 </w:t>
            </w:r>
          </w:p>
        </w:tc>
      </w:tr>
      <w:tr w:rsidR="00910AEE" w:rsidRPr="00732C31" w14:paraId="6B47A423"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73CC907"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Engage Squared Pty Ltd</w:t>
            </w:r>
          </w:p>
        </w:tc>
        <w:tc>
          <w:tcPr>
            <w:tcW w:w="4677" w:type="dxa"/>
            <w:tcBorders>
              <w:top w:val="single" w:sz="4" w:space="0" w:color="auto"/>
              <w:left w:val="single" w:sz="4" w:space="0" w:color="auto"/>
              <w:bottom w:val="single" w:sz="4" w:space="0" w:color="auto"/>
              <w:right w:val="single" w:sz="4" w:space="0" w:color="auto"/>
            </w:tcBorders>
            <w:vAlign w:val="center"/>
          </w:tcPr>
          <w:p w14:paraId="21F8FDAB" w14:textId="6987A525"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Information </w:t>
            </w:r>
            <w:r w:rsidR="00772053">
              <w:rPr>
                <w:rFonts w:ascii="Calibri" w:eastAsia="Times New Roman" w:hAnsi="Calibri" w:cs="Calibri"/>
                <w:kern w:val="0"/>
                <w:sz w:val="20"/>
                <w:szCs w:val="20"/>
                <w:lang w:eastAsia="en-AU"/>
                <w14:ligatures w14:val="none"/>
              </w:rPr>
              <w:t>t</w:t>
            </w:r>
            <w:r w:rsidRPr="00903F2C">
              <w:rPr>
                <w:rFonts w:ascii="Calibri" w:eastAsia="Times New Roman" w:hAnsi="Calibri" w:cs="Calibri"/>
                <w:kern w:val="0"/>
                <w:sz w:val="20"/>
                <w:szCs w:val="20"/>
                <w:lang w:eastAsia="en-AU"/>
                <w14:ligatures w14:val="none"/>
              </w:rPr>
              <w:t xml:space="preserve">echnology </w:t>
            </w:r>
            <w:r w:rsidR="00772053">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 xml:space="preserve">ervices for </w:t>
            </w:r>
            <w:r w:rsidR="00772053">
              <w:rPr>
                <w:rFonts w:ascii="Calibri" w:eastAsia="Times New Roman" w:hAnsi="Calibri" w:cs="Calibri"/>
                <w:kern w:val="0"/>
                <w:sz w:val="20"/>
                <w:szCs w:val="20"/>
                <w:lang w:eastAsia="en-AU"/>
                <w14:ligatures w14:val="none"/>
              </w:rPr>
              <w:t>a</w:t>
            </w:r>
            <w:r w:rsidRPr="00903F2C">
              <w:rPr>
                <w:rFonts w:ascii="Calibri" w:eastAsia="Times New Roman" w:hAnsi="Calibri" w:cs="Calibri"/>
                <w:kern w:val="0"/>
                <w:sz w:val="20"/>
                <w:szCs w:val="20"/>
                <w:lang w:eastAsia="en-AU"/>
                <w14:ligatures w14:val="none"/>
              </w:rPr>
              <w:t xml:space="preserve">utomated </w:t>
            </w:r>
            <w:r w:rsidR="00772053">
              <w:rPr>
                <w:rFonts w:ascii="Calibri" w:eastAsia="Times New Roman" w:hAnsi="Calibri" w:cs="Calibri"/>
                <w:kern w:val="0"/>
                <w:sz w:val="20"/>
                <w:szCs w:val="20"/>
                <w:lang w:eastAsia="en-AU"/>
                <w14:ligatures w14:val="none"/>
              </w:rPr>
              <w:t>b</w:t>
            </w:r>
            <w:r w:rsidRPr="00903F2C">
              <w:rPr>
                <w:rFonts w:ascii="Calibri" w:eastAsia="Times New Roman" w:hAnsi="Calibri" w:cs="Calibri"/>
                <w:kern w:val="0"/>
                <w:sz w:val="20"/>
                <w:szCs w:val="20"/>
                <w:lang w:eastAsia="en-AU"/>
                <w14:ligatures w14:val="none"/>
              </w:rPr>
              <w:t xml:space="preserve">riefing and </w:t>
            </w:r>
            <w:r w:rsidR="00772053">
              <w:rPr>
                <w:rFonts w:ascii="Calibri" w:eastAsia="Times New Roman" w:hAnsi="Calibri" w:cs="Calibri"/>
                <w:kern w:val="0"/>
                <w:sz w:val="20"/>
                <w:szCs w:val="20"/>
                <w:lang w:eastAsia="en-AU"/>
                <w14:ligatures w14:val="none"/>
              </w:rPr>
              <w:t>c</w:t>
            </w:r>
            <w:r w:rsidRPr="00903F2C">
              <w:rPr>
                <w:rFonts w:ascii="Calibri" w:eastAsia="Times New Roman" w:hAnsi="Calibri" w:cs="Calibri"/>
                <w:kern w:val="0"/>
                <w:sz w:val="20"/>
                <w:szCs w:val="20"/>
                <w:lang w:eastAsia="en-AU"/>
                <w14:ligatures w14:val="none"/>
              </w:rPr>
              <w:t>orrespondence</w:t>
            </w:r>
          </w:p>
        </w:tc>
        <w:tc>
          <w:tcPr>
            <w:tcW w:w="1985" w:type="dxa"/>
            <w:tcBorders>
              <w:top w:val="single" w:sz="4" w:space="0" w:color="auto"/>
              <w:left w:val="single" w:sz="4" w:space="0" w:color="auto"/>
              <w:bottom w:val="single" w:sz="4" w:space="0" w:color="auto"/>
              <w:right w:val="single" w:sz="4" w:space="0" w:color="auto"/>
            </w:tcBorders>
            <w:vAlign w:val="center"/>
          </w:tcPr>
          <w:p w14:paraId="682840B7"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680 </w:t>
            </w:r>
          </w:p>
        </w:tc>
      </w:tr>
      <w:tr w:rsidR="00910AEE" w:rsidRPr="00732C31" w14:paraId="6E12CA80"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3670D5FD"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Devers List Pty Ltd</w:t>
            </w:r>
          </w:p>
        </w:tc>
        <w:tc>
          <w:tcPr>
            <w:tcW w:w="4677" w:type="dxa"/>
            <w:tcBorders>
              <w:top w:val="single" w:sz="4" w:space="0" w:color="auto"/>
              <w:left w:val="single" w:sz="4" w:space="0" w:color="auto"/>
              <w:bottom w:val="single" w:sz="4" w:space="0" w:color="auto"/>
              <w:right w:val="single" w:sz="4" w:space="0" w:color="auto"/>
            </w:tcBorders>
            <w:vAlign w:val="center"/>
          </w:tcPr>
          <w:p w14:paraId="21CE2DBE" w14:textId="4C349EDB"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Legal </w:t>
            </w:r>
            <w:r w:rsidR="00772053">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7DBD9BE6"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643 </w:t>
            </w:r>
          </w:p>
        </w:tc>
      </w:tr>
      <w:tr w:rsidR="00910AEE" w:rsidRPr="00732C31" w14:paraId="31DD6BA0"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1EF8BC1"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proofErr w:type="spellStart"/>
            <w:r w:rsidRPr="00903F2C">
              <w:rPr>
                <w:rFonts w:ascii="Calibri" w:eastAsia="Times New Roman" w:hAnsi="Calibri" w:cs="Calibri"/>
                <w:kern w:val="0"/>
                <w:sz w:val="20"/>
                <w:szCs w:val="20"/>
                <w:lang w:eastAsia="en-AU"/>
                <w14:ligatures w14:val="none"/>
              </w:rPr>
              <w:t>Scyne</w:t>
            </w:r>
            <w:proofErr w:type="spellEnd"/>
            <w:r w:rsidRPr="00903F2C">
              <w:rPr>
                <w:rFonts w:ascii="Calibri" w:eastAsia="Times New Roman" w:hAnsi="Calibri" w:cs="Calibri"/>
                <w:kern w:val="0"/>
                <w:sz w:val="20"/>
                <w:szCs w:val="20"/>
                <w:lang w:eastAsia="en-AU"/>
                <w14:ligatures w14:val="none"/>
              </w:rPr>
              <w:t xml:space="preserve"> Advisory Pty Ltd</w:t>
            </w:r>
          </w:p>
        </w:tc>
        <w:tc>
          <w:tcPr>
            <w:tcW w:w="4677" w:type="dxa"/>
            <w:tcBorders>
              <w:top w:val="single" w:sz="4" w:space="0" w:color="auto"/>
              <w:left w:val="single" w:sz="4" w:space="0" w:color="auto"/>
              <w:bottom w:val="single" w:sz="4" w:space="0" w:color="auto"/>
              <w:right w:val="single" w:sz="4" w:space="0" w:color="auto"/>
            </w:tcBorders>
            <w:vAlign w:val="center"/>
          </w:tcPr>
          <w:p w14:paraId="3DD163AC" w14:textId="422AE300"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Information </w:t>
            </w:r>
            <w:r w:rsidR="00772053">
              <w:rPr>
                <w:rFonts w:ascii="Calibri" w:eastAsia="Times New Roman" w:hAnsi="Calibri" w:cs="Calibri"/>
                <w:kern w:val="0"/>
                <w:sz w:val="20"/>
                <w:szCs w:val="20"/>
                <w:lang w:eastAsia="en-AU"/>
                <w14:ligatures w14:val="none"/>
              </w:rPr>
              <w:t>t</w:t>
            </w:r>
            <w:r w:rsidRPr="00903F2C">
              <w:rPr>
                <w:rFonts w:ascii="Calibri" w:eastAsia="Times New Roman" w:hAnsi="Calibri" w:cs="Calibri"/>
                <w:kern w:val="0"/>
                <w:sz w:val="20"/>
                <w:szCs w:val="20"/>
                <w:lang w:eastAsia="en-AU"/>
                <w14:ligatures w14:val="none"/>
              </w:rPr>
              <w:t xml:space="preserve">echnology </w:t>
            </w:r>
            <w:r w:rsidR="00772053">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 xml:space="preserve">ervices for </w:t>
            </w:r>
            <w:proofErr w:type="spellStart"/>
            <w:r w:rsidRPr="00903F2C">
              <w:rPr>
                <w:rFonts w:ascii="Calibri" w:eastAsia="Times New Roman" w:hAnsi="Calibri" w:cs="Calibri"/>
                <w:kern w:val="0"/>
                <w:sz w:val="20"/>
                <w:szCs w:val="20"/>
                <w:lang w:eastAsia="en-AU"/>
                <w14:ligatures w14:val="none"/>
              </w:rPr>
              <w:t>ePINS</w:t>
            </w:r>
            <w:proofErr w:type="spellEnd"/>
            <w:r w:rsidRPr="00903F2C">
              <w:rPr>
                <w:rFonts w:ascii="Calibri" w:eastAsia="Times New Roman" w:hAnsi="Calibri" w:cs="Calibri"/>
                <w:kern w:val="0"/>
                <w:sz w:val="20"/>
                <w:szCs w:val="20"/>
                <w:lang w:eastAsia="en-AU"/>
                <w14:ligatures w14:val="none"/>
              </w:rPr>
              <w:t xml:space="preserve"> (Electronic Penalty Infringement Notices)</w:t>
            </w:r>
          </w:p>
        </w:tc>
        <w:tc>
          <w:tcPr>
            <w:tcW w:w="1985" w:type="dxa"/>
            <w:tcBorders>
              <w:top w:val="single" w:sz="4" w:space="0" w:color="auto"/>
              <w:left w:val="single" w:sz="4" w:space="0" w:color="auto"/>
              <w:bottom w:val="single" w:sz="4" w:space="0" w:color="auto"/>
              <w:right w:val="single" w:sz="4" w:space="0" w:color="auto"/>
            </w:tcBorders>
            <w:vAlign w:val="center"/>
          </w:tcPr>
          <w:p w14:paraId="24E9A14A"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500 </w:t>
            </w:r>
          </w:p>
        </w:tc>
      </w:tr>
      <w:tr w:rsidR="00910AEE" w:rsidRPr="00732C31" w14:paraId="1F48C367"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1676A781"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ISG Information Services Group Americas, Inc</w:t>
            </w:r>
          </w:p>
        </w:tc>
        <w:tc>
          <w:tcPr>
            <w:tcW w:w="4677" w:type="dxa"/>
            <w:tcBorders>
              <w:top w:val="single" w:sz="4" w:space="0" w:color="auto"/>
              <w:left w:val="single" w:sz="4" w:space="0" w:color="auto"/>
              <w:bottom w:val="single" w:sz="4" w:space="0" w:color="auto"/>
              <w:right w:val="single" w:sz="4" w:space="0" w:color="auto"/>
            </w:tcBorders>
            <w:vAlign w:val="center"/>
          </w:tcPr>
          <w:p w14:paraId="6104B330" w14:textId="3A158ED9"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IT </w:t>
            </w:r>
            <w:r w:rsidR="0012385D">
              <w:rPr>
                <w:rFonts w:ascii="Calibri" w:eastAsia="Times New Roman" w:hAnsi="Calibri" w:cs="Calibri"/>
                <w:kern w:val="0"/>
                <w:sz w:val="20"/>
                <w:szCs w:val="20"/>
                <w:lang w:eastAsia="en-AU"/>
                <w14:ligatures w14:val="none"/>
              </w:rPr>
              <w:t>a</w:t>
            </w:r>
            <w:r w:rsidRPr="00903F2C">
              <w:rPr>
                <w:rFonts w:ascii="Calibri" w:eastAsia="Times New Roman" w:hAnsi="Calibri" w:cs="Calibri"/>
                <w:kern w:val="0"/>
                <w:sz w:val="20"/>
                <w:szCs w:val="20"/>
                <w:lang w:eastAsia="en-AU"/>
                <w14:ligatures w14:val="none"/>
              </w:rPr>
              <w:t xml:space="preserve">dvisory </w:t>
            </w:r>
            <w:r w:rsidR="0012385D">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0C5B228A"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418 </w:t>
            </w:r>
          </w:p>
        </w:tc>
      </w:tr>
      <w:tr w:rsidR="00910AEE" w:rsidRPr="00732C31" w14:paraId="0108BB70"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457D13E5"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Swinburne University of Technology</w:t>
            </w:r>
          </w:p>
        </w:tc>
        <w:tc>
          <w:tcPr>
            <w:tcW w:w="4677" w:type="dxa"/>
            <w:tcBorders>
              <w:top w:val="single" w:sz="4" w:space="0" w:color="auto"/>
              <w:left w:val="single" w:sz="4" w:space="0" w:color="auto"/>
              <w:bottom w:val="single" w:sz="4" w:space="0" w:color="auto"/>
              <w:right w:val="single" w:sz="4" w:space="0" w:color="auto"/>
            </w:tcBorders>
            <w:vAlign w:val="center"/>
          </w:tcPr>
          <w:p w14:paraId="6A710AFC"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Training and program evaluation services</w:t>
            </w:r>
          </w:p>
        </w:tc>
        <w:tc>
          <w:tcPr>
            <w:tcW w:w="1985" w:type="dxa"/>
            <w:tcBorders>
              <w:top w:val="single" w:sz="4" w:space="0" w:color="auto"/>
              <w:left w:val="single" w:sz="4" w:space="0" w:color="auto"/>
              <w:bottom w:val="single" w:sz="4" w:space="0" w:color="auto"/>
              <w:right w:val="single" w:sz="4" w:space="0" w:color="auto"/>
            </w:tcBorders>
            <w:vAlign w:val="center"/>
          </w:tcPr>
          <w:p w14:paraId="0DBF5ABD"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351 </w:t>
            </w:r>
          </w:p>
        </w:tc>
      </w:tr>
      <w:tr w:rsidR="00910AEE" w:rsidRPr="00732C31" w14:paraId="7DC588B8"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470B62B2"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Accenture Australia Pty Ltd</w:t>
            </w:r>
          </w:p>
        </w:tc>
        <w:tc>
          <w:tcPr>
            <w:tcW w:w="4677" w:type="dxa"/>
            <w:tcBorders>
              <w:top w:val="single" w:sz="4" w:space="0" w:color="auto"/>
              <w:left w:val="single" w:sz="4" w:space="0" w:color="auto"/>
              <w:bottom w:val="single" w:sz="4" w:space="0" w:color="auto"/>
              <w:right w:val="single" w:sz="4" w:space="0" w:color="auto"/>
            </w:tcBorders>
            <w:vAlign w:val="center"/>
          </w:tcPr>
          <w:p w14:paraId="1AD62A8C" w14:textId="0929B82E"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Frontline </w:t>
            </w:r>
            <w:r w:rsidR="0012385D">
              <w:rPr>
                <w:rFonts w:ascii="Calibri" w:eastAsia="Times New Roman" w:hAnsi="Calibri" w:cs="Calibri"/>
                <w:kern w:val="0"/>
                <w:sz w:val="20"/>
                <w:szCs w:val="20"/>
                <w:lang w:eastAsia="en-AU"/>
                <w14:ligatures w14:val="none"/>
              </w:rPr>
              <w:t>t</w:t>
            </w:r>
            <w:r w:rsidRPr="00903F2C">
              <w:rPr>
                <w:rFonts w:ascii="Calibri" w:eastAsia="Times New Roman" w:hAnsi="Calibri" w:cs="Calibri"/>
                <w:kern w:val="0"/>
                <w:sz w:val="20"/>
                <w:szCs w:val="20"/>
                <w:lang w:eastAsia="en-AU"/>
                <w14:ligatures w14:val="none"/>
              </w:rPr>
              <w:t xml:space="preserve">echnology </w:t>
            </w:r>
            <w:r w:rsidR="0012385D">
              <w:rPr>
                <w:rFonts w:ascii="Calibri" w:eastAsia="Times New Roman" w:hAnsi="Calibri" w:cs="Calibri"/>
                <w:kern w:val="0"/>
                <w:sz w:val="20"/>
                <w:szCs w:val="20"/>
                <w:lang w:eastAsia="en-AU"/>
                <w14:ligatures w14:val="none"/>
              </w:rPr>
              <w:t>p</w:t>
            </w:r>
            <w:r w:rsidRPr="00903F2C">
              <w:rPr>
                <w:rFonts w:ascii="Calibri" w:eastAsia="Times New Roman" w:hAnsi="Calibri" w:cs="Calibri"/>
                <w:kern w:val="0"/>
                <w:sz w:val="20"/>
                <w:szCs w:val="20"/>
                <w:lang w:eastAsia="en-AU"/>
                <w14:ligatures w14:val="none"/>
              </w:rPr>
              <w:t xml:space="preserve">roject </w:t>
            </w:r>
            <w:r w:rsidR="0012385D">
              <w:rPr>
                <w:rFonts w:ascii="Calibri" w:eastAsia="Times New Roman" w:hAnsi="Calibri" w:cs="Calibri"/>
                <w:kern w:val="0"/>
                <w:sz w:val="20"/>
                <w:szCs w:val="20"/>
                <w:lang w:eastAsia="en-AU"/>
                <w14:ligatures w14:val="none"/>
              </w:rPr>
              <w:t>m</w:t>
            </w:r>
            <w:r w:rsidRPr="00903F2C">
              <w:rPr>
                <w:rFonts w:ascii="Calibri" w:eastAsia="Times New Roman" w:hAnsi="Calibri" w:cs="Calibri"/>
                <w:kern w:val="0"/>
                <w:sz w:val="20"/>
                <w:szCs w:val="20"/>
                <w:lang w:eastAsia="en-AU"/>
                <w14:ligatures w14:val="none"/>
              </w:rPr>
              <w:t xml:space="preserve">anagement </w:t>
            </w:r>
            <w:r w:rsidR="0012385D">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252B00AC"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323 </w:t>
            </w:r>
          </w:p>
        </w:tc>
      </w:tr>
      <w:tr w:rsidR="00910AEE" w:rsidRPr="00732C31" w14:paraId="146B001F"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1E1AEA90"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Ernst &amp; Young</w:t>
            </w:r>
          </w:p>
        </w:tc>
        <w:tc>
          <w:tcPr>
            <w:tcW w:w="4677" w:type="dxa"/>
            <w:tcBorders>
              <w:top w:val="single" w:sz="4" w:space="0" w:color="auto"/>
              <w:left w:val="single" w:sz="4" w:space="0" w:color="auto"/>
              <w:bottom w:val="single" w:sz="4" w:space="0" w:color="auto"/>
              <w:right w:val="single" w:sz="4" w:space="0" w:color="auto"/>
            </w:tcBorders>
            <w:vAlign w:val="center"/>
          </w:tcPr>
          <w:p w14:paraId="09A56990"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proofErr w:type="spellStart"/>
            <w:proofErr w:type="gramStart"/>
            <w:r w:rsidRPr="00903F2C">
              <w:rPr>
                <w:rFonts w:ascii="Calibri" w:eastAsia="Times New Roman" w:hAnsi="Calibri" w:cs="Calibri"/>
                <w:kern w:val="0"/>
                <w:sz w:val="20"/>
                <w:szCs w:val="20"/>
                <w:lang w:eastAsia="en-AU"/>
                <w14:ligatures w14:val="none"/>
              </w:rPr>
              <w:t>Non financial</w:t>
            </w:r>
            <w:proofErr w:type="spellEnd"/>
            <w:proofErr w:type="gramEnd"/>
            <w:r w:rsidRPr="00903F2C">
              <w:rPr>
                <w:rFonts w:ascii="Calibri" w:eastAsia="Times New Roman" w:hAnsi="Calibri" w:cs="Calibri"/>
                <w:kern w:val="0"/>
                <w:sz w:val="20"/>
                <w:szCs w:val="20"/>
                <w:lang w:eastAsia="en-AU"/>
                <w14:ligatures w14:val="none"/>
              </w:rPr>
              <w:t xml:space="preserve"> audit and other services</w:t>
            </w:r>
          </w:p>
        </w:tc>
        <w:tc>
          <w:tcPr>
            <w:tcW w:w="1985" w:type="dxa"/>
            <w:tcBorders>
              <w:top w:val="single" w:sz="4" w:space="0" w:color="auto"/>
              <w:left w:val="single" w:sz="4" w:space="0" w:color="auto"/>
              <w:bottom w:val="single" w:sz="4" w:space="0" w:color="auto"/>
              <w:right w:val="single" w:sz="4" w:space="0" w:color="auto"/>
            </w:tcBorders>
            <w:vAlign w:val="center"/>
          </w:tcPr>
          <w:p w14:paraId="29CF6539"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307 </w:t>
            </w:r>
          </w:p>
        </w:tc>
      </w:tr>
      <w:tr w:rsidR="00910AEE" w:rsidRPr="00732C31" w14:paraId="113B9E77"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7F05284"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Maddocks</w:t>
            </w:r>
          </w:p>
        </w:tc>
        <w:tc>
          <w:tcPr>
            <w:tcW w:w="4677" w:type="dxa"/>
            <w:tcBorders>
              <w:top w:val="single" w:sz="4" w:space="0" w:color="auto"/>
              <w:left w:val="single" w:sz="4" w:space="0" w:color="auto"/>
              <w:bottom w:val="single" w:sz="4" w:space="0" w:color="auto"/>
              <w:right w:val="single" w:sz="4" w:space="0" w:color="auto"/>
            </w:tcBorders>
            <w:vAlign w:val="center"/>
          </w:tcPr>
          <w:p w14:paraId="099A8712" w14:textId="2180E5EC"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Legal </w:t>
            </w:r>
            <w:r w:rsidR="0012385D">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083C6D59"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305 </w:t>
            </w:r>
          </w:p>
        </w:tc>
      </w:tr>
      <w:tr w:rsidR="00910AEE" w:rsidRPr="00732C31" w14:paraId="5974B771"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373AF85F"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lastRenderedPageBreak/>
              <w:t>Lander &amp; Rogers</w:t>
            </w:r>
          </w:p>
        </w:tc>
        <w:tc>
          <w:tcPr>
            <w:tcW w:w="4677" w:type="dxa"/>
            <w:tcBorders>
              <w:top w:val="single" w:sz="4" w:space="0" w:color="auto"/>
              <w:left w:val="single" w:sz="4" w:space="0" w:color="auto"/>
              <w:bottom w:val="single" w:sz="4" w:space="0" w:color="auto"/>
              <w:right w:val="single" w:sz="4" w:space="0" w:color="auto"/>
            </w:tcBorders>
            <w:vAlign w:val="center"/>
          </w:tcPr>
          <w:p w14:paraId="6C5736BE" w14:textId="7083E138"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Legal </w:t>
            </w:r>
            <w:r w:rsidR="0012385D">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68DBF5E1"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292 </w:t>
            </w:r>
          </w:p>
        </w:tc>
      </w:tr>
      <w:tr w:rsidR="00910AEE" w:rsidRPr="00732C31" w14:paraId="491A4EF1"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DAE49CF"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Confluent Inc.</w:t>
            </w:r>
          </w:p>
        </w:tc>
        <w:tc>
          <w:tcPr>
            <w:tcW w:w="4677" w:type="dxa"/>
            <w:tcBorders>
              <w:top w:val="single" w:sz="4" w:space="0" w:color="auto"/>
              <w:left w:val="single" w:sz="4" w:space="0" w:color="auto"/>
              <w:bottom w:val="single" w:sz="4" w:space="0" w:color="auto"/>
              <w:right w:val="single" w:sz="4" w:space="0" w:color="auto"/>
            </w:tcBorders>
            <w:vAlign w:val="center"/>
          </w:tcPr>
          <w:p w14:paraId="52526948" w14:textId="29B50EB0"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Information </w:t>
            </w:r>
            <w:r w:rsidR="0012385D">
              <w:rPr>
                <w:rFonts w:ascii="Calibri" w:eastAsia="Times New Roman" w:hAnsi="Calibri" w:cs="Calibri"/>
                <w:kern w:val="0"/>
                <w:sz w:val="20"/>
                <w:szCs w:val="20"/>
                <w:lang w:eastAsia="en-AU"/>
                <w14:ligatures w14:val="none"/>
              </w:rPr>
              <w:t>t</w:t>
            </w:r>
            <w:r w:rsidR="00CD05BF" w:rsidRPr="00903F2C">
              <w:rPr>
                <w:rFonts w:ascii="Calibri" w:eastAsia="Times New Roman" w:hAnsi="Calibri" w:cs="Calibri"/>
                <w:kern w:val="0"/>
                <w:sz w:val="20"/>
                <w:szCs w:val="20"/>
                <w:lang w:eastAsia="en-AU"/>
                <w14:ligatures w14:val="none"/>
              </w:rPr>
              <w:t xml:space="preserve">echnology </w:t>
            </w:r>
            <w:r w:rsidR="003C199A">
              <w:rPr>
                <w:rFonts w:ascii="Calibri" w:eastAsia="Times New Roman" w:hAnsi="Calibri" w:cs="Calibri"/>
                <w:kern w:val="0"/>
                <w:sz w:val="20"/>
                <w:szCs w:val="20"/>
                <w:lang w:eastAsia="en-AU"/>
                <w14:ligatures w14:val="none"/>
              </w:rPr>
              <w:t>s</w:t>
            </w:r>
            <w:r w:rsidR="00CD05BF"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3E9DDC54"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259 </w:t>
            </w:r>
          </w:p>
        </w:tc>
      </w:tr>
      <w:tr w:rsidR="00910AEE" w:rsidRPr="00732C31" w14:paraId="086BBAF2"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115357E2"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Slade Group Pty Ltd</w:t>
            </w:r>
          </w:p>
        </w:tc>
        <w:tc>
          <w:tcPr>
            <w:tcW w:w="4677" w:type="dxa"/>
            <w:tcBorders>
              <w:top w:val="single" w:sz="4" w:space="0" w:color="auto"/>
              <w:left w:val="single" w:sz="4" w:space="0" w:color="auto"/>
              <w:bottom w:val="single" w:sz="4" w:space="0" w:color="auto"/>
              <w:right w:val="single" w:sz="4" w:space="0" w:color="auto"/>
            </w:tcBorders>
            <w:vAlign w:val="center"/>
          </w:tcPr>
          <w:p w14:paraId="455F34E5" w14:textId="6241723A"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Animal attendants for the </w:t>
            </w:r>
            <w:r w:rsidR="003C199A">
              <w:rPr>
                <w:rFonts w:ascii="Calibri" w:eastAsia="Times New Roman" w:hAnsi="Calibri" w:cs="Calibri"/>
                <w:kern w:val="0"/>
                <w:sz w:val="20"/>
                <w:szCs w:val="20"/>
                <w:lang w:eastAsia="en-AU"/>
                <w14:ligatures w14:val="none"/>
              </w:rPr>
              <w:t>d</w:t>
            </w:r>
            <w:r w:rsidRPr="00903F2C">
              <w:rPr>
                <w:rFonts w:ascii="Calibri" w:eastAsia="Times New Roman" w:hAnsi="Calibri" w:cs="Calibri"/>
                <w:kern w:val="0"/>
                <w:sz w:val="20"/>
                <w:szCs w:val="20"/>
                <w:lang w:eastAsia="en-AU"/>
                <w14:ligatures w14:val="none"/>
              </w:rPr>
              <w:t xml:space="preserve">og </w:t>
            </w:r>
            <w:r w:rsidR="003C199A">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 xml:space="preserve">quad and </w:t>
            </w:r>
            <w:r w:rsidR="003C199A">
              <w:rPr>
                <w:rFonts w:ascii="Calibri" w:eastAsia="Times New Roman" w:hAnsi="Calibri" w:cs="Calibri"/>
                <w:kern w:val="0"/>
                <w:sz w:val="20"/>
                <w:szCs w:val="20"/>
                <w:lang w:eastAsia="en-AU"/>
                <w14:ligatures w14:val="none"/>
              </w:rPr>
              <w:t>m</w:t>
            </w:r>
            <w:r w:rsidRPr="00903F2C">
              <w:rPr>
                <w:rFonts w:ascii="Calibri" w:eastAsia="Times New Roman" w:hAnsi="Calibri" w:cs="Calibri"/>
                <w:kern w:val="0"/>
                <w:sz w:val="20"/>
                <w:szCs w:val="20"/>
                <w:lang w:eastAsia="en-AU"/>
                <w14:ligatures w14:val="none"/>
              </w:rPr>
              <w:t xml:space="preserve">ounted </w:t>
            </w:r>
            <w:r w:rsidR="003C199A">
              <w:rPr>
                <w:rFonts w:ascii="Calibri" w:eastAsia="Times New Roman" w:hAnsi="Calibri" w:cs="Calibri"/>
                <w:kern w:val="0"/>
                <w:sz w:val="20"/>
                <w:szCs w:val="20"/>
                <w:lang w:eastAsia="en-AU"/>
                <w14:ligatures w14:val="none"/>
              </w:rPr>
              <w:t>b</w:t>
            </w:r>
            <w:r w:rsidRPr="00903F2C">
              <w:rPr>
                <w:rFonts w:ascii="Calibri" w:eastAsia="Times New Roman" w:hAnsi="Calibri" w:cs="Calibri"/>
                <w:kern w:val="0"/>
                <w:sz w:val="20"/>
                <w:szCs w:val="20"/>
                <w:lang w:eastAsia="en-AU"/>
                <w14:ligatures w14:val="none"/>
              </w:rPr>
              <w:t>ranch</w:t>
            </w:r>
          </w:p>
        </w:tc>
        <w:tc>
          <w:tcPr>
            <w:tcW w:w="1985" w:type="dxa"/>
            <w:tcBorders>
              <w:top w:val="single" w:sz="4" w:space="0" w:color="auto"/>
              <w:left w:val="single" w:sz="4" w:space="0" w:color="auto"/>
              <w:bottom w:val="single" w:sz="4" w:space="0" w:color="auto"/>
              <w:right w:val="single" w:sz="4" w:space="0" w:color="auto"/>
            </w:tcBorders>
            <w:vAlign w:val="center"/>
          </w:tcPr>
          <w:p w14:paraId="707D0D14"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238 </w:t>
            </w:r>
          </w:p>
        </w:tc>
      </w:tr>
      <w:tr w:rsidR="00910AEE" w:rsidRPr="00732C31" w14:paraId="3D39F3D8"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27EF8100"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Converge International Pty Ltd</w:t>
            </w:r>
          </w:p>
        </w:tc>
        <w:tc>
          <w:tcPr>
            <w:tcW w:w="4677" w:type="dxa"/>
            <w:tcBorders>
              <w:top w:val="single" w:sz="4" w:space="0" w:color="auto"/>
              <w:left w:val="single" w:sz="4" w:space="0" w:color="auto"/>
              <w:bottom w:val="single" w:sz="4" w:space="0" w:color="auto"/>
              <w:right w:val="single" w:sz="4" w:space="0" w:color="auto"/>
            </w:tcBorders>
            <w:vAlign w:val="center"/>
          </w:tcPr>
          <w:p w14:paraId="2A34A17C"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Psychological services for recruitment</w:t>
            </w:r>
          </w:p>
        </w:tc>
        <w:tc>
          <w:tcPr>
            <w:tcW w:w="1985" w:type="dxa"/>
            <w:tcBorders>
              <w:top w:val="single" w:sz="4" w:space="0" w:color="auto"/>
              <w:left w:val="single" w:sz="4" w:space="0" w:color="auto"/>
              <w:bottom w:val="single" w:sz="4" w:space="0" w:color="auto"/>
              <w:right w:val="single" w:sz="4" w:space="0" w:color="auto"/>
            </w:tcBorders>
            <w:vAlign w:val="center"/>
          </w:tcPr>
          <w:p w14:paraId="4023ECA3"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237 </w:t>
            </w:r>
          </w:p>
        </w:tc>
      </w:tr>
      <w:tr w:rsidR="00910AEE" w:rsidRPr="00732C31" w14:paraId="6B2666F6"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734C7C02"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Site Intelligence Group</w:t>
            </w:r>
          </w:p>
        </w:tc>
        <w:tc>
          <w:tcPr>
            <w:tcW w:w="4677" w:type="dxa"/>
            <w:tcBorders>
              <w:top w:val="single" w:sz="4" w:space="0" w:color="auto"/>
              <w:left w:val="single" w:sz="4" w:space="0" w:color="auto"/>
              <w:bottom w:val="single" w:sz="4" w:space="0" w:color="auto"/>
              <w:right w:val="single" w:sz="4" w:space="0" w:color="auto"/>
            </w:tcBorders>
            <w:vAlign w:val="center"/>
          </w:tcPr>
          <w:p w14:paraId="583E510F" w14:textId="74B0A3B9"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IT </w:t>
            </w:r>
            <w:r w:rsidR="003C199A">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 xml:space="preserve">upport </w:t>
            </w:r>
            <w:r w:rsidR="003C199A">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69B8A1DC"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236 </w:t>
            </w:r>
          </w:p>
        </w:tc>
      </w:tr>
      <w:tr w:rsidR="00910AEE" w:rsidRPr="00732C31" w14:paraId="516136F9"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3B48D6BD"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The Distillery Pty Ltd</w:t>
            </w:r>
          </w:p>
        </w:tc>
        <w:tc>
          <w:tcPr>
            <w:tcW w:w="4677" w:type="dxa"/>
            <w:tcBorders>
              <w:top w:val="single" w:sz="4" w:space="0" w:color="auto"/>
              <w:left w:val="single" w:sz="4" w:space="0" w:color="auto"/>
              <w:bottom w:val="single" w:sz="4" w:space="0" w:color="auto"/>
              <w:right w:val="single" w:sz="4" w:space="0" w:color="auto"/>
            </w:tcBorders>
            <w:vAlign w:val="center"/>
          </w:tcPr>
          <w:p w14:paraId="7462F5BC" w14:textId="24089D60"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Information </w:t>
            </w:r>
            <w:r w:rsidR="003C199A">
              <w:rPr>
                <w:rFonts w:ascii="Calibri" w:eastAsia="Times New Roman" w:hAnsi="Calibri" w:cs="Calibri"/>
                <w:kern w:val="0"/>
                <w:sz w:val="20"/>
                <w:szCs w:val="20"/>
                <w:lang w:eastAsia="en-AU"/>
                <w14:ligatures w14:val="none"/>
              </w:rPr>
              <w:t>t</w:t>
            </w:r>
            <w:r w:rsidRPr="00903F2C">
              <w:rPr>
                <w:rFonts w:ascii="Calibri" w:eastAsia="Times New Roman" w:hAnsi="Calibri" w:cs="Calibri"/>
                <w:kern w:val="0"/>
                <w:sz w:val="20"/>
                <w:szCs w:val="20"/>
                <w:lang w:eastAsia="en-AU"/>
                <w14:ligatures w14:val="none"/>
              </w:rPr>
              <w:t>echnology services</w:t>
            </w:r>
          </w:p>
        </w:tc>
        <w:tc>
          <w:tcPr>
            <w:tcW w:w="1985" w:type="dxa"/>
            <w:tcBorders>
              <w:top w:val="single" w:sz="4" w:space="0" w:color="auto"/>
              <w:left w:val="single" w:sz="4" w:space="0" w:color="auto"/>
              <w:bottom w:val="single" w:sz="4" w:space="0" w:color="auto"/>
              <w:right w:val="single" w:sz="4" w:space="0" w:color="auto"/>
            </w:tcBorders>
            <w:vAlign w:val="center"/>
          </w:tcPr>
          <w:p w14:paraId="137A2EC7"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227 </w:t>
            </w:r>
          </w:p>
        </w:tc>
      </w:tr>
      <w:tr w:rsidR="00910AEE" w:rsidRPr="00732C31" w14:paraId="5AAC85EA"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1986CE85"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Norton Rose Fulbright Australia</w:t>
            </w:r>
          </w:p>
        </w:tc>
        <w:tc>
          <w:tcPr>
            <w:tcW w:w="4677" w:type="dxa"/>
            <w:tcBorders>
              <w:top w:val="single" w:sz="4" w:space="0" w:color="auto"/>
              <w:left w:val="single" w:sz="4" w:space="0" w:color="auto"/>
              <w:bottom w:val="single" w:sz="4" w:space="0" w:color="auto"/>
              <w:right w:val="single" w:sz="4" w:space="0" w:color="auto"/>
            </w:tcBorders>
            <w:vAlign w:val="center"/>
          </w:tcPr>
          <w:p w14:paraId="63AD728C" w14:textId="17E666A3"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Legal </w:t>
            </w:r>
            <w:r w:rsidR="00FE5E7E">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10104179"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222 </w:t>
            </w:r>
          </w:p>
        </w:tc>
      </w:tr>
      <w:tr w:rsidR="00910AEE" w:rsidRPr="00732C31" w14:paraId="31E32042"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279A3C60"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Russell Kennedy</w:t>
            </w:r>
          </w:p>
        </w:tc>
        <w:tc>
          <w:tcPr>
            <w:tcW w:w="4677" w:type="dxa"/>
            <w:tcBorders>
              <w:top w:val="single" w:sz="4" w:space="0" w:color="auto"/>
              <w:left w:val="single" w:sz="4" w:space="0" w:color="auto"/>
              <w:bottom w:val="single" w:sz="4" w:space="0" w:color="auto"/>
              <w:right w:val="single" w:sz="4" w:space="0" w:color="auto"/>
            </w:tcBorders>
            <w:vAlign w:val="center"/>
          </w:tcPr>
          <w:p w14:paraId="630AE499" w14:textId="70A698D5"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Legal </w:t>
            </w:r>
            <w:r w:rsidR="00FE5E7E">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33F0A47D"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207 </w:t>
            </w:r>
          </w:p>
        </w:tc>
      </w:tr>
      <w:tr w:rsidR="00910AEE" w:rsidRPr="00732C31" w14:paraId="6CFFA789"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71595D70"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Lander and Rogers</w:t>
            </w:r>
          </w:p>
        </w:tc>
        <w:tc>
          <w:tcPr>
            <w:tcW w:w="4677" w:type="dxa"/>
            <w:tcBorders>
              <w:top w:val="single" w:sz="4" w:space="0" w:color="auto"/>
              <w:left w:val="single" w:sz="4" w:space="0" w:color="auto"/>
              <w:bottom w:val="single" w:sz="4" w:space="0" w:color="auto"/>
              <w:right w:val="single" w:sz="4" w:space="0" w:color="auto"/>
            </w:tcBorders>
            <w:vAlign w:val="center"/>
          </w:tcPr>
          <w:p w14:paraId="0C628D3F" w14:textId="7E72DBD6"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Legal </w:t>
            </w:r>
            <w:r w:rsidR="00FE5E7E">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3BD17198"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206 </w:t>
            </w:r>
          </w:p>
        </w:tc>
      </w:tr>
      <w:tr w:rsidR="00910AEE" w:rsidRPr="00732C31" w14:paraId="5B16AABB"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26CB3260"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Bevington Consulting Pty Ltd</w:t>
            </w:r>
          </w:p>
        </w:tc>
        <w:tc>
          <w:tcPr>
            <w:tcW w:w="4677" w:type="dxa"/>
            <w:tcBorders>
              <w:top w:val="single" w:sz="4" w:space="0" w:color="auto"/>
              <w:left w:val="single" w:sz="4" w:space="0" w:color="auto"/>
              <w:bottom w:val="single" w:sz="4" w:space="0" w:color="auto"/>
              <w:right w:val="single" w:sz="4" w:space="0" w:color="auto"/>
            </w:tcBorders>
            <w:vAlign w:val="center"/>
          </w:tcPr>
          <w:p w14:paraId="5C584D3D" w14:textId="33EB45E6"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Process </w:t>
            </w:r>
            <w:r w:rsidR="00FE5E7E">
              <w:rPr>
                <w:rFonts w:ascii="Calibri" w:eastAsia="Times New Roman" w:hAnsi="Calibri" w:cs="Calibri"/>
                <w:kern w:val="0"/>
                <w:sz w:val="20"/>
                <w:szCs w:val="20"/>
                <w:lang w:eastAsia="en-AU"/>
                <w14:ligatures w14:val="none"/>
              </w:rPr>
              <w:t>r</w:t>
            </w:r>
            <w:r w:rsidRPr="00903F2C">
              <w:rPr>
                <w:rFonts w:ascii="Calibri" w:eastAsia="Times New Roman" w:hAnsi="Calibri" w:cs="Calibri"/>
                <w:kern w:val="0"/>
                <w:sz w:val="20"/>
                <w:szCs w:val="20"/>
                <w:lang w:eastAsia="en-AU"/>
                <w14:ligatures w14:val="none"/>
              </w:rPr>
              <w:t xml:space="preserve">eview of the </w:t>
            </w:r>
            <w:r w:rsidR="00FE5E7E">
              <w:rPr>
                <w:rFonts w:ascii="Calibri" w:eastAsia="Times New Roman" w:hAnsi="Calibri" w:cs="Calibri"/>
                <w:kern w:val="0"/>
                <w:sz w:val="20"/>
                <w:szCs w:val="20"/>
                <w:lang w:eastAsia="en-AU"/>
                <w14:ligatures w14:val="none"/>
              </w:rPr>
              <w:t>r</w:t>
            </w:r>
            <w:r w:rsidRPr="00903F2C">
              <w:rPr>
                <w:rFonts w:ascii="Calibri" w:eastAsia="Times New Roman" w:hAnsi="Calibri" w:cs="Calibri"/>
                <w:kern w:val="0"/>
                <w:sz w:val="20"/>
                <w:szCs w:val="20"/>
                <w:lang w:eastAsia="en-AU"/>
                <w14:ligatures w14:val="none"/>
              </w:rPr>
              <w:t xml:space="preserve">oad </w:t>
            </w:r>
            <w:r w:rsidR="00FE5E7E">
              <w:rPr>
                <w:rFonts w:ascii="Calibri" w:eastAsia="Times New Roman" w:hAnsi="Calibri" w:cs="Calibri"/>
                <w:kern w:val="0"/>
                <w:sz w:val="20"/>
                <w:szCs w:val="20"/>
                <w:lang w:eastAsia="en-AU"/>
                <w14:ligatures w14:val="none"/>
              </w:rPr>
              <w:t>p</w:t>
            </w:r>
            <w:r w:rsidRPr="00903F2C">
              <w:rPr>
                <w:rFonts w:ascii="Calibri" w:eastAsia="Times New Roman" w:hAnsi="Calibri" w:cs="Calibri"/>
                <w:kern w:val="0"/>
                <w:sz w:val="20"/>
                <w:szCs w:val="20"/>
                <w:lang w:eastAsia="en-AU"/>
                <w14:ligatures w14:val="none"/>
              </w:rPr>
              <w:t xml:space="preserve">olicing </w:t>
            </w:r>
            <w:r w:rsidR="00FE5E7E">
              <w:rPr>
                <w:rFonts w:ascii="Calibri" w:eastAsia="Times New Roman" w:hAnsi="Calibri" w:cs="Calibri"/>
                <w:kern w:val="0"/>
                <w:sz w:val="20"/>
                <w:szCs w:val="20"/>
                <w:lang w:eastAsia="en-AU"/>
                <w14:ligatures w14:val="none"/>
              </w:rPr>
              <w:t>e</w:t>
            </w:r>
            <w:r w:rsidRPr="00903F2C">
              <w:rPr>
                <w:rFonts w:ascii="Calibri" w:eastAsia="Times New Roman" w:hAnsi="Calibri" w:cs="Calibri"/>
                <w:kern w:val="0"/>
                <w:sz w:val="20"/>
                <w:szCs w:val="20"/>
                <w:lang w:eastAsia="en-AU"/>
                <w14:ligatures w14:val="none"/>
              </w:rPr>
              <w:t xml:space="preserve">nforcement </w:t>
            </w:r>
            <w:r w:rsidR="00FE5E7E">
              <w:rPr>
                <w:rFonts w:ascii="Calibri" w:eastAsia="Times New Roman" w:hAnsi="Calibri" w:cs="Calibri"/>
                <w:kern w:val="0"/>
                <w:sz w:val="20"/>
                <w:szCs w:val="20"/>
                <w:lang w:eastAsia="en-AU"/>
                <w14:ligatures w14:val="none"/>
              </w:rPr>
              <w:t>d</w:t>
            </w:r>
            <w:r w:rsidRPr="00903F2C">
              <w:rPr>
                <w:rFonts w:ascii="Calibri" w:eastAsia="Times New Roman" w:hAnsi="Calibri" w:cs="Calibri"/>
                <w:kern w:val="0"/>
                <w:sz w:val="20"/>
                <w:szCs w:val="20"/>
                <w:lang w:eastAsia="en-AU"/>
                <w14:ligatures w14:val="none"/>
              </w:rPr>
              <w:t>ivision</w:t>
            </w:r>
          </w:p>
        </w:tc>
        <w:tc>
          <w:tcPr>
            <w:tcW w:w="1985" w:type="dxa"/>
            <w:tcBorders>
              <w:top w:val="single" w:sz="4" w:space="0" w:color="auto"/>
              <w:left w:val="single" w:sz="4" w:space="0" w:color="auto"/>
              <w:bottom w:val="single" w:sz="4" w:space="0" w:color="auto"/>
              <w:right w:val="single" w:sz="4" w:space="0" w:color="auto"/>
            </w:tcBorders>
            <w:vAlign w:val="center"/>
          </w:tcPr>
          <w:p w14:paraId="4297F820"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205 </w:t>
            </w:r>
          </w:p>
        </w:tc>
      </w:tr>
      <w:tr w:rsidR="00910AEE" w:rsidRPr="00732C31" w14:paraId="3D6D8B9A"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0FA0B03D"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Victorian Public Sector Commission</w:t>
            </w:r>
          </w:p>
        </w:tc>
        <w:tc>
          <w:tcPr>
            <w:tcW w:w="4677" w:type="dxa"/>
            <w:tcBorders>
              <w:top w:val="single" w:sz="4" w:space="0" w:color="auto"/>
              <w:left w:val="single" w:sz="4" w:space="0" w:color="auto"/>
              <w:bottom w:val="single" w:sz="4" w:space="0" w:color="auto"/>
              <w:right w:val="single" w:sz="4" w:space="0" w:color="auto"/>
            </w:tcBorders>
            <w:vAlign w:val="center"/>
          </w:tcPr>
          <w:p w14:paraId="2295C1A5" w14:textId="2DAA2E31"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People </w:t>
            </w:r>
            <w:r w:rsidR="00C0502F">
              <w:rPr>
                <w:rFonts w:ascii="Calibri" w:eastAsia="Times New Roman" w:hAnsi="Calibri" w:cs="Calibri"/>
                <w:kern w:val="0"/>
                <w:sz w:val="20"/>
                <w:szCs w:val="20"/>
                <w:lang w:eastAsia="en-AU"/>
                <w14:ligatures w14:val="none"/>
              </w:rPr>
              <w:t>m</w:t>
            </w:r>
            <w:r w:rsidRPr="00903F2C">
              <w:rPr>
                <w:rFonts w:ascii="Calibri" w:eastAsia="Times New Roman" w:hAnsi="Calibri" w:cs="Calibri"/>
                <w:kern w:val="0"/>
                <w:sz w:val="20"/>
                <w:szCs w:val="20"/>
                <w:lang w:eastAsia="en-AU"/>
                <w14:ligatures w14:val="none"/>
              </w:rPr>
              <w:t xml:space="preserve">atter </w:t>
            </w:r>
            <w:r w:rsidR="00C0502F">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urvey and intern placement</w:t>
            </w:r>
          </w:p>
        </w:tc>
        <w:tc>
          <w:tcPr>
            <w:tcW w:w="1985" w:type="dxa"/>
            <w:tcBorders>
              <w:top w:val="single" w:sz="4" w:space="0" w:color="auto"/>
              <w:left w:val="single" w:sz="4" w:space="0" w:color="auto"/>
              <w:bottom w:val="single" w:sz="4" w:space="0" w:color="auto"/>
              <w:right w:val="single" w:sz="4" w:space="0" w:color="auto"/>
            </w:tcBorders>
            <w:vAlign w:val="center"/>
          </w:tcPr>
          <w:p w14:paraId="6632943B"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203 </w:t>
            </w:r>
          </w:p>
        </w:tc>
      </w:tr>
      <w:tr w:rsidR="00910AEE" w:rsidRPr="00732C31" w14:paraId="63DAEACE"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2E916990"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Tech Mahindra Limited</w:t>
            </w:r>
          </w:p>
        </w:tc>
        <w:tc>
          <w:tcPr>
            <w:tcW w:w="4677" w:type="dxa"/>
            <w:tcBorders>
              <w:top w:val="single" w:sz="4" w:space="0" w:color="auto"/>
              <w:left w:val="single" w:sz="4" w:space="0" w:color="auto"/>
              <w:bottom w:val="single" w:sz="4" w:space="0" w:color="auto"/>
              <w:right w:val="single" w:sz="4" w:space="0" w:color="auto"/>
            </w:tcBorders>
            <w:vAlign w:val="center"/>
          </w:tcPr>
          <w:p w14:paraId="1B8B9241" w14:textId="51AC8BDE"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Project </w:t>
            </w:r>
            <w:r w:rsidR="00C0502F">
              <w:rPr>
                <w:rFonts w:ascii="Calibri" w:eastAsia="Times New Roman" w:hAnsi="Calibri" w:cs="Calibri"/>
                <w:kern w:val="0"/>
                <w:sz w:val="20"/>
                <w:szCs w:val="20"/>
                <w:lang w:eastAsia="en-AU"/>
                <w14:ligatures w14:val="none"/>
              </w:rPr>
              <w:t>m</w:t>
            </w:r>
            <w:r w:rsidR="00DB2C3B" w:rsidRPr="00903F2C">
              <w:rPr>
                <w:rFonts w:ascii="Calibri" w:eastAsia="Times New Roman" w:hAnsi="Calibri" w:cs="Calibri"/>
                <w:kern w:val="0"/>
                <w:sz w:val="20"/>
                <w:szCs w:val="20"/>
                <w:lang w:eastAsia="en-AU"/>
                <w14:ligatures w14:val="none"/>
              </w:rPr>
              <w:t xml:space="preserve">anagement </w:t>
            </w:r>
            <w:r w:rsidR="00C0502F">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54769264"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178 </w:t>
            </w:r>
          </w:p>
        </w:tc>
      </w:tr>
      <w:tr w:rsidR="00910AEE" w:rsidRPr="00732C31" w14:paraId="064E1534"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06ED0ED"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proofErr w:type="spellStart"/>
            <w:r w:rsidRPr="00903F2C">
              <w:rPr>
                <w:rFonts w:ascii="Calibri" w:eastAsia="Times New Roman" w:hAnsi="Calibri" w:cs="Calibri"/>
                <w:kern w:val="0"/>
                <w:sz w:val="20"/>
                <w:szCs w:val="20"/>
                <w:lang w:eastAsia="en-AU"/>
                <w14:ligatures w14:val="none"/>
              </w:rPr>
              <w:t>Hardcat</w:t>
            </w:r>
            <w:proofErr w:type="spellEnd"/>
            <w:r w:rsidRPr="00903F2C">
              <w:rPr>
                <w:rFonts w:ascii="Calibri" w:eastAsia="Times New Roman" w:hAnsi="Calibri" w:cs="Calibri"/>
                <w:kern w:val="0"/>
                <w:sz w:val="20"/>
                <w:szCs w:val="20"/>
                <w:lang w:eastAsia="en-AU"/>
                <w14:ligatures w14:val="none"/>
              </w:rPr>
              <w:t xml:space="preserve"> Pty Ltd</w:t>
            </w:r>
          </w:p>
        </w:tc>
        <w:tc>
          <w:tcPr>
            <w:tcW w:w="4677" w:type="dxa"/>
            <w:tcBorders>
              <w:top w:val="single" w:sz="4" w:space="0" w:color="auto"/>
              <w:left w:val="single" w:sz="4" w:space="0" w:color="auto"/>
              <w:bottom w:val="single" w:sz="4" w:space="0" w:color="auto"/>
              <w:right w:val="single" w:sz="4" w:space="0" w:color="auto"/>
            </w:tcBorders>
            <w:vAlign w:val="center"/>
          </w:tcPr>
          <w:p w14:paraId="16520A1D" w14:textId="7E65D252"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Integration between ETMS and </w:t>
            </w:r>
            <w:r w:rsidR="00766B1D">
              <w:rPr>
                <w:rFonts w:ascii="Calibri" w:eastAsia="Times New Roman" w:hAnsi="Calibri" w:cs="Calibri"/>
                <w:kern w:val="0"/>
                <w:sz w:val="20"/>
                <w:szCs w:val="20"/>
                <w:lang w:eastAsia="en-AU"/>
                <w14:ligatures w14:val="none"/>
              </w:rPr>
              <w:t>e</w:t>
            </w:r>
            <w:r w:rsidRPr="00903F2C">
              <w:rPr>
                <w:rFonts w:ascii="Calibri" w:eastAsia="Times New Roman" w:hAnsi="Calibri" w:cs="Calibri"/>
                <w:kern w:val="0"/>
                <w:sz w:val="20"/>
                <w:szCs w:val="20"/>
                <w:lang w:eastAsia="en-AU"/>
                <w14:ligatures w14:val="none"/>
              </w:rPr>
              <w:t>vidence.com</w:t>
            </w:r>
          </w:p>
        </w:tc>
        <w:tc>
          <w:tcPr>
            <w:tcW w:w="1985" w:type="dxa"/>
            <w:tcBorders>
              <w:top w:val="single" w:sz="4" w:space="0" w:color="auto"/>
              <w:left w:val="single" w:sz="4" w:space="0" w:color="auto"/>
              <w:bottom w:val="single" w:sz="4" w:space="0" w:color="auto"/>
              <w:right w:val="single" w:sz="4" w:space="0" w:color="auto"/>
            </w:tcBorders>
            <w:vAlign w:val="center"/>
          </w:tcPr>
          <w:p w14:paraId="645AB13B"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173 </w:t>
            </w:r>
          </w:p>
        </w:tc>
      </w:tr>
      <w:tr w:rsidR="00910AEE" w:rsidRPr="00732C31" w14:paraId="0F535EA2"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7C902D86"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AP Psychology &amp; Consulting Services Pty Ltd</w:t>
            </w:r>
          </w:p>
        </w:tc>
        <w:tc>
          <w:tcPr>
            <w:tcW w:w="4677" w:type="dxa"/>
            <w:tcBorders>
              <w:top w:val="single" w:sz="4" w:space="0" w:color="auto"/>
              <w:left w:val="single" w:sz="4" w:space="0" w:color="auto"/>
              <w:bottom w:val="single" w:sz="4" w:space="0" w:color="auto"/>
              <w:right w:val="single" w:sz="4" w:space="0" w:color="auto"/>
            </w:tcBorders>
            <w:vAlign w:val="center"/>
          </w:tcPr>
          <w:p w14:paraId="422F7261" w14:textId="2750BDB2"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Psychological </w:t>
            </w:r>
            <w:r w:rsidR="00523F25">
              <w:rPr>
                <w:rFonts w:ascii="Calibri" w:eastAsia="Times New Roman" w:hAnsi="Calibri" w:cs="Calibri"/>
                <w:kern w:val="0"/>
                <w:sz w:val="20"/>
                <w:szCs w:val="20"/>
                <w:lang w:eastAsia="en-AU"/>
                <w14:ligatures w14:val="none"/>
              </w:rPr>
              <w:t>s</w:t>
            </w:r>
            <w:r w:rsidR="00DB2C3B"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3143C117"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166 </w:t>
            </w:r>
          </w:p>
        </w:tc>
      </w:tr>
      <w:tr w:rsidR="00910AEE" w:rsidRPr="00732C31" w14:paraId="7B69AF7D"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0C622713"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SaaS Systems Pty Ltd</w:t>
            </w:r>
          </w:p>
        </w:tc>
        <w:tc>
          <w:tcPr>
            <w:tcW w:w="4677" w:type="dxa"/>
            <w:tcBorders>
              <w:top w:val="single" w:sz="4" w:space="0" w:color="auto"/>
              <w:left w:val="single" w:sz="4" w:space="0" w:color="auto"/>
              <w:bottom w:val="single" w:sz="4" w:space="0" w:color="auto"/>
              <w:right w:val="single" w:sz="4" w:space="0" w:color="auto"/>
            </w:tcBorders>
            <w:vAlign w:val="center"/>
          </w:tcPr>
          <w:p w14:paraId="2C81BC8D" w14:textId="5008BF2B"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Information </w:t>
            </w:r>
            <w:r w:rsidR="00523F25">
              <w:rPr>
                <w:rFonts w:ascii="Calibri" w:eastAsia="Times New Roman" w:hAnsi="Calibri" w:cs="Calibri"/>
                <w:kern w:val="0"/>
                <w:sz w:val="20"/>
                <w:szCs w:val="20"/>
                <w:lang w:eastAsia="en-AU"/>
                <w14:ligatures w14:val="none"/>
              </w:rPr>
              <w:t>t</w:t>
            </w:r>
            <w:r w:rsidRPr="00903F2C">
              <w:rPr>
                <w:rFonts w:ascii="Calibri" w:eastAsia="Times New Roman" w:hAnsi="Calibri" w:cs="Calibri"/>
                <w:kern w:val="0"/>
                <w:sz w:val="20"/>
                <w:szCs w:val="20"/>
                <w:lang w:eastAsia="en-AU"/>
                <w14:ligatures w14:val="none"/>
              </w:rPr>
              <w:t>echnology services</w:t>
            </w:r>
          </w:p>
        </w:tc>
        <w:tc>
          <w:tcPr>
            <w:tcW w:w="1985" w:type="dxa"/>
            <w:tcBorders>
              <w:top w:val="single" w:sz="4" w:space="0" w:color="auto"/>
              <w:left w:val="single" w:sz="4" w:space="0" w:color="auto"/>
              <w:bottom w:val="single" w:sz="4" w:space="0" w:color="auto"/>
              <w:right w:val="single" w:sz="4" w:space="0" w:color="auto"/>
            </w:tcBorders>
            <w:vAlign w:val="center"/>
          </w:tcPr>
          <w:p w14:paraId="082B2CFE"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150 </w:t>
            </w:r>
          </w:p>
        </w:tc>
      </w:tr>
      <w:tr w:rsidR="00910AEE" w:rsidRPr="00732C31" w14:paraId="15BFF545"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207E367D"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Moray &amp; Agnew (Melbourne)</w:t>
            </w:r>
          </w:p>
        </w:tc>
        <w:tc>
          <w:tcPr>
            <w:tcW w:w="4677" w:type="dxa"/>
            <w:tcBorders>
              <w:top w:val="single" w:sz="4" w:space="0" w:color="auto"/>
              <w:left w:val="single" w:sz="4" w:space="0" w:color="auto"/>
              <w:bottom w:val="single" w:sz="4" w:space="0" w:color="auto"/>
              <w:right w:val="single" w:sz="4" w:space="0" w:color="auto"/>
            </w:tcBorders>
            <w:vAlign w:val="center"/>
          </w:tcPr>
          <w:p w14:paraId="24FD186D" w14:textId="1C90C61E"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Legal </w:t>
            </w:r>
            <w:r w:rsidR="00523F25">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1C9EDE39"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147 </w:t>
            </w:r>
          </w:p>
        </w:tc>
      </w:tr>
      <w:tr w:rsidR="00910AEE" w:rsidRPr="00732C31" w14:paraId="036C6097"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00311344"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Chapmans List Barristers Pty Ltd</w:t>
            </w:r>
          </w:p>
        </w:tc>
        <w:tc>
          <w:tcPr>
            <w:tcW w:w="4677" w:type="dxa"/>
            <w:tcBorders>
              <w:top w:val="single" w:sz="4" w:space="0" w:color="auto"/>
              <w:left w:val="single" w:sz="4" w:space="0" w:color="auto"/>
              <w:bottom w:val="single" w:sz="4" w:space="0" w:color="auto"/>
              <w:right w:val="single" w:sz="4" w:space="0" w:color="auto"/>
            </w:tcBorders>
            <w:vAlign w:val="center"/>
          </w:tcPr>
          <w:p w14:paraId="75BCB7D8" w14:textId="099F7D88"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Legal </w:t>
            </w:r>
            <w:r w:rsidR="00523F25">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63E5D6C0"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144 </w:t>
            </w:r>
          </w:p>
        </w:tc>
      </w:tr>
      <w:tr w:rsidR="00910AEE" w:rsidRPr="00732C31" w14:paraId="34F8FE9B"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FC2365A"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proofErr w:type="spellStart"/>
            <w:r w:rsidRPr="00903F2C">
              <w:rPr>
                <w:rFonts w:ascii="Calibri" w:eastAsia="Times New Roman" w:hAnsi="Calibri" w:cs="Calibri"/>
                <w:kern w:val="0"/>
                <w:sz w:val="20"/>
                <w:szCs w:val="20"/>
                <w:lang w:eastAsia="en-AU"/>
                <w14:ligatures w14:val="none"/>
              </w:rPr>
              <w:t>OutSystems</w:t>
            </w:r>
            <w:proofErr w:type="spellEnd"/>
            <w:r w:rsidRPr="00903F2C">
              <w:rPr>
                <w:rFonts w:ascii="Calibri" w:eastAsia="Times New Roman" w:hAnsi="Calibri" w:cs="Calibri"/>
                <w:kern w:val="0"/>
                <w:sz w:val="20"/>
                <w:szCs w:val="20"/>
                <w:lang w:eastAsia="en-AU"/>
                <w14:ligatures w14:val="none"/>
              </w:rPr>
              <w:t xml:space="preserve"> Software Pty Ltd</w:t>
            </w:r>
          </w:p>
        </w:tc>
        <w:tc>
          <w:tcPr>
            <w:tcW w:w="4677" w:type="dxa"/>
            <w:tcBorders>
              <w:top w:val="single" w:sz="4" w:space="0" w:color="auto"/>
              <w:left w:val="single" w:sz="4" w:space="0" w:color="auto"/>
              <w:bottom w:val="single" w:sz="4" w:space="0" w:color="auto"/>
              <w:right w:val="single" w:sz="4" w:space="0" w:color="auto"/>
            </w:tcBorders>
            <w:vAlign w:val="center"/>
          </w:tcPr>
          <w:p w14:paraId="08AC0F10" w14:textId="4AA3F34D"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Information </w:t>
            </w:r>
            <w:r w:rsidR="00523F25">
              <w:rPr>
                <w:rFonts w:ascii="Calibri" w:eastAsia="Times New Roman" w:hAnsi="Calibri" w:cs="Calibri"/>
                <w:kern w:val="0"/>
                <w:sz w:val="20"/>
                <w:szCs w:val="20"/>
                <w:lang w:eastAsia="en-AU"/>
                <w14:ligatures w14:val="none"/>
              </w:rPr>
              <w:t>t</w:t>
            </w:r>
            <w:r w:rsidRPr="00903F2C">
              <w:rPr>
                <w:rFonts w:ascii="Calibri" w:eastAsia="Times New Roman" w:hAnsi="Calibri" w:cs="Calibri"/>
                <w:kern w:val="0"/>
                <w:sz w:val="20"/>
                <w:szCs w:val="20"/>
                <w:lang w:eastAsia="en-AU"/>
                <w14:ligatures w14:val="none"/>
              </w:rPr>
              <w:t xml:space="preserve">echnology </w:t>
            </w:r>
            <w:r w:rsidR="00523F25">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4BCA8FBC"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142 </w:t>
            </w:r>
          </w:p>
        </w:tc>
      </w:tr>
      <w:tr w:rsidR="00910AEE" w:rsidRPr="00732C31" w14:paraId="6D923335"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4F4C5BF2"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GJ &amp; K Cleaning Services Pty Ltd</w:t>
            </w:r>
          </w:p>
        </w:tc>
        <w:tc>
          <w:tcPr>
            <w:tcW w:w="4677" w:type="dxa"/>
            <w:tcBorders>
              <w:top w:val="single" w:sz="4" w:space="0" w:color="auto"/>
              <w:left w:val="single" w:sz="4" w:space="0" w:color="auto"/>
              <w:bottom w:val="single" w:sz="4" w:space="0" w:color="auto"/>
              <w:right w:val="single" w:sz="4" w:space="0" w:color="auto"/>
            </w:tcBorders>
            <w:vAlign w:val="center"/>
          </w:tcPr>
          <w:p w14:paraId="3F703260" w14:textId="042E1B7D"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Cleaning </w:t>
            </w:r>
            <w:r w:rsidR="00523F25">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4E495016"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140 </w:t>
            </w:r>
          </w:p>
        </w:tc>
      </w:tr>
      <w:tr w:rsidR="00910AEE" w:rsidRPr="00732C31" w14:paraId="0BC3EC92"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1CC36294"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TSA Management Pty Ltd</w:t>
            </w:r>
          </w:p>
        </w:tc>
        <w:tc>
          <w:tcPr>
            <w:tcW w:w="4677" w:type="dxa"/>
            <w:tcBorders>
              <w:top w:val="single" w:sz="4" w:space="0" w:color="auto"/>
              <w:left w:val="single" w:sz="4" w:space="0" w:color="auto"/>
              <w:bottom w:val="single" w:sz="4" w:space="0" w:color="auto"/>
              <w:right w:val="single" w:sz="4" w:space="0" w:color="auto"/>
            </w:tcBorders>
            <w:vAlign w:val="center"/>
          </w:tcPr>
          <w:p w14:paraId="0EA99804" w14:textId="16F44785"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Asset </w:t>
            </w:r>
            <w:r w:rsidR="00523F25">
              <w:rPr>
                <w:rFonts w:ascii="Calibri" w:eastAsia="Times New Roman" w:hAnsi="Calibri" w:cs="Calibri"/>
                <w:kern w:val="0"/>
                <w:sz w:val="20"/>
                <w:szCs w:val="20"/>
                <w:lang w:eastAsia="en-AU"/>
                <w14:ligatures w14:val="none"/>
              </w:rPr>
              <w:t>d</w:t>
            </w:r>
            <w:r w:rsidR="00DB2C3B" w:rsidRPr="00903F2C">
              <w:rPr>
                <w:rFonts w:ascii="Calibri" w:eastAsia="Times New Roman" w:hAnsi="Calibri" w:cs="Calibri"/>
                <w:kern w:val="0"/>
                <w:sz w:val="20"/>
                <w:szCs w:val="20"/>
                <w:lang w:eastAsia="en-AU"/>
                <w14:ligatures w14:val="none"/>
              </w:rPr>
              <w:t xml:space="preserve">ata </w:t>
            </w:r>
            <w:r w:rsidR="00523F25">
              <w:rPr>
                <w:rFonts w:ascii="Calibri" w:eastAsia="Times New Roman" w:hAnsi="Calibri" w:cs="Calibri"/>
                <w:kern w:val="0"/>
                <w:sz w:val="20"/>
                <w:szCs w:val="20"/>
                <w:lang w:eastAsia="en-AU"/>
                <w14:ligatures w14:val="none"/>
              </w:rPr>
              <w:t>m</w:t>
            </w:r>
            <w:r w:rsidR="00DB2C3B" w:rsidRPr="00903F2C">
              <w:rPr>
                <w:rFonts w:ascii="Calibri" w:eastAsia="Times New Roman" w:hAnsi="Calibri" w:cs="Calibri"/>
                <w:kern w:val="0"/>
                <w:sz w:val="20"/>
                <w:szCs w:val="20"/>
                <w:lang w:eastAsia="en-AU"/>
                <w14:ligatures w14:val="none"/>
              </w:rPr>
              <w:t xml:space="preserve">anagement </w:t>
            </w:r>
            <w:r w:rsidRPr="00903F2C">
              <w:rPr>
                <w:rFonts w:ascii="Calibri" w:eastAsia="Times New Roman" w:hAnsi="Calibri" w:cs="Calibri"/>
                <w:kern w:val="0"/>
                <w:sz w:val="20"/>
                <w:szCs w:val="20"/>
                <w:lang w:eastAsia="en-AU"/>
                <w14:ligatures w14:val="none"/>
              </w:rPr>
              <w:t xml:space="preserve">and </w:t>
            </w:r>
            <w:r w:rsidR="00523F25">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upport</w:t>
            </w:r>
          </w:p>
        </w:tc>
        <w:tc>
          <w:tcPr>
            <w:tcW w:w="1985" w:type="dxa"/>
            <w:tcBorders>
              <w:top w:val="single" w:sz="4" w:space="0" w:color="auto"/>
              <w:left w:val="single" w:sz="4" w:space="0" w:color="auto"/>
              <w:bottom w:val="single" w:sz="4" w:space="0" w:color="auto"/>
              <w:right w:val="single" w:sz="4" w:space="0" w:color="auto"/>
            </w:tcBorders>
            <w:vAlign w:val="center"/>
          </w:tcPr>
          <w:p w14:paraId="1B399989"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138 </w:t>
            </w:r>
          </w:p>
        </w:tc>
      </w:tr>
      <w:tr w:rsidR="00910AEE" w:rsidRPr="00732C31" w14:paraId="5CDB8C7B"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765761AC"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HWL EBSWORTH LAWYERS</w:t>
            </w:r>
          </w:p>
        </w:tc>
        <w:tc>
          <w:tcPr>
            <w:tcW w:w="4677" w:type="dxa"/>
            <w:tcBorders>
              <w:top w:val="single" w:sz="4" w:space="0" w:color="auto"/>
              <w:left w:val="single" w:sz="4" w:space="0" w:color="auto"/>
              <w:bottom w:val="single" w:sz="4" w:space="0" w:color="auto"/>
              <w:right w:val="single" w:sz="4" w:space="0" w:color="auto"/>
            </w:tcBorders>
            <w:vAlign w:val="center"/>
          </w:tcPr>
          <w:p w14:paraId="114AEC03" w14:textId="48BAEDE8"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Legal </w:t>
            </w:r>
            <w:r w:rsidR="00523F25">
              <w:rPr>
                <w:rFonts w:ascii="Calibri" w:eastAsia="Times New Roman" w:hAnsi="Calibri" w:cs="Calibri"/>
                <w:kern w:val="0"/>
                <w:sz w:val="20"/>
                <w:szCs w:val="20"/>
                <w:lang w:eastAsia="en-AU"/>
                <w14:ligatures w14:val="none"/>
              </w:rPr>
              <w:t>a</w:t>
            </w:r>
            <w:r w:rsidRPr="00903F2C">
              <w:rPr>
                <w:rFonts w:ascii="Calibri" w:eastAsia="Times New Roman" w:hAnsi="Calibri" w:cs="Calibri"/>
                <w:kern w:val="0"/>
                <w:sz w:val="20"/>
                <w:szCs w:val="20"/>
                <w:lang w:eastAsia="en-AU"/>
                <w14:ligatures w14:val="none"/>
              </w:rPr>
              <w:t xml:space="preserve">dvisory </w:t>
            </w:r>
            <w:r w:rsidR="00523F25">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024CF18E"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128 </w:t>
            </w:r>
          </w:p>
        </w:tc>
      </w:tr>
      <w:tr w:rsidR="00910AEE" w:rsidRPr="00732C31" w14:paraId="12D252D7"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DA937DB"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QinetiQ Pty Ltd</w:t>
            </w:r>
          </w:p>
        </w:tc>
        <w:tc>
          <w:tcPr>
            <w:tcW w:w="4677" w:type="dxa"/>
            <w:tcBorders>
              <w:top w:val="single" w:sz="4" w:space="0" w:color="auto"/>
              <w:left w:val="single" w:sz="4" w:space="0" w:color="auto"/>
              <w:bottom w:val="single" w:sz="4" w:space="0" w:color="auto"/>
              <w:right w:val="single" w:sz="4" w:space="0" w:color="auto"/>
            </w:tcBorders>
            <w:vAlign w:val="center"/>
          </w:tcPr>
          <w:p w14:paraId="0FD0AFFE" w14:textId="4F86A4BD"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Information </w:t>
            </w:r>
            <w:r w:rsidR="0049763F">
              <w:rPr>
                <w:rFonts w:ascii="Calibri" w:eastAsia="Times New Roman" w:hAnsi="Calibri" w:cs="Calibri"/>
                <w:kern w:val="0"/>
                <w:sz w:val="20"/>
                <w:szCs w:val="20"/>
                <w:lang w:eastAsia="en-AU"/>
                <w14:ligatures w14:val="none"/>
              </w:rPr>
              <w:t>t</w:t>
            </w:r>
            <w:r w:rsidRPr="00903F2C">
              <w:rPr>
                <w:rFonts w:ascii="Calibri" w:eastAsia="Times New Roman" w:hAnsi="Calibri" w:cs="Calibri"/>
                <w:kern w:val="0"/>
                <w:sz w:val="20"/>
                <w:szCs w:val="20"/>
                <w:lang w:eastAsia="en-AU"/>
                <w14:ligatures w14:val="none"/>
              </w:rPr>
              <w:t xml:space="preserve">echnology </w:t>
            </w:r>
            <w:r w:rsidR="0049763F">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53FC583F"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114 </w:t>
            </w:r>
          </w:p>
        </w:tc>
      </w:tr>
      <w:tr w:rsidR="00910AEE" w:rsidRPr="00732C31" w14:paraId="4C2A7EE2"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29C0AF70"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proofErr w:type="spellStart"/>
            <w:r w:rsidRPr="00903F2C">
              <w:rPr>
                <w:rFonts w:ascii="Calibri" w:eastAsia="Times New Roman" w:hAnsi="Calibri" w:cs="Calibri"/>
                <w:kern w:val="0"/>
                <w:sz w:val="20"/>
                <w:szCs w:val="20"/>
                <w:lang w:eastAsia="en-AU"/>
                <w14:ligatures w14:val="none"/>
              </w:rPr>
              <w:t>ArcBlue</w:t>
            </w:r>
            <w:proofErr w:type="spellEnd"/>
            <w:r w:rsidRPr="00903F2C">
              <w:rPr>
                <w:rFonts w:ascii="Calibri" w:eastAsia="Times New Roman" w:hAnsi="Calibri" w:cs="Calibri"/>
                <w:kern w:val="0"/>
                <w:sz w:val="20"/>
                <w:szCs w:val="20"/>
                <w:lang w:eastAsia="en-AU"/>
                <w14:ligatures w14:val="none"/>
              </w:rPr>
              <w:t xml:space="preserve"> Consulting (Australia) Pty Ltd</w:t>
            </w:r>
          </w:p>
        </w:tc>
        <w:tc>
          <w:tcPr>
            <w:tcW w:w="4677" w:type="dxa"/>
            <w:tcBorders>
              <w:top w:val="single" w:sz="4" w:space="0" w:color="auto"/>
              <w:left w:val="single" w:sz="4" w:space="0" w:color="auto"/>
              <w:bottom w:val="single" w:sz="4" w:space="0" w:color="auto"/>
              <w:right w:val="single" w:sz="4" w:space="0" w:color="auto"/>
            </w:tcBorders>
            <w:vAlign w:val="center"/>
          </w:tcPr>
          <w:p w14:paraId="60173167" w14:textId="4CC3B8F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Procurement services for </w:t>
            </w:r>
            <w:r w:rsidR="0049763F">
              <w:rPr>
                <w:rFonts w:ascii="Calibri" w:eastAsia="Times New Roman" w:hAnsi="Calibri" w:cs="Calibri"/>
                <w:kern w:val="0"/>
                <w:sz w:val="20"/>
                <w:szCs w:val="20"/>
                <w:lang w:eastAsia="en-AU"/>
                <w14:ligatures w14:val="none"/>
              </w:rPr>
              <w:t>c</w:t>
            </w:r>
            <w:r w:rsidRPr="00903F2C">
              <w:rPr>
                <w:rFonts w:ascii="Calibri" w:eastAsia="Times New Roman" w:hAnsi="Calibri" w:cs="Calibri"/>
                <w:kern w:val="0"/>
                <w:sz w:val="20"/>
                <w:szCs w:val="20"/>
                <w:lang w:eastAsia="en-AU"/>
                <w14:ligatures w14:val="none"/>
              </w:rPr>
              <w:t xml:space="preserve">onducted </w:t>
            </w:r>
            <w:r w:rsidR="0049763F">
              <w:rPr>
                <w:rFonts w:ascii="Calibri" w:eastAsia="Times New Roman" w:hAnsi="Calibri" w:cs="Calibri"/>
                <w:kern w:val="0"/>
                <w:sz w:val="20"/>
                <w:szCs w:val="20"/>
                <w:lang w:eastAsia="en-AU"/>
                <w14:ligatures w14:val="none"/>
              </w:rPr>
              <w:t>e</w:t>
            </w:r>
            <w:r w:rsidRPr="00903F2C">
              <w:rPr>
                <w:rFonts w:ascii="Calibri" w:eastAsia="Times New Roman" w:hAnsi="Calibri" w:cs="Calibri"/>
                <w:kern w:val="0"/>
                <w:sz w:val="20"/>
                <w:szCs w:val="20"/>
                <w:lang w:eastAsia="en-AU"/>
                <w14:ligatures w14:val="none"/>
              </w:rPr>
              <w:t xml:space="preserve">nergy </w:t>
            </w:r>
            <w:r w:rsidR="0049763F">
              <w:rPr>
                <w:rFonts w:ascii="Calibri" w:eastAsia="Times New Roman" w:hAnsi="Calibri" w:cs="Calibri"/>
                <w:kern w:val="0"/>
                <w:sz w:val="20"/>
                <w:szCs w:val="20"/>
                <w:lang w:eastAsia="en-AU"/>
                <w14:ligatures w14:val="none"/>
              </w:rPr>
              <w:t>d</w:t>
            </w:r>
            <w:r w:rsidRPr="00903F2C">
              <w:rPr>
                <w:rFonts w:ascii="Calibri" w:eastAsia="Times New Roman" w:hAnsi="Calibri" w:cs="Calibri"/>
                <w:kern w:val="0"/>
                <w:sz w:val="20"/>
                <w:szCs w:val="20"/>
                <w:lang w:eastAsia="en-AU"/>
                <w14:ligatures w14:val="none"/>
              </w:rPr>
              <w:t xml:space="preserve">evices </w:t>
            </w:r>
            <w:r w:rsidR="0049763F">
              <w:rPr>
                <w:rFonts w:ascii="Calibri" w:eastAsia="Times New Roman" w:hAnsi="Calibri" w:cs="Calibri"/>
                <w:kern w:val="0"/>
                <w:sz w:val="20"/>
                <w:szCs w:val="20"/>
                <w:lang w:eastAsia="en-AU"/>
                <w14:ligatures w14:val="none"/>
              </w:rPr>
              <w:t>p</w:t>
            </w:r>
            <w:r w:rsidRPr="00903F2C">
              <w:rPr>
                <w:rFonts w:ascii="Calibri" w:eastAsia="Times New Roman" w:hAnsi="Calibri" w:cs="Calibri"/>
                <w:kern w:val="0"/>
                <w:sz w:val="20"/>
                <w:szCs w:val="20"/>
                <w:lang w:eastAsia="en-AU"/>
                <w14:ligatures w14:val="none"/>
              </w:rPr>
              <w:t>rogram</w:t>
            </w:r>
          </w:p>
        </w:tc>
        <w:tc>
          <w:tcPr>
            <w:tcW w:w="1985" w:type="dxa"/>
            <w:tcBorders>
              <w:top w:val="single" w:sz="4" w:space="0" w:color="auto"/>
              <w:left w:val="single" w:sz="4" w:space="0" w:color="auto"/>
              <w:bottom w:val="single" w:sz="4" w:space="0" w:color="auto"/>
              <w:right w:val="single" w:sz="4" w:space="0" w:color="auto"/>
            </w:tcBorders>
            <w:vAlign w:val="center"/>
          </w:tcPr>
          <w:p w14:paraId="74CF34D3"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108 </w:t>
            </w:r>
          </w:p>
        </w:tc>
      </w:tr>
      <w:tr w:rsidR="00910AEE" w:rsidRPr="00732C31" w14:paraId="61DB4A56"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1552843D"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Pacific Commerce Pty Ltd</w:t>
            </w:r>
          </w:p>
        </w:tc>
        <w:tc>
          <w:tcPr>
            <w:tcW w:w="4677" w:type="dxa"/>
            <w:tcBorders>
              <w:top w:val="single" w:sz="4" w:space="0" w:color="auto"/>
              <w:left w:val="single" w:sz="4" w:space="0" w:color="auto"/>
              <w:bottom w:val="single" w:sz="4" w:space="0" w:color="auto"/>
              <w:right w:val="single" w:sz="4" w:space="0" w:color="auto"/>
            </w:tcBorders>
            <w:vAlign w:val="center"/>
          </w:tcPr>
          <w:p w14:paraId="19A7CD5D" w14:textId="04CD85B5"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Batching and </w:t>
            </w:r>
            <w:r w:rsidR="0049763F">
              <w:rPr>
                <w:rFonts w:ascii="Calibri" w:eastAsia="Times New Roman" w:hAnsi="Calibri" w:cs="Calibri"/>
                <w:kern w:val="0"/>
                <w:sz w:val="20"/>
                <w:szCs w:val="20"/>
                <w:lang w:eastAsia="en-AU"/>
                <w14:ligatures w14:val="none"/>
              </w:rPr>
              <w:t>d</w:t>
            </w:r>
            <w:r w:rsidRPr="00903F2C">
              <w:rPr>
                <w:rFonts w:ascii="Calibri" w:eastAsia="Times New Roman" w:hAnsi="Calibri" w:cs="Calibri"/>
                <w:kern w:val="0"/>
                <w:sz w:val="20"/>
                <w:szCs w:val="20"/>
                <w:lang w:eastAsia="en-AU"/>
                <w14:ligatures w14:val="none"/>
              </w:rPr>
              <w:t xml:space="preserve">ata </w:t>
            </w:r>
            <w:r w:rsidR="0049763F">
              <w:rPr>
                <w:rFonts w:ascii="Calibri" w:eastAsia="Times New Roman" w:hAnsi="Calibri" w:cs="Calibri"/>
                <w:kern w:val="0"/>
                <w:sz w:val="20"/>
                <w:szCs w:val="20"/>
                <w:lang w:eastAsia="en-AU"/>
                <w14:ligatures w14:val="none"/>
              </w:rPr>
              <w:t>c</w:t>
            </w:r>
            <w:r w:rsidRPr="00903F2C">
              <w:rPr>
                <w:rFonts w:ascii="Calibri" w:eastAsia="Times New Roman" w:hAnsi="Calibri" w:cs="Calibri"/>
                <w:kern w:val="0"/>
                <w:sz w:val="20"/>
                <w:szCs w:val="20"/>
                <w:lang w:eastAsia="en-AU"/>
                <w14:ligatures w14:val="none"/>
              </w:rPr>
              <w:t xml:space="preserve">apture </w:t>
            </w:r>
            <w:r w:rsidR="0049763F">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557E1AE9"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108 </w:t>
            </w:r>
          </w:p>
        </w:tc>
      </w:tr>
      <w:tr w:rsidR="00910AEE" w:rsidRPr="00732C31" w14:paraId="41369EB7"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34BFC273"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Monash University</w:t>
            </w:r>
          </w:p>
        </w:tc>
        <w:tc>
          <w:tcPr>
            <w:tcW w:w="4677" w:type="dxa"/>
            <w:tcBorders>
              <w:top w:val="single" w:sz="4" w:space="0" w:color="auto"/>
              <w:left w:val="single" w:sz="4" w:space="0" w:color="auto"/>
              <w:bottom w:val="single" w:sz="4" w:space="0" w:color="auto"/>
              <w:right w:val="single" w:sz="4" w:space="0" w:color="auto"/>
            </w:tcBorders>
            <w:vAlign w:val="center"/>
          </w:tcPr>
          <w:p w14:paraId="3B937D42" w14:textId="695881A9"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Design, development and assessment of impact of </w:t>
            </w:r>
            <w:r w:rsidR="0049763F">
              <w:rPr>
                <w:rFonts w:ascii="Calibri" w:eastAsia="Times New Roman" w:hAnsi="Calibri" w:cs="Calibri"/>
                <w:kern w:val="0"/>
                <w:sz w:val="20"/>
                <w:szCs w:val="20"/>
                <w:lang w:eastAsia="en-AU"/>
                <w14:ligatures w14:val="none"/>
              </w:rPr>
              <w:t>f</w:t>
            </w:r>
            <w:r w:rsidRPr="00903F2C">
              <w:rPr>
                <w:rFonts w:ascii="Calibri" w:eastAsia="Times New Roman" w:hAnsi="Calibri" w:cs="Calibri"/>
                <w:kern w:val="0"/>
                <w:sz w:val="20"/>
                <w:szCs w:val="20"/>
                <w:lang w:eastAsia="en-AU"/>
                <w14:ligatures w14:val="none"/>
              </w:rPr>
              <w:t xml:space="preserve">amily </w:t>
            </w:r>
            <w:r w:rsidR="0049763F">
              <w:rPr>
                <w:rFonts w:ascii="Calibri" w:eastAsia="Times New Roman" w:hAnsi="Calibri" w:cs="Calibri"/>
                <w:kern w:val="0"/>
                <w:sz w:val="20"/>
                <w:szCs w:val="20"/>
                <w:lang w:eastAsia="en-AU"/>
                <w14:ligatures w14:val="none"/>
              </w:rPr>
              <w:t>v</w:t>
            </w:r>
            <w:r w:rsidRPr="00903F2C">
              <w:rPr>
                <w:rFonts w:ascii="Calibri" w:eastAsia="Times New Roman" w:hAnsi="Calibri" w:cs="Calibri"/>
                <w:kern w:val="0"/>
                <w:sz w:val="20"/>
                <w:szCs w:val="20"/>
                <w:lang w:eastAsia="en-AU"/>
                <w14:ligatures w14:val="none"/>
              </w:rPr>
              <w:t xml:space="preserve">iolence </w:t>
            </w:r>
            <w:r w:rsidR="0049763F">
              <w:rPr>
                <w:rFonts w:ascii="Calibri" w:eastAsia="Times New Roman" w:hAnsi="Calibri" w:cs="Calibri"/>
                <w:kern w:val="0"/>
                <w:sz w:val="20"/>
                <w:szCs w:val="20"/>
                <w:lang w:eastAsia="en-AU"/>
                <w14:ligatures w14:val="none"/>
              </w:rPr>
              <w:t>l</w:t>
            </w:r>
            <w:r w:rsidRPr="00903F2C">
              <w:rPr>
                <w:rFonts w:ascii="Calibri" w:eastAsia="Times New Roman" w:hAnsi="Calibri" w:cs="Calibri"/>
                <w:kern w:val="0"/>
                <w:sz w:val="20"/>
                <w:szCs w:val="20"/>
                <w:lang w:eastAsia="en-AU"/>
                <w14:ligatures w14:val="none"/>
              </w:rPr>
              <w:t xml:space="preserve">iaison </w:t>
            </w:r>
            <w:r w:rsidR="0049763F">
              <w:rPr>
                <w:rFonts w:ascii="Calibri" w:eastAsia="Times New Roman" w:hAnsi="Calibri" w:cs="Calibri"/>
                <w:kern w:val="0"/>
                <w:sz w:val="20"/>
                <w:szCs w:val="20"/>
                <w:lang w:eastAsia="en-AU"/>
                <w14:ligatures w14:val="none"/>
              </w:rPr>
              <w:t>p</w:t>
            </w:r>
            <w:r w:rsidRPr="00903F2C">
              <w:rPr>
                <w:rFonts w:ascii="Calibri" w:eastAsia="Times New Roman" w:hAnsi="Calibri" w:cs="Calibri"/>
                <w:kern w:val="0"/>
                <w:sz w:val="20"/>
                <w:szCs w:val="20"/>
                <w:lang w:eastAsia="en-AU"/>
                <w14:ligatures w14:val="none"/>
              </w:rPr>
              <w:t>rogram</w:t>
            </w:r>
          </w:p>
        </w:tc>
        <w:tc>
          <w:tcPr>
            <w:tcW w:w="1985" w:type="dxa"/>
            <w:tcBorders>
              <w:top w:val="single" w:sz="4" w:space="0" w:color="auto"/>
              <w:left w:val="single" w:sz="4" w:space="0" w:color="auto"/>
              <w:bottom w:val="single" w:sz="4" w:space="0" w:color="auto"/>
              <w:right w:val="single" w:sz="4" w:space="0" w:color="auto"/>
            </w:tcBorders>
            <w:vAlign w:val="center"/>
          </w:tcPr>
          <w:p w14:paraId="243931C2"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94 </w:t>
            </w:r>
          </w:p>
        </w:tc>
      </w:tr>
      <w:tr w:rsidR="00910AEE" w:rsidRPr="00732C31" w14:paraId="1C2688D6"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773B802"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Real People Victoria Pty Ltd</w:t>
            </w:r>
          </w:p>
        </w:tc>
        <w:tc>
          <w:tcPr>
            <w:tcW w:w="4677" w:type="dxa"/>
            <w:tcBorders>
              <w:top w:val="single" w:sz="4" w:space="0" w:color="auto"/>
              <w:left w:val="single" w:sz="4" w:space="0" w:color="auto"/>
              <w:bottom w:val="single" w:sz="4" w:space="0" w:color="auto"/>
              <w:right w:val="single" w:sz="4" w:space="0" w:color="auto"/>
            </w:tcBorders>
            <w:vAlign w:val="center"/>
          </w:tcPr>
          <w:p w14:paraId="5D670349" w14:textId="14D1C234"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Foundation </w:t>
            </w:r>
            <w:r w:rsidR="0049763F">
              <w:rPr>
                <w:rFonts w:ascii="Calibri" w:eastAsia="Times New Roman" w:hAnsi="Calibri" w:cs="Calibri"/>
                <w:kern w:val="0"/>
                <w:sz w:val="20"/>
                <w:szCs w:val="20"/>
                <w:lang w:eastAsia="en-AU"/>
                <w14:ligatures w14:val="none"/>
              </w:rPr>
              <w:t>p</w:t>
            </w:r>
            <w:r w:rsidRPr="00903F2C">
              <w:rPr>
                <w:rFonts w:ascii="Calibri" w:eastAsia="Times New Roman" w:hAnsi="Calibri" w:cs="Calibri"/>
                <w:kern w:val="0"/>
                <w:sz w:val="20"/>
                <w:szCs w:val="20"/>
                <w:lang w:eastAsia="en-AU"/>
                <w14:ligatures w14:val="none"/>
              </w:rPr>
              <w:t xml:space="preserve">rogram and </w:t>
            </w:r>
            <w:r w:rsidR="0049763F">
              <w:rPr>
                <w:rFonts w:ascii="Calibri" w:eastAsia="Times New Roman" w:hAnsi="Calibri" w:cs="Calibri"/>
                <w:kern w:val="0"/>
                <w:sz w:val="20"/>
                <w:szCs w:val="20"/>
                <w:lang w:eastAsia="en-AU"/>
                <w14:ligatures w14:val="none"/>
              </w:rPr>
              <w:t>f</w:t>
            </w:r>
            <w:r w:rsidRPr="00903F2C">
              <w:rPr>
                <w:rFonts w:ascii="Calibri" w:eastAsia="Times New Roman" w:hAnsi="Calibri" w:cs="Calibri"/>
                <w:kern w:val="0"/>
                <w:sz w:val="20"/>
                <w:szCs w:val="20"/>
                <w:lang w:eastAsia="en-AU"/>
                <w14:ligatures w14:val="none"/>
              </w:rPr>
              <w:t xml:space="preserve">amily </w:t>
            </w:r>
            <w:r w:rsidR="0049763F">
              <w:rPr>
                <w:rFonts w:ascii="Calibri" w:eastAsia="Times New Roman" w:hAnsi="Calibri" w:cs="Calibri"/>
                <w:kern w:val="0"/>
                <w:sz w:val="20"/>
                <w:szCs w:val="20"/>
                <w:lang w:eastAsia="en-AU"/>
                <w14:ligatures w14:val="none"/>
              </w:rPr>
              <w:t>v</w:t>
            </w:r>
            <w:r w:rsidRPr="00903F2C">
              <w:rPr>
                <w:rFonts w:ascii="Calibri" w:eastAsia="Times New Roman" w:hAnsi="Calibri" w:cs="Calibri"/>
                <w:kern w:val="0"/>
                <w:sz w:val="20"/>
                <w:szCs w:val="20"/>
                <w:lang w:eastAsia="en-AU"/>
                <w14:ligatures w14:val="none"/>
              </w:rPr>
              <w:t xml:space="preserve">iolence </w:t>
            </w:r>
            <w:r w:rsidR="0049763F">
              <w:rPr>
                <w:rFonts w:ascii="Calibri" w:eastAsia="Times New Roman" w:hAnsi="Calibri" w:cs="Calibri"/>
                <w:kern w:val="0"/>
                <w:sz w:val="20"/>
                <w:szCs w:val="20"/>
                <w:lang w:eastAsia="en-AU"/>
                <w14:ligatures w14:val="none"/>
              </w:rPr>
              <w:t>i</w:t>
            </w:r>
            <w:r w:rsidRPr="00903F2C">
              <w:rPr>
                <w:rFonts w:ascii="Calibri" w:eastAsia="Times New Roman" w:hAnsi="Calibri" w:cs="Calibri"/>
                <w:kern w:val="0"/>
                <w:sz w:val="20"/>
                <w:szCs w:val="20"/>
                <w:lang w:eastAsia="en-AU"/>
                <w14:ligatures w14:val="none"/>
              </w:rPr>
              <w:t xml:space="preserve">nvestigator </w:t>
            </w:r>
            <w:r w:rsidR="0049763F">
              <w:rPr>
                <w:rFonts w:ascii="Calibri" w:eastAsia="Times New Roman" w:hAnsi="Calibri" w:cs="Calibri"/>
                <w:kern w:val="0"/>
                <w:sz w:val="20"/>
                <w:szCs w:val="20"/>
                <w:lang w:eastAsia="en-AU"/>
                <w14:ligatures w14:val="none"/>
              </w:rPr>
              <w:t>c</w:t>
            </w:r>
            <w:r w:rsidRPr="00903F2C">
              <w:rPr>
                <w:rFonts w:ascii="Calibri" w:eastAsia="Times New Roman" w:hAnsi="Calibri" w:cs="Calibri"/>
                <w:kern w:val="0"/>
                <w:sz w:val="20"/>
                <w:szCs w:val="20"/>
                <w:lang w:eastAsia="en-AU"/>
                <w14:ligatures w14:val="none"/>
              </w:rPr>
              <w:t>ourse</w:t>
            </w:r>
          </w:p>
        </w:tc>
        <w:tc>
          <w:tcPr>
            <w:tcW w:w="1985" w:type="dxa"/>
            <w:tcBorders>
              <w:top w:val="single" w:sz="4" w:space="0" w:color="auto"/>
              <w:left w:val="single" w:sz="4" w:space="0" w:color="auto"/>
              <w:bottom w:val="single" w:sz="4" w:space="0" w:color="auto"/>
              <w:right w:val="single" w:sz="4" w:space="0" w:color="auto"/>
            </w:tcBorders>
            <w:vAlign w:val="center"/>
          </w:tcPr>
          <w:p w14:paraId="53F5EA33"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91 </w:t>
            </w:r>
          </w:p>
        </w:tc>
      </w:tr>
      <w:tr w:rsidR="00910AEE" w:rsidRPr="00732C31" w14:paraId="1127FE24"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0D5C3936"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Beyond Limits Consulting Pty Ltd</w:t>
            </w:r>
          </w:p>
        </w:tc>
        <w:tc>
          <w:tcPr>
            <w:tcW w:w="4677" w:type="dxa"/>
            <w:tcBorders>
              <w:top w:val="single" w:sz="4" w:space="0" w:color="auto"/>
              <w:left w:val="single" w:sz="4" w:space="0" w:color="auto"/>
              <w:bottom w:val="single" w:sz="4" w:space="0" w:color="auto"/>
              <w:right w:val="single" w:sz="4" w:space="0" w:color="auto"/>
            </w:tcBorders>
            <w:vAlign w:val="center"/>
          </w:tcPr>
          <w:p w14:paraId="260B7A53" w14:textId="053D2D59"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IT </w:t>
            </w:r>
            <w:r w:rsidR="0049763F">
              <w:rPr>
                <w:rFonts w:ascii="Calibri" w:eastAsia="Times New Roman" w:hAnsi="Calibri" w:cs="Calibri"/>
                <w:kern w:val="0"/>
                <w:sz w:val="20"/>
                <w:szCs w:val="20"/>
                <w:lang w:eastAsia="en-AU"/>
                <w14:ligatures w14:val="none"/>
              </w:rPr>
              <w:t>d</w:t>
            </w:r>
            <w:r w:rsidR="00DB2C3B" w:rsidRPr="00903F2C">
              <w:rPr>
                <w:rFonts w:ascii="Calibri" w:eastAsia="Times New Roman" w:hAnsi="Calibri" w:cs="Calibri"/>
                <w:kern w:val="0"/>
                <w:sz w:val="20"/>
                <w:szCs w:val="20"/>
                <w:lang w:eastAsia="en-AU"/>
                <w14:ligatures w14:val="none"/>
              </w:rPr>
              <w:t xml:space="preserve">evelopment </w:t>
            </w:r>
            <w:r w:rsidRPr="00903F2C">
              <w:rPr>
                <w:rFonts w:ascii="Calibri" w:eastAsia="Times New Roman" w:hAnsi="Calibri" w:cs="Calibri"/>
                <w:kern w:val="0"/>
                <w:sz w:val="20"/>
                <w:szCs w:val="20"/>
                <w:lang w:eastAsia="en-AU"/>
                <w14:ligatures w14:val="none"/>
              </w:rPr>
              <w:t xml:space="preserve">and </w:t>
            </w:r>
            <w:r w:rsidR="0049763F">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 xml:space="preserve">upport </w:t>
            </w:r>
            <w:r w:rsidR="0049763F">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2160945A"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89 </w:t>
            </w:r>
          </w:p>
        </w:tc>
      </w:tr>
      <w:tr w:rsidR="00910AEE" w:rsidRPr="00732C31" w14:paraId="62403EB2"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464D5C75"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Dixon Appointments</w:t>
            </w:r>
          </w:p>
        </w:tc>
        <w:tc>
          <w:tcPr>
            <w:tcW w:w="4677" w:type="dxa"/>
            <w:tcBorders>
              <w:top w:val="single" w:sz="4" w:space="0" w:color="auto"/>
              <w:left w:val="single" w:sz="4" w:space="0" w:color="auto"/>
              <w:bottom w:val="single" w:sz="4" w:space="0" w:color="auto"/>
              <w:right w:val="single" w:sz="4" w:space="0" w:color="auto"/>
            </w:tcBorders>
            <w:vAlign w:val="center"/>
          </w:tcPr>
          <w:p w14:paraId="20E0C2E2" w14:textId="6875275B"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Human </w:t>
            </w:r>
            <w:r w:rsidR="0049763F">
              <w:rPr>
                <w:rFonts w:ascii="Calibri" w:eastAsia="Times New Roman" w:hAnsi="Calibri" w:cs="Calibri"/>
                <w:kern w:val="0"/>
                <w:sz w:val="20"/>
                <w:szCs w:val="20"/>
                <w:lang w:eastAsia="en-AU"/>
                <w14:ligatures w14:val="none"/>
              </w:rPr>
              <w:t>r</w:t>
            </w:r>
            <w:r w:rsidRPr="00903F2C">
              <w:rPr>
                <w:rFonts w:ascii="Calibri" w:eastAsia="Times New Roman" w:hAnsi="Calibri" w:cs="Calibri"/>
                <w:kern w:val="0"/>
                <w:sz w:val="20"/>
                <w:szCs w:val="20"/>
                <w:lang w:eastAsia="en-AU"/>
                <w14:ligatures w14:val="none"/>
              </w:rPr>
              <w:t xml:space="preserve">esource </w:t>
            </w:r>
            <w:r w:rsidR="0049763F">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69A10B6D"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86 </w:t>
            </w:r>
          </w:p>
        </w:tc>
      </w:tr>
      <w:tr w:rsidR="00910AEE" w:rsidRPr="00732C31" w14:paraId="4DBFD735"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55B2144B"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Gilbert &amp; Tobin</w:t>
            </w:r>
          </w:p>
        </w:tc>
        <w:tc>
          <w:tcPr>
            <w:tcW w:w="4677" w:type="dxa"/>
            <w:tcBorders>
              <w:top w:val="single" w:sz="4" w:space="0" w:color="auto"/>
              <w:left w:val="single" w:sz="4" w:space="0" w:color="auto"/>
              <w:bottom w:val="single" w:sz="4" w:space="0" w:color="auto"/>
              <w:right w:val="single" w:sz="4" w:space="0" w:color="auto"/>
            </w:tcBorders>
            <w:vAlign w:val="center"/>
          </w:tcPr>
          <w:p w14:paraId="2BC17516" w14:textId="426ECD16"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Legal </w:t>
            </w:r>
            <w:r w:rsidR="0049763F">
              <w:rPr>
                <w:rFonts w:ascii="Calibri" w:eastAsia="Times New Roman" w:hAnsi="Calibri" w:cs="Calibri"/>
                <w:kern w:val="0"/>
                <w:sz w:val="20"/>
                <w:szCs w:val="20"/>
                <w:lang w:eastAsia="en-AU"/>
                <w14:ligatures w14:val="none"/>
              </w:rPr>
              <w:t>a</w:t>
            </w:r>
            <w:r w:rsidR="00DB2C3B" w:rsidRPr="00903F2C">
              <w:rPr>
                <w:rFonts w:ascii="Calibri" w:eastAsia="Times New Roman" w:hAnsi="Calibri" w:cs="Calibri"/>
                <w:kern w:val="0"/>
                <w:sz w:val="20"/>
                <w:szCs w:val="20"/>
                <w:lang w:eastAsia="en-AU"/>
                <w14:ligatures w14:val="none"/>
              </w:rPr>
              <w:t xml:space="preserve">dvisory </w:t>
            </w:r>
            <w:r w:rsidR="0049763F">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37B59FCA"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85 </w:t>
            </w:r>
          </w:p>
        </w:tc>
      </w:tr>
      <w:tr w:rsidR="00910AEE" w:rsidRPr="00732C31" w14:paraId="3B4542FE"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53AFE964"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Nova Systems Pty Ltd</w:t>
            </w:r>
          </w:p>
        </w:tc>
        <w:tc>
          <w:tcPr>
            <w:tcW w:w="4677" w:type="dxa"/>
            <w:tcBorders>
              <w:top w:val="single" w:sz="4" w:space="0" w:color="auto"/>
              <w:left w:val="single" w:sz="4" w:space="0" w:color="auto"/>
              <w:bottom w:val="single" w:sz="4" w:space="0" w:color="auto"/>
              <w:right w:val="single" w:sz="4" w:space="0" w:color="auto"/>
            </w:tcBorders>
            <w:vAlign w:val="center"/>
          </w:tcPr>
          <w:p w14:paraId="1E9972B4" w14:textId="223EDE04"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Engineering </w:t>
            </w:r>
            <w:r w:rsidR="0049763F">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 xml:space="preserve">ervices for ADTV </w:t>
            </w:r>
            <w:r w:rsidR="0049763F">
              <w:rPr>
                <w:rFonts w:ascii="Calibri" w:eastAsia="Times New Roman" w:hAnsi="Calibri" w:cs="Calibri"/>
                <w:kern w:val="0"/>
                <w:sz w:val="20"/>
                <w:szCs w:val="20"/>
                <w:lang w:eastAsia="en-AU"/>
                <w14:ligatures w14:val="none"/>
              </w:rPr>
              <w:t>r</w:t>
            </w:r>
            <w:r w:rsidRPr="00903F2C">
              <w:rPr>
                <w:rFonts w:ascii="Calibri" w:eastAsia="Times New Roman" w:hAnsi="Calibri" w:cs="Calibri"/>
                <w:kern w:val="0"/>
                <w:sz w:val="20"/>
                <w:szCs w:val="20"/>
                <w:lang w:eastAsia="en-AU"/>
                <w14:ligatures w14:val="none"/>
              </w:rPr>
              <w:t xml:space="preserve">eplacement </w:t>
            </w:r>
            <w:r w:rsidR="0049763F">
              <w:rPr>
                <w:rFonts w:ascii="Calibri" w:eastAsia="Times New Roman" w:hAnsi="Calibri" w:cs="Calibri"/>
                <w:kern w:val="0"/>
                <w:sz w:val="20"/>
                <w:szCs w:val="20"/>
                <w:lang w:eastAsia="en-AU"/>
                <w14:ligatures w14:val="none"/>
              </w:rPr>
              <w:t>p</w:t>
            </w:r>
            <w:r w:rsidRPr="00903F2C">
              <w:rPr>
                <w:rFonts w:ascii="Calibri" w:eastAsia="Times New Roman" w:hAnsi="Calibri" w:cs="Calibri"/>
                <w:kern w:val="0"/>
                <w:sz w:val="20"/>
                <w:szCs w:val="20"/>
                <w:lang w:eastAsia="en-AU"/>
                <w14:ligatures w14:val="none"/>
              </w:rPr>
              <w:t>roject</w:t>
            </w:r>
          </w:p>
        </w:tc>
        <w:tc>
          <w:tcPr>
            <w:tcW w:w="1985" w:type="dxa"/>
            <w:tcBorders>
              <w:top w:val="single" w:sz="4" w:space="0" w:color="auto"/>
              <w:left w:val="single" w:sz="4" w:space="0" w:color="auto"/>
              <w:bottom w:val="single" w:sz="4" w:space="0" w:color="auto"/>
              <w:right w:val="single" w:sz="4" w:space="0" w:color="auto"/>
            </w:tcBorders>
            <w:vAlign w:val="center"/>
          </w:tcPr>
          <w:p w14:paraId="7FD220E7"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83 </w:t>
            </w:r>
          </w:p>
        </w:tc>
      </w:tr>
      <w:tr w:rsidR="00910AEE" w:rsidRPr="00732C31" w14:paraId="4A16EDCF"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B27D486"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Executive Central Group Pty Ltd</w:t>
            </w:r>
          </w:p>
        </w:tc>
        <w:tc>
          <w:tcPr>
            <w:tcW w:w="4677" w:type="dxa"/>
            <w:tcBorders>
              <w:top w:val="single" w:sz="4" w:space="0" w:color="auto"/>
              <w:left w:val="single" w:sz="4" w:space="0" w:color="auto"/>
              <w:bottom w:val="single" w:sz="4" w:space="0" w:color="auto"/>
              <w:right w:val="single" w:sz="4" w:space="0" w:color="auto"/>
            </w:tcBorders>
            <w:vAlign w:val="center"/>
          </w:tcPr>
          <w:p w14:paraId="7211191B" w14:textId="1D54EE3A"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Executive </w:t>
            </w:r>
            <w:r w:rsidR="0049763F">
              <w:rPr>
                <w:rFonts w:ascii="Calibri" w:eastAsia="Times New Roman" w:hAnsi="Calibri" w:cs="Calibri"/>
                <w:kern w:val="0"/>
                <w:sz w:val="20"/>
                <w:szCs w:val="20"/>
                <w:lang w:eastAsia="en-AU"/>
                <w14:ligatures w14:val="none"/>
              </w:rPr>
              <w:t>m</w:t>
            </w:r>
            <w:r w:rsidRPr="00903F2C">
              <w:rPr>
                <w:rFonts w:ascii="Calibri" w:eastAsia="Times New Roman" w:hAnsi="Calibri" w:cs="Calibri"/>
                <w:kern w:val="0"/>
                <w:sz w:val="20"/>
                <w:szCs w:val="20"/>
                <w:lang w:eastAsia="en-AU"/>
                <w14:ligatures w14:val="none"/>
              </w:rPr>
              <w:t xml:space="preserve">entoring and </w:t>
            </w:r>
            <w:r w:rsidR="0049763F">
              <w:rPr>
                <w:rFonts w:ascii="Calibri" w:eastAsia="Times New Roman" w:hAnsi="Calibri" w:cs="Calibri"/>
                <w:kern w:val="0"/>
                <w:sz w:val="20"/>
                <w:szCs w:val="20"/>
                <w:lang w:eastAsia="en-AU"/>
                <w14:ligatures w14:val="none"/>
              </w:rPr>
              <w:t>c</w:t>
            </w:r>
            <w:r w:rsidRPr="00903F2C">
              <w:rPr>
                <w:rFonts w:ascii="Calibri" w:eastAsia="Times New Roman" w:hAnsi="Calibri" w:cs="Calibri"/>
                <w:kern w:val="0"/>
                <w:sz w:val="20"/>
                <w:szCs w:val="20"/>
                <w:lang w:eastAsia="en-AU"/>
                <w14:ligatures w14:val="none"/>
              </w:rPr>
              <w:t xml:space="preserve">oaching </w:t>
            </w:r>
            <w:r w:rsidR="0049763F">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14FD078A"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79 </w:t>
            </w:r>
          </w:p>
        </w:tc>
      </w:tr>
      <w:tr w:rsidR="00910AEE" w:rsidRPr="00732C31" w14:paraId="41CE93D5"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CADEC46"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proofErr w:type="spellStart"/>
            <w:r w:rsidRPr="00903F2C">
              <w:rPr>
                <w:rFonts w:ascii="Calibri" w:eastAsia="Times New Roman" w:hAnsi="Calibri" w:cs="Calibri"/>
                <w:kern w:val="0"/>
                <w:sz w:val="20"/>
                <w:szCs w:val="20"/>
                <w:lang w:eastAsia="en-AU"/>
                <w14:ligatures w14:val="none"/>
              </w:rPr>
              <w:t>Persolkelly</w:t>
            </w:r>
            <w:proofErr w:type="spellEnd"/>
            <w:r w:rsidRPr="00903F2C">
              <w:rPr>
                <w:rFonts w:ascii="Calibri" w:eastAsia="Times New Roman" w:hAnsi="Calibri" w:cs="Calibri"/>
                <w:kern w:val="0"/>
                <w:sz w:val="20"/>
                <w:szCs w:val="20"/>
                <w:lang w:eastAsia="en-AU"/>
                <w14:ligatures w14:val="none"/>
              </w:rPr>
              <w:t xml:space="preserve"> Australia Pty Ltd</w:t>
            </w:r>
          </w:p>
        </w:tc>
        <w:tc>
          <w:tcPr>
            <w:tcW w:w="4677" w:type="dxa"/>
            <w:tcBorders>
              <w:top w:val="single" w:sz="4" w:space="0" w:color="auto"/>
              <w:left w:val="single" w:sz="4" w:space="0" w:color="auto"/>
              <w:bottom w:val="single" w:sz="4" w:space="0" w:color="auto"/>
              <w:right w:val="single" w:sz="4" w:space="0" w:color="auto"/>
            </w:tcBorders>
            <w:vAlign w:val="center"/>
          </w:tcPr>
          <w:p w14:paraId="674E1D9B" w14:textId="03B23998"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Human </w:t>
            </w:r>
            <w:r w:rsidR="0049763F">
              <w:rPr>
                <w:rFonts w:ascii="Calibri" w:eastAsia="Times New Roman" w:hAnsi="Calibri" w:cs="Calibri"/>
                <w:kern w:val="0"/>
                <w:sz w:val="20"/>
                <w:szCs w:val="20"/>
                <w:lang w:eastAsia="en-AU"/>
                <w14:ligatures w14:val="none"/>
              </w:rPr>
              <w:t>r</w:t>
            </w:r>
            <w:r w:rsidRPr="00903F2C">
              <w:rPr>
                <w:rFonts w:ascii="Calibri" w:eastAsia="Times New Roman" w:hAnsi="Calibri" w:cs="Calibri"/>
                <w:kern w:val="0"/>
                <w:sz w:val="20"/>
                <w:szCs w:val="20"/>
                <w:lang w:eastAsia="en-AU"/>
                <w14:ligatures w14:val="none"/>
              </w:rPr>
              <w:t xml:space="preserve">esource </w:t>
            </w:r>
            <w:r w:rsidR="0049763F">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3AD2BDF8"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76 </w:t>
            </w:r>
          </w:p>
        </w:tc>
      </w:tr>
      <w:tr w:rsidR="00910AEE" w:rsidRPr="00732C31" w14:paraId="5289D248"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2D0A29D2"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Randstad Pty Ltd</w:t>
            </w:r>
          </w:p>
        </w:tc>
        <w:tc>
          <w:tcPr>
            <w:tcW w:w="4677" w:type="dxa"/>
            <w:tcBorders>
              <w:top w:val="single" w:sz="4" w:space="0" w:color="auto"/>
              <w:left w:val="single" w:sz="4" w:space="0" w:color="auto"/>
              <w:bottom w:val="single" w:sz="4" w:space="0" w:color="auto"/>
              <w:right w:val="single" w:sz="4" w:space="0" w:color="auto"/>
            </w:tcBorders>
            <w:vAlign w:val="center"/>
          </w:tcPr>
          <w:p w14:paraId="79F33627" w14:textId="200272F8"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Human </w:t>
            </w:r>
            <w:r w:rsidR="00E22597">
              <w:rPr>
                <w:rFonts w:ascii="Calibri" w:eastAsia="Times New Roman" w:hAnsi="Calibri" w:cs="Calibri"/>
                <w:kern w:val="0"/>
                <w:sz w:val="20"/>
                <w:szCs w:val="20"/>
                <w:lang w:eastAsia="en-AU"/>
                <w14:ligatures w14:val="none"/>
              </w:rPr>
              <w:t>r</w:t>
            </w:r>
            <w:r w:rsidRPr="00903F2C">
              <w:rPr>
                <w:rFonts w:ascii="Calibri" w:eastAsia="Times New Roman" w:hAnsi="Calibri" w:cs="Calibri"/>
                <w:kern w:val="0"/>
                <w:sz w:val="20"/>
                <w:szCs w:val="20"/>
                <w:lang w:eastAsia="en-AU"/>
                <w14:ligatures w14:val="none"/>
              </w:rPr>
              <w:t xml:space="preserve">esource </w:t>
            </w:r>
            <w:r w:rsidR="00E22597">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02716058"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71 </w:t>
            </w:r>
          </w:p>
        </w:tc>
      </w:tr>
      <w:tr w:rsidR="00910AEE" w:rsidRPr="00732C31" w14:paraId="26874C44"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0C54E47C"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proofErr w:type="spellStart"/>
            <w:r w:rsidRPr="00903F2C">
              <w:rPr>
                <w:rFonts w:ascii="Calibri" w:eastAsia="Times New Roman" w:hAnsi="Calibri" w:cs="Calibri"/>
                <w:kern w:val="0"/>
                <w:sz w:val="20"/>
                <w:szCs w:val="20"/>
                <w:lang w:eastAsia="en-AU"/>
                <w14:ligatures w14:val="none"/>
              </w:rPr>
              <w:t>CyberCX</w:t>
            </w:r>
            <w:proofErr w:type="spellEnd"/>
            <w:r w:rsidRPr="00903F2C">
              <w:rPr>
                <w:rFonts w:ascii="Calibri" w:eastAsia="Times New Roman" w:hAnsi="Calibri" w:cs="Calibri"/>
                <w:kern w:val="0"/>
                <w:sz w:val="20"/>
                <w:szCs w:val="20"/>
                <w:lang w:eastAsia="en-AU"/>
                <w14:ligatures w14:val="none"/>
              </w:rPr>
              <w:t xml:space="preserve"> Pty Ltd</w:t>
            </w:r>
          </w:p>
        </w:tc>
        <w:tc>
          <w:tcPr>
            <w:tcW w:w="4677" w:type="dxa"/>
            <w:tcBorders>
              <w:top w:val="single" w:sz="4" w:space="0" w:color="auto"/>
              <w:left w:val="single" w:sz="4" w:space="0" w:color="auto"/>
              <w:bottom w:val="single" w:sz="4" w:space="0" w:color="auto"/>
              <w:right w:val="single" w:sz="4" w:space="0" w:color="auto"/>
            </w:tcBorders>
            <w:vAlign w:val="center"/>
          </w:tcPr>
          <w:p w14:paraId="2FCE28BD" w14:textId="0991059C"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Contract IT </w:t>
            </w:r>
            <w:r w:rsidR="00E22597">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 xml:space="preserve">ervices and </w:t>
            </w:r>
            <w:r w:rsidR="00E22597">
              <w:rPr>
                <w:rFonts w:ascii="Calibri" w:eastAsia="Times New Roman" w:hAnsi="Calibri" w:cs="Calibri"/>
                <w:kern w:val="0"/>
                <w:sz w:val="20"/>
                <w:szCs w:val="20"/>
                <w:lang w:eastAsia="en-AU"/>
                <w14:ligatures w14:val="none"/>
              </w:rPr>
              <w:t>c</w:t>
            </w:r>
            <w:r w:rsidRPr="00903F2C">
              <w:rPr>
                <w:rFonts w:ascii="Calibri" w:eastAsia="Times New Roman" w:hAnsi="Calibri" w:cs="Calibri"/>
                <w:kern w:val="0"/>
                <w:sz w:val="20"/>
                <w:szCs w:val="20"/>
                <w:lang w:eastAsia="en-AU"/>
                <w14:ligatures w14:val="none"/>
              </w:rPr>
              <w:t xml:space="preserve">yber </w:t>
            </w:r>
            <w:r w:rsidR="00E22597">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ecurity</w:t>
            </w:r>
          </w:p>
        </w:tc>
        <w:tc>
          <w:tcPr>
            <w:tcW w:w="1985" w:type="dxa"/>
            <w:tcBorders>
              <w:top w:val="single" w:sz="4" w:space="0" w:color="auto"/>
              <w:left w:val="single" w:sz="4" w:space="0" w:color="auto"/>
              <w:bottom w:val="single" w:sz="4" w:space="0" w:color="auto"/>
              <w:right w:val="single" w:sz="4" w:space="0" w:color="auto"/>
            </w:tcBorders>
            <w:vAlign w:val="center"/>
          </w:tcPr>
          <w:p w14:paraId="12FD9D46"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70 </w:t>
            </w:r>
          </w:p>
        </w:tc>
      </w:tr>
      <w:tr w:rsidR="00910AEE" w:rsidRPr="00732C31" w14:paraId="45F50A82"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2F858B45"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proofErr w:type="spellStart"/>
            <w:r w:rsidRPr="00903F2C">
              <w:rPr>
                <w:rFonts w:ascii="Calibri" w:eastAsia="Times New Roman" w:hAnsi="Calibri" w:cs="Calibri"/>
                <w:kern w:val="0"/>
                <w:sz w:val="20"/>
                <w:szCs w:val="20"/>
                <w:lang w:eastAsia="en-AU"/>
                <w14:ligatures w14:val="none"/>
              </w:rPr>
              <w:lastRenderedPageBreak/>
              <w:t>Karabena</w:t>
            </w:r>
            <w:proofErr w:type="spellEnd"/>
            <w:r w:rsidRPr="00903F2C">
              <w:rPr>
                <w:rFonts w:ascii="Calibri" w:eastAsia="Times New Roman" w:hAnsi="Calibri" w:cs="Calibri"/>
                <w:kern w:val="0"/>
                <w:sz w:val="20"/>
                <w:szCs w:val="20"/>
                <w:lang w:eastAsia="en-AU"/>
                <w14:ligatures w14:val="none"/>
              </w:rPr>
              <w:t xml:space="preserve"> Consulting Pty Ltd ATF </w:t>
            </w:r>
            <w:proofErr w:type="spellStart"/>
            <w:r w:rsidRPr="00903F2C">
              <w:rPr>
                <w:rFonts w:ascii="Calibri" w:eastAsia="Times New Roman" w:hAnsi="Calibri" w:cs="Calibri"/>
                <w:kern w:val="0"/>
                <w:sz w:val="20"/>
                <w:szCs w:val="20"/>
                <w:lang w:eastAsia="en-AU"/>
                <w14:ligatures w14:val="none"/>
              </w:rPr>
              <w:t>Karabena</w:t>
            </w:r>
            <w:proofErr w:type="spellEnd"/>
            <w:r w:rsidRPr="00903F2C">
              <w:rPr>
                <w:rFonts w:ascii="Calibri" w:eastAsia="Times New Roman" w:hAnsi="Calibri" w:cs="Calibri"/>
                <w:kern w:val="0"/>
                <w:sz w:val="20"/>
                <w:szCs w:val="20"/>
                <w:lang w:eastAsia="en-AU"/>
                <w14:ligatures w14:val="none"/>
              </w:rPr>
              <w:t xml:space="preserve"> Consulting Trust</w:t>
            </w:r>
          </w:p>
        </w:tc>
        <w:tc>
          <w:tcPr>
            <w:tcW w:w="4677" w:type="dxa"/>
            <w:tcBorders>
              <w:top w:val="single" w:sz="4" w:space="0" w:color="auto"/>
              <w:left w:val="single" w:sz="4" w:space="0" w:color="auto"/>
              <w:bottom w:val="single" w:sz="4" w:space="0" w:color="auto"/>
              <w:right w:val="single" w:sz="4" w:space="0" w:color="auto"/>
            </w:tcBorders>
            <w:vAlign w:val="center"/>
          </w:tcPr>
          <w:p w14:paraId="313CA33E" w14:textId="503BD5BD"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Review of the Aboriginal </w:t>
            </w:r>
            <w:r w:rsidR="00C62815">
              <w:rPr>
                <w:rFonts w:ascii="Calibri" w:eastAsia="Times New Roman" w:hAnsi="Calibri" w:cs="Calibri"/>
                <w:kern w:val="0"/>
                <w:sz w:val="20"/>
                <w:szCs w:val="20"/>
                <w:lang w:eastAsia="en-AU"/>
                <w14:ligatures w14:val="none"/>
              </w:rPr>
              <w:t>y</w:t>
            </w:r>
            <w:r w:rsidRPr="00903F2C">
              <w:rPr>
                <w:rFonts w:ascii="Calibri" w:eastAsia="Times New Roman" w:hAnsi="Calibri" w:cs="Calibri"/>
                <w:kern w:val="0"/>
                <w:sz w:val="20"/>
                <w:szCs w:val="20"/>
                <w:lang w:eastAsia="en-AU"/>
                <w14:ligatures w14:val="none"/>
              </w:rPr>
              <w:t xml:space="preserve">outh </w:t>
            </w:r>
            <w:r w:rsidR="00C62815">
              <w:rPr>
                <w:rFonts w:ascii="Calibri" w:eastAsia="Times New Roman" w:hAnsi="Calibri" w:cs="Calibri"/>
                <w:kern w:val="0"/>
                <w:sz w:val="20"/>
                <w:szCs w:val="20"/>
                <w:lang w:eastAsia="en-AU"/>
                <w14:ligatures w14:val="none"/>
              </w:rPr>
              <w:t>c</w:t>
            </w:r>
            <w:r w:rsidRPr="00903F2C">
              <w:rPr>
                <w:rFonts w:ascii="Calibri" w:eastAsia="Times New Roman" w:hAnsi="Calibri" w:cs="Calibri"/>
                <w:kern w:val="0"/>
                <w:sz w:val="20"/>
                <w:szCs w:val="20"/>
                <w:lang w:eastAsia="en-AU"/>
                <w14:ligatures w14:val="none"/>
              </w:rPr>
              <w:t xml:space="preserve">autioning </w:t>
            </w:r>
            <w:r w:rsidR="00C62815">
              <w:rPr>
                <w:rFonts w:ascii="Calibri" w:eastAsia="Times New Roman" w:hAnsi="Calibri" w:cs="Calibri"/>
                <w:kern w:val="0"/>
                <w:sz w:val="20"/>
                <w:szCs w:val="20"/>
                <w:lang w:eastAsia="en-AU"/>
                <w14:ligatures w14:val="none"/>
              </w:rPr>
              <w:t>p</w:t>
            </w:r>
            <w:r w:rsidRPr="00903F2C">
              <w:rPr>
                <w:rFonts w:ascii="Calibri" w:eastAsia="Times New Roman" w:hAnsi="Calibri" w:cs="Calibri"/>
                <w:kern w:val="0"/>
                <w:sz w:val="20"/>
                <w:szCs w:val="20"/>
                <w:lang w:eastAsia="en-AU"/>
                <w14:ligatures w14:val="none"/>
              </w:rPr>
              <w:t>rogram</w:t>
            </w:r>
          </w:p>
        </w:tc>
        <w:tc>
          <w:tcPr>
            <w:tcW w:w="1985" w:type="dxa"/>
            <w:tcBorders>
              <w:top w:val="single" w:sz="4" w:space="0" w:color="auto"/>
              <w:left w:val="single" w:sz="4" w:space="0" w:color="auto"/>
              <w:bottom w:val="single" w:sz="4" w:space="0" w:color="auto"/>
              <w:right w:val="single" w:sz="4" w:space="0" w:color="auto"/>
            </w:tcBorders>
            <w:vAlign w:val="center"/>
          </w:tcPr>
          <w:p w14:paraId="7E4F5ECE"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69 </w:t>
            </w:r>
          </w:p>
        </w:tc>
      </w:tr>
      <w:tr w:rsidR="00910AEE" w:rsidRPr="00732C31" w14:paraId="4C81DBCC"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4A0F8DD"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n0de Pty Ltd</w:t>
            </w:r>
          </w:p>
        </w:tc>
        <w:tc>
          <w:tcPr>
            <w:tcW w:w="4677" w:type="dxa"/>
            <w:tcBorders>
              <w:top w:val="single" w:sz="4" w:space="0" w:color="auto"/>
              <w:left w:val="single" w:sz="4" w:space="0" w:color="auto"/>
              <w:bottom w:val="single" w:sz="4" w:space="0" w:color="auto"/>
              <w:right w:val="single" w:sz="4" w:space="0" w:color="auto"/>
            </w:tcBorders>
            <w:vAlign w:val="center"/>
          </w:tcPr>
          <w:p w14:paraId="0E7815BF" w14:textId="2B7C3D50"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Environmental </w:t>
            </w:r>
            <w:r w:rsidR="00C62815">
              <w:rPr>
                <w:rFonts w:ascii="Calibri" w:eastAsia="Times New Roman" w:hAnsi="Calibri" w:cs="Calibri"/>
                <w:kern w:val="0"/>
                <w:sz w:val="20"/>
                <w:szCs w:val="20"/>
                <w:lang w:eastAsia="en-AU"/>
                <w14:ligatures w14:val="none"/>
              </w:rPr>
              <w:t>c</w:t>
            </w:r>
            <w:r w:rsidRPr="00903F2C">
              <w:rPr>
                <w:rFonts w:ascii="Calibri" w:eastAsia="Times New Roman" w:hAnsi="Calibri" w:cs="Calibri"/>
                <w:kern w:val="0"/>
                <w:sz w:val="20"/>
                <w:szCs w:val="20"/>
                <w:lang w:eastAsia="en-AU"/>
                <w14:ligatures w14:val="none"/>
              </w:rPr>
              <w:t>onsultancy</w:t>
            </w:r>
          </w:p>
        </w:tc>
        <w:tc>
          <w:tcPr>
            <w:tcW w:w="1985" w:type="dxa"/>
            <w:tcBorders>
              <w:top w:val="single" w:sz="4" w:space="0" w:color="auto"/>
              <w:left w:val="single" w:sz="4" w:space="0" w:color="auto"/>
              <w:bottom w:val="single" w:sz="4" w:space="0" w:color="auto"/>
              <w:right w:val="single" w:sz="4" w:space="0" w:color="auto"/>
            </w:tcBorders>
            <w:vAlign w:val="center"/>
          </w:tcPr>
          <w:p w14:paraId="2FE70399"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69 </w:t>
            </w:r>
          </w:p>
        </w:tc>
      </w:tr>
      <w:tr w:rsidR="00910AEE" w:rsidRPr="00732C31" w14:paraId="125AE6F5"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2CDA0B6F"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proofErr w:type="spellStart"/>
            <w:r w:rsidRPr="00903F2C">
              <w:rPr>
                <w:rFonts w:ascii="Calibri" w:eastAsia="Times New Roman" w:hAnsi="Calibri" w:cs="Calibri"/>
                <w:kern w:val="0"/>
                <w:sz w:val="20"/>
                <w:szCs w:val="20"/>
                <w:lang w:eastAsia="en-AU"/>
                <w14:ligatures w14:val="none"/>
              </w:rPr>
              <w:t>ValueFlow</w:t>
            </w:r>
            <w:proofErr w:type="spellEnd"/>
            <w:r w:rsidRPr="00903F2C">
              <w:rPr>
                <w:rFonts w:ascii="Calibri" w:eastAsia="Times New Roman" w:hAnsi="Calibri" w:cs="Calibri"/>
                <w:kern w:val="0"/>
                <w:sz w:val="20"/>
                <w:szCs w:val="20"/>
                <w:lang w:eastAsia="en-AU"/>
                <w14:ligatures w14:val="none"/>
              </w:rPr>
              <w:t xml:space="preserve"> IT Pty Ltd</w:t>
            </w:r>
          </w:p>
        </w:tc>
        <w:tc>
          <w:tcPr>
            <w:tcW w:w="4677" w:type="dxa"/>
            <w:tcBorders>
              <w:top w:val="single" w:sz="4" w:space="0" w:color="auto"/>
              <w:left w:val="single" w:sz="4" w:space="0" w:color="auto"/>
              <w:bottom w:val="single" w:sz="4" w:space="0" w:color="auto"/>
              <w:right w:val="single" w:sz="4" w:space="0" w:color="auto"/>
            </w:tcBorders>
            <w:vAlign w:val="center"/>
          </w:tcPr>
          <w:p w14:paraId="43F5717F"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ServiceNow licensing for mobile</w:t>
            </w:r>
          </w:p>
        </w:tc>
        <w:tc>
          <w:tcPr>
            <w:tcW w:w="1985" w:type="dxa"/>
            <w:tcBorders>
              <w:top w:val="single" w:sz="4" w:space="0" w:color="auto"/>
              <w:left w:val="single" w:sz="4" w:space="0" w:color="auto"/>
              <w:bottom w:val="single" w:sz="4" w:space="0" w:color="auto"/>
              <w:right w:val="single" w:sz="4" w:space="0" w:color="auto"/>
            </w:tcBorders>
            <w:vAlign w:val="center"/>
          </w:tcPr>
          <w:p w14:paraId="3A0FFC9D"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67 </w:t>
            </w:r>
          </w:p>
        </w:tc>
      </w:tr>
      <w:tr w:rsidR="00910AEE" w:rsidRPr="00732C31" w14:paraId="323B5B80"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445B0943"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proofErr w:type="spellStart"/>
            <w:r w:rsidRPr="00903F2C">
              <w:rPr>
                <w:rFonts w:ascii="Calibri" w:eastAsia="Times New Roman" w:hAnsi="Calibri" w:cs="Calibri"/>
                <w:kern w:val="0"/>
                <w:sz w:val="20"/>
                <w:szCs w:val="20"/>
                <w:lang w:eastAsia="en-AU"/>
                <w14:ligatures w14:val="none"/>
              </w:rPr>
              <w:t>Acumentis</w:t>
            </w:r>
            <w:proofErr w:type="spellEnd"/>
            <w:r w:rsidRPr="00903F2C">
              <w:rPr>
                <w:rFonts w:ascii="Calibri" w:eastAsia="Times New Roman" w:hAnsi="Calibri" w:cs="Calibri"/>
                <w:kern w:val="0"/>
                <w:sz w:val="20"/>
                <w:szCs w:val="20"/>
                <w:lang w:eastAsia="en-AU"/>
                <w14:ligatures w14:val="none"/>
              </w:rPr>
              <w:t xml:space="preserve"> Pty Ltd</w:t>
            </w:r>
          </w:p>
        </w:tc>
        <w:tc>
          <w:tcPr>
            <w:tcW w:w="4677" w:type="dxa"/>
            <w:tcBorders>
              <w:top w:val="single" w:sz="4" w:space="0" w:color="auto"/>
              <w:left w:val="single" w:sz="4" w:space="0" w:color="auto"/>
              <w:bottom w:val="single" w:sz="4" w:space="0" w:color="auto"/>
              <w:right w:val="single" w:sz="4" w:space="0" w:color="auto"/>
            </w:tcBorders>
            <w:vAlign w:val="center"/>
          </w:tcPr>
          <w:p w14:paraId="737F3B62" w14:textId="5DF8ABB4"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Building </w:t>
            </w:r>
            <w:r w:rsidR="00DD3885">
              <w:rPr>
                <w:rFonts w:ascii="Calibri" w:eastAsia="Times New Roman" w:hAnsi="Calibri" w:cs="Calibri"/>
                <w:kern w:val="0"/>
                <w:sz w:val="20"/>
                <w:szCs w:val="20"/>
                <w:lang w:eastAsia="en-AU"/>
                <w14:ligatures w14:val="none"/>
              </w:rPr>
              <w:t>c</w:t>
            </w:r>
            <w:r w:rsidR="00DB2C3B" w:rsidRPr="00903F2C">
              <w:rPr>
                <w:rFonts w:ascii="Calibri" w:eastAsia="Times New Roman" w:hAnsi="Calibri" w:cs="Calibri"/>
                <w:kern w:val="0"/>
                <w:sz w:val="20"/>
                <w:szCs w:val="20"/>
                <w:lang w:eastAsia="en-AU"/>
                <w14:ligatures w14:val="none"/>
              </w:rPr>
              <w:t>onsultancy</w:t>
            </w:r>
          </w:p>
        </w:tc>
        <w:tc>
          <w:tcPr>
            <w:tcW w:w="1985" w:type="dxa"/>
            <w:tcBorders>
              <w:top w:val="single" w:sz="4" w:space="0" w:color="auto"/>
              <w:left w:val="single" w:sz="4" w:space="0" w:color="auto"/>
              <w:bottom w:val="single" w:sz="4" w:space="0" w:color="auto"/>
              <w:right w:val="single" w:sz="4" w:space="0" w:color="auto"/>
            </w:tcBorders>
            <w:vAlign w:val="center"/>
          </w:tcPr>
          <w:p w14:paraId="73161BF4"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64 </w:t>
            </w:r>
          </w:p>
        </w:tc>
      </w:tr>
      <w:tr w:rsidR="00910AEE" w:rsidRPr="00732C31" w14:paraId="3038FAD8"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2A31FAB8"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Arup Australia Pty Ltd</w:t>
            </w:r>
          </w:p>
        </w:tc>
        <w:tc>
          <w:tcPr>
            <w:tcW w:w="4677" w:type="dxa"/>
            <w:tcBorders>
              <w:top w:val="single" w:sz="4" w:space="0" w:color="auto"/>
              <w:left w:val="single" w:sz="4" w:space="0" w:color="auto"/>
              <w:bottom w:val="single" w:sz="4" w:space="0" w:color="auto"/>
              <w:right w:val="single" w:sz="4" w:space="0" w:color="auto"/>
            </w:tcBorders>
            <w:vAlign w:val="center"/>
          </w:tcPr>
          <w:p w14:paraId="5A6C27AE" w14:textId="54F517C3"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Aviation </w:t>
            </w:r>
            <w:r w:rsidR="00DD3885">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023B18F4"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63 </w:t>
            </w:r>
          </w:p>
        </w:tc>
      </w:tr>
      <w:tr w:rsidR="00910AEE" w:rsidRPr="00732C31" w14:paraId="1CCCE45A"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14FBFEC6"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ServiceNow Australia Pty Ltd</w:t>
            </w:r>
          </w:p>
        </w:tc>
        <w:tc>
          <w:tcPr>
            <w:tcW w:w="4677" w:type="dxa"/>
            <w:tcBorders>
              <w:top w:val="single" w:sz="4" w:space="0" w:color="auto"/>
              <w:left w:val="single" w:sz="4" w:space="0" w:color="auto"/>
              <w:bottom w:val="single" w:sz="4" w:space="0" w:color="auto"/>
              <w:right w:val="single" w:sz="4" w:space="0" w:color="auto"/>
            </w:tcBorders>
            <w:vAlign w:val="center"/>
          </w:tcPr>
          <w:p w14:paraId="2269B54B" w14:textId="06B0C775"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ServiceNow </w:t>
            </w:r>
            <w:r w:rsidR="00DD3885">
              <w:rPr>
                <w:rFonts w:ascii="Calibri" w:eastAsia="Times New Roman" w:hAnsi="Calibri" w:cs="Calibri"/>
                <w:kern w:val="0"/>
                <w:sz w:val="20"/>
                <w:szCs w:val="20"/>
                <w:lang w:eastAsia="en-AU"/>
                <w14:ligatures w14:val="none"/>
              </w:rPr>
              <w:t>p</w:t>
            </w:r>
            <w:r w:rsidRPr="00903F2C">
              <w:rPr>
                <w:rFonts w:ascii="Calibri" w:eastAsia="Times New Roman" w:hAnsi="Calibri" w:cs="Calibri"/>
                <w:kern w:val="0"/>
                <w:sz w:val="20"/>
                <w:szCs w:val="20"/>
                <w:lang w:eastAsia="en-AU"/>
                <w14:ligatures w14:val="none"/>
              </w:rPr>
              <w:t>latform health scan</w:t>
            </w:r>
          </w:p>
        </w:tc>
        <w:tc>
          <w:tcPr>
            <w:tcW w:w="1985" w:type="dxa"/>
            <w:tcBorders>
              <w:top w:val="single" w:sz="4" w:space="0" w:color="auto"/>
              <w:left w:val="single" w:sz="4" w:space="0" w:color="auto"/>
              <w:bottom w:val="single" w:sz="4" w:space="0" w:color="auto"/>
              <w:right w:val="single" w:sz="4" w:space="0" w:color="auto"/>
            </w:tcBorders>
            <w:vAlign w:val="center"/>
          </w:tcPr>
          <w:p w14:paraId="4C5CBD09"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63 </w:t>
            </w:r>
          </w:p>
        </w:tc>
      </w:tr>
      <w:tr w:rsidR="00910AEE" w:rsidRPr="00732C31" w14:paraId="1AC2B005"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7B61219D"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Michael Page International (Australia) Pty Limited</w:t>
            </w:r>
          </w:p>
        </w:tc>
        <w:tc>
          <w:tcPr>
            <w:tcW w:w="4677" w:type="dxa"/>
            <w:tcBorders>
              <w:top w:val="single" w:sz="4" w:space="0" w:color="auto"/>
              <w:left w:val="single" w:sz="4" w:space="0" w:color="auto"/>
              <w:bottom w:val="single" w:sz="4" w:space="0" w:color="auto"/>
              <w:right w:val="single" w:sz="4" w:space="0" w:color="auto"/>
            </w:tcBorders>
            <w:vAlign w:val="center"/>
          </w:tcPr>
          <w:p w14:paraId="58538AD4" w14:textId="3D5AF004"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Human </w:t>
            </w:r>
            <w:r w:rsidR="00DD3885">
              <w:rPr>
                <w:rFonts w:ascii="Calibri" w:eastAsia="Times New Roman" w:hAnsi="Calibri" w:cs="Calibri"/>
                <w:kern w:val="0"/>
                <w:sz w:val="20"/>
                <w:szCs w:val="20"/>
                <w:lang w:eastAsia="en-AU"/>
                <w14:ligatures w14:val="none"/>
              </w:rPr>
              <w:t>r</w:t>
            </w:r>
            <w:r w:rsidRPr="00903F2C">
              <w:rPr>
                <w:rFonts w:ascii="Calibri" w:eastAsia="Times New Roman" w:hAnsi="Calibri" w:cs="Calibri"/>
                <w:kern w:val="0"/>
                <w:sz w:val="20"/>
                <w:szCs w:val="20"/>
                <w:lang w:eastAsia="en-AU"/>
                <w14:ligatures w14:val="none"/>
              </w:rPr>
              <w:t xml:space="preserve">esource </w:t>
            </w:r>
            <w:r w:rsidR="00DD3885">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1801DE87"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60 </w:t>
            </w:r>
          </w:p>
        </w:tc>
      </w:tr>
      <w:tr w:rsidR="00910AEE" w:rsidRPr="00732C31" w14:paraId="0EA5D2C8"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39E77487"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PAX Workplace Lawyers</w:t>
            </w:r>
          </w:p>
        </w:tc>
        <w:tc>
          <w:tcPr>
            <w:tcW w:w="4677" w:type="dxa"/>
            <w:tcBorders>
              <w:top w:val="single" w:sz="4" w:space="0" w:color="auto"/>
              <w:left w:val="single" w:sz="4" w:space="0" w:color="auto"/>
              <w:bottom w:val="single" w:sz="4" w:space="0" w:color="auto"/>
              <w:right w:val="single" w:sz="4" w:space="0" w:color="auto"/>
            </w:tcBorders>
            <w:vAlign w:val="center"/>
          </w:tcPr>
          <w:p w14:paraId="7F6E282B" w14:textId="428D1775"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Workplace </w:t>
            </w:r>
            <w:r w:rsidR="00DD3885">
              <w:rPr>
                <w:rFonts w:ascii="Calibri" w:eastAsia="Times New Roman" w:hAnsi="Calibri" w:cs="Calibri"/>
                <w:kern w:val="0"/>
                <w:sz w:val="20"/>
                <w:szCs w:val="20"/>
                <w:lang w:eastAsia="en-AU"/>
                <w14:ligatures w14:val="none"/>
              </w:rPr>
              <w:t>c</w:t>
            </w:r>
            <w:r w:rsidRPr="00903F2C">
              <w:rPr>
                <w:rFonts w:ascii="Calibri" w:eastAsia="Times New Roman" w:hAnsi="Calibri" w:cs="Calibri"/>
                <w:kern w:val="0"/>
                <w:sz w:val="20"/>
                <w:szCs w:val="20"/>
                <w:lang w:eastAsia="en-AU"/>
                <w14:ligatures w14:val="none"/>
              </w:rPr>
              <w:t xml:space="preserve">omplaints and </w:t>
            </w:r>
            <w:r w:rsidR="00DD3885">
              <w:rPr>
                <w:rFonts w:ascii="Calibri" w:eastAsia="Times New Roman" w:hAnsi="Calibri" w:cs="Calibri"/>
                <w:kern w:val="0"/>
                <w:sz w:val="20"/>
                <w:szCs w:val="20"/>
                <w:lang w:eastAsia="en-AU"/>
                <w14:ligatures w14:val="none"/>
              </w:rPr>
              <w:t>i</w:t>
            </w:r>
            <w:r w:rsidRPr="00903F2C">
              <w:rPr>
                <w:rFonts w:ascii="Calibri" w:eastAsia="Times New Roman" w:hAnsi="Calibri" w:cs="Calibri"/>
                <w:kern w:val="0"/>
                <w:sz w:val="20"/>
                <w:szCs w:val="20"/>
                <w:lang w:eastAsia="en-AU"/>
                <w14:ligatures w14:val="none"/>
              </w:rPr>
              <w:t>nvestigations</w:t>
            </w:r>
          </w:p>
        </w:tc>
        <w:tc>
          <w:tcPr>
            <w:tcW w:w="1985" w:type="dxa"/>
            <w:tcBorders>
              <w:top w:val="single" w:sz="4" w:space="0" w:color="auto"/>
              <w:left w:val="single" w:sz="4" w:space="0" w:color="auto"/>
              <w:bottom w:val="single" w:sz="4" w:space="0" w:color="auto"/>
              <w:right w:val="single" w:sz="4" w:space="0" w:color="auto"/>
            </w:tcBorders>
            <w:vAlign w:val="center"/>
          </w:tcPr>
          <w:p w14:paraId="4008049D"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59 </w:t>
            </w:r>
          </w:p>
        </w:tc>
      </w:tr>
      <w:tr w:rsidR="00910AEE" w:rsidRPr="00732C31" w14:paraId="20C5AB3E"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0A93EAAC"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Gippsland Ports</w:t>
            </w:r>
          </w:p>
        </w:tc>
        <w:tc>
          <w:tcPr>
            <w:tcW w:w="4677" w:type="dxa"/>
            <w:tcBorders>
              <w:top w:val="single" w:sz="4" w:space="0" w:color="auto"/>
              <w:left w:val="single" w:sz="4" w:space="0" w:color="auto"/>
              <w:bottom w:val="single" w:sz="4" w:space="0" w:color="auto"/>
              <w:right w:val="single" w:sz="4" w:space="0" w:color="auto"/>
            </w:tcBorders>
            <w:vAlign w:val="center"/>
          </w:tcPr>
          <w:p w14:paraId="679E7BCF" w14:textId="2AE1ED5C"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Feasibility </w:t>
            </w:r>
            <w:r w:rsidR="00266CA4">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tudy</w:t>
            </w:r>
          </w:p>
        </w:tc>
        <w:tc>
          <w:tcPr>
            <w:tcW w:w="1985" w:type="dxa"/>
            <w:tcBorders>
              <w:top w:val="single" w:sz="4" w:space="0" w:color="auto"/>
              <w:left w:val="single" w:sz="4" w:space="0" w:color="auto"/>
              <w:bottom w:val="single" w:sz="4" w:space="0" w:color="auto"/>
              <w:right w:val="single" w:sz="4" w:space="0" w:color="auto"/>
            </w:tcBorders>
            <w:vAlign w:val="center"/>
          </w:tcPr>
          <w:p w14:paraId="46009E4C"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55 </w:t>
            </w:r>
          </w:p>
        </w:tc>
      </w:tr>
      <w:tr w:rsidR="00910AEE" w:rsidRPr="00732C31" w14:paraId="07A982F7"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5A4736FF"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FPPV Pty Ltd</w:t>
            </w:r>
          </w:p>
        </w:tc>
        <w:tc>
          <w:tcPr>
            <w:tcW w:w="4677" w:type="dxa"/>
            <w:tcBorders>
              <w:top w:val="single" w:sz="4" w:space="0" w:color="auto"/>
              <w:left w:val="single" w:sz="4" w:space="0" w:color="auto"/>
              <w:bottom w:val="single" w:sz="4" w:space="0" w:color="auto"/>
              <w:right w:val="single" w:sz="4" w:space="0" w:color="auto"/>
            </w:tcBorders>
            <w:vAlign w:val="center"/>
          </w:tcPr>
          <w:p w14:paraId="7915CDCB" w14:textId="30DF58B2"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Architectural </w:t>
            </w:r>
            <w:r w:rsidR="00266CA4">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5484D9EF"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55 </w:t>
            </w:r>
          </w:p>
        </w:tc>
      </w:tr>
      <w:tr w:rsidR="00910AEE" w:rsidRPr="00732C31" w14:paraId="71F7F2B9"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0D11E8BE"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Gradient Group Pty Ltd</w:t>
            </w:r>
          </w:p>
        </w:tc>
        <w:tc>
          <w:tcPr>
            <w:tcW w:w="4677" w:type="dxa"/>
            <w:tcBorders>
              <w:top w:val="single" w:sz="4" w:space="0" w:color="auto"/>
              <w:left w:val="single" w:sz="4" w:space="0" w:color="auto"/>
              <w:bottom w:val="single" w:sz="4" w:space="0" w:color="auto"/>
              <w:right w:val="single" w:sz="4" w:space="0" w:color="auto"/>
            </w:tcBorders>
            <w:vAlign w:val="center"/>
          </w:tcPr>
          <w:p w14:paraId="031A7E8B" w14:textId="40D0D6C1"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Traffic </w:t>
            </w:r>
            <w:r w:rsidR="00266CA4">
              <w:rPr>
                <w:rFonts w:ascii="Calibri" w:eastAsia="Times New Roman" w:hAnsi="Calibri" w:cs="Calibri"/>
                <w:kern w:val="0"/>
                <w:sz w:val="20"/>
                <w:szCs w:val="20"/>
                <w:lang w:eastAsia="en-AU"/>
                <w14:ligatures w14:val="none"/>
              </w:rPr>
              <w:t>m</w:t>
            </w:r>
            <w:r w:rsidRPr="00903F2C">
              <w:rPr>
                <w:rFonts w:ascii="Calibri" w:eastAsia="Times New Roman" w:hAnsi="Calibri" w:cs="Calibri"/>
                <w:kern w:val="0"/>
                <w:sz w:val="20"/>
                <w:szCs w:val="20"/>
                <w:lang w:eastAsia="en-AU"/>
                <w14:ligatures w14:val="none"/>
              </w:rPr>
              <w:t>anagement</w:t>
            </w:r>
          </w:p>
        </w:tc>
        <w:tc>
          <w:tcPr>
            <w:tcW w:w="1985" w:type="dxa"/>
            <w:tcBorders>
              <w:top w:val="single" w:sz="4" w:space="0" w:color="auto"/>
              <w:left w:val="single" w:sz="4" w:space="0" w:color="auto"/>
              <w:bottom w:val="single" w:sz="4" w:space="0" w:color="auto"/>
              <w:right w:val="single" w:sz="4" w:space="0" w:color="auto"/>
            </w:tcBorders>
            <w:vAlign w:val="center"/>
          </w:tcPr>
          <w:p w14:paraId="2A7552D8"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53 </w:t>
            </w:r>
          </w:p>
        </w:tc>
      </w:tr>
      <w:tr w:rsidR="00910AEE" w:rsidRPr="00732C31" w14:paraId="4E379595"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50279446"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The Zalt Group</w:t>
            </w:r>
          </w:p>
        </w:tc>
        <w:tc>
          <w:tcPr>
            <w:tcW w:w="4677" w:type="dxa"/>
            <w:tcBorders>
              <w:top w:val="single" w:sz="4" w:space="0" w:color="auto"/>
              <w:left w:val="single" w:sz="4" w:space="0" w:color="auto"/>
              <w:bottom w:val="single" w:sz="4" w:space="0" w:color="auto"/>
              <w:right w:val="single" w:sz="4" w:space="0" w:color="auto"/>
            </w:tcBorders>
            <w:vAlign w:val="center"/>
          </w:tcPr>
          <w:p w14:paraId="19701F05" w14:textId="658CBC19"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Professional </w:t>
            </w:r>
            <w:r w:rsidR="00266CA4">
              <w:rPr>
                <w:rFonts w:ascii="Calibri" w:eastAsia="Times New Roman" w:hAnsi="Calibri" w:cs="Calibri"/>
                <w:kern w:val="0"/>
                <w:sz w:val="20"/>
                <w:szCs w:val="20"/>
                <w:lang w:eastAsia="en-AU"/>
                <w14:ligatures w14:val="none"/>
              </w:rPr>
              <w:t>d</w:t>
            </w:r>
            <w:r w:rsidRPr="00903F2C">
              <w:rPr>
                <w:rFonts w:ascii="Calibri" w:eastAsia="Times New Roman" w:hAnsi="Calibri" w:cs="Calibri"/>
                <w:kern w:val="0"/>
                <w:sz w:val="20"/>
                <w:szCs w:val="20"/>
                <w:lang w:eastAsia="en-AU"/>
                <w14:ligatures w14:val="none"/>
              </w:rPr>
              <w:t>evelopment</w:t>
            </w:r>
          </w:p>
        </w:tc>
        <w:tc>
          <w:tcPr>
            <w:tcW w:w="1985" w:type="dxa"/>
            <w:tcBorders>
              <w:top w:val="single" w:sz="4" w:space="0" w:color="auto"/>
              <w:left w:val="single" w:sz="4" w:space="0" w:color="auto"/>
              <w:bottom w:val="single" w:sz="4" w:space="0" w:color="auto"/>
              <w:right w:val="single" w:sz="4" w:space="0" w:color="auto"/>
            </w:tcBorders>
            <w:vAlign w:val="center"/>
          </w:tcPr>
          <w:p w14:paraId="7D62B145"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52 </w:t>
            </w:r>
          </w:p>
        </w:tc>
      </w:tr>
      <w:tr w:rsidR="00910AEE" w:rsidRPr="00732C31" w14:paraId="722099E8"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45725629"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Melbourne Health</w:t>
            </w:r>
          </w:p>
        </w:tc>
        <w:tc>
          <w:tcPr>
            <w:tcW w:w="4677" w:type="dxa"/>
            <w:tcBorders>
              <w:top w:val="single" w:sz="4" w:space="0" w:color="auto"/>
              <w:left w:val="single" w:sz="4" w:space="0" w:color="auto"/>
              <w:bottom w:val="single" w:sz="4" w:space="0" w:color="auto"/>
              <w:right w:val="single" w:sz="4" w:space="0" w:color="auto"/>
            </w:tcBorders>
            <w:vAlign w:val="center"/>
          </w:tcPr>
          <w:p w14:paraId="4E60455A" w14:textId="3E5FA6CD"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Enhanced </w:t>
            </w:r>
            <w:r w:rsidR="00266CA4">
              <w:rPr>
                <w:rFonts w:ascii="Calibri" w:eastAsia="Times New Roman" w:hAnsi="Calibri" w:cs="Calibri"/>
                <w:kern w:val="0"/>
                <w:sz w:val="20"/>
                <w:szCs w:val="20"/>
                <w:lang w:eastAsia="en-AU"/>
                <w14:ligatures w14:val="none"/>
              </w:rPr>
              <w:t>c</w:t>
            </w:r>
            <w:r w:rsidRPr="00903F2C">
              <w:rPr>
                <w:rFonts w:ascii="Calibri" w:eastAsia="Times New Roman" w:hAnsi="Calibri" w:cs="Calibri"/>
                <w:kern w:val="0"/>
                <w:sz w:val="20"/>
                <w:szCs w:val="20"/>
                <w:lang w:eastAsia="en-AU"/>
                <w14:ligatures w14:val="none"/>
              </w:rPr>
              <w:t xml:space="preserve">linical </w:t>
            </w:r>
            <w:r w:rsidR="00266CA4">
              <w:rPr>
                <w:rFonts w:ascii="Calibri" w:eastAsia="Times New Roman" w:hAnsi="Calibri" w:cs="Calibri"/>
                <w:kern w:val="0"/>
                <w:sz w:val="20"/>
                <w:szCs w:val="20"/>
                <w:lang w:eastAsia="en-AU"/>
                <w14:ligatures w14:val="none"/>
              </w:rPr>
              <w:t>r</w:t>
            </w:r>
            <w:r w:rsidRPr="00903F2C">
              <w:rPr>
                <w:rFonts w:ascii="Calibri" w:eastAsia="Times New Roman" w:hAnsi="Calibri" w:cs="Calibri"/>
                <w:kern w:val="0"/>
                <w:sz w:val="20"/>
                <w:szCs w:val="20"/>
                <w:lang w:eastAsia="en-AU"/>
                <w14:ligatures w14:val="none"/>
              </w:rPr>
              <w:t xml:space="preserve">esponse </w:t>
            </w:r>
            <w:r w:rsidR="00266CA4">
              <w:rPr>
                <w:rFonts w:ascii="Calibri" w:eastAsia="Times New Roman" w:hAnsi="Calibri" w:cs="Calibri"/>
                <w:kern w:val="0"/>
                <w:sz w:val="20"/>
                <w:szCs w:val="20"/>
                <w:lang w:eastAsia="en-AU"/>
                <w14:ligatures w14:val="none"/>
              </w:rPr>
              <w:t>p</w:t>
            </w:r>
            <w:r w:rsidRPr="00903F2C">
              <w:rPr>
                <w:rFonts w:ascii="Calibri" w:eastAsia="Times New Roman" w:hAnsi="Calibri" w:cs="Calibri"/>
                <w:kern w:val="0"/>
                <w:sz w:val="20"/>
                <w:szCs w:val="20"/>
                <w:lang w:eastAsia="en-AU"/>
                <w14:ligatures w14:val="none"/>
              </w:rPr>
              <w:t>rogram</w:t>
            </w:r>
          </w:p>
        </w:tc>
        <w:tc>
          <w:tcPr>
            <w:tcW w:w="1985" w:type="dxa"/>
            <w:tcBorders>
              <w:top w:val="single" w:sz="4" w:space="0" w:color="auto"/>
              <w:left w:val="single" w:sz="4" w:space="0" w:color="auto"/>
              <w:bottom w:val="single" w:sz="4" w:space="0" w:color="auto"/>
              <w:right w:val="single" w:sz="4" w:space="0" w:color="auto"/>
            </w:tcBorders>
            <w:vAlign w:val="center"/>
          </w:tcPr>
          <w:p w14:paraId="5E515B18"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52 </w:t>
            </w:r>
          </w:p>
        </w:tc>
      </w:tr>
      <w:tr w:rsidR="00910AEE" w:rsidRPr="00732C31" w14:paraId="1AD67243"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7BD5297"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Prahran Psychology Pty Ltd</w:t>
            </w:r>
          </w:p>
        </w:tc>
        <w:tc>
          <w:tcPr>
            <w:tcW w:w="4677" w:type="dxa"/>
            <w:tcBorders>
              <w:top w:val="single" w:sz="4" w:space="0" w:color="auto"/>
              <w:left w:val="single" w:sz="4" w:space="0" w:color="auto"/>
              <w:bottom w:val="single" w:sz="4" w:space="0" w:color="auto"/>
              <w:right w:val="single" w:sz="4" w:space="0" w:color="auto"/>
            </w:tcBorders>
            <w:vAlign w:val="center"/>
          </w:tcPr>
          <w:p w14:paraId="651647B1" w14:textId="63935F79"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Psychological </w:t>
            </w:r>
            <w:r w:rsidR="00266CA4">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22C92D2A"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49 </w:t>
            </w:r>
          </w:p>
        </w:tc>
      </w:tr>
      <w:tr w:rsidR="00910AEE" w:rsidRPr="00732C31" w14:paraId="668863CE"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2FEA2B30"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Sentinel Data Security</w:t>
            </w:r>
          </w:p>
        </w:tc>
        <w:tc>
          <w:tcPr>
            <w:tcW w:w="4677" w:type="dxa"/>
            <w:tcBorders>
              <w:top w:val="single" w:sz="4" w:space="0" w:color="auto"/>
              <w:left w:val="single" w:sz="4" w:space="0" w:color="auto"/>
              <w:bottom w:val="single" w:sz="4" w:space="0" w:color="auto"/>
              <w:right w:val="single" w:sz="4" w:space="0" w:color="auto"/>
            </w:tcBorders>
            <w:vAlign w:val="center"/>
          </w:tcPr>
          <w:p w14:paraId="4587A8C7" w14:textId="6D531516"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Cyber </w:t>
            </w:r>
            <w:r w:rsidR="00266CA4">
              <w:rPr>
                <w:rFonts w:ascii="Calibri" w:eastAsia="Times New Roman" w:hAnsi="Calibri" w:cs="Calibri"/>
                <w:kern w:val="0"/>
                <w:sz w:val="20"/>
                <w:szCs w:val="20"/>
                <w:lang w:eastAsia="en-AU"/>
                <w14:ligatures w14:val="none"/>
              </w:rPr>
              <w:t>s</w:t>
            </w:r>
            <w:r w:rsidR="00DB2C3B" w:rsidRPr="00903F2C">
              <w:rPr>
                <w:rFonts w:ascii="Calibri" w:eastAsia="Times New Roman" w:hAnsi="Calibri" w:cs="Calibri"/>
                <w:kern w:val="0"/>
                <w:sz w:val="20"/>
                <w:szCs w:val="20"/>
                <w:lang w:eastAsia="en-AU"/>
                <w14:ligatures w14:val="none"/>
              </w:rPr>
              <w:t>ecurity</w:t>
            </w:r>
          </w:p>
        </w:tc>
        <w:tc>
          <w:tcPr>
            <w:tcW w:w="1985" w:type="dxa"/>
            <w:tcBorders>
              <w:top w:val="single" w:sz="4" w:space="0" w:color="auto"/>
              <w:left w:val="single" w:sz="4" w:space="0" w:color="auto"/>
              <w:bottom w:val="single" w:sz="4" w:space="0" w:color="auto"/>
              <w:right w:val="single" w:sz="4" w:space="0" w:color="auto"/>
            </w:tcBorders>
            <w:vAlign w:val="center"/>
          </w:tcPr>
          <w:p w14:paraId="0062BA0E"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49 </w:t>
            </w:r>
          </w:p>
        </w:tc>
      </w:tr>
      <w:tr w:rsidR="00910AEE" w:rsidRPr="00732C31" w14:paraId="527FC119"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1969C2F0"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Bamford-Dash Architecture</w:t>
            </w:r>
          </w:p>
        </w:tc>
        <w:tc>
          <w:tcPr>
            <w:tcW w:w="4677" w:type="dxa"/>
            <w:tcBorders>
              <w:top w:val="single" w:sz="4" w:space="0" w:color="auto"/>
              <w:left w:val="single" w:sz="4" w:space="0" w:color="auto"/>
              <w:bottom w:val="single" w:sz="4" w:space="0" w:color="auto"/>
              <w:right w:val="single" w:sz="4" w:space="0" w:color="auto"/>
            </w:tcBorders>
            <w:vAlign w:val="center"/>
          </w:tcPr>
          <w:p w14:paraId="09681EAC" w14:textId="31DF361A"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Architectural </w:t>
            </w:r>
            <w:r w:rsidR="00266CA4">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7A6D69C6"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47 </w:t>
            </w:r>
          </w:p>
        </w:tc>
      </w:tr>
      <w:tr w:rsidR="00910AEE" w:rsidRPr="00732C31" w14:paraId="45EB00C5"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0A1FB2C7"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RSM Bird Cameron T/A RSM Australia Pty Ltd</w:t>
            </w:r>
          </w:p>
        </w:tc>
        <w:tc>
          <w:tcPr>
            <w:tcW w:w="4677" w:type="dxa"/>
            <w:tcBorders>
              <w:top w:val="single" w:sz="4" w:space="0" w:color="auto"/>
              <w:left w:val="single" w:sz="4" w:space="0" w:color="auto"/>
              <w:bottom w:val="single" w:sz="4" w:space="0" w:color="auto"/>
              <w:right w:val="single" w:sz="4" w:space="0" w:color="auto"/>
            </w:tcBorders>
            <w:vAlign w:val="center"/>
          </w:tcPr>
          <w:p w14:paraId="7D1A35D6" w14:textId="24727335"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Probity </w:t>
            </w:r>
            <w:r w:rsidR="00266CA4">
              <w:rPr>
                <w:rFonts w:ascii="Calibri" w:eastAsia="Times New Roman" w:hAnsi="Calibri" w:cs="Calibri"/>
                <w:kern w:val="0"/>
                <w:sz w:val="20"/>
                <w:szCs w:val="20"/>
                <w:lang w:eastAsia="en-AU"/>
                <w14:ligatures w14:val="none"/>
              </w:rPr>
              <w:t>a</w:t>
            </w:r>
            <w:r w:rsidRPr="00903F2C">
              <w:rPr>
                <w:rFonts w:ascii="Calibri" w:eastAsia="Times New Roman" w:hAnsi="Calibri" w:cs="Calibri"/>
                <w:kern w:val="0"/>
                <w:sz w:val="20"/>
                <w:szCs w:val="20"/>
                <w:lang w:eastAsia="en-AU"/>
                <w14:ligatures w14:val="none"/>
              </w:rPr>
              <w:t xml:space="preserve">dvisory </w:t>
            </w:r>
            <w:r w:rsidR="00266CA4">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71903FC3"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45 </w:t>
            </w:r>
          </w:p>
        </w:tc>
      </w:tr>
      <w:tr w:rsidR="00910AEE" w:rsidRPr="00732C31" w14:paraId="7308B690"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38952D1"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Draeger Australia Pty Limited</w:t>
            </w:r>
          </w:p>
        </w:tc>
        <w:tc>
          <w:tcPr>
            <w:tcW w:w="4677" w:type="dxa"/>
            <w:tcBorders>
              <w:top w:val="single" w:sz="4" w:space="0" w:color="auto"/>
              <w:left w:val="single" w:sz="4" w:space="0" w:color="auto"/>
              <w:bottom w:val="single" w:sz="4" w:space="0" w:color="auto"/>
              <w:right w:val="single" w:sz="4" w:space="0" w:color="auto"/>
            </w:tcBorders>
            <w:vAlign w:val="center"/>
          </w:tcPr>
          <w:p w14:paraId="263B002F" w14:textId="1E0F93AD"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Software </w:t>
            </w:r>
            <w:r w:rsidR="00266CA4">
              <w:rPr>
                <w:rFonts w:ascii="Calibri" w:eastAsia="Times New Roman" w:hAnsi="Calibri" w:cs="Calibri"/>
                <w:kern w:val="0"/>
                <w:sz w:val="20"/>
                <w:szCs w:val="20"/>
                <w:lang w:eastAsia="en-AU"/>
                <w14:ligatures w14:val="none"/>
              </w:rPr>
              <w:t>c</w:t>
            </w:r>
            <w:r w:rsidRPr="00903F2C">
              <w:rPr>
                <w:rFonts w:ascii="Calibri" w:eastAsia="Times New Roman" w:hAnsi="Calibri" w:cs="Calibri"/>
                <w:kern w:val="0"/>
                <w:sz w:val="20"/>
                <w:szCs w:val="20"/>
                <w:lang w:eastAsia="en-AU"/>
                <w14:ligatures w14:val="none"/>
              </w:rPr>
              <w:t xml:space="preserve">onsultancy </w:t>
            </w:r>
            <w:r w:rsidR="00266CA4">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4082BFE6"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43 </w:t>
            </w:r>
          </w:p>
        </w:tc>
      </w:tr>
      <w:tr w:rsidR="00910AEE" w:rsidRPr="00732C31" w14:paraId="70A307BE"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3050B49D"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Grange Advisory Pty Ltd</w:t>
            </w:r>
          </w:p>
        </w:tc>
        <w:tc>
          <w:tcPr>
            <w:tcW w:w="4677" w:type="dxa"/>
            <w:tcBorders>
              <w:top w:val="single" w:sz="4" w:space="0" w:color="auto"/>
              <w:left w:val="single" w:sz="4" w:space="0" w:color="auto"/>
              <w:bottom w:val="single" w:sz="4" w:space="0" w:color="auto"/>
              <w:right w:val="single" w:sz="4" w:space="0" w:color="auto"/>
            </w:tcBorders>
            <w:vAlign w:val="center"/>
          </w:tcPr>
          <w:p w14:paraId="232DC015" w14:textId="078B93D2"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Workplace </w:t>
            </w:r>
            <w:r w:rsidR="00266CA4">
              <w:rPr>
                <w:rFonts w:ascii="Calibri" w:eastAsia="Times New Roman" w:hAnsi="Calibri" w:cs="Calibri"/>
                <w:kern w:val="0"/>
                <w:sz w:val="20"/>
                <w:szCs w:val="20"/>
                <w:lang w:eastAsia="en-AU"/>
                <w14:ligatures w14:val="none"/>
              </w:rPr>
              <w:t>c</w:t>
            </w:r>
            <w:r w:rsidRPr="00903F2C">
              <w:rPr>
                <w:rFonts w:ascii="Calibri" w:eastAsia="Times New Roman" w:hAnsi="Calibri" w:cs="Calibri"/>
                <w:kern w:val="0"/>
                <w:sz w:val="20"/>
                <w:szCs w:val="20"/>
                <w:lang w:eastAsia="en-AU"/>
                <w14:ligatures w14:val="none"/>
              </w:rPr>
              <w:t xml:space="preserve">omplaints and </w:t>
            </w:r>
            <w:r w:rsidR="00266CA4">
              <w:rPr>
                <w:rFonts w:ascii="Calibri" w:eastAsia="Times New Roman" w:hAnsi="Calibri" w:cs="Calibri"/>
                <w:kern w:val="0"/>
                <w:sz w:val="20"/>
                <w:szCs w:val="20"/>
                <w:lang w:eastAsia="en-AU"/>
                <w14:ligatures w14:val="none"/>
              </w:rPr>
              <w:t>i</w:t>
            </w:r>
            <w:r w:rsidRPr="00903F2C">
              <w:rPr>
                <w:rFonts w:ascii="Calibri" w:eastAsia="Times New Roman" w:hAnsi="Calibri" w:cs="Calibri"/>
                <w:kern w:val="0"/>
                <w:sz w:val="20"/>
                <w:szCs w:val="20"/>
                <w:lang w:eastAsia="en-AU"/>
                <w14:ligatures w14:val="none"/>
              </w:rPr>
              <w:t>nvestigations</w:t>
            </w:r>
          </w:p>
        </w:tc>
        <w:tc>
          <w:tcPr>
            <w:tcW w:w="1985" w:type="dxa"/>
            <w:tcBorders>
              <w:top w:val="single" w:sz="4" w:space="0" w:color="auto"/>
              <w:left w:val="single" w:sz="4" w:space="0" w:color="auto"/>
              <w:bottom w:val="single" w:sz="4" w:space="0" w:color="auto"/>
              <w:right w:val="single" w:sz="4" w:space="0" w:color="auto"/>
            </w:tcBorders>
            <w:vAlign w:val="center"/>
          </w:tcPr>
          <w:p w14:paraId="2D2E9F53"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40 </w:t>
            </w:r>
          </w:p>
        </w:tc>
      </w:tr>
      <w:tr w:rsidR="00910AEE" w:rsidRPr="00732C31" w14:paraId="4E71383C"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396D0700"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Jason Cockatoo</w:t>
            </w:r>
          </w:p>
        </w:tc>
        <w:tc>
          <w:tcPr>
            <w:tcW w:w="4677" w:type="dxa"/>
            <w:tcBorders>
              <w:top w:val="single" w:sz="4" w:space="0" w:color="auto"/>
              <w:left w:val="single" w:sz="4" w:space="0" w:color="auto"/>
              <w:bottom w:val="single" w:sz="4" w:space="0" w:color="auto"/>
              <w:right w:val="single" w:sz="4" w:space="0" w:color="auto"/>
            </w:tcBorders>
            <w:vAlign w:val="center"/>
          </w:tcPr>
          <w:p w14:paraId="26B251F5" w14:textId="5AB1937B"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Aboriginal </w:t>
            </w:r>
            <w:r w:rsidR="00266CA4">
              <w:rPr>
                <w:rFonts w:ascii="Calibri" w:eastAsia="Times New Roman" w:hAnsi="Calibri" w:cs="Calibri"/>
                <w:kern w:val="0"/>
                <w:sz w:val="20"/>
                <w:szCs w:val="20"/>
                <w:lang w:eastAsia="en-AU"/>
                <w14:ligatures w14:val="none"/>
              </w:rPr>
              <w:t>c</w:t>
            </w:r>
            <w:r w:rsidRPr="00903F2C">
              <w:rPr>
                <w:rFonts w:ascii="Calibri" w:eastAsia="Times New Roman" w:hAnsi="Calibri" w:cs="Calibri"/>
                <w:kern w:val="0"/>
                <w:sz w:val="20"/>
                <w:szCs w:val="20"/>
                <w:lang w:eastAsia="en-AU"/>
                <w14:ligatures w14:val="none"/>
              </w:rPr>
              <w:t xml:space="preserve">ultural </w:t>
            </w:r>
            <w:r w:rsidR="00266CA4">
              <w:rPr>
                <w:rFonts w:ascii="Calibri" w:eastAsia="Times New Roman" w:hAnsi="Calibri" w:cs="Calibri"/>
                <w:kern w:val="0"/>
                <w:sz w:val="20"/>
                <w:szCs w:val="20"/>
                <w:lang w:eastAsia="en-AU"/>
                <w14:ligatures w14:val="none"/>
              </w:rPr>
              <w:t>a</w:t>
            </w:r>
            <w:r w:rsidRPr="00903F2C">
              <w:rPr>
                <w:rFonts w:ascii="Calibri" w:eastAsia="Times New Roman" w:hAnsi="Calibri" w:cs="Calibri"/>
                <w:kern w:val="0"/>
                <w:sz w:val="20"/>
                <w:szCs w:val="20"/>
                <w:lang w:eastAsia="en-AU"/>
                <w14:ligatures w14:val="none"/>
              </w:rPr>
              <w:t xml:space="preserve">wareness </w:t>
            </w:r>
            <w:r w:rsidR="00266CA4">
              <w:rPr>
                <w:rFonts w:ascii="Calibri" w:eastAsia="Times New Roman" w:hAnsi="Calibri" w:cs="Calibri"/>
                <w:kern w:val="0"/>
                <w:sz w:val="20"/>
                <w:szCs w:val="20"/>
                <w:lang w:eastAsia="en-AU"/>
                <w14:ligatures w14:val="none"/>
              </w:rPr>
              <w:t>t</w:t>
            </w:r>
            <w:r w:rsidRPr="00903F2C">
              <w:rPr>
                <w:rFonts w:ascii="Calibri" w:eastAsia="Times New Roman" w:hAnsi="Calibri" w:cs="Calibri"/>
                <w:kern w:val="0"/>
                <w:sz w:val="20"/>
                <w:szCs w:val="20"/>
                <w:lang w:eastAsia="en-AU"/>
                <w14:ligatures w14:val="none"/>
              </w:rPr>
              <w:t>raining</w:t>
            </w:r>
          </w:p>
        </w:tc>
        <w:tc>
          <w:tcPr>
            <w:tcW w:w="1985" w:type="dxa"/>
            <w:tcBorders>
              <w:top w:val="single" w:sz="4" w:space="0" w:color="auto"/>
              <w:left w:val="single" w:sz="4" w:space="0" w:color="auto"/>
              <w:bottom w:val="single" w:sz="4" w:space="0" w:color="auto"/>
              <w:right w:val="single" w:sz="4" w:space="0" w:color="auto"/>
            </w:tcBorders>
            <w:vAlign w:val="center"/>
          </w:tcPr>
          <w:p w14:paraId="21FEFE5F"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40 </w:t>
            </w:r>
          </w:p>
        </w:tc>
      </w:tr>
      <w:tr w:rsidR="00910AEE" w:rsidRPr="00732C31" w14:paraId="74736A51"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88738B3"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Command51 Pty Limited</w:t>
            </w:r>
          </w:p>
        </w:tc>
        <w:tc>
          <w:tcPr>
            <w:tcW w:w="4677" w:type="dxa"/>
            <w:tcBorders>
              <w:top w:val="single" w:sz="4" w:space="0" w:color="auto"/>
              <w:left w:val="single" w:sz="4" w:space="0" w:color="auto"/>
              <w:bottom w:val="single" w:sz="4" w:space="0" w:color="auto"/>
              <w:right w:val="single" w:sz="4" w:space="0" w:color="auto"/>
            </w:tcBorders>
            <w:vAlign w:val="center"/>
          </w:tcPr>
          <w:p w14:paraId="2697223D" w14:textId="193AD5A9"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Procurement support </w:t>
            </w:r>
            <w:r w:rsidR="00266CA4">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0F0957A1"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37 </w:t>
            </w:r>
          </w:p>
        </w:tc>
      </w:tr>
      <w:tr w:rsidR="00910AEE" w:rsidRPr="00732C31" w14:paraId="0BA31E7A"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0AC2936D"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Secmon1 Pty Ltd</w:t>
            </w:r>
          </w:p>
        </w:tc>
        <w:tc>
          <w:tcPr>
            <w:tcW w:w="4677" w:type="dxa"/>
            <w:tcBorders>
              <w:top w:val="single" w:sz="4" w:space="0" w:color="auto"/>
              <w:left w:val="single" w:sz="4" w:space="0" w:color="auto"/>
              <w:bottom w:val="single" w:sz="4" w:space="0" w:color="auto"/>
              <w:right w:val="single" w:sz="4" w:space="0" w:color="auto"/>
            </w:tcBorders>
            <w:vAlign w:val="center"/>
          </w:tcPr>
          <w:p w14:paraId="659E6296" w14:textId="53B009B3"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Workplace </w:t>
            </w:r>
            <w:r w:rsidR="00266CA4">
              <w:rPr>
                <w:rFonts w:ascii="Calibri" w:eastAsia="Times New Roman" w:hAnsi="Calibri" w:cs="Calibri"/>
                <w:kern w:val="0"/>
                <w:sz w:val="20"/>
                <w:szCs w:val="20"/>
                <w:lang w:eastAsia="en-AU"/>
                <w14:ligatures w14:val="none"/>
              </w:rPr>
              <w:t>c</w:t>
            </w:r>
            <w:r w:rsidRPr="00903F2C">
              <w:rPr>
                <w:rFonts w:ascii="Calibri" w:eastAsia="Times New Roman" w:hAnsi="Calibri" w:cs="Calibri"/>
                <w:kern w:val="0"/>
                <w:sz w:val="20"/>
                <w:szCs w:val="20"/>
                <w:lang w:eastAsia="en-AU"/>
                <w14:ligatures w14:val="none"/>
              </w:rPr>
              <w:t xml:space="preserve">omplaints and </w:t>
            </w:r>
            <w:r w:rsidR="00266CA4">
              <w:rPr>
                <w:rFonts w:ascii="Calibri" w:eastAsia="Times New Roman" w:hAnsi="Calibri" w:cs="Calibri"/>
                <w:kern w:val="0"/>
                <w:sz w:val="20"/>
                <w:szCs w:val="20"/>
                <w:lang w:eastAsia="en-AU"/>
                <w14:ligatures w14:val="none"/>
              </w:rPr>
              <w:t>i</w:t>
            </w:r>
            <w:r w:rsidRPr="00903F2C">
              <w:rPr>
                <w:rFonts w:ascii="Calibri" w:eastAsia="Times New Roman" w:hAnsi="Calibri" w:cs="Calibri"/>
                <w:kern w:val="0"/>
                <w:sz w:val="20"/>
                <w:szCs w:val="20"/>
                <w:lang w:eastAsia="en-AU"/>
                <w14:ligatures w14:val="none"/>
              </w:rPr>
              <w:t>nvestigations</w:t>
            </w:r>
          </w:p>
        </w:tc>
        <w:tc>
          <w:tcPr>
            <w:tcW w:w="1985" w:type="dxa"/>
            <w:tcBorders>
              <w:top w:val="single" w:sz="4" w:space="0" w:color="auto"/>
              <w:left w:val="single" w:sz="4" w:space="0" w:color="auto"/>
              <w:bottom w:val="single" w:sz="4" w:space="0" w:color="auto"/>
              <w:right w:val="single" w:sz="4" w:space="0" w:color="auto"/>
            </w:tcBorders>
            <w:vAlign w:val="center"/>
          </w:tcPr>
          <w:p w14:paraId="0838F1DB"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37 </w:t>
            </w:r>
          </w:p>
        </w:tc>
      </w:tr>
      <w:tr w:rsidR="00910AEE" w:rsidRPr="00732C31" w14:paraId="26A34E4D"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0BD4DF7A"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Michael Evans Psychological Services</w:t>
            </w:r>
          </w:p>
        </w:tc>
        <w:tc>
          <w:tcPr>
            <w:tcW w:w="4677" w:type="dxa"/>
            <w:tcBorders>
              <w:top w:val="single" w:sz="4" w:space="0" w:color="auto"/>
              <w:left w:val="single" w:sz="4" w:space="0" w:color="auto"/>
              <w:bottom w:val="single" w:sz="4" w:space="0" w:color="auto"/>
              <w:right w:val="single" w:sz="4" w:space="0" w:color="auto"/>
            </w:tcBorders>
            <w:vAlign w:val="center"/>
          </w:tcPr>
          <w:p w14:paraId="008E04CB" w14:textId="002DC3C8"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Psychological </w:t>
            </w:r>
            <w:r w:rsidR="00266CA4">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635A9F6F"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35 </w:t>
            </w:r>
          </w:p>
        </w:tc>
      </w:tr>
      <w:tr w:rsidR="00910AEE" w:rsidRPr="00732C31" w14:paraId="77CAA58B"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1FFB145"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Gregory George Crawford</w:t>
            </w:r>
          </w:p>
        </w:tc>
        <w:tc>
          <w:tcPr>
            <w:tcW w:w="4677" w:type="dxa"/>
            <w:tcBorders>
              <w:top w:val="single" w:sz="4" w:space="0" w:color="auto"/>
              <w:left w:val="single" w:sz="4" w:space="0" w:color="auto"/>
              <w:bottom w:val="single" w:sz="4" w:space="0" w:color="auto"/>
              <w:right w:val="single" w:sz="4" w:space="0" w:color="auto"/>
            </w:tcBorders>
            <w:vAlign w:val="center"/>
          </w:tcPr>
          <w:p w14:paraId="294080FB" w14:textId="303CE338"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Police </w:t>
            </w:r>
            <w:r w:rsidR="00266CA4">
              <w:rPr>
                <w:rFonts w:ascii="Calibri" w:eastAsia="Times New Roman" w:hAnsi="Calibri" w:cs="Calibri"/>
                <w:kern w:val="0"/>
                <w:sz w:val="20"/>
                <w:szCs w:val="20"/>
                <w:lang w:eastAsia="en-AU"/>
                <w14:ligatures w14:val="none"/>
              </w:rPr>
              <w:t>f</w:t>
            </w:r>
            <w:r w:rsidRPr="00903F2C">
              <w:rPr>
                <w:rFonts w:ascii="Calibri" w:eastAsia="Times New Roman" w:hAnsi="Calibri" w:cs="Calibri"/>
                <w:kern w:val="0"/>
                <w:sz w:val="20"/>
                <w:szCs w:val="20"/>
                <w:lang w:eastAsia="en-AU"/>
                <w14:ligatures w14:val="none"/>
              </w:rPr>
              <w:t xml:space="preserve">oundation </w:t>
            </w:r>
            <w:r w:rsidR="00266CA4">
              <w:rPr>
                <w:rFonts w:ascii="Calibri" w:eastAsia="Times New Roman" w:hAnsi="Calibri" w:cs="Calibri"/>
                <w:kern w:val="0"/>
                <w:sz w:val="20"/>
                <w:szCs w:val="20"/>
                <w:lang w:eastAsia="en-AU"/>
                <w14:ligatures w14:val="none"/>
              </w:rPr>
              <w:t>t</w:t>
            </w:r>
            <w:r w:rsidRPr="00903F2C">
              <w:rPr>
                <w:rFonts w:ascii="Calibri" w:eastAsia="Times New Roman" w:hAnsi="Calibri" w:cs="Calibri"/>
                <w:kern w:val="0"/>
                <w:sz w:val="20"/>
                <w:szCs w:val="20"/>
                <w:lang w:eastAsia="en-AU"/>
                <w14:ligatures w14:val="none"/>
              </w:rPr>
              <w:t xml:space="preserve">raining </w:t>
            </w:r>
            <w:r w:rsidR="00266CA4">
              <w:rPr>
                <w:rFonts w:ascii="Calibri" w:eastAsia="Times New Roman" w:hAnsi="Calibri" w:cs="Calibri"/>
                <w:kern w:val="0"/>
                <w:sz w:val="20"/>
                <w:szCs w:val="20"/>
                <w:lang w:eastAsia="en-AU"/>
                <w14:ligatures w14:val="none"/>
              </w:rPr>
              <w:t>p</w:t>
            </w:r>
            <w:r w:rsidRPr="00903F2C">
              <w:rPr>
                <w:rFonts w:ascii="Calibri" w:eastAsia="Times New Roman" w:hAnsi="Calibri" w:cs="Calibri"/>
                <w:kern w:val="0"/>
                <w:sz w:val="20"/>
                <w:szCs w:val="20"/>
                <w:lang w:eastAsia="en-AU"/>
                <w14:ligatures w14:val="none"/>
              </w:rPr>
              <w:t xml:space="preserve">rogram </w:t>
            </w:r>
            <w:r w:rsidR="00266CA4">
              <w:rPr>
                <w:rFonts w:ascii="Calibri" w:eastAsia="Times New Roman" w:hAnsi="Calibri" w:cs="Calibri"/>
                <w:kern w:val="0"/>
                <w:sz w:val="20"/>
                <w:szCs w:val="20"/>
                <w:lang w:eastAsia="en-AU"/>
                <w14:ligatures w14:val="none"/>
              </w:rPr>
              <w:t>r</w:t>
            </w:r>
            <w:r w:rsidRPr="00903F2C">
              <w:rPr>
                <w:rFonts w:ascii="Calibri" w:eastAsia="Times New Roman" w:hAnsi="Calibri" w:cs="Calibri"/>
                <w:kern w:val="0"/>
                <w:sz w:val="20"/>
                <w:szCs w:val="20"/>
                <w:lang w:eastAsia="en-AU"/>
                <w14:ligatures w14:val="none"/>
              </w:rPr>
              <w:t xml:space="preserve">eview </w:t>
            </w:r>
            <w:r w:rsidR="00266CA4">
              <w:rPr>
                <w:rFonts w:ascii="Calibri" w:eastAsia="Times New Roman" w:hAnsi="Calibri" w:cs="Calibri"/>
                <w:kern w:val="0"/>
                <w:sz w:val="20"/>
                <w:szCs w:val="20"/>
                <w:lang w:eastAsia="en-AU"/>
                <w14:ligatures w14:val="none"/>
              </w:rPr>
              <w:t>p</w:t>
            </w:r>
            <w:r w:rsidRPr="00903F2C">
              <w:rPr>
                <w:rFonts w:ascii="Calibri" w:eastAsia="Times New Roman" w:hAnsi="Calibri" w:cs="Calibri"/>
                <w:kern w:val="0"/>
                <w:sz w:val="20"/>
                <w:szCs w:val="20"/>
                <w:lang w:eastAsia="en-AU"/>
                <w14:ligatures w14:val="none"/>
              </w:rPr>
              <w:t>roject</w:t>
            </w:r>
          </w:p>
        </w:tc>
        <w:tc>
          <w:tcPr>
            <w:tcW w:w="1985" w:type="dxa"/>
            <w:tcBorders>
              <w:top w:val="single" w:sz="4" w:space="0" w:color="auto"/>
              <w:left w:val="single" w:sz="4" w:space="0" w:color="auto"/>
              <w:bottom w:val="single" w:sz="4" w:space="0" w:color="auto"/>
              <w:right w:val="single" w:sz="4" w:space="0" w:color="auto"/>
            </w:tcBorders>
            <w:vAlign w:val="center"/>
          </w:tcPr>
          <w:p w14:paraId="2AA0D9A7"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34 </w:t>
            </w:r>
          </w:p>
        </w:tc>
      </w:tr>
      <w:tr w:rsidR="00910AEE" w:rsidRPr="00732C31" w14:paraId="078D0421"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343DC972"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Kim Stephens &amp; Associates</w:t>
            </w:r>
          </w:p>
        </w:tc>
        <w:tc>
          <w:tcPr>
            <w:tcW w:w="4677" w:type="dxa"/>
            <w:tcBorders>
              <w:top w:val="single" w:sz="4" w:space="0" w:color="auto"/>
              <w:left w:val="single" w:sz="4" w:space="0" w:color="auto"/>
              <w:bottom w:val="single" w:sz="4" w:space="0" w:color="auto"/>
              <w:right w:val="single" w:sz="4" w:space="0" w:color="auto"/>
            </w:tcBorders>
            <w:vAlign w:val="center"/>
          </w:tcPr>
          <w:p w14:paraId="4165EF4F"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Psychological services for recruitment</w:t>
            </w:r>
          </w:p>
        </w:tc>
        <w:tc>
          <w:tcPr>
            <w:tcW w:w="1985" w:type="dxa"/>
            <w:tcBorders>
              <w:top w:val="single" w:sz="4" w:space="0" w:color="auto"/>
              <w:left w:val="single" w:sz="4" w:space="0" w:color="auto"/>
              <w:bottom w:val="single" w:sz="4" w:space="0" w:color="auto"/>
              <w:right w:val="single" w:sz="4" w:space="0" w:color="auto"/>
            </w:tcBorders>
            <w:vAlign w:val="center"/>
          </w:tcPr>
          <w:p w14:paraId="7E9A7BD1"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34 </w:t>
            </w:r>
          </w:p>
        </w:tc>
      </w:tr>
      <w:tr w:rsidR="00910AEE" w:rsidRPr="00732C31" w14:paraId="5EF4789A"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47E41B90"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Dr Evrim March</w:t>
            </w:r>
          </w:p>
        </w:tc>
        <w:tc>
          <w:tcPr>
            <w:tcW w:w="4677" w:type="dxa"/>
            <w:tcBorders>
              <w:top w:val="single" w:sz="4" w:space="0" w:color="auto"/>
              <w:left w:val="single" w:sz="4" w:space="0" w:color="auto"/>
              <w:bottom w:val="single" w:sz="4" w:space="0" w:color="auto"/>
              <w:right w:val="single" w:sz="4" w:space="0" w:color="auto"/>
            </w:tcBorders>
            <w:vAlign w:val="center"/>
          </w:tcPr>
          <w:p w14:paraId="15023849" w14:textId="454B6CF3"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Psychological </w:t>
            </w:r>
            <w:r w:rsidR="00266CA4">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1135FB40"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33 </w:t>
            </w:r>
          </w:p>
        </w:tc>
      </w:tr>
      <w:tr w:rsidR="00910AEE" w:rsidRPr="00732C31" w14:paraId="23B8E704"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3C3882E"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PMT Security Systems Pty Ltd</w:t>
            </w:r>
          </w:p>
        </w:tc>
        <w:tc>
          <w:tcPr>
            <w:tcW w:w="4677" w:type="dxa"/>
            <w:tcBorders>
              <w:top w:val="single" w:sz="4" w:space="0" w:color="auto"/>
              <w:left w:val="single" w:sz="4" w:space="0" w:color="auto"/>
              <w:bottom w:val="single" w:sz="4" w:space="0" w:color="auto"/>
              <w:right w:val="single" w:sz="4" w:space="0" w:color="auto"/>
            </w:tcBorders>
            <w:vAlign w:val="center"/>
          </w:tcPr>
          <w:p w14:paraId="5F4C3D8D" w14:textId="203AB09D"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Security </w:t>
            </w:r>
            <w:r w:rsidR="00266CA4">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 xml:space="preserve">ystem </w:t>
            </w:r>
            <w:r w:rsidR="00266CA4">
              <w:rPr>
                <w:rFonts w:ascii="Calibri" w:eastAsia="Times New Roman" w:hAnsi="Calibri" w:cs="Calibri"/>
                <w:kern w:val="0"/>
                <w:sz w:val="20"/>
                <w:szCs w:val="20"/>
                <w:lang w:eastAsia="en-AU"/>
                <w14:ligatures w14:val="none"/>
              </w:rPr>
              <w:t>a</w:t>
            </w:r>
            <w:r w:rsidRPr="00903F2C">
              <w:rPr>
                <w:rFonts w:ascii="Calibri" w:eastAsia="Times New Roman" w:hAnsi="Calibri" w:cs="Calibri"/>
                <w:kern w:val="0"/>
                <w:sz w:val="20"/>
                <w:szCs w:val="20"/>
                <w:lang w:eastAsia="en-AU"/>
                <w14:ligatures w14:val="none"/>
              </w:rPr>
              <w:t>ssessment</w:t>
            </w:r>
          </w:p>
        </w:tc>
        <w:tc>
          <w:tcPr>
            <w:tcW w:w="1985" w:type="dxa"/>
            <w:tcBorders>
              <w:top w:val="single" w:sz="4" w:space="0" w:color="auto"/>
              <w:left w:val="single" w:sz="4" w:space="0" w:color="auto"/>
              <w:bottom w:val="single" w:sz="4" w:space="0" w:color="auto"/>
              <w:right w:val="single" w:sz="4" w:space="0" w:color="auto"/>
            </w:tcBorders>
            <w:vAlign w:val="center"/>
          </w:tcPr>
          <w:p w14:paraId="0AE23932"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32 </w:t>
            </w:r>
          </w:p>
        </w:tc>
      </w:tr>
      <w:tr w:rsidR="00910AEE" w:rsidRPr="00732C31" w14:paraId="56B8CB6F"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0783529B"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Allen and Clarke Consulting Pty Ltd</w:t>
            </w:r>
          </w:p>
        </w:tc>
        <w:tc>
          <w:tcPr>
            <w:tcW w:w="4677" w:type="dxa"/>
            <w:tcBorders>
              <w:top w:val="single" w:sz="4" w:space="0" w:color="auto"/>
              <w:left w:val="single" w:sz="4" w:space="0" w:color="auto"/>
              <w:bottom w:val="single" w:sz="4" w:space="0" w:color="auto"/>
              <w:right w:val="single" w:sz="4" w:space="0" w:color="auto"/>
            </w:tcBorders>
            <w:vAlign w:val="center"/>
          </w:tcPr>
          <w:p w14:paraId="5404C918" w14:textId="55C54560"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Youth </w:t>
            </w:r>
            <w:r w:rsidR="00266CA4">
              <w:rPr>
                <w:rFonts w:ascii="Calibri" w:eastAsia="Times New Roman" w:hAnsi="Calibri" w:cs="Calibri"/>
                <w:kern w:val="0"/>
                <w:sz w:val="20"/>
                <w:szCs w:val="20"/>
                <w:lang w:eastAsia="en-AU"/>
                <w14:ligatures w14:val="none"/>
              </w:rPr>
              <w:t>o</w:t>
            </w:r>
            <w:r w:rsidRPr="00903F2C">
              <w:rPr>
                <w:rFonts w:ascii="Calibri" w:eastAsia="Times New Roman" w:hAnsi="Calibri" w:cs="Calibri"/>
                <w:kern w:val="0"/>
                <w:sz w:val="20"/>
                <w:szCs w:val="20"/>
                <w:lang w:eastAsia="en-AU"/>
                <w14:ligatures w14:val="none"/>
              </w:rPr>
              <w:t xml:space="preserve">utreach </w:t>
            </w:r>
            <w:r w:rsidR="00266CA4">
              <w:rPr>
                <w:rFonts w:ascii="Calibri" w:eastAsia="Times New Roman" w:hAnsi="Calibri" w:cs="Calibri"/>
                <w:kern w:val="0"/>
                <w:sz w:val="20"/>
                <w:szCs w:val="20"/>
                <w:lang w:eastAsia="en-AU"/>
                <w14:ligatures w14:val="none"/>
              </w:rPr>
              <w:t>p</w:t>
            </w:r>
            <w:r w:rsidRPr="00903F2C">
              <w:rPr>
                <w:rFonts w:ascii="Calibri" w:eastAsia="Times New Roman" w:hAnsi="Calibri" w:cs="Calibri"/>
                <w:kern w:val="0"/>
                <w:sz w:val="20"/>
                <w:szCs w:val="20"/>
                <w:lang w:eastAsia="en-AU"/>
                <w14:ligatures w14:val="none"/>
              </w:rPr>
              <w:t>roject</w:t>
            </w:r>
          </w:p>
        </w:tc>
        <w:tc>
          <w:tcPr>
            <w:tcW w:w="1985" w:type="dxa"/>
            <w:tcBorders>
              <w:top w:val="single" w:sz="4" w:space="0" w:color="auto"/>
              <w:left w:val="single" w:sz="4" w:space="0" w:color="auto"/>
              <w:bottom w:val="single" w:sz="4" w:space="0" w:color="auto"/>
              <w:right w:val="single" w:sz="4" w:space="0" w:color="auto"/>
            </w:tcBorders>
            <w:vAlign w:val="center"/>
          </w:tcPr>
          <w:p w14:paraId="56A36DD1"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32 </w:t>
            </w:r>
          </w:p>
        </w:tc>
      </w:tr>
      <w:tr w:rsidR="00910AEE" w:rsidRPr="00732C31" w14:paraId="6CC2AE8D"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0A61395E"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SAS Institute Australia Pty Ltd</w:t>
            </w:r>
          </w:p>
        </w:tc>
        <w:tc>
          <w:tcPr>
            <w:tcW w:w="4677" w:type="dxa"/>
            <w:tcBorders>
              <w:top w:val="single" w:sz="4" w:space="0" w:color="auto"/>
              <w:left w:val="single" w:sz="4" w:space="0" w:color="auto"/>
              <w:bottom w:val="single" w:sz="4" w:space="0" w:color="auto"/>
              <w:right w:val="single" w:sz="4" w:space="0" w:color="auto"/>
            </w:tcBorders>
            <w:vAlign w:val="center"/>
          </w:tcPr>
          <w:p w14:paraId="4EE28F08" w14:textId="2C06FCA9"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Update to </w:t>
            </w:r>
            <w:r w:rsidR="00266CA4">
              <w:rPr>
                <w:rFonts w:ascii="Calibri" w:eastAsia="Times New Roman" w:hAnsi="Calibri" w:cs="Calibri"/>
                <w:kern w:val="0"/>
                <w:sz w:val="20"/>
                <w:szCs w:val="20"/>
                <w:lang w:eastAsia="en-AU"/>
                <w14:ligatures w14:val="none"/>
              </w:rPr>
              <w:t>t</w:t>
            </w:r>
            <w:r w:rsidRPr="00903F2C">
              <w:rPr>
                <w:rFonts w:ascii="Calibri" w:eastAsia="Times New Roman" w:hAnsi="Calibri" w:cs="Calibri"/>
                <w:kern w:val="0"/>
                <w:sz w:val="20"/>
                <w:szCs w:val="20"/>
                <w:lang w:eastAsia="en-AU"/>
                <w14:ligatures w14:val="none"/>
              </w:rPr>
              <w:t xml:space="preserve">raffic </w:t>
            </w:r>
            <w:r w:rsidR="00266CA4">
              <w:rPr>
                <w:rFonts w:ascii="Calibri" w:eastAsia="Times New Roman" w:hAnsi="Calibri" w:cs="Calibri"/>
                <w:kern w:val="0"/>
                <w:sz w:val="20"/>
                <w:szCs w:val="20"/>
                <w:lang w:eastAsia="en-AU"/>
                <w14:ligatures w14:val="none"/>
              </w:rPr>
              <w:t>i</w:t>
            </w:r>
            <w:r w:rsidRPr="00903F2C">
              <w:rPr>
                <w:rFonts w:ascii="Calibri" w:eastAsia="Times New Roman" w:hAnsi="Calibri" w:cs="Calibri"/>
                <w:kern w:val="0"/>
                <w:sz w:val="20"/>
                <w:szCs w:val="20"/>
                <w:lang w:eastAsia="en-AU"/>
                <w14:ligatures w14:val="none"/>
              </w:rPr>
              <w:t xml:space="preserve">ncident </w:t>
            </w:r>
            <w:r w:rsidR="00266CA4">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ystem and other IT services</w:t>
            </w:r>
          </w:p>
        </w:tc>
        <w:tc>
          <w:tcPr>
            <w:tcW w:w="1985" w:type="dxa"/>
            <w:tcBorders>
              <w:top w:val="single" w:sz="4" w:space="0" w:color="auto"/>
              <w:left w:val="single" w:sz="4" w:space="0" w:color="auto"/>
              <w:bottom w:val="single" w:sz="4" w:space="0" w:color="auto"/>
              <w:right w:val="single" w:sz="4" w:space="0" w:color="auto"/>
            </w:tcBorders>
            <w:vAlign w:val="center"/>
          </w:tcPr>
          <w:p w14:paraId="64961579"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31 </w:t>
            </w:r>
          </w:p>
        </w:tc>
      </w:tr>
      <w:tr w:rsidR="00910AEE" w:rsidRPr="00732C31" w14:paraId="68FA31BC"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03AF5123"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ACER Australian Council </w:t>
            </w:r>
            <w:proofErr w:type="gramStart"/>
            <w:r w:rsidRPr="00903F2C">
              <w:rPr>
                <w:rFonts w:ascii="Calibri" w:eastAsia="Times New Roman" w:hAnsi="Calibri" w:cs="Calibri"/>
                <w:kern w:val="0"/>
                <w:sz w:val="20"/>
                <w:szCs w:val="20"/>
                <w:lang w:eastAsia="en-AU"/>
                <w14:ligatures w14:val="none"/>
              </w:rPr>
              <w:t>For</w:t>
            </w:r>
            <w:proofErr w:type="gramEnd"/>
            <w:r w:rsidRPr="00903F2C">
              <w:rPr>
                <w:rFonts w:ascii="Calibri" w:eastAsia="Times New Roman" w:hAnsi="Calibri" w:cs="Calibri"/>
                <w:kern w:val="0"/>
                <w:sz w:val="20"/>
                <w:szCs w:val="20"/>
                <w:lang w:eastAsia="en-AU"/>
                <w14:ligatures w14:val="none"/>
              </w:rPr>
              <w:t xml:space="preserve"> Education Research Ltd</w:t>
            </w:r>
          </w:p>
        </w:tc>
        <w:tc>
          <w:tcPr>
            <w:tcW w:w="4677" w:type="dxa"/>
            <w:tcBorders>
              <w:top w:val="single" w:sz="4" w:space="0" w:color="auto"/>
              <w:left w:val="single" w:sz="4" w:space="0" w:color="auto"/>
              <w:bottom w:val="single" w:sz="4" w:space="0" w:color="auto"/>
              <w:right w:val="single" w:sz="4" w:space="0" w:color="auto"/>
            </w:tcBorders>
            <w:vAlign w:val="center"/>
          </w:tcPr>
          <w:p w14:paraId="77C84D34"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Psychological services for recruitment</w:t>
            </w:r>
          </w:p>
        </w:tc>
        <w:tc>
          <w:tcPr>
            <w:tcW w:w="1985" w:type="dxa"/>
            <w:tcBorders>
              <w:top w:val="single" w:sz="4" w:space="0" w:color="auto"/>
              <w:left w:val="single" w:sz="4" w:space="0" w:color="auto"/>
              <w:bottom w:val="single" w:sz="4" w:space="0" w:color="auto"/>
              <w:right w:val="single" w:sz="4" w:space="0" w:color="auto"/>
            </w:tcBorders>
            <w:vAlign w:val="center"/>
          </w:tcPr>
          <w:p w14:paraId="5A46CB82"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30 </w:t>
            </w:r>
          </w:p>
        </w:tc>
      </w:tr>
      <w:tr w:rsidR="00910AEE" w:rsidRPr="00732C31" w14:paraId="55FEADB3"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152EEA2"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Tandem Partners Pty Ltd</w:t>
            </w:r>
          </w:p>
        </w:tc>
        <w:tc>
          <w:tcPr>
            <w:tcW w:w="4677" w:type="dxa"/>
            <w:tcBorders>
              <w:top w:val="single" w:sz="4" w:space="0" w:color="auto"/>
              <w:left w:val="single" w:sz="4" w:space="0" w:color="auto"/>
              <w:bottom w:val="single" w:sz="4" w:space="0" w:color="auto"/>
              <w:right w:val="single" w:sz="4" w:space="0" w:color="auto"/>
            </w:tcBorders>
            <w:vAlign w:val="center"/>
          </w:tcPr>
          <w:p w14:paraId="4599A7ED" w14:textId="5BC61709"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Executive </w:t>
            </w:r>
            <w:r w:rsidR="00266CA4">
              <w:rPr>
                <w:rFonts w:ascii="Calibri" w:eastAsia="Times New Roman" w:hAnsi="Calibri" w:cs="Calibri"/>
                <w:kern w:val="0"/>
                <w:sz w:val="20"/>
                <w:szCs w:val="20"/>
                <w:lang w:eastAsia="en-AU"/>
                <w14:ligatures w14:val="none"/>
              </w:rPr>
              <w:t>e</w:t>
            </w:r>
            <w:r w:rsidRPr="00903F2C">
              <w:rPr>
                <w:rFonts w:ascii="Calibri" w:eastAsia="Times New Roman" w:hAnsi="Calibri" w:cs="Calibri"/>
                <w:kern w:val="0"/>
                <w:sz w:val="20"/>
                <w:szCs w:val="20"/>
                <w:lang w:eastAsia="en-AU"/>
                <w14:ligatures w14:val="none"/>
              </w:rPr>
              <w:t>mployment</w:t>
            </w:r>
          </w:p>
        </w:tc>
        <w:tc>
          <w:tcPr>
            <w:tcW w:w="1985" w:type="dxa"/>
            <w:tcBorders>
              <w:top w:val="single" w:sz="4" w:space="0" w:color="auto"/>
              <w:left w:val="single" w:sz="4" w:space="0" w:color="auto"/>
              <w:bottom w:val="single" w:sz="4" w:space="0" w:color="auto"/>
              <w:right w:val="single" w:sz="4" w:space="0" w:color="auto"/>
            </w:tcBorders>
            <w:vAlign w:val="center"/>
          </w:tcPr>
          <w:p w14:paraId="32CBF83B"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30 </w:t>
            </w:r>
          </w:p>
        </w:tc>
      </w:tr>
      <w:tr w:rsidR="00910AEE" w:rsidRPr="00732C31" w14:paraId="2CDC330F"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265A83B2"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Dell Australia Pty Ltd</w:t>
            </w:r>
          </w:p>
        </w:tc>
        <w:tc>
          <w:tcPr>
            <w:tcW w:w="4677" w:type="dxa"/>
            <w:tcBorders>
              <w:top w:val="single" w:sz="4" w:space="0" w:color="auto"/>
              <w:left w:val="single" w:sz="4" w:space="0" w:color="auto"/>
              <w:bottom w:val="single" w:sz="4" w:space="0" w:color="auto"/>
              <w:right w:val="single" w:sz="4" w:space="0" w:color="auto"/>
            </w:tcBorders>
            <w:vAlign w:val="center"/>
          </w:tcPr>
          <w:p w14:paraId="797B0B11"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Decommissioning of storage platforms</w:t>
            </w:r>
          </w:p>
        </w:tc>
        <w:tc>
          <w:tcPr>
            <w:tcW w:w="1985" w:type="dxa"/>
            <w:tcBorders>
              <w:top w:val="single" w:sz="4" w:space="0" w:color="auto"/>
              <w:left w:val="single" w:sz="4" w:space="0" w:color="auto"/>
              <w:bottom w:val="single" w:sz="4" w:space="0" w:color="auto"/>
              <w:right w:val="single" w:sz="4" w:space="0" w:color="auto"/>
            </w:tcBorders>
            <w:vAlign w:val="center"/>
          </w:tcPr>
          <w:p w14:paraId="00648F5A"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30 </w:t>
            </w:r>
          </w:p>
        </w:tc>
      </w:tr>
      <w:tr w:rsidR="00910AEE" w:rsidRPr="00732C31" w14:paraId="1FB57EDC"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169F853E"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Slattery Australia Pty Ltd</w:t>
            </w:r>
          </w:p>
        </w:tc>
        <w:tc>
          <w:tcPr>
            <w:tcW w:w="4677" w:type="dxa"/>
            <w:tcBorders>
              <w:top w:val="single" w:sz="4" w:space="0" w:color="auto"/>
              <w:left w:val="single" w:sz="4" w:space="0" w:color="auto"/>
              <w:bottom w:val="single" w:sz="4" w:space="0" w:color="auto"/>
              <w:right w:val="single" w:sz="4" w:space="0" w:color="auto"/>
            </w:tcBorders>
            <w:vAlign w:val="center"/>
          </w:tcPr>
          <w:p w14:paraId="00C765A2" w14:textId="54F25122"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Quantity </w:t>
            </w:r>
            <w:r w:rsidR="00266CA4">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 xml:space="preserve">urveying </w:t>
            </w:r>
            <w:r w:rsidR="00266CA4">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7C929D9D"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29 </w:t>
            </w:r>
          </w:p>
        </w:tc>
      </w:tr>
      <w:tr w:rsidR="00910AEE" w:rsidRPr="00732C31" w14:paraId="6C28FD51"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10D06F74"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JDS Australia Pty Ltd ATF JDS Solutions Unit Trust</w:t>
            </w:r>
          </w:p>
        </w:tc>
        <w:tc>
          <w:tcPr>
            <w:tcW w:w="4677" w:type="dxa"/>
            <w:tcBorders>
              <w:top w:val="single" w:sz="4" w:space="0" w:color="auto"/>
              <w:left w:val="single" w:sz="4" w:space="0" w:color="auto"/>
              <w:bottom w:val="single" w:sz="4" w:space="0" w:color="auto"/>
              <w:right w:val="single" w:sz="4" w:space="0" w:color="auto"/>
            </w:tcBorders>
            <w:vAlign w:val="center"/>
          </w:tcPr>
          <w:p w14:paraId="27506B17" w14:textId="63ACFB44"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AppDynamics </w:t>
            </w:r>
            <w:r w:rsidR="00266CA4">
              <w:rPr>
                <w:rFonts w:ascii="Calibri" w:eastAsia="Times New Roman" w:hAnsi="Calibri" w:cs="Calibri"/>
                <w:kern w:val="0"/>
                <w:sz w:val="20"/>
                <w:szCs w:val="20"/>
                <w:lang w:eastAsia="en-AU"/>
                <w14:ligatures w14:val="none"/>
              </w:rPr>
              <w:t>p</w:t>
            </w:r>
            <w:r w:rsidRPr="00903F2C">
              <w:rPr>
                <w:rFonts w:ascii="Calibri" w:eastAsia="Times New Roman" w:hAnsi="Calibri" w:cs="Calibri"/>
                <w:kern w:val="0"/>
                <w:sz w:val="20"/>
                <w:szCs w:val="20"/>
                <w:lang w:eastAsia="en-AU"/>
                <w14:ligatures w14:val="none"/>
              </w:rPr>
              <w:t xml:space="preserve">latform </w:t>
            </w:r>
            <w:r w:rsidR="00266CA4">
              <w:rPr>
                <w:rFonts w:ascii="Calibri" w:eastAsia="Times New Roman" w:hAnsi="Calibri" w:cs="Calibri"/>
                <w:kern w:val="0"/>
                <w:sz w:val="20"/>
                <w:szCs w:val="20"/>
                <w:lang w:eastAsia="en-AU"/>
                <w14:ligatures w14:val="none"/>
              </w:rPr>
              <w:t>u</w:t>
            </w:r>
            <w:r w:rsidRPr="00903F2C">
              <w:rPr>
                <w:rFonts w:ascii="Calibri" w:eastAsia="Times New Roman" w:hAnsi="Calibri" w:cs="Calibri"/>
                <w:kern w:val="0"/>
                <w:sz w:val="20"/>
                <w:szCs w:val="20"/>
                <w:lang w:eastAsia="en-AU"/>
                <w14:ligatures w14:val="none"/>
              </w:rPr>
              <w:t>pgrade</w:t>
            </w:r>
          </w:p>
        </w:tc>
        <w:tc>
          <w:tcPr>
            <w:tcW w:w="1985" w:type="dxa"/>
            <w:tcBorders>
              <w:top w:val="single" w:sz="4" w:space="0" w:color="auto"/>
              <w:left w:val="single" w:sz="4" w:space="0" w:color="auto"/>
              <w:bottom w:val="single" w:sz="4" w:space="0" w:color="auto"/>
              <w:right w:val="single" w:sz="4" w:space="0" w:color="auto"/>
            </w:tcBorders>
            <w:vAlign w:val="center"/>
          </w:tcPr>
          <w:p w14:paraId="532922CD"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29 </w:t>
            </w:r>
          </w:p>
        </w:tc>
      </w:tr>
      <w:tr w:rsidR="00910AEE" w:rsidRPr="00732C31" w14:paraId="65B9AE88"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7B8B0D60"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Skotte Group Pty Ltd</w:t>
            </w:r>
          </w:p>
        </w:tc>
        <w:tc>
          <w:tcPr>
            <w:tcW w:w="4677" w:type="dxa"/>
            <w:tcBorders>
              <w:top w:val="single" w:sz="4" w:space="0" w:color="auto"/>
              <w:left w:val="single" w:sz="4" w:space="0" w:color="auto"/>
              <w:bottom w:val="single" w:sz="4" w:space="0" w:color="auto"/>
              <w:right w:val="single" w:sz="4" w:space="0" w:color="auto"/>
            </w:tcBorders>
            <w:vAlign w:val="center"/>
          </w:tcPr>
          <w:p w14:paraId="208D0CF2" w14:textId="79EF03BE"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Project </w:t>
            </w:r>
            <w:r w:rsidR="00266CA4">
              <w:rPr>
                <w:rFonts w:ascii="Calibri" w:eastAsia="Times New Roman" w:hAnsi="Calibri" w:cs="Calibri"/>
                <w:kern w:val="0"/>
                <w:sz w:val="20"/>
                <w:szCs w:val="20"/>
                <w:lang w:eastAsia="en-AU"/>
                <w14:ligatures w14:val="none"/>
              </w:rPr>
              <w:t>m</w:t>
            </w:r>
            <w:r w:rsidRPr="00903F2C">
              <w:rPr>
                <w:rFonts w:ascii="Calibri" w:eastAsia="Times New Roman" w:hAnsi="Calibri" w:cs="Calibri"/>
                <w:kern w:val="0"/>
                <w:sz w:val="20"/>
                <w:szCs w:val="20"/>
                <w:lang w:eastAsia="en-AU"/>
                <w14:ligatures w14:val="none"/>
              </w:rPr>
              <w:t xml:space="preserve">anager for </w:t>
            </w:r>
            <w:r w:rsidR="00266CA4">
              <w:rPr>
                <w:rFonts w:ascii="Calibri" w:eastAsia="Times New Roman" w:hAnsi="Calibri" w:cs="Calibri"/>
                <w:kern w:val="0"/>
                <w:sz w:val="20"/>
                <w:szCs w:val="20"/>
                <w:lang w:eastAsia="en-AU"/>
                <w14:ligatures w14:val="none"/>
              </w:rPr>
              <w:t>e</w:t>
            </w:r>
            <w:r w:rsidRPr="00903F2C">
              <w:rPr>
                <w:rFonts w:ascii="Calibri" w:eastAsia="Times New Roman" w:hAnsi="Calibri" w:cs="Calibri"/>
                <w:kern w:val="0"/>
                <w:sz w:val="20"/>
                <w:szCs w:val="20"/>
                <w:lang w:eastAsia="en-AU"/>
                <w14:ligatures w14:val="none"/>
              </w:rPr>
              <w:t xml:space="preserve">nterprise </w:t>
            </w:r>
            <w:r w:rsidR="00266CA4">
              <w:rPr>
                <w:rFonts w:ascii="Calibri" w:eastAsia="Times New Roman" w:hAnsi="Calibri" w:cs="Calibri"/>
                <w:kern w:val="0"/>
                <w:sz w:val="20"/>
                <w:szCs w:val="20"/>
                <w:lang w:eastAsia="en-AU"/>
                <w14:ligatures w14:val="none"/>
              </w:rPr>
              <w:t>r</w:t>
            </w:r>
            <w:r w:rsidRPr="00903F2C">
              <w:rPr>
                <w:rFonts w:ascii="Calibri" w:eastAsia="Times New Roman" w:hAnsi="Calibri" w:cs="Calibri"/>
                <w:kern w:val="0"/>
                <w:sz w:val="20"/>
                <w:szCs w:val="20"/>
                <w:lang w:eastAsia="en-AU"/>
                <w14:ligatures w14:val="none"/>
              </w:rPr>
              <w:t xml:space="preserve">ostering and </w:t>
            </w:r>
            <w:r w:rsidR="00266CA4">
              <w:rPr>
                <w:rFonts w:ascii="Calibri" w:eastAsia="Times New Roman" w:hAnsi="Calibri" w:cs="Calibri"/>
                <w:kern w:val="0"/>
                <w:sz w:val="20"/>
                <w:szCs w:val="20"/>
                <w:lang w:eastAsia="en-AU"/>
                <w14:ligatures w14:val="none"/>
              </w:rPr>
              <w:t>t</w:t>
            </w:r>
            <w:r w:rsidRPr="00903F2C">
              <w:rPr>
                <w:rFonts w:ascii="Calibri" w:eastAsia="Times New Roman" w:hAnsi="Calibri" w:cs="Calibri"/>
                <w:kern w:val="0"/>
                <w:sz w:val="20"/>
                <w:szCs w:val="20"/>
                <w:lang w:eastAsia="en-AU"/>
                <w14:ligatures w14:val="none"/>
              </w:rPr>
              <w:t xml:space="preserve">imesheets </w:t>
            </w:r>
            <w:r w:rsidR="00266CA4">
              <w:rPr>
                <w:rFonts w:ascii="Calibri" w:eastAsia="Times New Roman" w:hAnsi="Calibri" w:cs="Calibri"/>
                <w:kern w:val="0"/>
                <w:sz w:val="20"/>
                <w:szCs w:val="20"/>
                <w:lang w:eastAsia="en-AU"/>
                <w14:ligatures w14:val="none"/>
              </w:rPr>
              <w:t>p</w:t>
            </w:r>
            <w:r w:rsidRPr="00903F2C">
              <w:rPr>
                <w:rFonts w:ascii="Calibri" w:eastAsia="Times New Roman" w:hAnsi="Calibri" w:cs="Calibri"/>
                <w:kern w:val="0"/>
                <w:sz w:val="20"/>
                <w:szCs w:val="20"/>
                <w:lang w:eastAsia="en-AU"/>
                <w14:ligatures w14:val="none"/>
              </w:rPr>
              <w:t>roject</w:t>
            </w:r>
          </w:p>
        </w:tc>
        <w:tc>
          <w:tcPr>
            <w:tcW w:w="1985" w:type="dxa"/>
            <w:tcBorders>
              <w:top w:val="single" w:sz="4" w:space="0" w:color="auto"/>
              <w:left w:val="single" w:sz="4" w:space="0" w:color="auto"/>
              <w:bottom w:val="single" w:sz="4" w:space="0" w:color="auto"/>
              <w:right w:val="single" w:sz="4" w:space="0" w:color="auto"/>
            </w:tcBorders>
            <w:vAlign w:val="center"/>
          </w:tcPr>
          <w:p w14:paraId="5E365722"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28 </w:t>
            </w:r>
          </w:p>
        </w:tc>
      </w:tr>
      <w:tr w:rsidR="00910AEE" w:rsidRPr="00732C31" w14:paraId="30D5A9E8"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1F6988ED"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Speech Pathology Services Victoria</w:t>
            </w:r>
          </w:p>
        </w:tc>
        <w:tc>
          <w:tcPr>
            <w:tcW w:w="4677" w:type="dxa"/>
            <w:tcBorders>
              <w:top w:val="single" w:sz="4" w:space="0" w:color="auto"/>
              <w:left w:val="single" w:sz="4" w:space="0" w:color="auto"/>
              <w:bottom w:val="single" w:sz="4" w:space="0" w:color="auto"/>
              <w:right w:val="single" w:sz="4" w:space="0" w:color="auto"/>
            </w:tcBorders>
            <w:vAlign w:val="center"/>
          </w:tcPr>
          <w:p w14:paraId="2EB6A6B1" w14:textId="0C707BB0"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Professional </w:t>
            </w:r>
            <w:r w:rsidR="00266CA4">
              <w:rPr>
                <w:rFonts w:ascii="Calibri" w:eastAsia="Times New Roman" w:hAnsi="Calibri" w:cs="Calibri"/>
                <w:kern w:val="0"/>
                <w:sz w:val="20"/>
                <w:szCs w:val="20"/>
                <w:lang w:eastAsia="en-AU"/>
                <w14:ligatures w14:val="none"/>
              </w:rPr>
              <w:t>d</w:t>
            </w:r>
            <w:r w:rsidRPr="00903F2C">
              <w:rPr>
                <w:rFonts w:ascii="Calibri" w:eastAsia="Times New Roman" w:hAnsi="Calibri" w:cs="Calibri"/>
                <w:kern w:val="0"/>
                <w:sz w:val="20"/>
                <w:szCs w:val="20"/>
                <w:lang w:eastAsia="en-AU"/>
                <w14:ligatures w14:val="none"/>
              </w:rPr>
              <w:t>evelopment</w:t>
            </w:r>
          </w:p>
        </w:tc>
        <w:tc>
          <w:tcPr>
            <w:tcW w:w="1985" w:type="dxa"/>
            <w:tcBorders>
              <w:top w:val="single" w:sz="4" w:space="0" w:color="auto"/>
              <w:left w:val="single" w:sz="4" w:space="0" w:color="auto"/>
              <w:bottom w:val="single" w:sz="4" w:space="0" w:color="auto"/>
              <w:right w:val="single" w:sz="4" w:space="0" w:color="auto"/>
            </w:tcBorders>
            <w:vAlign w:val="center"/>
          </w:tcPr>
          <w:p w14:paraId="3025AFCA"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28 </w:t>
            </w:r>
          </w:p>
        </w:tc>
      </w:tr>
      <w:tr w:rsidR="00910AEE" w:rsidRPr="00732C31" w14:paraId="55625C46"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0FE3F4BD"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lastRenderedPageBreak/>
              <w:t>The Interchange Group Pty Ltd</w:t>
            </w:r>
          </w:p>
        </w:tc>
        <w:tc>
          <w:tcPr>
            <w:tcW w:w="4677" w:type="dxa"/>
            <w:tcBorders>
              <w:top w:val="single" w:sz="4" w:space="0" w:color="auto"/>
              <w:left w:val="single" w:sz="4" w:space="0" w:color="auto"/>
              <w:bottom w:val="single" w:sz="4" w:space="0" w:color="auto"/>
              <w:right w:val="single" w:sz="4" w:space="0" w:color="auto"/>
            </w:tcBorders>
            <w:vAlign w:val="center"/>
          </w:tcPr>
          <w:p w14:paraId="3730A6C4" w14:textId="696153A2"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Behavioural </w:t>
            </w:r>
            <w:r w:rsidR="00266CA4">
              <w:rPr>
                <w:rFonts w:ascii="Calibri" w:eastAsia="Times New Roman" w:hAnsi="Calibri" w:cs="Calibri"/>
                <w:kern w:val="0"/>
                <w:sz w:val="20"/>
                <w:szCs w:val="20"/>
                <w:lang w:eastAsia="en-AU"/>
                <w14:ligatures w14:val="none"/>
              </w:rPr>
              <w:t>e</w:t>
            </w:r>
            <w:r w:rsidRPr="00903F2C">
              <w:rPr>
                <w:rFonts w:ascii="Calibri" w:eastAsia="Times New Roman" w:hAnsi="Calibri" w:cs="Calibri"/>
                <w:kern w:val="0"/>
                <w:sz w:val="20"/>
                <w:szCs w:val="20"/>
                <w:lang w:eastAsia="en-AU"/>
                <w14:ligatures w14:val="none"/>
              </w:rPr>
              <w:t xml:space="preserve">thics </w:t>
            </w:r>
            <w:r w:rsidR="00266CA4">
              <w:rPr>
                <w:rFonts w:ascii="Calibri" w:eastAsia="Times New Roman" w:hAnsi="Calibri" w:cs="Calibri"/>
                <w:kern w:val="0"/>
                <w:sz w:val="20"/>
                <w:szCs w:val="20"/>
                <w:lang w:eastAsia="en-AU"/>
                <w14:ligatures w14:val="none"/>
              </w:rPr>
              <w:t>t</w:t>
            </w:r>
            <w:r w:rsidRPr="00903F2C">
              <w:rPr>
                <w:rFonts w:ascii="Calibri" w:eastAsia="Times New Roman" w:hAnsi="Calibri" w:cs="Calibri"/>
                <w:kern w:val="0"/>
                <w:sz w:val="20"/>
                <w:szCs w:val="20"/>
                <w:lang w:eastAsia="en-AU"/>
                <w14:ligatures w14:val="none"/>
              </w:rPr>
              <w:t>raining</w:t>
            </w:r>
          </w:p>
        </w:tc>
        <w:tc>
          <w:tcPr>
            <w:tcW w:w="1985" w:type="dxa"/>
            <w:tcBorders>
              <w:top w:val="single" w:sz="4" w:space="0" w:color="auto"/>
              <w:left w:val="single" w:sz="4" w:space="0" w:color="auto"/>
              <w:bottom w:val="single" w:sz="4" w:space="0" w:color="auto"/>
              <w:right w:val="single" w:sz="4" w:space="0" w:color="auto"/>
            </w:tcBorders>
            <w:vAlign w:val="center"/>
          </w:tcPr>
          <w:p w14:paraId="607A7834"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26 </w:t>
            </w:r>
          </w:p>
        </w:tc>
      </w:tr>
      <w:tr w:rsidR="00910AEE" w:rsidRPr="00732C31" w14:paraId="3F594EB7"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397ACD29"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Sandra Plant</w:t>
            </w:r>
          </w:p>
        </w:tc>
        <w:tc>
          <w:tcPr>
            <w:tcW w:w="4677" w:type="dxa"/>
            <w:tcBorders>
              <w:top w:val="single" w:sz="4" w:space="0" w:color="auto"/>
              <w:left w:val="single" w:sz="4" w:space="0" w:color="auto"/>
              <w:bottom w:val="single" w:sz="4" w:space="0" w:color="auto"/>
              <w:right w:val="single" w:sz="4" w:space="0" w:color="auto"/>
            </w:tcBorders>
            <w:vAlign w:val="center"/>
          </w:tcPr>
          <w:p w14:paraId="371D6EAB"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Psychological services for recruitment</w:t>
            </w:r>
          </w:p>
        </w:tc>
        <w:tc>
          <w:tcPr>
            <w:tcW w:w="1985" w:type="dxa"/>
            <w:tcBorders>
              <w:top w:val="single" w:sz="4" w:space="0" w:color="auto"/>
              <w:left w:val="single" w:sz="4" w:space="0" w:color="auto"/>
              <w:bottom w:val="single" w:sz="4" w:space="0" w:color="auto"/>
              <w:right w:val="single" w:sz="4" w:space="0" w:color="auto"/>
            </w:tcBorders>
            <w:vAlign w:val="center"/>
          </w:tcPr>
          <w:p w14:paraId="7F2B689D"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26 </w:t>
            </w:r>
          </w:p>
        </w:tc>
      </w:tr>
      <w:tr w:rsidR="00910AEE" w:rsidRPr="00732C31" w14:paraId="56D9A6EA"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02D89BC"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AW Psychology</w:t>
            </w:r>
          </w:p>
        </w:tc>
        <w:tc>
          <w:tcPr>
            <w:tcW w:w="4677" w:type="dxa"/>
            <w:tcBorders>
              <w:top w:val="single" w:sz="4" w:space="0" w:color="auto"/>
              <w:left w:val="single" w:sz="4" w:space="0" w:color="auto"/>
              <w:bottom w:val="single" w:sz="4" w:space="0" w:color="auto"/>
              <w:right w:val="single" w:sz="4" w:space="0" w:color="auto"/>
            </w:tcBorders>
            <w:vAlign w:val="center"/>
          </w:tcPr>
          <w:p w14:paraId="4E09E788"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Psychological services for recruitment</w:t>
            </w:r>
          </w:p>
        </w:tc>
        <w:tc>
          <w:tcPr>
            <w:tcW w:w="1985" w:type="dxa"/>
            <w:tcBorders>
              <w:top w:val="single" w:sz="4" w:space="0" w:color="auto"/>
              <w:left w:val="single" w:sz="4" w:space="0" w:color="auto"/>
              <w:bottom w:val="single" w:sz="4" w:space="0" w:color="auto"/>
              <w:right w:val="single" w:sz="4" w:space="0" w:color="auto"/>
            </w:tcBorders>
            <w:vAlign w:val="center"/>
          </w:tcPr>
          <w:p w14:paraId="6D043E5F"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25 </w:t>
            </w:r>
          </w:p>
        </w:tc>
      </w:tr>
      <w:tr w:rsidR="00910AEE" w:rsidRPr="00732C31" w14:paraId="64C188F1"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76E54821"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The Trustee for Peter William Partners Trust T/As Peter William Partners</w:t>
            </w:r>
          </w:p>
        </w:tc>
        <w:tc>
          <w:tcPr>
            <w:tcW w:w="4677" w:type="dxa"/>
            <w:tcBorders>
              <w:top w:val="single" w:sz="4" w:space="0" w:color="auto"/>
              <w:left w:val="single" w:sz="4" w:space="0" w:color="auto"/>
              <w:bottom w:val="single" w:sz="4" w:space="0" w:color="auto"/>
              <w:right w:val="single" w:sz="4" w:space="0" w:color="auto"/>
            </w:tcBorders>
            <w:vAlign w:val="center"/>
          </w:tcPr>
          <w:p w14:paraId="550D141F" w14:textId="7948F5C5"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Professional </w:t>
            </w:r>
            <w:r w:rsidR="00016E8B">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 xml:space="preserve">ervices for </w:t>
            </w:r>
            <w:r w:rsidR="00016E8B">
              <w:rPr>
                <w:rFonts w:ascii="Calibri" w:eastAsia="Times New Roman" w:hAnsi="Calibri" w:cs="Calibri"/>
                <w:kern w:val="0"/>
                <w:sz w:val="20"/>
                <w:szCs w:val="20"/>
                <w:lang w:eastAsia="en-AU"/>
                <w14:ligatures w14:val="none"/>
              </w:rPr>
              <w:t>e</w:t>
            </w:r>
            <w:r w:rsidRPr="00903F2C">
              <w:rPr>
                <w:rFonts w:ascii="Calibri" w:eastAsia="Times New Roman" w:hAnsi="Calibri" w:cs="Calibri"/>
                <w:kern w:val="0"/>
                <w:sz w:val="20"/>
                <w:szCs w:val="20"/>
                <w:lang w:eastAsia="en-AU"/>
                <w14:ligatures w14:val="none"/>
              </w:rPr>
              <w:t xml:space="preserve">xecutive </w:t>
            </w:r>
            <w:r w:rsidR="00016E8B">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earch</w:t>
            </w:r>
          </w:p>
        </w:tc>
        <w:tc>
          <w:tcPr>
            <w:tcW w:w="1985" w:type="dxa"/>
            <w:tcBorders>
              <w:top w:val="single" w:sz="4" w:space="0" w:color="auto"/>
              <w:left w:val="single" w:sz="4" w:space="0" w:color="auto"/>
              <w:bottom w:val="single" w:sz="4" w:space="0" w:color="auto"/>
              <w:right w:val="single" w:sz="4" w:space="0" w:color="auto"/>
            </w:tcBorders>
            <w:vAlign w:val="center"/>
          </w:tcPr>
          <w:p w14:paraId="71C9C618"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25 </w:t>
            </w:r>
          </w:p>
        </w:tc>
      </w:tr>
      <w:tr w:rsidR="00910AEE" w:rsidRPr="00732C31" w14:paraId="6CB1807A"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FAF7A10"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GM Actuaries Pty Ltd</w:t>
            </w:r>
          </w:p>
        </w:tc>
        <w:tc>
          <w:tcPr>
            <w:tcW w:w="4677" w:type="dxa"/>
            <w:tcBorders>
              <w:top w:val="single" w:sz="4" w:space="0" w:color="auto"/>
              <w:left w:val="single" w:sz="4" w:space="0" w:color="auto"/>
              <w:bottom w:val="single" w:sz="4" w:space="0" w:color="auto"/>
              <w:right w:val="single" w:sz="4" w:space="0" w:color="auto"/>
            </w:tcBorders>
            <w:vAlign w:val="center"/>
          </w:tcPr>
          <w:p w14:paraId="39EAA2F6"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Actuarial services</w:t>
            </w:r>
          </w:p>
        </w:tc>
        <w:tc>
          <w:tcPr>
            <w:tcW w:w="1985" w:type="dxa"/>
            <w:tcBorders>
              <w:top w:val="single" w:sz="4" w:space="0" w:color="auto"/>
              <w:left w:val="single" w:sz="4" w:space="0" w:color="auto"/>
              <w:bottom w:val="single" w:sz="4" w:space="0" w:color="auto"/>
              <w:right w:val="single" w:sz="4" w:space="0" w:color="auto"/>
            </w:tcBorders>
            <w:vAlign w:val="center"/>
          </w:tcPr>
          <w:p w14:paraId="797A879D"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24 </w:t>
            </w:r>
          </w:p>
        </w:tc>
      </w:tr>
      <w:tr w:rsidR="00910AEE" w:rsidRPr="00732C31" w14:paraId="3F3DC54A"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709ABEA1"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Blue Lion Moving Services Pty Ltd</w:t>
            </w:r>
          </w:p>
        </w:tc>
        <w:tc>
          <w:tcPr>
            <w:tcW w:w="4677" w:type="dxa"/>
            <w:tcBorders>
              <w:top w:val="single" w:sz="4" w:space="0" w:color="auto"/>
              <w:left w:val="single" w:sz="4" w:space="0" w:color="auto"/>
              <w:bottom w:val="single" w:sz="4" w:space="0" w:color="auto"/>
              <w:right w:val="single" w:sz="4" w:space="0" w:color="auto"/>
            </w:tcBorders>
            <w:vAlign w:val="center"/>
          </w:tcPr>
          <w:p w14:paraId="7B901F7F" w14:textId="1659603F"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Human </w:t>
            </w:r>
            <w:r w:rsidR="00016E8B">
              <w:rPr>
                <w:rFonts w:ascii="Calibri" w:eastAsia="Times New Roman" w:hAnsi="Calibri" w:cs="Calibri"/>
                <w:kern w:val="0"/>
                <w:sz w:val="20"/>
                <w:szCs w:val="20"/>
                <w:lang w:eastAsia="en-AU"/>
                <w14:ligatures w14:val="none"/>
              </w:rPr>
              <w:t>r</w:t>
            </w:r>
            <w:r w:rsidRPr="00903F2C">
              <w:rPr>
                <w:rFonts w:ascii="Calibri" w:eastAsia="Times New Roman" w:hAnsi="Calibri" w:cs="Calibri"/>
                <w:kern w:val="0"/>
                <w:sz w:val="20"/>
                <w:szCs w:val="20"/>
                <w:lang w:eastAsia="en-AU"/>
                <w14:ligatures w14:val="none"/>
              </w:rPr>
              <w:t xml:space="preserve">esource </w:t>
            </w:r>
            <w:r w:rsidR="00016E8B">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63153276"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24 </w:t>
            </w:r>
          </w:p>
        </w:tc>
      </w:tr>
      <w:tr w:rsidR="00910AEE" w:rsidRPr="00732C31" w14:paraId="298AAAFB"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3FC67B5A"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Yvonne Yoong</w:t>
            </w:r>
          </w:p>
        </w:tc>
        <w:tc>
          <w:tcPr>
            <w:tcW w:w="4677" w:type="dxa"/>
            <w:tcBorders>
              <w:top w:val="single" w:sz="4" w:space="0" w:color="auto"/>
              <w:left w:val="single" w:sz="4" w:space="0" w:color="auto"/>
              <w:bottom w:val="single" w:sz="4" w:space="0" w:color="auto"/>
              <w:right w:val="single" w:sz="4" w:space="0" w:color="auto"/>
            </w:tcBorders>
            <w:vAlign w:val="center"/>
          </w:tcPr>
          <w:p w14:paraId="3C7712DF"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Psychological services for recruitment</w:t>
            </w:r>
          </w:p>
        </w:tc>
        <w:tc>
          <w:tcPr>
            <w:tcW w:w="1985" w:type="dxa"/>
            <w:tcBorders>
              <w:top w:val="single" w:sz="4" w:space="0" w:color="auto"/>
              <w:left w:val="single" w:sz="4" w:space="0" w:color="auto"/>
              <w:bottom w:val="single" w:sz="4" w:space="0" w:color="auto"/>
              <w:right w:val="single" w:sz="4" w:space="0" w:color="auto"/>
            </w:tcBorders>
            <w:vAlign w:val="center"/>
          </w:tcPr>
          <w:p w14:paraId="3F1BD36C"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23 </w:t>
            </w:r>
          </w:p>
        </w:tc>
      </w:tr>
      <w:tr w:rsidR="00910AEE" w:rsidRPr="00732C31" w14:paraId="688C7E1E"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47CE235E"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Bond National Pty Ltd</w:t>
            </w:r>
          </w:p>
        </w:tc>
        <w:tc>
          <w:tcPr>
            <w:tcW w:w="4677" w:type="dxa"/>
            <w:tcBorders>
              <w:top w:val="single" w:sz="4" w:space="0" w:color="auto"/>
              <w:left w:val="single" w:sz="4" w:space="0" w:color="auto"/>
              <w:bottom w:val="single" w:sz="4" w:space="0" w:color="auto"/>
              <w:right w:val="single" w:sz="4" w:space="0" w:color="auto"/>
            </w:tcBorders>
            <w:vAlign w:val="center"/>
          </w:tcPr>
          <w:p w14:paraId="4A2FB23A" w14:textId="62878118"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Mediation </w:t>
            </w:r>
            <w:r w:rsidR="00016E8B">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22D5362F"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23 </w:t>
            </w:r>
          </w:p>
        </w:tc>
      </w:tr>
      <w:tr w:rsidR="00910AEE" w:rsidRPr="00732C31" w14:paraId="1DC45DFF"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70CF24F4"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Institute for Strategic Leadership Pty Ltd</w:t>
            </w:r>
          </w:p>
        </w:tc>
        <w:tc>
          <w:tcPr>
            <w:tcW w:w="4677" w:type="dxa"/>
            <w:tcBorders>
              <w:top w:val="single" w:sz="4" w:space="0" w:color="auto"/>
              <w:left w:val="single" w:sz="4" w:space="0" w:color="auto"/>
              <w:bottom w:val="single" w:sz="4" w:space="0" w:color="auto"/>
              <w:right w:val="single" w:sz="4" w:space="0" w:color="auto"/>
            </w:tcBorders>
            <w:vAlign w:val="center"/>
          </w:tcPr>
          <w:p w14:paraId="55C99F99" w14:textId="0A6EC72C"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Professional </w:t>
            </w:r>
            <w:r w:rsidR="00016E8B">
              <w:rPr>
                <w:rFonts w:ascii="Calibri" w:eastAsia="Times New Roman" w:hAnsi="Calibri" w:cs="Calibri"/>
                <w:kern w:val="0"/>
                <w:sz w:val="20"/>
                <w:szCs w:val="20"/>
                <w:lang w:eastAsia="en-AU"/>
                <w14:ligatures w14:val="none"/>
              </w:rPr>
              <w:t>d</w:t>
            </w:r>
            <w:r w:rsidRPr="00903F2C">
              <w:rPr>
                <w:rFonts w:ascii="Calibri" w:eastAsia="Times New Roman" w:hAnsi="Calibri" w:cs="Calibri"/>
                <w:kern w:val="0"/>
                <w:sz w:val="20"/>
                <w:szCs w:val="20"/>
                <w:lang w:eastAsia="en-AU"/>
                <w14:ligatures w14:val="none"/>
              </w:rPr>
              <w:t>evelopment</w:t>
            </w:r>
          </w:p>
        </w:tc>
        <w:tc>
          <w:tcPr>
            <w:tcW w:w="1985" w:type="dxa"/>
            <w:tcBorders>
              <w:top w:val="single" w:sz="4" w:space="0" w:color="auto"/>
              <w:left w:val="single" w:sz="4" w:space="0" w:color="auto"/>
              <w:bottom w:val="single" w:sz="4" w:space="0" w:color="auto"/>
              <w:right w:val="single" w:sz="4" w:space="0" w:color="auto"/>
            </w:tcBorders>
            <w:vAlign w:val="center"/>
          </w:tcPr>
          <w:p w14:paraId="32FC8D45"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22 </w:t>
            </w:r>
          </w:p>
        </w:tc>
      </w:tr>
      <w:tr w:rsidR="00910AEE" w:rsidRPr="00732C31" w14:paraId="4765596F"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1156AF85"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Versa Agency Pty Ltd</w:t>
            </w:r>
          </w:p>
        </w:tc>
        <w:tc>
          <w:tcPr>
            <w:tcW w:w="4677" w:type="dxa"/>
            <w:tcBorders>
              <w:top w:val="single" w:sz="4" w:space="0" w:color="auto"/>
              <w:left w:val="single" w:sz="4" w:space="0" w:color="auto"/>
              <w:bottom w:val="single" w:sz="4" w:space="0" w:color="auto"/>
              <w:right w:val="single" w:sz="4" w:space="0" w:color="auto"/>
            </w:tcBorders>
            <w:vAlign w:val="center"/>
          </w:tcPr>
          <w:p w14:paraId="4598376A" w14:textId="6F2C70F4"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Service &amp; </w:t>
            </w:r>
            <w:r w:rsidR="00016E8B">
              <w:rPr>
                <w:rFonts w:ascii="Calibri" w:eastAsia="Times New Roman" w:hAnsi="Calibri" w:cs="Calibri"/>
                <w:kern w:val="0"/>
                <w:sz w:val="20"/>
                <w:szCs w:val="20"/>
                <w:lang w:eastAsia="en-AU"/>
                <w14:ligatures w14:val="none"/>
              </w:rPr>
              <w:t>m</w:t>
            </w:r>
            <w:r w:rsidRPr="00903F2C">
              <w:rPr>
                <w:rFonts w:ascii="Calibri" w:eastAsia="Times New Roman" w:hAnsi="Calibri" w:cs="Calibri"/>
                <w:kern w:val="0"/>
                <w:sz w:val="20"/>
                <w:szCs w:val="20"/>
                <w:lang w:eastAsia="en-AU"/>
                <w14:ligatures w14:val="none"/>
              </w:rPr>
              <w:t xml:space="preserve">aintenance of the </w:t>
            </w:r>
            <w:r w:rsidR="00016E8B">
              <w:rPr>
                <w:rFonts w:ascii="Calibri" w:eastAsia="Times New Roman" w:hAnsi="Calibri" w:cs="Calibri"/>
                <w:kern w:val="0"/>
                <w:sz w:val="20"/>
                <w:szCs w:val="20"/>
                <w:lang w:eastAsia="en-AU"/>
                <w14:ligatures w14:val="none"/>
              </w:rPr>
              <w:t>w</w:t>
            </w:r>
            <w:r w:rsidRPr="00903F2C">
              <w:rPr>
                <w:rFonts w:ascii="Calibri" w:eastAsia="Times New Roman" w:hAnsi="Calibri" w:cs="Calibri"/>
                <w:kern w:val="0"/>
                <w:sz w:val="20"/>
                <w:szCs w:val="20"/>
                <w:lang w:eastAsia="en-AU"/>
                <w14:ligatures w14:val="none"/>
              </w:rPr>
              <w:t>ellbeing website</w:t>
            </w:r>
          </w:p>
        </w:tc>
        <w:tc>
          <w:tcPr>
            <w:tcW w:w="1985" w:type="dxa"/>
            <w:tcBorders>
              <w:top w:val="single" w:sz="4" w:space="0" w:color="auto"/>
              <w:left w:val="single" w:sz="4" w:space="0" w:color="auto"/>
              <w:bottom w:val="single" w:sz="4" w:space="0" w:color="auto"/>
              <w:right w:val="single" w:sz="4" w:space="0" w:color="auto"/>
            </w:tcBorders>
            <w:vAlign w:val="center"/>
          </w:tcPr>
          <w:p w14:paraId="7B92BCE3"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21 </w:t>
            </w:r>
          </w:p>
        </w:tc>
      </w:tr>
      <w:tr w:rsidR="00910AEE" w:rsidRPr="00732C31" w14:paraId="27E2657A"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1624D2AA"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Brash Family Trust T/A Brash Consulting</w:t>
            </w:r>
          </w:p>
        </w:tc>
        <w:tc>
          <w:tcPr>
            <w:tcW w:w="4677" w:type="dxa"/>
            <w:tcBorders>
              <w:top w:val="single" w:sz="4" w:space="0" w:color="auto"/>
              <w:left w:val="single" w:sz="4" w:space="0" w:color="auto"/>
              <w:bottom w:val="single" w:sz="4" w:space="0" w:color="auto"/>
              <w:right w:val="single" w:sz="4" w:space="0" w:color="auto"/>
            </w:tcBorders>
            <w:vAlign w:val="center"/>
          </w:tcPr>
          <w:p w14:paraId="1DB28758" w14:textId="71DBEBBB"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Culture, </w:t>
            </w:r>
            <w:r w:rsidR="00016E8B">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 xml:space="preserve">afety and </w:t>
            </w:r>
            <w:r w:rsidR="00016E8B">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 xml:space="preserve">ervice </w:t>
            </w:r>
            <w:r w:rsidR="00016E8B">
              <w:rPr>
                <w:rFonts w:ascii="Calibri" w:eastAsia="Times New Roman" w:hAnsi="Calibri" w:cs="Calibri"/>
                <w:kern w:val="0"/>
                <w:sz w:val="20"/>
                <w:szCs w:val="20"/>
                <w:lang w:eastAsia="en-AU"/>
                <w14:ligatures w14:val="none"/>
              </w:rPr>
              <w:t>r</w:t>
            </w:r>
            <w:r w:rsidRPr="00903F2C">
              <w:rPr>
                <w:rFonts w:ascii="Calibri" w:eastAsia="Times New Roman" w:hAnsi="Calibri" w:cs="Calibri"/>
                <w:kern w:val="0"/>
                <w:sz w:val="20"/>
                <w:szCs w:val="20"/>
                <w:lang w:eastAsia="en-AU"/>
                <w14:ligatures w14:val="none"/>
              </w:rPr>
              <w:t>eview</w:t>
            </w:r>
          </w:p>
        </w:tc>
        <w:tc>
          <w:tcPr>
            <w:tcW w:w="1985" w:type="dxa"/>
            <w:tcBorders>
              <w:top w:val="single" w:sz="4" w:space="0" w:color="auto"/>
              <w:left w:val="single" w:sz="4" w:space="0" w:color="auto"/>
              <w:bottom w:val="single" w:sz="4" w:space="0" w:color="auto"/>
              <w:right w:val="single" w:sz="4" w:space="0" w:color="auto"/>
            </w:tcBorders>
            <w:vAlign w:val="center"/>
          </w:tcPr>
          <w:p w14:paraId="64FF0EA9"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21 </w:t>
            </w:r>
          </w:p>
        </w:tc>
      </w:tr>
      <w:tr w:rsidR="00910AEE" w:rsidRPr="00732C31" w14:paraId="33BACE50"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335BCB5E"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Procurement Co Pty Ltd</w:t>
            </w:r>
          </w:p>
        </w:tc>
        <w:tc>
          <w:tcPr>
            <w:tcW w:w="4677" w:type="dxa"/>
            <w:tcBorders>
              <w:top w:val="single" w:sz="4" w:space="0" w:color="auto"/>
              <w:left w:val="single" w:sz="4" w:space="0" w:color="auto"/>
              <w:bottom w:val="single" w:sz="4" w:space="0" w:color="auto"/>
              <w:right w:val="single" w:sz="4" w:space="0" w:color="auto"/>
            </w:tcBorders>
            <w:vAlign w:val="center"/>
          </w:tcPr>
          <w:p w14:paraId="6395AB04" w14:textId="1F0A98AE"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Ballistic </w:t>
            </w:r>
            <w:r w:rsidR="00016E8B">
              <w:rPr>
                <w:rFonts w:ascii="Calibri" w:eastAsia="Times New Roman" w:hAnsi="Calibri" w:cs="Calibri"/>
                <w:kern w:val="0"/>
                <w:sz w:val="20"/>
                <w:szCs w:val="20"/>
                <w:lang w:eastAsia="en-AU"/>
                <w14:ligatures w14:val="none"/>
              </w:rPr>
              <w:t>v</w:t>
            </w:r>
            <w:r w:rsidRPr="00903F2C">
              <w:rPr>
                <w:rFonts w:ascii="Calibri" w:eastAsia="Times New Roman" w:hAnsi="Calibri" w:cs="Calibri"/>
                <w:kern w:val="0"/>
                <w:sz w:val="20"/>
                <w:szCs w:val="20"/>
                <w:lang w:eastAsia="en-AU"/>
                <w14:ligatures w14:val="none"/>
              </w:rPr>
              <w:t xml:space="preserve">est </w:t>
            </w:r>
            <w:r w:rsidR="00016E8B">
              <w:rPr>
                <w:rFonts w:ascii="Calibri" w:eastAsia="Times New Roman" w:hAnsi="Calibri" w:cs="Calibri"/>
                <w:kern w:val="0"/>
                <w:sz w:val="20"/>
                <w:szCs w:val="20"/>
                <w:lang w:eastAsia="en-AU"/>
                <w14:ligatures w14:val="none"/>
              </w:rPr>
              <w:t>p</w:t>
            </w:r>
            <w:r w:rsidRPr="00903F2C">
              <w:rPr>
                <w:rFonts w:ascii="Calibri" w:eastAsia="Times New Roman" w:hAnsi="Calibri" w:cs="Calibri"/>
                <w:kern w:val="0"/>
                <w:sz w:val="20"/>
                <w:szCs w:val="20"/>
                <w:lang w:eastAsia="en-AU"/>
                <w14:ligatures w14:val="none"/>
              </w:rPr>
              <w:t xml:space="preserve">rocurement </w:t>
            </w:r>
            <w:r w:rsidR="00016E8B">
              <w:rPr>
                <w:rFonts w:ascii="Calibri" w:eastAsia="Times New Roman" w:hAnsi="Calibri" w:cs="Calibri"/>
                <w:kern w:val="0"/>
                <w:sz w:val="20"/>
                <w:szCs w:val="20"/>
                <w:lang w:eastAsia="en-AU"/>
                <w14:ligatures w14:val="none"/>
              </w:rPr>
              <w:t>a</w:t>
            </w:r>
            <w:r w:rsidRPr="00903F2C">
              <w:rPr>
                <w:rFonts w:ascii="Calibri" w:eastAsia="Times New Roman" w:hAnsi="Calibri" w:cs="Calibri"/>
                <w:kern w:val="0"/>
                <w:sz w:val="20"/>
                <w:szCs w:val="20"/>
                <w:lang w:eastAsia="en-AU"/>
                <w14:ligatures w14:val="none"/>
              </w:rPr>
              <w:t xml:space="preserve">dvisory </w:t>
            </w:r>
            <w:r w:rsidR="00016E8B">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7FCE986F"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21 </w:t>
            </w:r>
          </w:p>
        </w:tc>
      </w:tr>
      <w:tr w:rsidR="00910AEE" w:rsidRPr="00732C31" w14:paraId="0DC3E6C5"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2089B3CC"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WSP Australia Pty Limited</w:t>
            </w:r>
          </w:p>
        </w:tc>
        <w:tc>
          <w:tcPr>
            <w:tcW w:w="4677" w:type="dxa"/>
            <w:tcBorders>
              <w:top w:val="single" w:sz="4" w:space="0" w:color="auto"/>
              <w:left w:val="single" w:sz="4" w:space="0" w:color="auto"/>
              <w:bottom w:val="single" w:sz="4" w:space="0" w:color="auto"/>
              <w:right w:val="single" w:sz="4" w:space="0" w:color="auto"/>
            </w:tcBorders>
            <w:vAlign w:val="center"/>
          </w:tcPr>
          <w:p w14:paraId="5DC35FB1"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Architectural services and electrical testing</w:t>
            </w:r>
          </w:p>
        </w:tc>
        <w:tc>
          <w:tcPr>
            <w:tcW w:w="1985" w:type="dxa"/>
            <w:tcBorders>
              <w:top w:val="single" w:sz="4" w:space="0" w:color="auto"/>
              <w:left w:val="single" w:sz="4" w:space="0" w:color="auto"/>
              <w:bottom w:val="single" w:sz="4" w:space="0" w:color="auto"/>
              <w:right w:val="single" w:sz="4" w:space="0" w:color="auto"/>
            </w:tcBorders>
            <w:vAlign w:val="center"/>
          </w:tcPr>
          <w:p w14:paraId="2B3AE730"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19 </w:t>
            </w:r>
          </w:p>
        </w:tc>
      </w:tr>
      <w:tr w:rsidR="00910AEE" w:rsidRPr="00732C31" w14:paraId="6DB8CA47"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2F78CE3D"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Natalie Stitt</w:t>
            </w:r>
          </w:p>
        </w:tc>
        <w:tc>
          <w:tcPr>
            <w:tcW w:w="4677" w:type="dxa"/>
            <w:tcBorders>
              <w:top w:val="single" w:sz="4" w:space="0" w:color="auto"/>
              <w:left w:val="single" w:sz="4" w:space="0" w:color="auto"/>
              <w:bottom w:val="single" w:sz="4" w:space="0" w:color="auto"/>
              <w:right w:val="single" w:sz="4" w:space="0" w:color="auto"/>
            </w:tcBorders>
            <w:vAlign w:val="center"/>
          </w:tcPr>
          <w:p w14:paraId="488CB641"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Psychological services for recruitment</w:t>
            </w:r>
          </w:p>
        </w:tc>
        <w:tc>
          <w:tcPr>
            <w:tcW w:w="1985" w:type="dxa"/>
            <w:tcBorders>
              <w:top w:val="single" w:sz="4" w:space="0" w:color="auto"/>
              <w:left w:val="single" w:sz="4" w:space="0" w:color="auto"/>
              <w:bottom w:val="single" w:sz="4" w:space="0" w:color="auto"/>
              <w:right w:val="single" w:sz="4" w:space="0" w:color="auto"/>
            </w:tcBorders>
            <w:vAlign w:val="center"/>
          </w:tcPr>
          <w:p w14:paraId="5938A903"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19 </w:t>
            </w:r>
          </w:p>
        </w:tc>
      </w:tr>
      <w:tr w:rsidR="00910AEE" w:rsidRPr="00732C31" w14:paraId="60EC28D1"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534FF1A"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Peacemaker ADR</w:t>
            </w:r>
          </w:p>
        </w:tc>
        <w:tc>
          <w:tcPr>
            <w:tcW w:w="4677" w:type="dxa"/>
            <w:tcBorders>
              <w:top w:val="single" w:sz="4" w:space="0" w:color="auto"/>
              <w:left w:val="single" w:sz="4" w:space="0" w:color="auto"/>
              <w:bottom w:val="single" w:sz="4" w:space="0" w:color="auto"/>
              <w:right w:val="single" w:sz="4" w:space="0" w:color="auto"/>
            </w:tcBorders>
            <w:vAlign w:val="center"/>
          </w:tcPr>
          <w:p w14:paraId="3D2B6548" w14:textId="40E5F3BF"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Workplace </w:t>
            </w:r>
            <w:r w:rsidR="00016E8B">
              <w:rPr>
                <w:rFonts w:ascii="Calibri" w:eastAsia="Times New Roman" w:hAnsi="Calibri" w:cs="Calibri"/>
                <w:kern w:val="0"/>
                <w:sz w:val="20"/>
                <w:szCs w:val="20"/>
                <w:lang w:eastAsia="en-AU"/>
                <w14:ligatures w14:val="none"/>
              </w:rPr>
              <w:t>c</w:t>
            </w:r>
            <w:r w:rsidRPr="00903F2C">
              <w:rPr>
                <w:rFonts w:ascii="Calibri" w:eastAsia="Times New Roman" w:hAnsi="Calibri" w:cs="Calibri"/>
                <w:kern w:val="0"/>
                <w:sz w:val="20"/>
                <w:szCs w:val="20"/>
                <w:lang w:eastAsia="en-AU"/>
                <w14:ligatures w14:val="none"/>
              </w:rPr>
              <w:t xml:space="preserve">omplaints and </w:t>
            </w:r>
            <w:r w:rsidR="00016E8B">
              <w:rPr>
                <w:rFonts w:ascii="Calibri" w:eastAsia="Times New Roman" w:hAnsi="Calibri" w:cs="Calibri"/>
                <w:kern w:val="0"/>
                <w:sz w:val="20"/>
                <w:szCs w:val="20"/>
                <w:lang w:eastAsia="en-AU"/>
                <w14:ligatures w14:val="none"/>
              </w:rPr>
              <w:t>i</w:t>
            </w:r>
            <w:r w:rsidRPr="00903F2C">
              <w:rPr>
                <w:rFonts w:ascii="Calibri" w:eastAsia="Times New Roman" w:hAnsi="Calibri" w:cs="Calibri"/>
                <w:kern w:val="0"/>
                <w:sz w:val="20"/>
                <w:szCs w:val="20"/>
                <w:lang w:eastAsia="en-AU"/>
                <w14:ligatures w14:val="none"/>
              </w:rPr>
              <w:t>nvestigations</w:t>
            </w:r>
          </w:p>
        </w:tc>
        <w:tc>
          <w:tcPr>
            <w:tcW w:w="1985" w:type="dxa"/>
            <w:tcBorders>
              <w:top w:val="single" w:sz="4" w:space="0" w:color="auto"/>
              <w:left w:val="single" w:sz="4" w:space="0" w:color="auto"/>
              <w:bottom w:val="single" w:sz="4" w:space="0" w:color="auto"/>
              <w:right w:val="single" w:sz="4" w:space="0" w:color="auto"/>
            </w:tcBorders>
            <w:vAlign w:val="center"/>
          </w:tcPr>
          <w:p w14:paraId="44D95705"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19 </w:t>
            </w:r>
          </w:p>
        </w:tc>
      </w:tr>
      <w:tr w:rsidR="00910AEE" w:rsidRPr="00732C31" w14:paraId="5C15F78D"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5EE6B723"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Motorola Solutions Australia Pty Ltd</w:t>
            </w:r>
          </w:p>
        </w:tc>
        <w:tc>
          <w:tcPr>
            <w:tcW w:w="4677" w:type="dxa"/>
            <w:tcBorders>
              <w:top w:val="single" w:sz="4" w:space="0" w:color="auto"/>
              <w:left w:val="single" w:sz="4" w:space="0" w:color="auto"/>
              <w:bottom w:val="single" w:sz="4" w:space="0" w:color="auto"/>
              <w:right w:val="single" w:sz="4" w:space="0" w:color="auto"/>
            </w:tcBorders>
            <w:vAlign w:val="center"/>
          </w:tcPr>
          <w:p w14:paraId="540C920E"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Software development and implementation - ANPR</w:t>
            </w:r>
          </w:p>
        </w:tc>
        <w:tc>
          <w:tcPr>
            <w:tcW w:w="1985" w:type="dxa"/>
            <w:tcBorders>
              <w:top w:val="single" w:sz="4" w:space="0" w:color="auto"/>
              <w:left w:val="single" w:sz="4" w:space="0" w:color="auto"/>
              <w:bottom w:val="single" w:sz="4" w:space="0" w:color="auto"/>
              <w:right w:val="single" w:sz="4" w:space="0" w:color="auto"/>
            </w:tcBorders>
            <w:vAlign w:val="center"/>
          </w:tcPr>
          <w:p w14:paraId="014C02D9"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19 </w:t>
            </w:r>
          </w:p>
        </w:tc>
      </w:tr>
      <w:tr w:rsidR="00910AEE" w:rsidRPr="00732C31" w14:paraId="342D174C"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51C6C952"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Australian Disability Network Ltd</w:t>
            </w:r>
          </w:p>
        </w:tc>
        <w:tc>
          <w:tcPr>
            <w:tcW w:w="4677" w:type="dxa"/>
            <w:tcBorders>
              <w:top w:val="single" w:sz="4" w:space="0" w:color="auto"/>
              <w:left w:val="single" w:sz="4" w:space="0" w:color="auto"/>
              <w:bottom w:val="single" w:sz="4" w:space="0" w:color="auto"/>
              <w:right w:val="single" w:sz="4" w:space="0" w:color="auto"/>
            </w:tcBorders>
            <w:vAlign w:val="center"/>
          </w:tcPr>
          <w:p w14:paraId="52261FB6" w14:textId="60120462"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Stepping into </w:t>
            </w:r>
            <w:r w:rsidR="00016E8B">
              <w:rPr>
                <w:rFonts w:ascii="Calibri" w:eastAsia="Times New Roman" w:hAnsi="Calibri" w:cs="Calibri"/>
                <w:kern w:val="0"/>
                <w:sz w:val="20"/>
                <w:szCs w:val="20"/>
                <w:lang w:eastAsia="en-AU"/>
                <w14:ligatures w14:val="none"/>
              </w:rPr>
              <w:t>i</w:t>
            </w:r>
            <w:r w:rsidRPr="00903F2C">
              <w:rPr>
                <w:rFonts w:ascii="Calibri" w:eastAsia="Times New Roman" w:hAnsi="Calibri" w:cs="Calibri"/>
                <w:kern w:val="0"/>
                <w:sz w:val="20"/>
                <w:szCs w:val="20"/>
                <w:lang w:eastAsia="en-AU"/>
                <w14:ligatures w14:val="none"/>
              </w:rPr>
              <w:t xml:space="preserve">nternship </w:t>
            </w:r>
            <w:r w:rsidR="00F0175B">
              <w:rPr>
                <w:rFonts w:ascii="Calibri" w:eastAsia="Times New Roman" w:hAnsi="Calibri" w:cs="Calibri"/>
                <w:kern w:val="0"/>
                <w:sz w:val="20"/>
                <w:szCs w:val="20"/>
                <w:lang w:eastAsia="en-AU"/>
                <w14:ligatures w14:val="none"/>
              </w:rPr>
              <w:t>p</w:t>
            </w:r>
            <w:r w:rsidRPr="00903F2C">
              <w:rPr>
                <w:rFonts w:ascii="Calibri" w:eastAsia="Times New Roman" w:hAnsi="Calibri" w:cs="Calibri"/>
                <w:kern w:val="0"/>
                <w:sz w:val="20"/>
                <w:szCs w:val="20"/>
                <w:lang w:eastAsia="en-AU"/>
                <w14:ligatures w14:val="none"/>
              </w:rPr>
              <w:t>rogram</w:t>
            </w:r>
          </w:p>
        </w:tc>
        <w:tc>
          <w:tcPr>
            <w:tcW w:w="1985" w:type="dxa"/>
            <w:tcBorders>
              <w:top w:val="single" w:sz="4" w:space="0" w:color="auto"/>
              <w:left w:val="single" w:sz="4" w:space="0" w:color="auto"/>
              <w:bottom w:val="single" w:sz="4" w:space="0" w:color="auto"/>
              <w:right w:val="single" w:sz="4" w:space="0" w:color="auto"/>
            </w:tcBorders>
            <w:vAlign w:val="center"/>
          </w:tcPr>
          <w:p w14:paraId="1B9B698D"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18 </w:t>
            </w:r>
          </w:p>
        </w:tc>
      </w:tr>
      <w:tr w:rsidR="00910AEE" w:rsidRPr="00732C31" w14:paraId="638F7DA9"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40E3869E"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Smudge Apps Limited</w:t>
            </w:r>
          </w:p>
        </w:tc>
        <w:tc>
          <w:tcPr>
            <w:tcW w:w="4677" w:type="dxa"/>
            <w:tcBorders>
              <w:top w:val="single" w:sz="4" w:space="0" w:color="auto"/>
              <w:left w:val="single" w:sz="4" w:space="0" w:color="auto"/>
              <w:bottom w:val="single" w:sz="4" w:space="0" w:color="auto"/>
              <w:right w:val="single" w:sz="4" w:space="0" w:color="auto"/>
            </w:tcBorders>
            <w:vAlign w:val="center"/>
          </w:tcPr>
          <w:p w14:paraId="73B0243A" w14:textId="4515B103"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Software </w:t>
            </w:r>
            <w:r w:rsidR="00F0175B">
              <w:rPr>
                <w:rFonts w:ascii="Calibri" w:eastAsia="Times New Roman" w:hAnsi="Calibri" w:cs="Calibri"/>
                <w:kern w:val="0"/>
                <w:sz w:val="20"/>
                <w:szCs w:val="20"/>
                <w:lang w:eastAsia="en-AU"/>
                <w14:ligatures w14:val="none"/>
              </w:rPr>
              <w:t>a</w:t>
            </w:r>
            <w:r w:rsidRPr="00903F2C">
              <w:rPr>
                <w:rFonts w:ascii="Calibri" w:eastAsia="Times New Roman" w:hAnsi="Calibri" w:cs="Calibri"/>
                <w:kern w:val="0"/>
                <w:sz w:val="20"/>
                <w:szCs w:val="20"/>
                <w:lang w:eastAsia="en-AU"/>
                <w14:ligatures w14:val="none"/>
              </w:rPr>
              <w:t>dvisory</w:t>
            </w:r>
          </w:p>
        </w:tc>
        <w:tc>
          <w:tcPr>
            <w:tcW w:w="1985" w:type="dxa"/>
            <w:tcBorders>
              <w:top w:val="single" w:sz="4" w:space="0" w:color="auto"/>
              <w:left w:val="single" w:sz="4" w:space="0" w:color="auto"/>
              <w:bottom w:val="single" w:sz="4" w:space="0" w:color="auto"/>
              <w:right w:val="single" w:sz="4" w:space="0" w:color="auto"/>
            </w:tcBorders>
            <w:vAlign w:val="center"/>
          </w:tcPr>
          <w:p w14:paraId="476AB430"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18 </w:t>
            </w:r>
          </w:p>
        </w:tc>
      </w:tr>
      <w:tr w:rsidR="00910AEE" w:rsidRPr="00732C31" w14:paraId="4B353F82"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12D4AFA3"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Invictus Partners Pty Ltd</w:t>
            </w:r>
          </w:p>
        </w:tc>
        <w:tc>
          <w:tcPr>
            <w:tcW w:w="4677" w:type="dxa"/>
            <w:tcBorders>
              <w:top w:val="single" w:sz="4" w:space="0" w:color="auto"/>
              <w:left w:val="single" w:sz="4" w:space="0" w:color="auto"/>
              <w:bottom w:val="single" w:sz="4" w:space="0" w:color="auto"/>
              <w:right w:val="single" w:sz="4" w:space="0" w:color="auto"/>
            </w:tcBorders>
            <w:vAlign w:val="center"/>
          </w:tcPr>
          <w:p w14:paraId="0462C1A2" w14:textId="39A8C9A2"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Audit of </w:t>
            </w:r>
            <w:r w:rsidR="00F0175B">
              <w:rPr>
                <w:rFonts w:ascii="Calibri" w:eastAsia="Times New Roman" w:hAnsi="Calibri" w:cs="Calibri"/>
                <w:kern w:val="0"/>
                <w:sz w:val="20"/>
                <w:szCs w:val="20"/>
                <w:lang w:eastAsia="en-AU"/>
                <w14:ligatures w14:val="none"/>
              </w:rPr>
              <w:t>o</w:t>
            </w:r>
            <w:r w:rsidRPr="00903F2C">
              <w:rPr>
                <w:rFonts w:ascii="Calibri" w:eastAsia="Times New Roman" w:hAnsi="Calibri" w:cs="Calibri"/>
                <w:kern w:val="0"/>
                <w:sz w:val="20"/>
                <w:szCs w:val="20"/>
                <w:lang w:eastAsia="en-AU"/>
                <w14:ligatures w14:val="none"/>
              </w:rPr>
              <w:t>racle licences</w:t>
            </w:r>
          </w:p>
        </w:tc>
        <w:tc>
          <w:tcPr>
            <w:tcW w:w="1985" w:type="dxa"/>
            <w:tcBorders>
              <w:top w:val="single" w:sz="4" w:space="0" w:color="auto"/>
              <w:left w:val="single" w:sz="4" w:space="0" w:color="auto"/>
              <w:bottom w:val="single" w:sz="4" w:space="0" w:color="auto"/>
              <w:right w:val="single" w:sz="4" w:space="0" w:color="auto"/>
            </w:tcBorders>
            <w:vAlign w:val="center"/>
          </w:tcPr>
          <w:p w14:paraId="5BAB06EB"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31 </w:t>
            </w:r>
          </w:p>
        </w:tc>
      </w:tr>
      <w:tr w:rsidR="00910AEE" w:rsidRPr="00732C31" w14:paraId="1F7F0143"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54D24BC5"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proofErr w:type="spellStart"/>
            <w:r w:rsidRPr="00903F2C">
              <w:rPr>
                <w:rFonts w:ascii="Calibri" w:eastAsia="Times New Roman" w:hAnsi="Calibri" w:cs="Calibri"/>
                <w:kern w:val="0"/>
                <w:sz w:val="20"/>
                <w:szCs w:val="20"/>
                <w:lang w:eastAsia="en-AU"/>
                <w14:ligatures w14:val="none"/>
              </w:rPr>
              <w:t>Penway</w:t>
            </w:r>
            <w:proofErr w:type="spellEnd"/>
            <w:r w:rsidRPr="00903F2C">
              <w:rPr>
                <w:rFonts w:ascii="Calibri" w:eastAsia="Times New Roman" w:hAnsi="Calibri" w:cs="Calibri"/>
                <w:kern w:val="0"/>
                <w:sz w:val="20"/>
                <w:szCs w:val="20"/>
                <w:lang w:eastAsia="en-AU"/>
                <w14:ligatures w14:val="none"/>
              </w:rPr>
              <w:t xml:space="preserve"> Advisory Pty Ltd</w:t>
            </w:r>
          </w:p>
        </w:tc>
        <w:tc>
          <w:tcPr>
            <w:tcW w:w="4677" w:type="dxa"/>
            <w:tcBorders>
              <w:top w:val="single" w:sz="4" w:space="0" w:color="auto"/>
              <w:left w:val="single" w:sz="4" w:space="0" w:color="auto"/>
              <w:bottom w:val="single" w:sz="4" w:space="0" w:color="auto"/>
              <w:right w:val="single" w:sz="4" w:space="0" w:color="auto"/>
            </w:tcBorders>
            <w:vAlign w:val="center"/>
          </w:tcPr>
          <w:p w14:paraId="22B1B3D6" w14:textId="200866EB"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Architectural </w:t>
            </w:r>
            <w:r w:rsidR="00F0175B">
              <w:rPr>
                <w:rFonts w:ascii="Calibri" w:eastAsia="Times New Roman" w:hAnsi="Calibri" w:cs="Calibri"/>
                <w:kern w:val="0"/>
                <w:sz w:val="20"/>
                <w:szCs w:val="20"/>
                <w:lang w:eastAsia="en-AU"/>
                <w14:ligatures w14:val="none"/>
              </w:rPr>
              <w:t>a</w:t>
            </w:r>
            <w:r w:rsidRPr="00903F2C">
              <w:rPr>
                <w:rFonts w:ascii="Calibri" w:eastAsia="Times New Roman" w:hAnsi="Calibri" w:cs="Calibri"/>
                <w:kern w:val="0"/>
                <w:sz w:val="20"/>
                <w:szCs w:val="20"/>
                <w:lang w:eastAsia="en-AU"/>
                <w14:ligatures w14:val="none"/>
              </w:rPr>
              <w:t xml:space="preserve">dvisory </w:t>
            </w:r>
            <w:r w:rsidR="00F0175B">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164CE878"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16 </w:t>
            </w:r>
          </w:p>
        </w:tc>
      </w:tr>
      <w:tr w:rsidR="00910AEE" w:rsidRPr="00732C31" w14:paraId="0D16AC94"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6602D9F"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B2 Architecture</w:t>
            </w:r>
          </w:p>
        </w:tc>
        <w:tc>
          <w:tcPr>
            <w:tcW w:w="4677" w:type="dxa"/>
            <w:tcBorders>
              <w:top w:val="single" w:sz="4" w:space="0" w:color="auto"/>
              <w:left w:val="single" w:sz="4" w:space="0" w:color="auto"/>
              <w:bottom w:val="single" w:sz="4" w:space="0" w:color="auto"/>
              <w:right w:val="single" w:sz="4" w:space="0" w:color="auto"/>
            </w:tcBorders>
            <w:vAlign w:val="center"/>
          </w:tcPr>
          <w:p w14:paraId="12C31524" w14:textId="0C4E6D79"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Architectural </w:t>
            </w:r>
            <w:r w:rsidR="00F0175B">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610EBA87"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16 </w:t>
            </w:r>
          </w:p>
        </w:tc>
      </w:tr>
      <w:tr w:rsidR="00910AEE" w:rsidRPr="00732C31" w14:paraId="61F76B3F"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39E773F2"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1:1 Architects Pty Ltd</w:t>
            </w:r>
          </w:p>
        </w:tc>
        <w:tc>
          <w:tcPr>
            <w:tcW w:w="4677" w:type="dxa"/>
            <w:tcBorders>
              <w:top w:val="single" w:sz="4" w:space="0" w:color="auto"/>
              <w:left w:val="single" w:sz="4" w:space="0" w:color="auto"/>
              <w:bottom w:val="single" w:sz="4" w:space="0" w:color="auto"/>
              <w:right w:val="single" w:sz="4" w:space="0" w:color="auto"/>
            </w:tcBorders>
            <w:vAlign w:val="center"/>
          </w:tcPr>
          <w:p w14:paraId="7F57DE02" w14:textId="6CBEE133"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Architectural </w:t>
            </w:r>
            <w:r w:rsidR="00F0175B">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68ECDD6C"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15 </w:t>
            </w:r>
          </w:p>
        </w:tc>
      </w:tr>
      <w:tr w:rsidR="00910AEE" w:rsidRPr="00732C31" w14:paraId="64418110"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BDA491E"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B T W Communications Pty Ltd</w:t>
            </w:r>
          </w:p>
        </w:tc>
        <w:tc>
          <w:tcPr>
            <w:tcW w:w="4677" w:type="dxa"/>
            <w:tcBorders>
              <w:top w:val="single" w:sz="4" w:space="0" w:color="auto"/>
              <w:left w:val="single" w:sz="4" w:space="0" w:color="auto"/>
              <w:bottom w:val="single" w:sz="4" w:space="0" w:color="auto"/>
              <w:right w:val="single" w:sz="4" w:space="0" w:color="auto"/>
            </w:tcBorders>
            <w:vAlign w:val="center"/>
          </w:tcPr>
          <w:p w14:paraId="3034000E" w14:textId="2D2A69A2"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Telecommunication </w:t>
            </w:r>
            <w:r w:rsidR="00F0175B">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55F2F22D"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15 </w:t>
            </w:r>
          </w:p>
        </w:tc>
      </w:tr>
      <w:tr w:rsidR="00910AEE" w:rsidRPr="00732C31" w14:paraId="4FC4495A"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40011F0D"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Ze Ping </w:t>
            </w:r>
            <w:proofErr w:type="spellStart"/>
            <w:r w:rsidRPr="00903F2C">
              <w:rPr>
                <w:rFonts w:ascii="Calibri" w:eastAsia="Times New Roman" w:hAnsi="Calibri" w:cs="Calibri"/>
                <w:kern w:val="0"/>
                <w:sz w:val="20"/>
                <w:szCs w:val="20"/>
                <w:lang w:eastAsia="en-AU"/>
                <w14:ligatures w14:val="none"/>
              </w:rPr>
              <w:t>Boh</w:t>
            </w:r>
            <w:proofErr w:type="spellEnd"/>
            <w:r w:rsidRPr="00903F2C">
              <w:rPr>
                <w:rFonts w:ascii="Calibri" w:eastAsia="Times New Roman" w:hAnsi="Calibri" w:cs="Calibri"/>
                <w:kern w:val="0"/>
                <w:sz w:val="20"/>
                <w:szCs w:val="20"/>
                <w:lang w:eastAsia="en-AU"/>
                <w14:ligatures w14:val="none"/>
              </w:rPr>
              <w:t xml:space="preserve"> T/A Flow K9</w:t>
            </w:r>
          </w:p>
        </w:tc>
        <w:tc>
          <w:tcPr>
            <w:tcW w:w="4677" w:type="dxa"/>
            <w:tcBorders>
              <w:top w:val="single" w:sz="4" w:space="0" w:color="auto"/>
              <w:left w:val="single" w:sz="4" w:space="0" w:color="auto"/>
              <w:bottom w:val="single" w:sz="4" w:space="0" w:color="auto"/>
              <w:right w:val="single" w:sz="4" w:space="0" w:color="auto"/>
            </w:tcBorders>
            <w:vAlign w:val="center"/>
          </w:tcPr>
          <w:p w14:paraId="06110035"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Training support services</w:t>
            </w:r>
          </w:p>
        </w:tc>
        <w:tc>
          <w:tcPr>
            <w:tcW w:w="1985" w:type="dxa"/>
            <w:tcBorders>
              <w:top w:val="single" w:sz="4" w:space="0" w:color="auto"/>
              <w:left w:val="single" w:sz="4" w:space="0" w:color="auto"/>
              <w:bottom w:val="single" w:sz="4" w:space="0" w:color="auto"/>
              <w:right w:val="single" w:sz="4" w:space="0" w:color="auto"/>
            </w:tcBorders>
            <w:vAlign w:val="center"/>
          </w:tcPr>
          <w:p w14:paraId="5541937F"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15 </w:t>
            </w:r>
          </w:p>
        </w:tc>
      </w:tr>
      <w:tr w:rsidR="00910AEE" w:rsidRPr="00732C31" w14:paraId="6654ADA4"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383ECFD9"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Wise Workplace Solutions Pty Ltd</w:t>
            </w:r>
          </w:p>
        </w:tc>
        <w:tc>
          <w:tcPr>
            <w:tcW w:w="4677" w:type="dxa"/>
            <w:tcBorders>
              <w:top w:val="single" w:sz="4" w:space="0" w:color="auto"/>
              <w:left w:val="single" w:sz="4" w:space="0" w:color="auto"/>
              <w:bottom w:val="single" w:sz="4" w:space="0" w:color="auto"/>
              <w:right w:val="single" w:sz="4" w:space="0" w:color="auto"/>
            </w:tcBorders>
            <w:vAlign w:val="center"/>
          </w:tcPr>
          <w:p w14:paraId="5CB87C9D" w14:textId="5E3693DA"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Workplace </w:t>
            </w:r>
            <w:r w:rsidR="00F0175B">
              <w:rPr>
                <w:rFonts w:ascii="Calibri" w:eastAsia="Times New Roman" w:hAnsi="Calibri" w:cs="Calibri"/>
                <w:kern w:val="0"/>
                <w:sz w:val="20"/>
                <w:szCs w:val="20"/>
                <w:lang w:eastAsia="en-AU"/>
                <w14:ligatures w14:val="none"/>
              </w:rPr>
              <w:t>c</w:t>
            </w:r>
            <w:r w:rsidRPr="00903F2C">
              <w:rPr>
                <w:rFonts w:ascii="Calibri" w:eastAsia="Times New Roman" w:hAnsi="Calibri" w:cs="Calibri"/>
                <w:kern w:val="0"/>
                <w:sz w:val="20"/>
                <w:szCs w:val="20"/>
                <w:lang w:eastAsia="en-AU"/>
                <w14:ligatures w14:val="none"/>
              </w:rPr>
              <w:t xml:space="preserve">omplaints and </w:t>
            </w:r>
            <w:r w:rsidR="00F0175B">
              <w:rPr>
                <w:rFonts w:ascii="Calibri" w:eastAsia="Times New Roman" w:hAnsi="Calibri" w:cs="Calibri"/>
                <w:kern w:val="0"/>
                <w:sz w:val="20"/>
                <w:szCs w:val="20"/>
                <w:lang w:eastAsia="en-AU"/>
                <w14:ligatures w14:val="none"/>
              </w:rPr>
              <w:t>i</w:t>
            </w:r>
            <w:r w:rsidRPr="00903F2C">
              <w:rPr>
                <w:rFonts w:ascii="Calibri" w:eastAsia="Times New Roman" w:hAnsi="Calibri" w:cs="Calibri"/>
                <w:kern w:val="0"/>
                <w:sz w:val="20"/>
                <w:szCs w:val="20"/>
                <w:lang w:eastAsia="en-AU"/>
                <w14:ligatures w14:val="none"/>
              </w:rPr>
              <w:t>nvestigations</w:t>
            </w:r>
          </w:p>
        </w:tc>
        <w:tc>
          <w:tcPr>
            <w:tcW w:w="1985" w:type="dxa"/>
            <w:tcBorders>
              <w:top w:val="single" w:sz="4" w:space="0" w:color="auto"/>
              <w:left w:val="single" w:sz="4" w:space="0" w:color="auto"/>
              <w:bottom w:val="single" w:sz="4" w:space="0" w:color="auto"/>
              <w:right w:val="single" w:sz="4" w:space="0" w:color="auto"/>
            </w:tcBorders>
            <w:vAlign w:val="center"/>
          </w:tcPr>
          <w:p w14:paraId="2C918980"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14 </w:t>
            </w:r>
          </w:p>
        </w:tc>
      </w:tr>
      <w:tr w:rsidR="00910AEE" w:rsidRPr="00732C31" w14:paraId="54CA16B7"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59966AFB"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Mood and Mind Psychology</w:t>
            </w:r>
          </w:p>
        </w:tc>
        <w:tc>
          <w:tcPr>
            <w:tcW w:w="4677" w:type="dxa"/>
            <w:tcBorders>
              <w:top w:val="single" w:sz="4" w:space="0" w:color="auto"/>
              <w:left w:val="single" w:sz="4" w:space="0" w:color="auto"/>
              <w:bottom w:val="single" w:sz="4" w:space="0" w:color="auto"/>
              <w:right w:val="single" w:sz="4" w:space="0" w:color="auto"/>
            </w:tcBorders>
            <w:vAlign w:val="center"/>
          </w:tcPr>
          <w:p w14:paraId="7A93096E"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Psychological services for recruitment</w:t>
            </w:r>
          </w:p>
        </w:tc>
        <w:tc>
          <w:tcPr>
            <w:tcW w:w="1985" w:type="dxa"/>
            <w:tcBorders>
              <w:top w:val="single" w:sz="4" w:space="0" w:color="auto"/>
              <w:left w:val="single" w:sz="4" w:space="0" w:color="auto"/>
              <w:bottom w:val="single" w:sz="4" w:space="0" w:color="auto"/>
              <w:right w:val="single" w:sz="4" w:space="0" w:color="auto"/>
            </w:tcBorders>
            <w:vAlign w:val="center"/>
          </w:tcPr>
          <w:p w14:paraId="75DDB087"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14 </w:t>
            </w:r>
          </w:p>
        </w:tc>
      </w:tr>
      <w:tr w:rsidR="00910AEE" w:rsidRPr="00732C31" w14:paraId="0B4DC33C"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7D64511"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Tarina Fanning Aboriginal Consultancy Training Services</w:t>
            </w:r>
          </w:p>
        </w:tc>
        <w:tc>
          <w:tcPr>
            <w:tcW w:w="4677" w:type="dxa"/>
            <w:tcBorders>
              <w:top w:val="single" w:sz="4" w:space="0" w:color="auto"/>
              <w:left w:val="single" w:sz="4" w:space="0" w:color="auto"/>
              <w:bottom w:val="single" w:sz="4" w:space="0" w:color="auto"/>
              <w:right w:val="single" w:sz="4" w:space="0" w:color="auto"/>
            </w:tcBorders>
            <w:vAlign w:val="center"/>
          </w:tcPr>
          <w:p w14:paraId="22248E2B" w14:textId="3C4BB5DE"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Aboriginal </w:t>
            </w:r>
            <w:r w:rsidR="00175678">
              <w:rPr>
                <w:rFonts w:ascii="Calibri" w:eastAsia="Times New Roman" w:hAnsi="Calibri" w:cs="Calibri"/>
                <w:kern w:val="0"/>
                <w:sz w:val="20"/>
                <w:szCs w:val="20"/>
                <w:lang w:eastAsia="en-AU"/>
                <w14:ligatures w14:val="none"/>
              </w:rPr>
              <w:t>c</w:t>
            </w:r>
            <w:r w:rsidRPr="00903F2C">
              <w:rPr>
                <w:rFonts w:ascii="Calibri" w:eastAsia="Times New Roman" w:hAnsi="Calibri" w:cs="Calibri"/>
                <w:kern w:val="0"/>
                <w:sz w:val="20"/>
                <w:szCs w:val="20"/>
                <w:lang w:eastAsia="en-AU"/>
                <w14:ligatures w14:val="none"/>
              </w:rPr>
              <w:t xml:space="preserve">ultural </w:t>
            </w:r>
            <w:r w:rsidR="00175678">
              <w:rPr>
                <w:rFonts w:ascii="Calibri" w:eastAsia="Times New Roman" w:hAnsi="Calibri" w:cs="Calibri"/>
                <w:kern w:val="0"/>
                <w:sz w:val="20"/>
                <w:szCs w:val="20"/>
                <w:lang w:eastAsia="en-AU"/>
                <w14:ligatures w14:val="none"/>
              </w:rPr>
              <w:t>a</w:t>
            </w:r>
            <w:r w:rsidRPr="00903F2C">
              <w:rPr>
                <w:rFonts w:ascii="Calibri" w:eastAsia="Times New Roman" w:hAnsi="Calibri" w:cs="Calibri"/>
                <w:kern w:val="0"/>
                <w:sz w:val="20"/>
                <w:szCs w:val="20"/>
                <w:lang w:eastAsia="en-AU"/>
                <w14:ligatures w14:val="none"/>
              </w:rPr>
              <w:t xml:space="preserve">wareness </w:t>
            </w:r>
            <w:r w:rsidR="00175678">
              <w:rPr>
                <w:rFonts w:ascii="Calibri" w:eastAsia="Times New Roman" w:hAnsi="Calibri" w:cs="Calibri"/>
                <w:kern w:val="0"/>
                <w:sz w:val="20"/>
                <w:szCs w:val="20"/>
                <w:lang w:eastAsia="en-AU"/>
                <w14:ligatures w14:val="none"/>
              </w:rPr>
              <w:t>t</w:t>
            </w:r>
            <w:r w:rsidRPr="00903F2C">
              <w:rPr>
                <w:rFonts w:ascii="Calibri" w:eastAsia="Times New Roman" w:hAnsi="Calibri" w:cs="Calibri"/>
                <w:kern w:val="0"/>
                <w:sz w:val="20"/>
                <w:szCs w:val="20"/>
                <w:lang w:eastAsia="en-AU"/>
                <w14:ligatures w14:val="none"/>
              </w:rPr>
              <w:t>raining</w:t>
            </w:r>
          </w:p>
        </w:tc>
        <w:tc>
          <w:tcPr>
            <w:tcW w:w="1985" w:type="dxa"/>
            <w:tcBorders>
              <w:top w:val="single" w:sz="4" w:space="0" w:color="auto"/>
              <w:left w:val="single" w:sz="4" w:space="0" w:color="auto"/>
              <w:bottom w:val="single" w:sz="4" w:space="0" w:color="auto"/>
              <w:right w:val="single" w:sz="4" w:space="0" w:color="auto"/>
            </w:tcBorders>
            <w:vAlign w:val="center"/>
          </w:tcPr>
          <w:p w14:paraId="6F6EDE29"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13 </w:t>
            </w:r>
          </w:p>
        </w:tc>
      </w:tr>
      <w:tr w:rsidR="00910AEE" w:rsidRPr="00732C31" w14:paraId="3DCE77D8"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41477D7C"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proofErr w:type="spellStart"/>
            <w:r w:rsidRPr="00903F2C">
              <w:rPr>
                <w:rFonts w:ascii="Calibri" w:eastAsia="Times New Roman" w:hAnsi="Calibri" w:cs="Calibri"/>
                <w:kern w:val="0"/>
                <w:sz w:val="20"/>
                <w:szCs w:val="20"/>
                <w:lang w:eastAsia="en-AU"/>
                <w14:ligatures w14:val="none"/>
              </w:rPr>
              <w:t>Mechtrol</w:t>
            </w:r>
            <w:proofErr w:type="spellEnd"/>
            <w:r w:rsidRPr="00903F2C">
              <w:rPr>
                <w:rFonts w:ascii="Calibri" w:eastAsia="Times New Roman" w:hAnsi="Calibri" w:cs="Calibri"/>
                <w:kern w:val="0"/>
                <w:sz w:val="20"/>
                <w:szCs w:val="20"/>
                <w:lang w:eastAsia="en-AU"/>
                <w14:ligatures w14:val="none"/>
              </w:rPr>
              <w:t xml:space="preserve"> GRS Pty Ltd</w:t>
            </w:r>
          </w:p>
        </w:tc>
        <w:tc>
          <w:tcPr>
            <w:tcW w:w="4677" w:type="dxa"/>
            <w:tcBorders>
              <w:top w:val="single" w:sz="4" w:space="0" w:color="auto"/>
              <w:left w:val="single" w:sz="4" w:space="0" w:color="auto"/>
              <w:bottom w:val="single" w:sz="4" w:space="0" w:color="auto"/>
              <w:right w:val="single" w:sz="4" w:space="0" w:color="auto"/>
            </w:tcBorders>
            <w:vAlign w:val="center"/>
          </w:tcPr>
          <w:p w14:paraId="6EA5C9B9" w14:textId="7D6E971A"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Safer </w:t>
            </w:r>
            <w:r w:rsidR="00175678">
              <w:rPr>
                <w:rFonts w:ascii="Calibri" w:eastAsia="Times New Roman" w:hAnsi="Calibri" w:cs="Calibri"/>
                <w:kern w:val="0"/>
                <w:sz w:val="20"/>
                <w:szCs w:val="20"/>
                <w:lang w:eastAsia="en-AU"/>
                <w14:ligatures w14:val="none"/>
              </w:rPr>
              <w:t>p</w:t>
            </w:r>
            <w:r w:rsidRPr="00903F2C">
              <w:rPr>
                <w:rFonts w:ascii="Calibri" w:eastAsia="Times New Roman" w:hAnsi="Calibri" w:cs="Calibri"/>
                <w:kern w:val="0"/>
                <w:sz w:val="20"/>
                <w:szCs w:val="20"/>
                <w:lang w:eastAsia="en-AU"/>
                <w14:ligatures w14:val="none"/>
              </w:rPr>
              <w:t xml:space="preserve">olice </w:t>
            </w:r>
            <w:r w:rsidR="00175678">
              <w:rPr>
                <w:rFonts w:ascii="Calibri" w:eastAsia="Times New Roman" w:hAnsi="Calibri" w:cs="Calibri"/>
                <w:kern w:val="0"/>
                <w:sz w:val="20"/>
                <w:szCs w:val="20"/>
                <w:lang w:eastAsia="en-AU"/>
                <w14:ligatures w14:val="none"/>
              </w:rPr>
              <w:t>c</w:t>
            </w:r>
            <w:r w:rsidRPr="00903F2C">
              <w:rPr>
                <w:rFonts w:ascii="Calibri" w:eastAsia="Times New Roman" w:hAnsi="Calibri" w:cs="Calibri"/>
                <w:kern w:val="0"/>
                <w:sz w:val="20"/>
                <w:szCs w:val="20"/>
                <w:lang w:eastAsia="en-AU"/>
                <w14:ligatures w14:val="none"/>
              </w:rPr>
              <w:t xml:space="preserve">ustody </w:t>
            </w:r>
            <w:r w:rsidR="00175678">
              <w:rPr>
                <w:rFonts w:ascii="Calibri" w:eastAsia="Times New Roman" w:hAnsi="Calibri" w:cs="Calibri"/>
                <w:kern w:val="0"/>
                <w:sz w:val="20"/>
                <w:szCs w:val="20"/>
                <w:lang w:eastAsia="en-AU"/>
                <w14:ligatures w14:val="none"/>
              </w:rPr>
              <w:t>v</w:t>
            </w:r>
            <w:r w:rsidRPr="00903F2C">
              <w:rPr>
                <w:rFonts w:ascii="Calibri" w:eastAsia="Times New Roman" w:hAnsi="Calibri" w:cs="Calibri"/>
                <w:kern w:val="0"/>
                <w:sz w:val="20"/>
                <w:szCs w:val="20"/>
                <w:lang w:eastAsia="en-AU"/>
                <w14:ligatures w14:val="none"/>
              </w:rPr>
              <w:t>entilation program</w:t>
            </w:r>
          </w:p>
        </w:tc>
        <w:tc>
          <w:tcPr>
            <w:tcW w:w="1985" w:type="dxa"/>
            <w:tcBorders>
              <w:top w:val="single" w:sz="4" w:space="0" w:color="auto"/>
              <w:left w:val="single" w:sz="4" w:space="0" w:color="auto"/>
              <w:bottom w:val="single" w:sz="4" w:space="0" w:color="auto"/>
              <w:right w:val="single" w:sz="4" w:space="0" w:color="auto"/>
            </w:tcBorders>
            <w:vAlign w:val="center"/>
          </w:tcPr>
          <w:p w14:paraId="6938A994"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13 </w:t>
            </w:r>
          </w:p>
        </w:tc>
      </w:tr>
      <w:tr w:rsidR="00910AEE" w:rsidRPr="00732C31" w14:paraId="6EAB87BD"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34D87495"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Vanessa Carty</w:t>
            </w:r>
          </w:p>
        </w:tc>
        <w:tc>
          <w:tcPr>
            <w:tcW w:w="4677" w:type="dxa"/>
            <w:tcBorders>
              <w:top w:val="single" w:sz="4" w:space="0" w:color="auto"/>
              <w:left w:val="single" w:sz="4" w:space="0" w:color="auto"/>
              <w:bottom w:val="single" w:sz="4" w:space="0" w:color="auto"/>
              <w:right w:val="single" w:sz="4" w:space="0" w:color="auto"/>
            </w:tcBorders>
            <w:vAlign w:val="center"/>
          </w:tcPr>
          <w:p w14:paraId="6EFD4D2C"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Psychological services for recruitment</w:t>
            </w:r>
          </w:p>
        </w:tc>
        <w:tc>
          <w:tcPr>
            <w:tcW w:w="1985" w:type="dxa"/>
            <w:tcBorders>
              <w:top w:val="single" w:sz="4" w:space="0" w:color="auto"/>
              <w:left w:val="single" w:sz="4" w:space="0" w:color="auto"/>
              <w:bottom w:val="single" w:sz="4" w:space="0" w:color="auto"/>
              <w:right w:val="single" w:sz="4" w:space="0" w:color="auto"/>
            </w:tcBorders>
            <w:vAlign w:val="center"/>
          </w:tcPr>
          <w:p w14:paraId="0686710C"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13 </w:t>
            </w:r>
          </w:p>
        </w:tc>
      </w:tr>
      <w:tr w:rsidR="00910AEE" w:rsidRPr="00732C31" w14:paraId="2FA0021A"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45834835"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Bite Visual Communications Group Pty Ltd</w:t>
            </w:r>
          </w:p>
        </w:tc>
        <w:tc>
          <w:tcPr>
            <w:tcW w:w="4677" w:type="dxa"/>
            <w:tcBorders>
              <w:top w:val="single" w:sz="4" w:space="0" w:color="auto"/>
              <w:left w:val="single" w:sz="4" w:space="0" w:color="auto"/>
              <w:bottom w:val="single" w:sz="4" w:space="0" w:color="auto"/>
              <w:right w:val="single" w:sz="4" w:space="0" w:color="auto"/>
            </w:tcBorders>
            <w:vAlign w:val="center"/>
          </w:tcPr>
          <w:p w14:paraId="5875FE7B" w14:textId="5A664952"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Office / </w:t>
            </w:r>
            <w:r w:rsidR="00175678">
              <w:rPr>
                <w:rFonts w:ascii="Calibri" w:eastAsia="Times New Roman" w:hAnsi="Calibri" w:cs="Calibri"/>
                <w:kern w:val="0"/>
                <w:sz w:val="20"/>
                <w:szCs w:val="20"/>
                <w:lang w:eastAsia="en-AU"/>
                <w14:ligatures w14:val="none"/>
              </w:rPr>
              <w:t>d</w:t>
            </w:r>
            <w:r w:rsidRPr="00903F2C">
              <w:rPr>
                <w:rFonts w:ascii="Calibri" w:eastAsia="Times New Roman" w:hAnsi="Calibri" w:cs="Calibri"/>
                <w:kern w:val="0"/>
                <w:sz w:val="20"/>
                <w:szCs w:val="20"/>
                <w:lang w:eastAsia="en-AU"/>
                <w14:ligatures w14:val="none"/>
              </w:rPr>
              <w:t xml:space="preserve">ocument </w:t>
            </w:r>
            <w:r w:rsidR="00175678">
              <w:rPr>
                <w:rFonts w:ascii="Calibri" w:eastAsia="Times New Roman" w:hAnsi="Calibri" w:cs="Calibri"/>
                <w:kern w:val="0"/>
                <w:sz w:val="20"/>
                <w:szCs w:val="20"/>
                <w:lang w:eastAsia="en-AU"/>
                <w14:ligatures w14:val="none"/>
              </w:rPr>
              <w:t>d</w:t>
            </w:r>
            <w:r w:rsidRPr="00903F2C">
              <w:rPr>
                <w:rFonts w:ascii="Calibri" w:eastAsia="Times New Roman" w:hAnsi="Calibri" w:cs="Calibri"/>
                <w:kern w:val="0"/>
                <w:sz w:val="20"/>
                <w:szCs w:val="20"/>
                <w:lang w:eastAsia="en-AU"/>
                <w14:ligatures w14:val="none"/>
              </w:rPr>
              <w:t>esign</w:t>
            </w:r>
          </w:p>
        </w:tc>
        <w:tc>
          <w:tcPr>
            <w:tcW w:w="1985" w:type="dxa"/>
            <w:tcBorders>
              <w:top w:val="single" w:sz="4" w:space="0" w:color="auto"/>
              <w:left w:val="single" w:sz="4" w:space="0" w:color="auto"/>
              <w:bottom w:val="single" w:sz="4" w:space="0" w:color="auto"/>
              <w:right w:val="single" w:sz="4" w:space="0" w:color="auto"/>
            </w:tcBorders>
            <w:vAlign w:val="center"/>
          </w:tcPr>
          <w:p w14:paraId="41B09DBC"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13 </w:t>
            </w:r>
          </w:p>
        </w:tc>
      </w:tr>
      <w:tr w:rsidR="00910AEE" w:rsidRPr="00732C31" w14:paraId="24A55D38"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287D59E4"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Stephen Michael Fahey</w:t>
            </w:r>
          </w:p>
        </w:tc>
        <w:tc>
          <w:tcPr>
            <w:tcW w:w="4677" w:type="dxa"/>
            <w:tcBorders>
              <w:top w:val="single" w:sz="4" w:space="0" w:color="auto"/>
              <w:left w:val="single" w:sz="4" w:space="0" w:color="auto"/>
              <w:bottom w:val="single" w:sz="4" w:space="0" w:color="auto"/>
              <w:right w:val="single" w:sz="4" w:space="0" w:color="auto"/>
            </w:tcBorders>
            <w:vAlign w:val="center"/>
          </w:tcPr>
          <w:p w14:paraId="6BEE4D60"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Psychological services for recruitment</w:t>
            </w:r>
          </w:p>
        </w:tc>
        <w:tc>
          <w:tcPr>
            <w:tcW w:w="1985" w:type="dxa"/>
            <w:tcBorders>
              <w:top w:val="single" w:sz="4" w:space="0" w:color="auto"/>
              <w:left w:val="single" w:sz="4" w:space="0" w:color="auto"/>
              <w:bottom w:val="single" w:sz="4" w:space="0" w:color="auto"/>
              <w:right w:val="single" w:sz="4" w:space="0" w:color="auto"/>
            </w:tcBorders>
            <w:vAlign w:val="center"/>
          </w:tcPr>
          <w:p w14:paraId="301B5C01"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13 </w:t>
            </w:r>
          </w:p>
        </w:tc>
      </w:tr>
      <w:tr w:rsidR="00910AEE" w:rsidRPr="00732C31" w14:paraId="6CC52F38"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76F5F26D"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Energy Architecture Pty Ltd</w:t>
            </w:r>
          </w:p>
        </w:tc>
        <w:tc>
          <w:tcPr>
            <w:tcW w:w="4677" w:type="dxa"/>
            <w:tcBorders>
              <w:top w:val="single" w:sz="4" w:space="0" w:color="auto"/>
              <w:left w:val="single" w:sz="4" w:space="0" w:color="auto"/>
              <w:bottom w:val="single" w:sz="4" w:space="0" w:color="auto"/>
              <w:right w:val="single" w:sz="4" w:space="0" w:color="auto"/>
            </w:tcBorders>
            <w:vAlign w:val="center"/>
          </w:tcPr>
          <w:p w14:paraId="54622B92" w14:textId="273C312A"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Architectural </w:t>
            </w:r>
            <w:r w:rsidR="00175678">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552E5023"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13 </w:t>
            </w:r>
          </w:p>
        </w:tc>
      </w:tr>
      <w:tr w:rsidR="00910AEE" w:rsidRPr="00732C31" w14:paraId="258CD65C"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3B175BF"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JRPO Associates Pty Ltd T/A Professor James RP </w:t>
            </w:r>
            <w:proofErr w:type="spellStart"/>
            <w:r w:rsidRPr="00903F2C">
              <w:rPr>
                <w:rFonts w:ascii="Calibri" w:eastAsia="Times New Roman" w:hAnsi="Calibri" w:cs="Calibri"/>
                <w:kern w:val="0"/>
                <w:sz w:val="20"/>
                <w:szCs w:val="20"/>
                <w:lang w:eastAsia="en-AU"/>
                <w14:ligatures w14:val="none"/>
              </w:rPr>
              <w:t>Ogloff</w:t>
            </w:r>
            <w:proofErr w:type="spellEnd"/>
            <w:r w:rsidRPr="00903F2C">
              <w:rPr>
                <w:rFonts w:ascii="Calibri" w:eastAsia="Times New Roman" w:hAnsi="Calibri" w:cs="Calibri"/>
                <w:kern w:val="0"/>
                <w:sz w:val="20"/>
                <w:szCs w:val="20"/>
                <w:lang w:eastAsia="en-AU"/>
                <w14:ligatures w14:val="none"/>
              </w:rPr>
              <w:t xml:space="preserve"> AM</w:t>
            </w:r>
          </w:p>
        </w:tc>
        <w:tc>
          <w:tcPr>
            <w:tcW w:w="4677" w:type="dxa"/>
            <w:tcBorders>
              <w:top w:val="single" w:sz="4" w:space="0" w:color="auto"/>
              <w:left w:val="single" w:sz="4" w:space="0" w:color="auto"/>
              <w:bottom w:val="single" w:sz="4" w:space="0" w:color="auto"/>
              <w:right w:val="single" w:sz="4" w:space="0" w:color="auto"/>
            </w:tcBorders>
            <w:vAlign w:val="center"/>
          </w:tcPr>
          <w:p w14:paraId="29FF0AB6"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Psychiatric expert evidence</w:t>
            </w:r>
          </w:p>
        </w:tc>
        <w:tc>
          <w:tcPr>
            <w:tcW w:w="1985" w:type="dxa"/>
            <w:tcBorders>
              <w:top w:val="single" w:sz="4" w:space="0" w:color="auto"/>
              <w:left w:val="single" w:sz="4" w:space="0" w:color="auto"/>
              <w:bottom w:val="single" w:sz="4" w:space="0" w:color="auto"/>
              <w:right w:val="single" w:sz="4" w:space="0" w:color="auto"/>
            </w:tcBorders>
            <w:vAlign w:val="center"/>
          </w:tcPr>
          <w:p w14:paraId="384AB84B"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12 </w:t>
            </w:r>
          </w:p>
        </w:tc>
      </w:tr>
      <w:tr w:rsidR="00910AEE" w:rsidRPr="00732C31" w14:paraId="6EFFB9E3"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27085B58"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proofErr w:type="spellStart"/>
            <w:r w:rsidRPr="00903F2C">
              <w:rPr>
                <w:rFonts w:ascii="Calibri" w:eastAsia="Times New Roman" w:hAnsi="Calibri" w:cs="Calibri"/>
                <w:kern w:val="0"/>
                <w:sz w:val="20"/>
                <w:szCs w:val="20"/>
                <w:lang w:eastAsia="en-AU"/>
                <w14:ligatures w14:val="none"/>
              </w:rPr>
              <w:t>KLDiscovery</w:t>
            </w:r>
            <w:proofErr w:type="spellEnd"/>
            <w:r w:rsidRPr="00903F2C">
              <w:rPr>
                <w:rFonts w:ascii="Calibri" w:eastAsia="Times New Roman" w:hAnsi="Calibri" w:cs="Calibri"/>
                <w:kern w:val="0"/>
                <w:sz w:val="20"/>
                <w:szCs w:val="20"/>
                <w:lang w:eastAsia="en-AU"/>
                <w14:ligatures w14:val="none"/>
              </w:rPr>
              <w:t xml:space="preserve"> Ontrack Pty Ltd</w:t>
            </w:r>
          </w:p>
        </w:tc>
        <w:tc>
          <w:tcPr>
            <w:tcW w:w="4677" w:type="dxa"/>
            <w:tcBorders>
              <w:top w:val="single" w:sz="4" w:space="0" w:color="auto"/>
              <w:left w:val="single" w:sz="4" w:space="0" w:color="auto"/>
              <w:bottom w:val="single" w:sz="4" w:space="0" w:color="auto"/>
              <w:right w:val="single" w:sz="4" w:space="0" w:color="auto"/>
            </w:tcBorders>
            <w:vAlign w:val="center"/>
          </w:tcPr>
          <w:p w14:paraId="06A5033B"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Data recovery services</w:t>
            </w:r>
          </w:p>
        </w:tc>
        <w:tc>
          <w:tcPr>
            <w:tcW w:w="1985" w:type="dxa"/>
            <w:tcBorders>
              <w:top w:val="single" w:sz="4" w:space="0" w:color="auto"/>
              <w:left w:val="single" w:sz="4" w:space="0" w:color="auto"/>
              <w:bottom w:val="single" w:sz="4" w:space="0" w:color="auto"/>
              <w:right w:val="single" w:sz="4" w:space="0" w:color="auto"/>
            </w:tcBorders>
            <w:vAlign w:val="center"/>
          </w:tcPr>
          <w:p w14:paraId="0379B41F"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12 </w:t>
            </w:r>
          </w:p>
        </w:tc>
      </w:tr>
      <w:tr w:rsidR="00910AEE" w:rsidRPr="00732C31" w14:paraId="564D7820"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38B353F"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lastRenderedPageBreak/>
              <w:t>Anne Dalton &amp; Associates</w:t>
            </w:r>
          </w:p>
        </w:tc>
        <w:tc>
          <w:tcPr>
            <w:tcW w:w="4677" w:type="dxa"/>
            <w:tcBorders>
              <w:top w:val="single" w:sz="4" w:space="0" w:color="auto"/>
              <w:left w:val="single" w:sz="4" w:space="0" w:color="auto"/>
              <w:bottom w:val="single" w:sz="4" w:space="0" w:color="auto"/>
              <w:right w:val="single" w:sz="4" w:space="0" w:color="auto"/>
            </w:tcBorders>
            <w:vAlign w:val="center"/>
          </w:tcPr>
          <w:p w14:paraId="6E868E6C"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Probity advisory services</w:t>
            </w:r>
          </w:p>
        </w:tc>
        <w:tc>
          <w:tcPr>
            <w:tcW w:w="1985" w:type="dxa"/>
            <w:tcBorders>
              <w:top w:val="single" w:sz="4" w:space="0" w:color="auto"/>
              <w:left w:val="single" w:sz="4" w:space="0" w:color="auto"/>
              <w:bottom w:val="single" w:sz="4" w:space="0" w:color="auto"/>
              <w:right w:val="single" w:sz="4" w:space="0" w:color="auto"/>
            </w:tcBorders>
            <w:vAlign w:val="center"/>
          </w:tcPr>
          <w:p w14:paraId="3B12AB96"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11 </w:t>
            </w:r>
          </w:p>
        </w:tc>
      </w:tr>
      <w:tr w:rsidR="00910AEE" w:rsidRPr="00732C31" w14:paraId="744F6193"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75064D45"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Slattery Australia Pty Ltd ATF Slattery Australia Unit Trust</w:t>
            </w:r>
          </w:p>
        </w:tc>
        <w:tc>
          <w:tcPr>
            <w:tcW w:w="4677" w:type="dxa"/>
            <w:tcBorders>
              <w:top w:val="single" w:sz="4" w:space="0" w:color="auto"/>
              <w:left w:val="single" w:sz="4" w:space="0" w:color="auto"/>
              <w:bottom w:val="single" w:sz="4" w:space="0" w:color="auto"/>
              <w:right w:val="single" w:sz="4" w:space="0" w:color="auto"/>
            </w:tcBorders>
            <w:vAlign w:val="center"/>
          </w:tcPr>
          <w:p w14:paraId="0DCF549E" w14:textId="0528276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Quantity </w:t>
            </w:r>
            <w:r w:rsidR="00175678">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 xml:space="preserve">urveying </w:t>
            </w:r>
            <w:r w:rsidR="00175678">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65EDF14F"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11 </w:t>
            </w:r>
          </w:p>
        </w:tc>
      </w:tr>
      <w:tr w:rsidR="00910AEE" w:rsidRPr="00732C31" w14:paraId="3F8324E4"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245F4A9A"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Hudson Global Resources (Aust) Pty Ltd</w:t>
            </w:r>
          </w:p>
        </w:tc>
        <w:tc>
          <w:tcPr>
            <w:tcW w:w="4677" w:type="dxa"/>
            <w:tcBorders>
              <w:top w:val="single" w:sz="4" w:space="0" w:color="auto"/>
              <w:left w:val="single" w:sz="4" w:space="0" w:color="auto"/>
              <w:bottom w:val="single" w:sz="4" w:space="0" w:color="auto"/>
              <w:right w:val="single" w:sz="4" w:space="0" w:color="auto"/>
            </w:tcBorders>
            <w:vAlign w:val="center"/>
          </w:tcPr>
          <w:p w14:paraId="76BDB5B5" w14:textId="1E7AA37A"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Human </w:t>
            </w:r>
            <w:r w:rsidR="00175678">
              <w:rPr>
                <w:rFonts w:ascii="Calibri" w:eastAsia="Times New Roman" w:hAnsi="Calibri" w:cs="Calibri"/>
                <w:kern w:val="0"/>
                <w:sz w:val="20"/>
                <w:szCs w:val="20"/>
                <w:lang w:eastAsia="en-AU"/>
                <w14:ligatures w14:val="none"/>
              </w:rPr>
              <w:t>r</w:t>
            </w:r>
            <w:r w:rsidRPr="00903F2C">
              <w:rPr>
                <w:rFonts w:ascii="Calibri" w:eastAsia="Times New Roman" w:hAnsi="Calibri" w:cs="Calibri"/>
                <w:kern w:val="0"/>
                <w:sz w:val="20"/>
                <w:szCs w:val="20"/>
                <w:lang w:eastAsia="en-AU"/>
                <w14:ligatures w14:val="none"/>
              </w:rPr>
              <w:t xml:space="preserve">esource </w:t>
            </w:r>
            <w:r w:rsidR="00175678">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66F0D0B2"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11 </w:t>
            </w:r>
          </w:p>
        </w:tc>
      </w:tr>
      <w:tr w:rsidR="00910AEE" w:rsidRPr="00732C31" w14:paraId="59A91BDC"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252B0BB5"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HLB Mann Judd</w:t>
            </w:r>
          </w:p>
        </w:tc>
        <w:tc>
          <w:tcPr>
            <w:tcW w:w="4677" w:type="dxa"/>
            <w:tcBorders>
              <w:top w:val="single" w:sz="4" w:space="0" w:color="auto"/>
              <w:left w:val="single" w:sz="4" w:space="0" w:color="auto"/>
              <w:bottom w:val="single" w:sz="4" w:space="0" w:color="auto"/>
              <w:right w:val="single" w:sz="4" w:space="0" w:color="auto"/>
            </w:tcBorders>
            <w:vAlign w:val="center"/>
          </w:tcPr>
          <w:p w14:paraId="7F6CE02A"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Probity advisory services</w:t>
            </w:r>
          </w:p>
        </w:tc>
        <w:tc>
          <w:tcPr>
            <w:tcW w:w="1985" w:type="dxa"/>
            <w:tcBorders>
              <w:top w:val="single" w:sz="4" w:space="0" w:color="auto"/>
              <w:left w:val="single" w:sz="4" w:space="0" w:color="auto"/>
              <w:bottom w:val="single" w:sz="4" w:space="0" w:color="auto"/>
              <w:right w:val="single" w:sz="4" w:space="0" w:color="auto"/>
            </w:tcBorders>
            <w:vAlign w:val="center"/>
          </w:tcPr>
          <w:p w14:paraId="0EE09B0E"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10 </w:t>
            </w:r>
          </w:p>
        </w:tc>
      </w:tr>
      <w:tr w:rsidR="00910AEE" w:rsidRPr="00732C31" w14:paraId="31FE1CBD"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479EB478"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proofErr w:type="spellStart"/>
            <w:r w:rsidRPr="00903F2C">
              <w:rPr>
                <w:rFonts w:ascii="Calibri" w:eastAsia="Times New Roman" w:hAnsi="Calibri" w:cs="Calibri"/>
                <w:kern w:val="0"/>
                <w:sz w:val="20"/>
                <w:szCs w:val="20"/>
                <w:lang w:eastAsia="en-AU"/>
                <w14:ligatures w14:val="none"/>
              </w:rPr>
              <w:t>Grycol</w:t>
            </w:r>
            <w:proofErr w:type="spellEnd"/>
            <w:r w:rsidRPr="00903F2C">
              <w:rPr>
                <w:rFonts w:ascii="Calibri" w:eastAsia="Times New Roman" w:hAnsi="Calibri" w:cs="Calibri"/>
                <w:kern w:val="0"/>
                <w:sz w:val="20"/>
                <w:szCs w:val="20"/>
                <w:lang w:eastAsia="en-AU"/>
                <w14:ligatures w14:val="none"/>
              </w:rPr>
              <w:t xml:space="preserve"> International Pty Ltd</w:t>
            </w:r>
          </w:p>
        </w:tc>
        <w:tc>
          <w:tcPr>
            <w:tcW w:w="4677" w:type="dxa"/>
            <w:tcBorders>
              <w:top w:val="single" w:sz="4" w:space="0" w:color="auto"/>
              <w:left w:val="single" w:sz="4" w:space="0" w:color="auto"/>
              <w:bottom w:val="single" w:sz="4" w:space="0" w:color="auto"/>
              <w:right w:val="single" w:sz="4" w:space="0" w:color="auto"/>
            </w:tcBorders>
            <w:vAlign w:val="center"/>
          </w:tcPr>
          <w:p w14:paraId="2E7E2880" w14:textId="09A3849D"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Professional </w:t>
            </w:r>
            <w:r w:rsidR="00175678">
              <w:rPr>
                <w:rFonts w:ascii="Calibri" w:eastAsia="Times New Roman" w:hAnsi="Calibri" w:cs="Calibri"/>
                <w:kern w:val="0"/>
                <w:sz w:val="20"/>
                <w:szCs w:val="20"/>
                <w:lang w:eastAsia="en-AU"/>
                <w14:ligatures w14:val="none"/>
              </w:rPr>
              <w:t>d</w:t>
            </w:r>
            <w:r w:rsidRPr="00903F2C">
              <w:rPr>
                <w:rFonts w:ascii="Calibri" w:eastAsia="Times New Roman" w:hAnsi="Calibri" w:cs="Calibri"/>
                <w:kern w:val="0"/>
                <w:sz w:val="20"/>
                <w:szCs w:val="20"/>
                <w:lang w:eastAsia="en-AU"/>
                <w14:ligatures w14:val="none"/>
              </w:rPr>
              <w:t>evelopment</w:t>
            </w:r>
          </w:p>
        </w:tc>
        <w:tc>
          <w:tcPr>
            <w:tcW w:w="1985" w:type="dxa"/>
            <w:tcBorders>
              <w:top w:val="single" w:sz="4" w:space="0" w:color="auto"/>
              <w:left w:val="single" w:sz="4" w:space="0" w:color="auto"/>
              <w:bottom w:val="single" w:sz="4" w:space="0" w:color="auto"/>
              <w:right w:val="single" w:sz="4" w:space="0" w:color="auto"/>
            </w:tcBorders>
            <w:vAlign w:val="center"/>
          </w:tcPr>
          <w:p w14:paraId="38E48639"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10 </w:t>
            </w:r>
          </w:p>
        </w:tc>
      </w:tr>
      <w:tr w:rsidR="00910AEE" w:rsidRPr="00732C31" w14:paraId="672D110C"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7CA144F1"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Narelle Goodland</w:t>
            </w:r>
          </w:p>
        </w:tc>
        <w:tc>
          <w:tcPr>
            <w:tcW w:w="4677" w:type="dxa"/>
            <w:tcBorders>
              <w:top w:val="single" w:sz="4" w:space="0" w:color="auto"/>
              <w:left w:val="single" w:sz="4" w:space="0" w:color="auto"/>
              <w:bottom w:val="single" w:sz="4" w:space="0" w:color="auto"/>
              <w:right w:val="single" w:sz="4" w:space="0" w:color="auto"/>
            </w:tcBorders>
            <w:vAlign w:val="center"/>
          </w:tcPr>
          <w:p w14:paraId="51DEB9ED" w14:textId="1BD93EFE"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Professional </w:t>
            </w:r>
            <w:r w:rsidR="00175678">
              <w:rPr>
                <w:rFonts w:ascii="Calibri" w:eastAsia="Times New Roman" w:hAnsi="Calibri" w:cs="Calibri"/>
                <w:kern w:val="0"/>
                <w:sz w:val="20"/>
                <w:szCs w:val="20"/>
                <w:lang w:eastAsia="en-AU"/>
                <w14:ligatures w14:val="none"/>
              </w:rPr>
              <w:t>d</w:t>
            </w:r>
            <w:r w:rsidRPr="00903F2C">
              <w:rPr>
                <w:rFonts w:ascii="Calibri" w:eastAsia="Times New Roman" w:hAnsi="Calibri" w:cs="Calibri"/>
                <w:kern w:val="0"/>
                <w:sz w:val="20"/>
                <w:szCs w:val="20"/>
                <w:lang w:eastAsia="en-AU"/>
                <w14:ligatures w14:val="none"/>
              </w:rPr>
              <w:t>evelopment</w:t>
            </w:r>
          </w:p>
        </w:tc>
        <w:tc>
          <w:tcPr>
            <w:tcW w:w="1985" w:type="dxa"/>
            <w:tcBorders>
              <w:top w:val="single" w:sz="4" w:space="0" w:color="auto"/>
              <w:left w:val="single" w:sz="4" w:space="0" w:color="auto"/>
              <w:bottom w:val="single" w:sz="4" w:space="0" w:color="auto"/>
              <w:right w:val="single" w:sz="4" w:space="0" w:color="auto"/>
            </w:tcBorders>
            <w:vAlign w:val="center"/>
          </w:tcPr>
          <w:p w14:paraId="688F93FC"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10 </w:t>
            </w:r>
          </w:p>
        </w:tc>
      </w:tr>
      <w:tr w:rsidR="00910AEE" w:rsidRPr="00732C31" w14:paraId="5EE6E5E1"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46F3E5C8"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Urbis Valuations Pty Ltd</w:t>
            </w:r>
          </w:p>
        </w:tc>
        <w:tc>
          <w:tcPr>
            <w:tcW w:w="4677" w:type="dxa"/>
            <w:tcBorders>
              <w:top w:val="single" w:sz="4" w:space="0" w:color="auto"/>
              <w:left w:val="single" w:sz="4" w:space="0" w:color="auto"/>
              <w:bottom w:val="single" w:sz="4" w:space="0" w:color="auto"/>
              <w:right w:val="single" w:sz="4" w:space="0" w:color="auto"/>
            </w:tcBorders>
            <w:vAlign w:val="center"/>
          </w:tcPr>
          <w:p w14:paraId="15C2FD21"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Preparation of market valuation report</w:t>
            </w:r>
          </w:p>
        </w:tc>
        <w:tc>
          <w:tcPr>
            <w:tcW w:w="1985" w:type="dxa"/>
            <w:tcBorders>
              <w:top w:val="single" w:sz="4" w:space="0" w:color="auto"/>
              <w:left w:val="single" w:sz="4" w:space="0" w:color="auto"/>
              <w:bottom w:val="single" w:sz="4" w:space="0" w:color="auto"/>
              <w:right w:val="single" w:sz="4" w:space="0" w:color="auto"/>
            </w:tcBorders>
            <w:vAlign w:val="center"/>
          </w:tcPr>
          <w:p w14:paraId="74759BCC"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10 </w:t>
            </w:r>
          </w:p>
        </w:tc>
      </w:tr>
      <w:tr w:rsidR="00910AEE" w:rsidRPr="00732C31" w14:paraId="65CCC284"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5B0DE3D8"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KTR Electronics Pty Ltd</w:t>
            </w:r>
          </w:p>
        </w:tc>
        <w:tc>
          <w:tcPr>
            <w:tcW w:w="4677" w:type="dxa"/>
            <w:tcBorders>
              <w:top w:val="single" w:sz="4" w:space="0" w:color="auto"/>
              <w:left w:val="single" w:sz="4" w:space="0" w:color="auto"/>
              <w:bottom w:val="single" w:sz="4" w:space="0" w:color="auto"/>
              <w:right w:val="single" w:sz="4" w:space="0" w:color="auto"/>
            </w:tcBorders>
            <w:vAlign w:val="center"/>
          </w:tcPr>
          <w:p w14:paraId="3EEAC004"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Security system assessment</w:t>
            </w:r>
          </w:p>
        </w:tc>
        <w:tc>
          <w:tcPr>
            <w:tcW w:w="1985" w:type="dxa"/>
            <w:tcBorders>
              <w:top w:val="single" w:sz="4" w:space="0" w:color="auto"/>
              <w:left w:val="single" w:sz="4" w:space="0" w:color="auto"/>
              <w:bottom w:val="single" w:sz="4" w:space="0" w:color="auto"/>
              <w:right w:val="single" w:sz="4" w:space="0" w:color="auto"/>
            </w:tcBorders>
            <w:vAlign w:val="center"/>
          </w:tcPr>
          <w:p w14:paraId="4ED53E88"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9 </w:t>
            </w:r>
          </w:p>
        </w:tc>
      </w:tr>
      <w:tr w:rsidR="00910AEE" w:rsidRPr="00732C31" w14:paraId="3E527925"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7B4F3D5B"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Karla LOPEZ</w:t>
            </w:r>
          </w:p>
        </w:tc>
        <w:tc>
          <w:tcPr>
            <w:tcW w:w="4677" w:type="dxa"/>
            <w:tcBorders>
              <w:top w:val="single" w:sz="4" w:space="0" w:color="auto"/>
              <w:left w:val="single" w:sz="4" w:space="0" w:color="auto"/>
              <w:bottom w:val="single" w:sz="4" w:space="0" w:color="auto"/>
              <w:right w:val="single" w:sz="4" w:space="0" w:color="auto"/>
            </w:tcBorders>
            <w:vAlign w:val="center"/>
          </w:tcPr>
          <w:p w14:paraId="29F1D27B" w14:textId="62175674"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Professional </w:t>
            </w:r>
            <w:r w:rsidR="00242F6B">
              <w:rPr>
                <w:rFonts w:ascii="Calibri" w:eastAsia="Times New Roman" w:hAnsi="Calibri" w:cs="Calibri"/>
                <w:kern w:val="0"/>
                <w:sz w:val="20"/>
                <w:szCs w:val="20"/>
                <w:lang w:eastAsia="en-AU"/>
                <w14:ligatures w14:val="none"/>
              </w:rPr>
              <w:t>d</w:t>
            </w:r>
            <w:r w:rsidRPr="00903F2C">
              <w:rPr>
                <w:rFonts w:ascii="Calibri" w:eastAsia="Times New Roman" w:hAnsi="Calibri" w:cs="Calibri"/>
                <w:kern w:val="0"/>
                <w:sz w:val="20"/>
                <w:szCs w:val="20"/>
                <w:lang w:eastAsia="en-AU"/>
                <w14:ligatures w14:val="none"/>
              </w:rPr>
              <w:t>evelopment</w:t>
            </w:r>
          </w:p>
        </w:tc>
        <w:tc>
          <w:tcPr>
            <w:tcW w:w="1985" w:type="dxa"/>
            <w:tcBorders>
              <w:top w:val="single" w:sz="4" w:space="0" w:color="auto"/>
              <w:left w:val="single" w:sz="4" w:space="0" w:color="auto"/>
              <w:bottom w:val="single" w:sz="4" w:space="0" w:color="auto"/>
              <w:right w:val="single" w:sz="4" w:space="0" w:color="auto"/>
            </w:tcBorders>
            <w:vAlign w:val="center"/>
          </w:tcPr>
          <w:p w14:paraId="3D248D6E"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8 </w:t>
            </w:r>
          </w:p>
        </w:tc>
      </w:tr>
      <w:tr w:rsidR="00910AEE" w:rsidRPr="00732C31" w14:paraId="35BC3D6C"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7CFE6584"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Dr Danny Sullivan</w:t>
            </w:r>
          </w:p>
        </w:tc>
        <w:tc>
          <w:tcPr>
            <w:tcW w:w="4677" w:type="dxa"/>
            <w:tcBorders>
              <w:top w:val="single" w:sz="4" w:space="0" w:color="auto"/>
              <w:left w:val="single" w:sz="4" w:space="0" w:color="auto"/>
              <w:bottom w:val="single" w:sz="4" w:space="0" w:color="auto"/>
              <w:right w:val="single" w:sz="4" w:space="0" w:color="auto"/>
            </w:tcBorders>
            <w:vAlign w:val="center"/>
          </w:tcPr>
          <w:p w14:paraId="46897A6E"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Psychiatric expert evidence</w:t>
            </w:r>
          </w:p>
        </w:tc>
        <w:tc>
          <w:tcPr>
            <w:tcW w:w="1985" w:type="dxa"/>
            <w:tcBorders>
              <w:top w:val="single" w:sz="4" w:space="0" w:color="auto"/>
              <w:left w:val="single" w:sz="4" w:space="0" w:color="auto"/>
              <w:bottom w:val="single" w:sz="4" w:space="0" w:color="auto"/>
              <w:right w:val="single" w:sz="4" w:space="0" w:color="auto"/>
            </w:tcBorders>
            <w:vAlign w:val="center"/>
          </w:tcPr>
          <w:p w14:paraId="232AA302"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8 </w:t>
            </w:r>
          </w:p>
        </w:tc>
      </w:tr>
      <w:tr w:rsidR="00910AEE" w:rsidRPr="00732C31" w14:paraId="3FD91FDA"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118D2CD5"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Meliora Psychology Pty Ltd</w:t>
            </w:r>
          </w:p>
        </w:tc>
        <w:tc>
          <w:tcPr>
            <w:tcW w:w="4677" w:type="dxa"/>
            <w:tcBorders>
              <w:top w:val="single" w:sz="4" w:space="0" w:color="auto"/>
              <w:left w:val="single" w:sz="4" w:space="0" w:color="auto"/>
              <w:bottom w:val="single" w:sz="4" w:space="0" w:color="auto"/>
              <w:right w:val="single" w:sz="4" w:space="0" w:color="auto"/>
            </w:tcBorders>
            <w:vAlign w:val="center"/>
          </w:tcPr>
          <w:p w14:paraId="6FFD9DA0" w14:textId="5E77D90C"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Professional </w:t>
            </w:r>
            <w:r w:rsidR="00242F6B">
              <w:rPr>
                <w:rFonts w:ascii="Calibri" w:eastAsia="Times New Roman" w:hAnsi="Calibri" w:cs="Calibri"/>
                <w:kern w:val="0"/>
                <w:sz w:val="20"/>
                <w:szCs w:val="20"/>
                <w:lang w:eastAsia="en-AU"/>
                <w14:ligatures w14:val="none"/>
              </w:rPr>
              <w:t>d</w:t>
            </w:r>
            <w:r w:rsidRPr="00903F2C">
              <w:rPr>
                <w:rFonts w:ascii="Calibri" w:eastAsia="Times New Roman" w:hAnsi="Calibri" w:cs="Calibri"/>
                <w:kern w:val="0"/>
                <w:sz w:val="20"/>
                <w:szCs w:val="20"/>
                <w:lang w:eastAsia="en-AU"/>
                <w14:ligatures w14:val="none"/>
              </w:rPr>
              <w:t>evelopment</w:t>
            </w:r>
          </w:p>
        </w:tc>
        <w:tc>
          <w:tcPr>
            <w:tcW w:w="1985" w:type="dxa"/>
            <w:tcBorders>
              <w:top w:val="single" w:sz="4" w:space="0" w:color="auto"/>
              <w:left w:val="single" w:sz="4" w:space="0" w:color="auto"/>
              <w:bottom w:val="single" w:sz="4" w:space="0" w:color="auto"/>
              <w:right w:val="single" w:sz="4" w:space="0" w:color="auto"/>
            </w:tcBorders>
            <w:vAlign w:val="center"/>
          </w:tcPr>
          <w:p w14:paraId="6F94F071"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8 </w:t>
            </w:r>
          </w:p>
        </w:tc>
      </w:tr>
      <w:tr w:rsidR="00910AEE" w:rsidRPr="00732C31" w14:paraId="751D04EB"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07A7D154"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BTT Engineering Consulting Pty Ltd</w:t>
            </w:r>
          </w:p>
        </w:tc>
        <w:tc>
          <w:tcPr>
            <w:tcW w:w="4677" w:type="dxa"/>
            <w:tcBorders>
              <w:top w:val="single" w:sz="4" w:space="0" w:color="auto"/>
              <w:left w:val="single" w:sz="4" w:space="0" w:color="auto"/>
              <w:bottom w:val="single" w:sz="4" w:space="0" w:color="auto"/>
              <w:right w:val="single" w:sz="4" w:space="0" w:color="auto"/>
            </w:tcBorders>
            <w:vAlign w:val="center"/>
          </w:tcPr>
          <w:p w14:paraId="4C1642E8" w14:textId="2761850B"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Review of tender specifications for </w:t>
            </w:r>
            <w:r w:rsidR="00242F6B">
              <w:rPr>
                <w:rFonts w:ascii="Calibri" w:eastAsia="Times New Roman" w:hAnsi="Calibri" w:cs="Calibri"/>
                <w:kern w:val="0"/>
                <w:sz w:val="20"/>
                <w:szCs w:val="20"/>
                <w:lang w:eastAsia="en-AU"/>
                <w14:ligatures w14:val="none"/>
              </w:rPr>
              <w:t>a</w:t>
            </w:r>
            <w:r w:rsidR="00400502">
              <w:rPr>
                <w:rFonts w:ascii="Calibri" w:eastAsia="Times New Roman" w:hAnsi="Calibri" w:cs="Calibri"/>
                <w:kern w:val="0"/>
                <w:sz w:val="20"/>
                <w:szCs w:val="20"/>
                <w:lang w:eastAsia="en-AU"/>
                <w14:ligatures w14:val="none"/>
              </w:rPr>
              <w:t xml:space="preserve">lcohol and </w:t>
            </w:r>
            <w:r w:rsidR="00242F6B">
              <w:rPr>
                <w:rFonts w:ascii="Calibri" w:eastAsia="Times New Roman" w:hAnsi="Calibri" w:cs="Calibri"/>
                <w:kern w:val="0"/>
                <w:sz w:val="20"/>
                <w:szCs w:val="20"/>
                <w:lang w:eastAsia="en-AU"/>
                <w14:ligatures w14:val="none"/>
              </w:rPr>
              <w:t>d</w:t>
            </w:r>
            <w:r w:rsidR="00400502">
              <w:rPr>
                <w:rFonts w:ascii="Calibri" w:eastAsia="Times New Roman" w:hAnsi="Calibri" w:cs="Calibri"/>
                <w:kern w:val="0"/>
                <w:sz w:val="20"/>
                <w:szCs w:val="20"/>
                <w:lang w:eastAsia="en-AU"/>
                <w14:ligatures w14:val="none"/>
              </w:rPr>
              <w:t xml:space="preserve">rug </w:t>
            </w:r>
            <w:r w:rsidR="00242F6B">
              <w:rPr>
                <w:rFonts w:ascii="Calibri" w:eastAsia="Times New Roman" w:hAnsi="Calibri" w:cs="Calibri"/>
                <w:kern w:val="0"/>
                <w:sz w:val="20"/>
                <w:szCs w:val="20"/>
                <w:lang w:eastAsia="en-AU"/>
                <w14:ligatures w14:val="none"/>
              </w:rPr>
              <w:t>t</w:t>
            </w:r>
            <w:r w:rsidR="00400502">
              <w:rPr>
                <w:rFonts w:ascii="Calibri" w:eastAsia="Times New Roman" w:hAnsi="Calibri" w:cs="Calibri"/>
                <w:kern w:val="0"/>
                <w:sz w:val="20"/>
                <w:szCs w:val="20"/>
                <w:lang w:eastAsia="en-AU"/>
                <w14:ligatures w14:val="none"/>
              </w:rPr>
              <w:t xml:space="preserve">est </w:t>
            </w:r>
            <w:r w:rsidR="00242F6B">
              <w:rPr>
                <w:rFonts w:ascii="Calibri" w:eastAsia="Times New Roman" w:hAnsi="Calibri" w:cs="Calibri"/>
                <w:kern w:val="0"/>
                <w:sz w:val="20"/>
                <w:szCs w:val="20"/>
                <w:lang w:eastAsia="en-AU"/>
                <w14:ligatures w14:val="none"/>
              </w:rPr>
              <w:t>v</w:t>
            </w:r>
            <w:r w:rsidR="00171B6B">
              <w:rPr>
                <w:rFonts w:ascii="Calibri" w:eastAsia="Times New Roman" w:hAnsi="Calibri" w:cs="Calibri"/>
                <w:kern w:val="0"/>
                <w:sz w:val="20"/>
                <w:szCs w:val="20"/>
                <w:lang w:eastAsia="en-AU"/>
                <w14:ligatures w14:val="none"/>
              </w:rPr>
              <w:t>ehicle</w:t>
            </w:r>
          </w:p>
        </w:tc>
        <w:tc>
          <w:tcPr>
            <w:tcW w:w="1985" w:type="dxa"/>
            <w:tcBorders>
              <w:top w:val="single" w:sz="4" w:space="0" w:color="auto"/>
              <w:left w:val="single" w:sz="4" w:space="0" w:color="auto"/>
              <w:bottom w:val="single" w:sz="4" w:space="0" w:color="auto"/>
              <w:right w:val="single" w:sz="4" w:space="0" w:color="auto"/>
            </w:tcBorders>
            <w:vAlign w:val="center"/>
          </w:tcPr>
          <w:p w14:paraId="0D118B63"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8 </w:t>
            </w:r>
          </w:p>
        </w:tc>
      </w:tr>
      <w:tr w:rsidR="00910AEE" w:rsidRPr="00732C31" w14:paraId="00CF6973"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75528ECC"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Jaime Leila Lake</w:t>
            </w:r>
          </w:p>
        </w:tc>
        <w:tc>
          <w:tcPr>
            <w:tcW w:w="4677" w:type="dxa"/>
            <w:tcBorders>
              <w:top w:val="single" w:sz="4" w:space="0" w:color="auto"/>
              <w:left w:val="single" w:sz="4" w:space="0" w:color="auto"/>
              <w:bottom w:val="single" w:sz="4" w:space="0" w:color="auto"/>
              <w:right w:val="single" w:sz="4" w:space="0" w:color="auto"/>
            </w:tcBorders>
            <w:vAlign w:val="center"/>
          </w:tcPr>
          <w:p w14:paraId="7B3D29CF" w14:textId="3B301D5F"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Professional </w:t>
            </w:r>
            <w:r w:rsidR="00242F6B">
              <w:rPr>
                <w:rFonts w:ascii="Calibri" w:eastAsia="Times New Roman" w:hAnsi="Calibri" w:cs="Calibri"/>
                <w:kern w:val="0"/>
                <w:sz w:val="20"/>
                <w:szCs w:val="20"/>
                <w:lang w:eastAsia="en-AU"/>
                <w14:ligatures w14:val="none"/>
              </w:rPr>
              <w:t>d</w:t>
            </w:r>
            <w:r w:rsidRPr="00903F2C">
              <w:rPr>
                <w:rFonts w:ascii="Calibri" w:eastAsia="Times New Roman" w:hAnsi="Calibri" w:cs="Calibri"/>
                <w:kern w:val="0"/>
                <w:sz w:val="20"/>
                <w:szCs w:val="20"/>
                <w:lang w:eastAsia="en-AU"/>
                <w14:ligatures w14:val="none"/>
              </w:rPr>
              <w:t>evelopment</w:t>
            </w:r>
          </w:p>
        </w:tc>
        <w:tc>
          <w:tcPr>
            <w:tcW w:w="1985" w:type="dxa"/>
            <w:tcBorders>
              <w:top w:val="single" w:sz="4" w:space="0" w:color="auto"/>
              <w:left w:val="single" w:sz="4" w:space="0" w:color="auto"/>
              <w:bottom w:val="single" w:sz="4" w:space="0" w:color="auto"/>
              <w:right w:val="single" w:sz="4" w:space="0" w:color="auto"/>
            </w:tcBorders>
            <w:vAlign w:val="center"/>
          </w:tcPr>
          <w:p w14:paraId="7479D438"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7 </w:t>
            </w:r>
          </w:p>
        </w:tc>
      </w:tr>
      <w:tr w:rsidR="00910AEE" w:rsidRPr="00732C31" w14:paraId="08C8A1C7"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300D130E"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proofErr w:type="spellStart"/>
            <w:r w:rsidRPr="00903F2C">
              <w:rPr>
                <w:rFonts w:ascii="Calibri" w:eastAsia="Times New Roman" w:hAnsi="Calibri" w:cs="Calibri"/>
                <w:kern w:val="0"/>
                <w:sz w:val="20"/>
                <w:szCs w:val="20"/>
                <w:lang w:eastAsia="en-AU"/>
                <w14:ligatures w14:val="none"/>
              </w:rPr>
              <w:t>CareerSeekers</w:t>
            </w:r>
            <w:proofErr w:type="spellEnd"/>
            <w:r w:rsidRPr="00903F2C">
              <w:rPr>
                <w:rFonts w:ascii="Calibri" w:eastAsia="Times New Roman" w:hAnsi="Calibri" w:cs="Calibri"/>
                <w:kern w:val="0"/>
                <w:sz w:val="20"/>
                <w:szCs w:val="20"/>
                <w:lang w:eastAsia="en-AU"/>
                <w14:ligatures w14:val="none"/>
              </w:rPr>
              <w:t xml:space="preserve"> New Australian Internship Program Ltd</w:t>
            </w:r>
          </w:p>
        </w:tc>
        <w:tc>
          <w:tcPr>
            <w:tcW w:w="4677" w:type="dxa"/>
            <w:tcBorders>
              <w:top w:val="single" w:sz="4" w:space="0" w:color="auto"/>
              <w:left w:val="single" w:sz="4" w:space="0" w:color="auto"/>
              <w:bottom w:val="single" w:sz="4" w:space="0" w:color="auto"/>
              <w:right w:val="single" w:sz="4" w:space="0" w:color="auto"/>
            </w:tcBorders>
            <w:vAlign w:val="center"/>
          </w:tcPr>
          <w:p w14:paraId="00A0D55C" w14:textId="1C7B75BD"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Victoria </w:t>
            </w:r>
            <w:r w:rsidR="00954342">
              <w:rPr>
                <w:rFonts w:ascii="Calibri" w:eastAsia="Times New Roman" w:hAnsi="Calibri" w:cs="Calibri"/>
                <w:kern w:val="0"/>
                <w:sz w:val="20"/>
                <w:szCs w:val="20"/>
                <w:lang w:eastAsia="en-AU"/>
                <w14:ligatures w14:val="none"/>
              </w:rPr>
              <w:t>p</w:t>
            </w:r>
            <w:r w:rsidRPr="00903F2C">
              <w:rPr>
                <w:rFonts w:ascii="Calibri" w:eastAsia="Times New Roman" w:hAnsi="Calibri" w:cs="Calibri"/>
                <w:kern w:val="0"/>
                <w:sz w:val="20"/>
                <w:szCs w:val="20"/>
                <w:lang w:eastAsia="en-AU"/>
                <w14:ligatures w14:val="none"/>
              </w:rPr>
              <w:t xml:space="preserve">olice </w:t>
            </w:r>
            <w:r w:rsidR="00954342">
              <w:rPr>
                <w:rFonts w:ascii="Calibri" w:eastAsia="Times New Roman" w:hAnsi="Calibri" w:cs="Calibri"/>
                <w:kern w:val="0"/>
                <w:sz w:val="20"/>
                <w:szCs w:val="20"/>
                <w:lang w:eastAsia="en-AU"/>
                <w14:ligatures w14:val="none"/>
              </w:rPr>
              <w:t>l</w:t>
            </w:r>
            <w:r w:rsidRPr="00903F2C">
              <w:rPr>
                <w:rFonts w:ascii="Calibri" w:eastAsia="Times New Roman" w:hAnsi="Calibri" w:cs="Calibri"/>
                <w:kern w:val="0"/>
                <w:sz w:val="20"/>
                <w:szCs w:val="20"/>
                <w:lang w:eastAsia="en-AU"/>
                <w14:ligatures w14:val="none"/>
              </w:rPr>
              <w:t xml:space="preserve">egal </w:t>
            </w:r>
            <w:r w:rsidR="00954342">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 xml:space="preserve">ervices </w:t>
            </w:r>
            <w:r w:rsidR="00954342">
              <w:rPr>
                <w:rFonts w:ascii="Calibri" w:eastAsia="Times New Roman" w:hAnsi="Calibri" w:cs="Calibri"/>
                <w:kern w:val="0"/>
                <w:sz w:val="20"/>
                <w:szCs w:val="20"/>
                <w:lang w:eastAsia="en-AU"/>
                <w14:ligatures w14:val="none"/>
              </w:rPr>
              <w:t>p</w:t>
            </w:r>
            <w:r w:rsidRPr="00903F2C">
              <w:rPr>
                <w:rFonts w:ascii="Calibri" w:eastAsia="Times New Roman" w:hAnsi="Calibri" w:cs="Calibri"/>
                <w:kern w:val="0"/>
                <w:sz w:val="20"/>
                <w:szCs w:val="20"/>
                <w:lang w:eastAsia="en-AU"/>
                <w14:ligatures w14:val="none"/>
              </w:rPr>
              <w:t xml:space="preserve">articipation in the </w:t>
            </w:r>
            <w:r w:rsidR="00954342">
              <w:rPr>
                <w:rFonts w:ascii="Calibri" w:eastAsia="Times New Roman" w:hAnsi="Calibri" w:cs="Calibri"/>
                <w:kern w:val="0"/>
                <w:sz w:val="20"/>
                <w:szCs w:val="20"/>
                <w:lang w:eastAsia="en-AU"/>
                <w14:ligatures w14:val="none"/>
              </w:rPr>
              <w:t>r</w:t>
            </w:r>
            <w:r w:rsidRPr="00903F2C">
              <w:rPr>
                <w:rFonts w:ascii="Calibri" w:eastAsia="Times New Roman" w:hAnsi="Calibri" w:cs="Calibri"/>
                <w:kern w:val="0"/>
                <w:sz w:val="20"/>
                <w:szCs w:val="20"/>
                <w:lang w:eastAsia="en-AU"/>
                <w14:ligatures w14:val="none"/>
              </w:rPr>
              <w:t xml:space="preserve">efugee &amp; </w:t>
            </w:r>
            <w:r w:rsidR="00954342">
              <w:rPr>
                <w:rFonts w:ascii="Calibri" w:eastAsia="Times New Roman" w:hAnsi="Calibri" w:cs="Calibri"/>
                <w:kern w:val="0"/>
                <w:sz w:val="20"/>
                <w:szCs w:val="20"/>
                <w:lang w:eastAsia="en-AU"/>
                <w14:ligatures w14:val="none"/>
              </w:rPr>
              <w:t>a</w:t>
            </w:r>
            <w:r w:rsidRPr="00903F2C">
              <w:rPr>
                <w:rFonts w:ascii="Calibri" w:eastAsia="Times New Roman" w:hAnsi="Calibri" w:cs="Calibri"/>
                <w:kern w:val="0"/>
                <w:sz w:val="20"/>
                <w:szCs w:val="20"/>
                <w:lang w:eastAsia="en-AU"/>
                <w14:ligatures w14:val="none"/>
              </w:rPr>
              <w:t xml:space="preserve">sylum </w:t>
            </w:r>
            <w:r w:rsidR="00954342">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eeker</w:t>
            </w:r>
            <w:r w:rsidR="00954342">
              <w:rPr>
                <w:rFonts w:ascii="Calibri" w:eastAsia="Times New Roman" w:hAnsi="Calibri" w:cs="Calibri"/>
                <w:kern w:val="0"/>
                <w:sz w:val="20"/>
                <w:szCs w:val="20"/>
                <w:lang w:eastAsia="en-AU"/>
                <w14:ligatures w14:val="none"/>
              </w:rPr>
              <w:t xml:space="preserve"> p</w:t>
            </w:r>
            <w:r w:rsidRPr="00903F2C">
              <w:rPr>
                <w:rFonts w:ascii="Calibri" w:eastAsia="Times New Roman" w:hAnsi="Calibri" w:cs="Calibri"/>
                <w:kern w:val="0"/>
                <w:sz w:val="20"/>
                <w:szCs w:val="20"/>
                <w:lang w:eastAsia="en-AU"/>
                <w14:ligatures w14:val="none"/>
              </w:rPr>
              <w:t>rogram</w:t>
            </w:r>
          </w:p>
        </w:tc>
        <w:tc>
          <w:tcPr>
            <w:tcW w:w="1985" w:type="dxa"/>
            <w:tcBorders>
              <w:top w:val="single" w:sz="4" w:space="0" w:color="auto"/>
              <w:left w:val="single" w:sz="4" w:space="0" w:color="auto"/>
              <w:bottom w:val="single" w:sz="4" w:space="0" w:color="auto"/>
              <w:right w:val="single" w:sz="4" w:space="0" w:color="auto"/>
            </w:tcBorders>
            <w:vAlign w:val="center"/>
          </w:tcPr>
          <w:p w14:paraId="3525DE29"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7 </w:t>
            </w:r>
          </w:p>
        </w:tc>
      </w:tr>
      <w:tr w:rsidR="00910AEE" w:rsidRPr="00732C31" w14:paraId="505B4C3B"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13F31295"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Michelle Kaye Spinks</w:t>
            </w:r>
          </w:p>
        </w:tc>
        <w:tc>
          <w:tcPr>
            <w:tcW w:w="4677" w:type="dxa"/>
            <w:tcBorders>
              <w:top w:val="single" w:sz="4" w:space="0" w:color="auto"/>
              <w:left w:val="single" w:sz="4" w:space="0" w:color="auto"/>
              <w:bottom w:val="single" w:sz="4" w:space="0" w:color="auto"/>
              <w:right w:val="single" w:sz="4" w:space="0" w:color="auto"/>
            </w:tcBorders>
            <w:vAlign w:val="center"/>
          </w:tcPr>
          <w:p w14:paraId="6F1C95F3"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Clinical supervision</w:t>
            </w:r>
          </w:p>
        </w:tc>
        <w:tc>
          <w:tcPr>
            <w:tcW w:w="1985" w:type="dxa"/>
            <w:tcBorders>
              <w:top w:val="single" w:sz="4" w:space="0" w:color="auto"/>
              <w:left w:val="single" w:sz="4" w:space="0" w:color="auto"/>
              <w:bottom w:val="single" w:sz="4" w:space="0" w:color="auto"/>
              <w:right w:val="single" w:sz="4" w:space="0" w:color="auto"/>
            </w:tcBorders>
            <w:vAlign w:val="center"/>
          </w:tcPr>
          <w:p w14:paraId="36B1717B"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6 </w:t>
            </w:r>
          </w:p>
        </w:tc>
      </w:tr>
      <w:tr w:rsidR="00910AEE" w:rsidRPr="00732C31" w14:paraId="4825B957"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59885763"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Amber Burnham Speech Pathology</w:t>
            </w:r>
          </w:p>
        </w:tc>
        <w:tc>
          <w:tcPr>
            <w:tcW w:w="4677" w:type="dxa"/>
            <w:tcBorders>
              <w:top w:val="single" w:sz="4" w:space="0" w:color="auto"/>
              <w:left w:val="single" w:sz="4" w:space="0" w:color="auto"/>
              <w:bottom w:val="single" w:sz="4" w:space="0" w:color="auto"/>
              <w:right w:val="single" w:sz="4" w:space="0" w:color="auto"/>
            </w:tcBorders>
            <w:vAlign w:val="center"/>
          </w:tcPr>
          <w:p w14:paraId="5E8D56A4" w14:textId="5F6C0185"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Professional </w:t>
            </w:r>
            <w:r w:rsidR="00954342">
              <w:rPr>
                <w:rFonts w:ascii="Calibri" w:eastAsia="Times New Roman" w:hAnsi="Calibri" w:cs="Calibri"/>
                <w:kern w:val="0"/>
                <w:sz w:val="20"/>
                <w:szCs w:val="20"/>
                <w:lang w:eastAsia="en-AU"/>
                <w14:ligatures w14:val="none"/>
              </w:rPr>
              <w:t>d</w:t>
            </w:r>
            <w:r w:rsidRPr="00903F2C">
              <w:rPr>
                <w:rFonts w:ascii="Calibri" w:eastAsia="Times New Roman" w:hAnsi="Calibri" w:cs="Calibri"/>
                <w:kern w:val="0"/>
                <w:sz w:val="20"/>
                <w:szCs w:val="20"/>
                <w:lang w:eastAsia="en-AU"/>
                <w14:ligatures w14:val="none"/>
              </w:rPr>
              <w:t>evelopment</w:t>
            </w:r>
          </w:p>
        </w:tc>
        <w:tc>
          <w:tcPr>
            <w:tcW w:w="1985" w:type="dxa"/>
            <w:tcBorders>
              <w:top w:val="single" w:sz="4" w:space="0" w:color="auto"/>
              <w:left w:val="single" w:sz="4" w:space="0" w:color="auto"/>
              <w:bottom w:val="single" w:sz="4" w:space="0" w:color="auto"/>
              <w:right w:val="single" w:sz="4" w:space="0" w:color="auto"/>
            </w:tcBorders>
            <w:vAlign w:val="center"/>
          </w:tcPr>
          <w:p w14:paraId="6F41BE12"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6 </w:t>
            </w:r>
          </w:p>
        </w:tc>
      </w:tr>
      <w:tr w:rsidR="00910AEE" w:rsidRPr="00732C31" w14:paraId="33879EF9"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A4421BC"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Erin Tibbitts</w:t>
            </w:r>
          </w:p>
        </w:tc>
        <w:tc>
          <w:tcPr>
            <w:tcW w:w="4677" w:type="dxa"/>
            <w:tcBorders>
              <w:top w:val="single" w:sz="4" w:space="0" w:color="auto"/>
              <w:left w:val="single" w:sz="4" w:space="0" w:color="auto"/>
              <w:bottom w:val="single" w:sz="4" w:space="0" w:color="auto"/>
              <w:right w:val="single" w:sz="4" w:space="0" w:color="auto"/>
            </w:tcBorders>
            <w:vAlign w:val="center"/>
          </w:tcPr>
          <w:p w14:paraId="52CF0F0C" w14:textId="3E1ADFD6"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Professional </w:t>
            </w:r>
            <w:r w:rsidR="00954342">
              <w:rPr>
                <w:rFonts w:ascii="Calibri" w:eastAsia="Times New Roman" w:hAnsi="Calibri" w:cs="Calibri"/>
                <w:kern w:val="0"/>
                <w:sz w:val="20"/>
                <w:szCs w:val="20"/>
                <w:lang w:eastAsia="en-AU"/>
                <w14:ligatures w14:val="none"/>
              </w:rPr>
              <w:t>d</w:t>
            </w:r>
            <w:r w:rsidRPr="00903F2C">
              <w:rPr>
                <w:rFonts w:ascii="Calibri" w:eastAsia="Times New Roman" w:hAnsi="Calibri" w:cs="Calibri"/>
                <w:kern w:val="0"/>
                <w:sz w:val="20"/>
                <w:szCs w:val="20"/>
                <w:lang w:eastAsia="en-AU"/>
                <w14:ligatures w14:val="none"/>
              </w:rPr>
              <w:t>evelopment</w:t>
            </w:r>
          </w:p>
        </w:tc>
        <w:tc>
          <w:tcPr>
            <w:tcW w:w="1985" w:type="dxa"/>
            <w:tcBorders>
              <w:top w:val="single" w:sz="4" w:space="0" w:color="auto"/>
              <w:left w:val="single" w:sz="4" w:space="0" w:color="auto"/>
              <w:bottom w:val="single" w:sz="4" w:space="0" w:color="auto"/>
              <w:right w:val="single" w:sz="4" w:space="0" w:color="auto"/>
            </w:tcBorders>
            <w:vAlign w:val="center"/>
          </w:tcPr>
          <w:p w14:paraId="6C8132D2"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6 </w:t>
            </w:r>
          </w:p>
        </w:tc>
      </w:tr>
      <w:tr w:rsidR="00910AEE" w:rsidRPr="00732C31" w14:paraId="6BAEDEF6"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74EA7385"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Coffey Service Australia Pty Ltd</w:t>
            </w:r>
          </w:p>
        </w:tc>
        <w:tc>
          <w:tcPr>
            <w:tcW w:w="4677" w:type="dxa"/>
            <w:tcBorders>
              <w:top w:val="single" w:sz="4" w:space="0" w:color="auto"/>
              <w:left w:val="single" w:sz="4" w:space="0" w:color="auto"/>
              <w:bottom w:val="single" w:sz="4" w:space="0" w:color="auto"/>
              <w:right w:val="single" w:sz="4" w:space="0" w:color="auto"/>
            </w:tcBorders>
            <w:vAlign w:val="center"/>
          </w:tcPr>
          <w:p w14:paraId="615EB6F1"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Hazardous chemicals storage assessment</w:t>
            </w:r>
          </w:p>
        </w:tc>
        <w:tc>
          <w:tcPr>
            <w:tcW w:w="1985" w:type="dxa"/>
            <w:tcBorders>
              <w:top w:val="single" w:sz="4" w:space="0" w:color="auto"/>
              <w:left w:val="single" w:sz="4" w:space="0" w:color="auto"/>
              <w:bottom w:val="single" w:sz="4" w:space="0" w:color="auto"/>
              <w:right w:val="single" w:sz="4" w:space="0" w:color="auto"/>
            </w:tcBorders>
            <w:vAlign w:val="center"/>
          </w:tcPr>
          <w:p w14:paraId="099D1EAF"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6 </w:t>
            </w:r>
          </w:p>
        </w:tc>
      </w:tr>
      <w:tr w:rsidR="00910AEE" w:rsidRPr="00732C31" w14:paraId="0D4504E0"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2EAC76D5"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Clive Steele Unit Trust T/A Clive Steele Partners Pty Ltd</w:t>
            </w:r>
          </w:p>
        </w:tc>
        <w:tc>
          <w:tcPr>
            <w:tcW w:w="4677" w:type="dxa"/>
            <w:tcBorders>
              <w:top w:val="single" w:sz="4" w:space="0" w:color="auto"/>
              <w:left w:val="single" w:sz="4" w:space="0" w:color="auto"/>
              <w:bottom w:val="single" w:sz="4" w:space="0" w:color="auto"/>
              <w:right w:val="single" w:sz="4" w:space="0" w:color="auto"/>
            </w:tcBorders>
            <w:vAlign w:val="center"/>
          </w:tcPr>
          <w:p w14:paraId="29579FC6" w14:textId="21A509B3"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Architectural </w:t>
            </w:r>
            <w:r w:rsidR="00954342">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219932F7"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6 </w:t>
            </w:r>
          </w:p>
        </w:tc>
      </w:tr>
      <w:tr w:rsidR="00910AEE" w:rsidRPr="00732C31" w14:paraId="385CF19C"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2BD8C25E"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Manpower Services Australia Pty Ltd</w:t>
            </w:r>
          </w:p>
        </w:tc>
        <w:tc>
          <w:tcPr>
            <w:tcW w:w="4677" w:type="dxa"/>
            <w:tcBorders>
              <w:top w:val="single" w:sz="4" w:space="0" w:color="auto"/>
              <w:left w:val="single" w:sz="4" w:space="0" w:color="auto"/>
              <w:bottom w:val="single" w:sz="4" w:space="0" w:color="auto"/>
              <w:right w:val="single" w:sz="4" w:space="0" w:color="auto"/>
            </w:tcBorders>
            <w:vAlign w:val="center"/>
          </w:tcPr>
          <w:p w14:paraId="35A56472" w14:textId="4FF5D7D9"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Human </w:t>
            </w:r>
            <w:r w:rsidR="00954342">
              <w:rPr>
                <w:rFonts w:ascii="Calibri" w:eastAsia="Times New Roman" w:hAnsi="Calibri" w:cs="Calibri"/>
                <w:kern w:val="0"/>
                <w:sz w:val="20"/>
                <w:szCs w:val="20"/>
                <w:lang w:eastAsia="en-AU"/>
                <w14:ligatures w14:val="none"/>
              </w:rPr>
              <w:t>r</w:t>
            </w:r>
            <w:r w:rsidRPr="00903F2C">
              <w:rPr>
                <w:rFonts w:ascii="Calibri" w:eastAsia="Times New Roman" w:hAnsi="Calibri" w:cs="Calibri"/>
                <w:kern w:val="0"/>
                <w:sz w:val="20"/>
                <w:szCs w:val="20"/>
                <w:lang w:eastAsia="en-AU"/>
                <w14:ligatures w14:val="none"/>
              </w:rPr>
              <w:t xml:space="preserve">esource </w:t>
            </w:r>
            <w:r w:rsidR="00954342">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250B2A27"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6 </w:t>
            </w:r>
          </w:p>
        </w:tc>
      </w:tr>
      <w:tr w:rsidR="00910AEE" w:rsidRPr="00732C31" w14:paraId="67896685"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0ADC689"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Leora Benjamin T/A Central Speech Pathology Service</w:t>
            </w:r>
          </w:p>
        </w:tc>
        <w:tc>
          <w:tcPr>
            <w:tcW w:w="4677" w:type="dxa"/>
            <w:tcBorders>
              <w:top w:val="single" w:sz="4" w:space="0" w:color="auto"/>
              <w:left w:val="single" w:sz="4" w:space="0" w:color="auto"/>
              <w:bottom w:val="single" w:sz="4" w:space="0" w:color="auto"/>
              <w:right w:val="single" w:sz="4" w:space="0" w:color="auto"/>
            </w:tcBorders>
            <w:vAlign w:val="center"/>
          </w:tcPr>
          <w:p w14:paraId="05A65FF2" w14:textId="67734BDC"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Professional </w:t>
            </w:r>
            <w:r w:rsidR="00954342">
              <w:rPr>
                <w:rFonts w:ascii="Calibri" w:eastAsia="Times New Roman" w:hAnsi="Calibri" w:cs="Calibri"/>
                <w:kern w:val="0"/>
                <w:sz w:val="20"/>
                <w:szCs w:val="20"/>
                <w:lang w:eastAsia="en-AU"/>
                <w14:ligatures w14:val="none"/>
              </w:rPr>
              <w:t>d</w:t>
            </w:r>
            <w:r w:rsidRPr="00903F2C">
              <w:rPr>
                <w:rFonts w:ascii="Calibri" w:eastAsia="Times New Roman" w:hAnsi="Calibri" w:cs="Calibri"/>
                <w:kern w:val="0"/>
                <w:sz w:val="20"/>
                <w:szCs w:val="20"/>
                <w:lang w:eastAsia="en-AU"/>
                <w14:ligatures w14:val="none"/>
              </w:rPr>
              <w:t>evelopment</w:t>
            </w:r>
          </w:p>
        </w:tc>
        <w:tc>
          <w:tcPr>
            <w:tcW w:w="1985" w:type="dxa"/>
            <w:tcBorders>
              <w:top w:val="single" w:sz="4" w:space="0" w:color="auto"/>
              <w:left w:val="single" w:sz="4" w:space="0" w:color="auto"/>
              <w:bottom w:val="single" w:sz="4" w:space="0" w:color="auto"/>
              <w:right w:val="single" w:sz="4" w:space="0" w:color="auto"/>
            </w:tcBorders>
            <w:vAlign w:val="center"/>
          </w:tcPr>
          <w:p w14:paraId="5ABB8926"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5 </w:t>
            </w:r>
          </w:p>
        </w:tc>
      </w:tr>
      <w:tr w:rsidR="00910AEE" w:rsidRPr="00732C31" w14:paraId="55773027"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1D2EF5DA"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TPP Consultants Pty Ltd</w:t>
            </w:r>
          </w:p>
        </w:tc>
        <w:tc>
          <w:tcPr>
            <w:tcW w:w="4677" w:type="dxa"/>
            <w:tcBorders>
              <w:top w:val="single" w:sz="4" w:space="0" w:color="auto"/>
              <w:left w:val="single" w:sz="4" w:space="0" w:color="auto"/>
              <w:bottom w:val="single" w:sz="4" w:space="0" w:color="auto"/>
              <w:right w:val="single" w:sz="4" w:space="0" w:color="auto"/>
            </w:tcBorders>
            <w:vAlign w:val="center"/>
          </w:tcPr>
          <w:p w14:paraId="2D9A7780" w14:textId="19FB1DFD"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Engineering </w:t>
            </w:r>
            <w:r w:rsidR="00954342">
              <w:rPr>
                <w:rFonts w:ascii="Calibri" w:eastAsia="Times New Roman" w:hAnsi="Calibri" w:cs="Calibri"/>
                <w:kern w:val="0"/>
                <w:sz w:val="20"/>
                <w:szCs w:val="20"/>
                <w:lang w:eastAsia="en-AU"/>
                <w14:ligatures w14:val="none"/>
              </w:rPr>
              <w:t>c</w:t>
            </w:r>
            <w:r w:rsidRPr="00903F2C">
              <w:rPr>
                <w:rFonts w:ascii="Calibri" w:eastAsia="Times New Roman" w:hAnsi="Calibri" w:cs="Calibri"/>
                <w:kern w:val="0"/>
                <w:sz w:val="20"/>
                <w:szCs w:val="20"/>
                <w:lang w:eastAsia="en-AU"/>
                <w14:ligatures w14:val="none"/>
              </w:rPr>
              <w:t>onsultancy</w:t>
            </w:r>
          </w:p>
        </w:tc>
        <w:tc>
          <w:tcPr>
            <w:tcW w:w="1985" w:type="dxa"/>
            <w:tcBorders>
              <w:top w:val="single" w:sz="4" w:space="0" w:color="auto"/>
              <w:left w:val="single" w:sz="4" w:space="0" w:color="auto"/>
              <w:bottom w:val="single" w:sz="4" w:space="0" w:color="auto"/>
              <w:right w:val="single" w:sz="4" w:space="0" w:color="auto"/>
            </w:tcBorders>
            <w:vAlign w:val="center"/>
          </w:tcPr>
          <w:p w14:paraId="19E73209"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5 </w:t>
            </w:r>
          </w:p>
        </w:tc>
      </w:tr>
      <w:tr w:rsidR="00910AEE" w:rsidRPr="00732C31" w14:paraId="35C4D129"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587F1A70"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GenX Group Technical Services</w:t>
            </w:r>
          </w:p>
        </w:tc>
        <w:tc>
          <w:tcPr>
            <w:tcW w:w="4677" w:type="dxa"/>
            <w:tcBorders>
              <w:top w:val="single" w:sz="4" w:space="0" w:color="auto"/>
              <w:left w:val="single" w:sz="4" w:space="0" w:color="auto"/>
              <w:bottom w:val="single" w:sz="4" w:space="0" w:color="auto"/>
              <w:right w:val="single" w:sz="4" w:space="0" w:color="auto"/>
            </w:tcBorders>
            <w:vAlign w:val="center"/>
          </w:tcPr>
          <w:p w14:paraId="1F262576"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Security consultancy services</w:t>
            </w:r>
          </w:p>
        </w:tc>
        <w:tc>
          <w:tcPr>
            <w:tcW w:w="1985" w:type="dxa"/>
            <w:tcBorders>
              <w:top w:val="single" w:sz="4" w:space="0" w:color="auto"/>
              <w:left w:val="single" w:sz="4" w:space="0" w:color="auto"/>
              <w:bottom w:val="single" w:sz="4" w:space="0" w:color="auto"/>
              <w:right w:val="single" w:sz="4" w:space="0" w:color="auto"/>
            </w:tcBorders>
            <w:vAlign w:val="center"/>
          </w:tcPr>
          <w:p w14:paraId="1577F37D"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5 </w:t>
            </w:r>
          </w:p>
        </w:tc>
      </w:tr>
      <w:tr w:rsidR="00910AEE" w:rsidRPr="00732C31" w14:paraId="0DAD5C57"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5A98E810"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Naomi Overton</w:t>
            </w:r>
          </w:p>
        </w:tc>
        <w:tc>
          <w:tcPr>
            <w:tcW w:w="4677" w:type="dxa"/>
            <w:tcBorders>
              <w:top w:val="single" w:sz="4" w:space="0" w:color="auto"/>
              <w:left w:val="single" w:sz="4" w:space="0" w:color="auto"/>
              <w:bottom w:val="single" w:sz="4" w:space="0" w:color="auto"/>
              <w:right w:val="single" w:sz="4" w:space="0" w:color="auto"/>
            </w:tcBorders>
            <w:vAlign w:val="center"/>
          </w:tcPr>
          <w:p w14:paraId="370B834E"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Psychological services for recruitment</w:t>
            </w:r>
          </w:p>
        </w:tc>
        <w:tc>
          <w:tcPr>
            <w:tcW w:w="1985" w:type="dxa"/>
            <w:tcBorders>
              <w:top w:val="single" w:sz="4" w:space="0" w:color="auto"/>
              <w:left w:val="single" w:sz="4" w:space="0" w:color="auto"/>
              <w:bottom w:val="single" w:sz="4" w:space="0" w:color="auto"/>
              <w:right w:val="single" w:sz="4" w:space="0" w:color="auto"/>
            </w:tcBorders>
            <w:vAlign w:val="center"/>
          </w:tcPr>
          <w:p w14:paraId="4FB92AD7"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5 </w:t>
            </w:r>
          </w:p>
        </w:tc>
      </w:tr>
      <w:tr w:rsidR="00910AEE" w:rsidRPr="00732C31" w14:paraId="153A6E99"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4EBC2E1A"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Peacock Bros Pty Ltd</w:t>
            </w:r>
          </w:p>
        </w:tc>
        <w:tc>
          <w:tcPr>
            <w:tcW w:w="4677" w:type="dxa"/>
            <w:tcBorders>
              <w:top w:val="single" w:sz="4" w:space="0" w:color="auto"/>
              <w:left w:val="single" w:sz="4" w:space="0" w:color="auto"/>
              <w:bottom w:val="single" w:sz="4" w:space="0" w:color="auto"/>
              <w:right w:val="single" w:sz="4" w:space="0" w:color="auto"/>
            </w:tcBorders>
            <w:vAlign w:val="center"/>
          </w:tcPr>
          <w:p w14:paraId="244173A3" w14:textId="359F535F"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Inventory solution for </w:t>
            </w:r>
            <w:r w:rsidR="00B808F1">
              <w:rPr>
                <w:rFonts w:ascii="Calibri" w:eastAsia="Times New Roman" w:hAnsi="Calibri" w:cs="Calibri"/>
                <w:kern w:val="0"/>
                <w:sz w:val="20"/>
                <w:szCs w:val="20"/>
                <w:lang w:eastAsia="en-AU"/>
                <w14:ligatures w14:val="none"/>
              </w:rPr>
              <w:t>o</w:t>
            </w:r>
            <w:r w:rsidRPr="00903F2C">
              <w:rPr>
                <w:rFonts w:ascii="Calibri" w:eastAsia="Times New Roman" w:hAnsi="Calibri" w:cs="Calibri"/>
                <w:kern w:val="0"/>
                <w:sz w:val="20"/>
                <w:szCs w:val="20"/>
                <w:lang w:eastAsia="en-AU"/>
                <w14:ligatures w14:val="none"/>
              </w:rPr>
              <w:t xml:space="preserve">racle </w:t>
            </w:r>
            <w:r w:rsidR="00B808F1">
              <w:rPr>
                <w:rFonts w:ascii="Calibri" w:eastAsia="Times New Roman" w:hAnsi="Calibri" w:cs="Calibri"/>
                <w:kern w:val="0"/>
                <w:sz w:val="20"/>
                <w:szCs w:val="20"/>
                <w:lang w:eastAsia="en-AU"/>
                <w14:ligatures w14:val="none"/>
              </w:rPr>
              <w:t>c</w:t>
            </w:r>
            <w:r w:rsidRPr="00903F2C">
              <w:rPr>
                <w:rFonts w:ascii="Calibri" w:eastAsia="Times New Roman" w:hAnsi="Calibri" w:cs="Calibri"/>
                <w:kern w:val="0"/>
                <w:sz w:val="20"/>
                <w:szCs w:val="20"/>
                <w:lang w:eastAsia="en-AU"/>
                <w14:ligatures w14:val="none"/>
              </w:rPr>
              <w:t xml:space="preserve">loud </w:t>
            </w:r>
          </w:p>
        </w:tc>
        <w:tc>
          <w:tcPr>
            <w:tcW w:w="1985" w:type="dxa"/>
            <w:tcBorders>
              <w:top w:val="single" w:sz="4" w:space="0" w:color="auto"/>
              <w:left w:val="single" w:sz="4" w:space="0" w:color="auto"/>
              <w:bottom w:val="single" w:sz="4" w:space="0" w:color="auto"/>
              <w:right w:val="single" w:sz="4" w:space="0" w:color="auto"/>
            </w:tcBorders>
            <w:vAlign w:val="center"/>
          </w:tcPr>
          <w:p w14:paraId="7DFE0608"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5 </w:t>
            </w:r>
          </w:p>
        </w:tc>
      </w:tr>
      <w:tr w:rsidR="00910AEE" w:rsidRPr="00732C31" w14:paraId="6FF958EB"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7DB1A9A3"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Charles Hewitt</w:t>
            </w:r>
          </w:p>
        </w:tc>
        <w:tc>
          <w:tcPr>
            <w:tcW w:w="4677" w:type="dxa"/>
            <w:tcBorders>
              <w:top w:val="single" w:sz="4" w:space="0" w:color="auto"/>
              <w:left w:val="single" w:sz="4" w:space="0" w:color="auto"/>
              <w:bottom w:val="single" w:sz="4" w:space="0" w:color="auto"/>
              <w:right w:val="single" w:sz="4" w:space="0" w:color="auto"/>
            </w:tcBorders>
            <w:vAlign w:val="center"/>
          </w:tcPr>
          <w:p w14:paraId="23C5CC0D"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Psychological services for recruitment</w:t>
            </w:r>
          </w:p>
        </w:tc>
        <w:tc>
          <w:tcPr>
            <w:tcW w:w="1985" w:type="dxa"/>
            <w:tcBorders>
              <w:top w:val="single" w:sz="4" w:space="0" w:color="auto"/>
              <w:left w:val="single" w:sz="4" w:space="0" w:color="auto"/>
              <w:bottom w:val="single" w:sz="4" w:space="0" w:color="auto"/>
              <w:right w:val="single" w:sz="4" w:space="0" w:color="auto"/>
            </w:tcBorders>
            <w:vAlign w:val="center"/>
          </w:tcPr>
          <w:p w14:paraId="7631CFAF"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5 </w:t>
            </w:r>
          </w:p>
        </w:tc>
      </w:tr>
      <w:tr w:rsidR="00910AEE" w:rsidRPr="00732C31" w14:paraId="227A47AD"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4BD52263"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proofErr w:type="spellStart"/>
            <w:r w:rsidRPr="00903F2C">
              <w:rPr>
                <w:rFonts w:ascii="Calibri" w:eastAsia="Times New Roman" w:hAnsi="Calibri" w:cs="Calibri"/>
                <w:kern w:val="0"/>
                <w:sz w:val="20"/>
                <w:szCs w:val="20"/>
                <w:lang w:eastAsia="en-AU"/>
                <w14:ligatures w14:val="none"/>
              </w:rPr>
              <w:t>Cuedesign</w:t>
            </w:r>
            <w:proofErr w:type="spellEnd"/>
          </w:p>
        </w:tc>
        <w:tc>
          <w:tcPr>
            <w:tcW w:w="4677" w:type="dxa"/>
            <w:tcBorders>
              <w:top w:val="single" w:sz="4" w:space="0" w:color="auto"/>
              <w:left w:val="single" w:sz="4" w:space="0" w:color="auto"/>
              <w:bottom w:val="single" w:sz="4" w:space="0" w:color="auto"/>
              <w:right w:val="single" w:sz="4" w:space="0" w:color="auto"/>
            </w:tcBorders>
            <w:vAlign w:val="center"/>
          </w:tcPr>
          <w:p w14:paraId="4A9502E9"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Architectural services</w:t>
            </w:r>
          </w:p>
        </w:tc>
        <w:tc>
          <w:tcPr>
            <w:tcW w:w="1985" w:type="dxa"/>
            <w:tcBorders>
              <w:top w:val="single" w:sz="4" w:space="0" w:color="auto"/>
              <w:left w:val="single" w:sz="4" w:space="0" w:color="auto"/>
              <w:bottom w:val="single" w:sz="4" w:space="0" w:color="auto"/>
              <w:right w:val="single" w:sz="4" w:space="0" w:color="auto"/>
            </w:tcBorders>
            <w:vAlign w:val="center"/>
          </w:tcPr>
          <w:p w14:paraId="519D8168"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5 </w:t>
            </w:r>
          </w:p>
        </w:tc>
      </w:tr>
      <w:tr w:rsidR="00910AEE" w:rsidRPr="00732C31" w14:paraId="10E94F28"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481C89F8"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BRT Consulting</w:t>
            </w:r>
          </w:p>
        </w:tc>
        <w:tc>
          <w:tcPr>
            <w:tcW w:w="4677" w:type="dxa"/>
            <w:tcBorders>
              <w:top w:val="single" w:sz="4" w:space="0" w:color="auto"/>
              <w:left w:val="single" w:sz="4" w:space="0" w:color="auto"/>
              <w:bottom w:val="single" w:sz="4" w:space="0" w:color="auto"/>
              <w:right w:val="single" w:sz="4" w:space="0" w:color="auto"/>
            </w:tcBorders>
            <w:vAlign w:val="center"/>
          </w:tcPr>
          <w:p w14:paraId="09E5CBEF"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Architectural services</w:t>
            </w:r>
          </w:p>
        </w:tc>
        <w:tc>
          <w:tcPr>
            <w:tcW w:w="1985" w:type="dxa"/>
            <w:tcBorders>
              <w:top w:val="single" w:sz="4" w:space="0" w:color="auto"/>
              <w:left w:val="single" w:sz="4" w:space="0" w:color="auto"/>
              <w:bottom w:val="single" w:sz="4" w:space="0" w:color="auto"/>
              <w:right w:val="single" w:sz="4" w:space="0" w:color="auto"/>
            </w:tcBorders>
            <w:vAlign w:val="center"/>
          </w:tcPr>
          <w:p w14:paraId="4FCD4553"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5 </w:t>
            </w:r>
          </w:p>
        </w:tc>
      </w:tr>
      <w:tr w:rsidR="00910AEE" w:rsidRPr="00732C31" w14:paraId="69EEDDC3"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18E6861"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Foreground Architecture</w:t>
            </w:r>
          </w:p>
        </w:tc>
        <w:tc>
          <w:tcPr>
            <w:tcW w:w="4677" w:type="dxa"/>
            <w:tcBorders>
              <w:top w:val="single" w:sz="4" w:space="0" w:color="auto"/>
              <w:left w:val="single" w:sz="4" w:space="0" w:color="auto"/>
              <w:bottom w:val="single" w:sz="4" w:space="0" w:color="auto"/>
              <w:right w:val="single" w:sz="4" w:space="0" w:color="auto"/>
            </w:tcBorders>
            <w:vAlign w:val="center"/>
          </w:tcPr>
          <w:p w14:paraId="2F472995"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Architectural services</w:t>
            </w:r>
          </w:p>
        </w:tc>
        <w:tc>
          <w:tcPr>
            <w:tcW w:w="1985" w:type="dxa"/>
            <w:tcBorders>
              <w:top w:val="single" w:sz="4" w:space="0" w:color="auto"/>
              <w:left w:val="single" w:sz="4" w:space="0" w:color="auto"/>
              <w:bottom w:val="single" w:sz="4" w:space="0" w:color="auto"/>
              <w:right w:val="single" w:sz="4" w:space="0" w:color="auto"/>
            </w:tcBorders>
            <w:vAlign w:val="center"/>
          </w:tcPr>
          <w:p w14:paraId="5812F286"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4 </w:t>
            </w:r>
          </w:p>
        </w:tc>
      </w:tr>
      <w:tr w:rsidR="00910AEE" w:rsidRPr="00732C31" w14:paraId="508B7A1C"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0BBE6EF0"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Cygnus Higgins Shaw Pty Ltd</w:t>
            </w:r>
          </w:p>
        </w:tc>
        <w:tc>
          <w:tcPr>
            <w:tcW w:w="4677" w:type="dxa"/>
            <w:tcBorders>
              <w:top w:val="single" w:sz="4" w:space="0" w:color="auto"/>
              <w:left w:val="single" w:sz="4" w:space="0" w:color="auto"/>
              <w:bottom w:val="single" w:sz="4" w:space="0" w:color="auto"/>
              <w:right w:val="single" w:sz="4" w:space="0" w:color="auto"/>
            </w:tcBorders>
            <w:vAlign w:val="center"/>
          </w:tcPr>
          <w:p w14:paraId="23B2B2A6" w14:textId="2261322D"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Workplace </w:t>
            </w:r>
            <w:r w:rsidR="00B808F1">
              <w:rPr>
                <w:rFonts w:ascii="Calibri" w:eastAsia="Times New Roman" w:hAnsi="Calibri" w:cs="Calibri"/>
                <w:kern w:val="0"/>
                <w:sz w:val="20"/>
                <w:szCs w:val="20"/>
                <w:lang w:eastAsia="en-AU"/>
                <w14:ligatures w14:val="none"/>
              </w:rPr>
              <w:t>c</w:t>
            </w:r>
            <w:r w:rsidRPr="00903F2C">
              <w:rPr>
                <w:rFonts w:ascii="Calibri" w:eastAsia="Times New Roman" w:hAnsi="Calibri" w:cs="Calibri"/>
                <w:kern w:val="0"/>
                <w:sz w:val="20"/>
                <w:szCs w:val="20"/>
                <w:lang w:eastAsia="en-AU"/>
                <w14:ligatures w14:val="none"/>
              </w:rPr>
              <w:t xml:space="preserve">omplaints and </w:t>
            </w:r>
            <w:r w:rsidR="00B808F1">
              <w:rPr>
                <w:rFonts w:ascii="Calibri" w:eastAsia="Times New Roman" w:hAnsi="Calibri" w:cs="Calibri"/>
                <w:kern w:val="0"/>
                <w:sz w:val="20"/>
                <w:szCs w:val="20"/>
                <w:lang w:eastAsia="en-AU"/>
                <w14:ligatures w14:val="none"/>
              </w:rPr>
              <w:t>i</w:t>
            </w:r>
            <w:r w:rsidRPr="00903F2C">
              <w:rPr>
                <w:rFonts w:ascii="Calibri" w:eastAsia="Times New Roman" w:hAnsi="Calibri" w:cs="Calibri"/>
                <w:kern w:val="0"/>
                <w:sz w:val="20"/>
                <w:szCs w:val="20"/>
                <w:lang w:eastAsia="en-AU"/>
                <w14:ligatures w14:val="none"/>
              </w:rPr>
              <w:t>nvestigations</w:t>
            </w:r>
          </w:p>
        </w:tc>
        <w:tc>
          <w:tcPr>
            <w:tcW w:w="1985" w:type="dxa"/>
            <w:tcBorders>
              <w:top w:val="single" w:sz="4" w:space="0" w:color="auto"/>
              <w:left w:val="single" w:sz="4" w:space="0" w:color="auto"/>
              <w:bottom w:val="single" w:sz="4" w:space="0" w:color="auto"/>
              <w:right w:val="single" w:sz="4" w:space="0" w:color="auto"/>
            </w:tcBorders>
            <w:vAlign w:val="center"/>
          </w:tcPr>
          <w:p w14:paraId="197C4C65"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4 </w:t>
            </w:r>
          </w:p>
        </w:tc>
      </w:tr>
      <w:tr w:rsidR="00910AEE" w:rsidRPr="00732C31" w14:paraId="1E94FDEB"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11D85F96"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Elizabeth Tsang</w:t>
            </w:r>
          </w:p>
        </w:tc>
        <w:tc>
          <w:tcPr>
            <w:tcW w:w="4677" w:type="dxa"/>
            <w:tcBorders>
              <w:top w:val="single" w:sz="4" w:space="0" w:color="auto"/>
              <w:left w:val="single" w:sz="4" w:space="0" w:color="auto"/>
              <w:bottom w:val="single" w:sz="4" w:space="0" w:color="auto"/>
              <w:right w:val="single" w:sz="4" w:space="0" w:color="auto"/>
            </w:tcBorders>
            <w:vAlign w:val="center"/>
          </w:tcPr>
          <w:p w14:paraId="34D7C80C"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Psychological services for recruitment</w:t>
            </w:r>
          </w:p>
        </w:tc>
        <w:tc>
          <w:tcPr>
            <w:tcW w:w="1985" w:type="dxa"/>
            <w:tcBorders>
              <w:top w:val="single" w:sz="4" w:space="0" w:color="auto"/>
              <w:left w:val="single" w:sz="4" w:space="0" w:color="auto"/>
              <w:bottom w:val="single" w:sz="4" w:space="0" w:color="auto"/>
              <w:right w:val="single" w:sz="4" w:space="0" w:color="auto"/>
            </w:tcBorders>
            <w:vAlign w:val="center"/>
          </w:tcPr>
          <w:p w14:paraId="552243EF"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 </w:t>
            </w:r>
          </w:p>
        </w:tc>
      </w:tr>
      <w:tr w:rsidR="00910AEE" w:rsidRPr="00732C31" w14:paraId="3A7C000A"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54DDEEE5"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TFH Hire Services Pty Ltd ATF TFH Hire Trust</w:t>
            </w:r>
          </w:p>
        </w:tc>
        <w:tc>
          <w:tcPr>
            <w:tcW w:w="4677" w:type="dxa"/>
            <w:tcBorders>
              <w:top w:val="single" w:sz="4" w:space="0" w:color="auto"/>
              <w:left w:val="single" w:sz="4" w:space="0" w:color="auto"/>
              <w:bottom w:val="single" w:sz="4" w:space="0" w:color="auto"/>
              <w:right w:val="single" w:sz="4" w:space="0" w:color="auto"/>
            </w:tcBorders>
            <w:vAlign w:val="center"/>
          </w:tcPr>
          <w:p w14:paraId="6122AED1" w14:textId="647E8554"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Security </w:t>
            </w:r>
            <w:r w:rsidR="00B808F1">
              <w:rPr>
                <w:rFonts w:ascii="Calibri" w:eastAsia="Times New Roman" w:hAnsi="Calibri" w:cs="Calibri"/>
                <w:kern w:val="0"/>
                <w:sz w:val="20"/>
                <w:szCs w:val="20"/>
                <w:lang w:eastAsia="en-AU"/>
                <w14:ligatures w14:val="none"/>
              </w:rPr>
              <w:t>e</w:t>
            </w:r>
            <w:r w:rsidRPr="00903F2C">
              <w:rPr>
                <w:rFonts w:ascii="Calibri" w:eastAsia="Times New Roman" w:hAnsi="Calibri" w:cs="Calibri"/>
                <w:kern w:val="0"/>
                <w:sz w:val="20"/>
                <w:szCs w:val="20"/>
                <w:lang w:eastAsia="en-AU"/>
                <w14:ligatures w14:val="none"/>
              </w:rPr>
              <w:t xml:space="preserve">quipment </w:t>
            </w:r>
          </w:p>
        </w:tc>
        <w:tc>
          <w:tcPr>
            <w:tcW w:w="1985" w:type="dxa"/>
            <w:tcBorders>
              <w:top w:val="single" w:sz="4" w:space="0" w:color="auto"/>
              <w:left w:val="single" w:sz="4" w:space="0" w:color="auto"/>
              <w:bottom w:val="single" w:sz="4" w:space="0" w:color="auto"/>
              <w:right w:val="single" w:sz="4" w:space="0" w:color="auto"/>
            </w:tcBorders>
            <w:vAlign w:val="center"/>
          </w:tcPr>
          <w:p w14:paraId="0A9969C9"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 </w:t>
            </w:r>
          </w:p>
        </w:tc>
      </w:tr>
      <w:tr w:rsidR="00910AEE" w:rsidRPr="00732C31" w14:paraId="4B1D5E72"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421A4611"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Records and Information Management Professionals Australasia</w:t>
            </w:r>
          </w:p>
        </w:tc>
        <w:tc>
          <w:tcPr>
            <w:tcW w:w="4677" w:type="dxa"/>
            <w:tcBorders>
              <w:top w:val="single" w:sz="4" w:space="0" w:color="auto"/>
              <w:left w:val="single" w:sz="4" w:space="0" w:color="auto"/>
              <w:bottom w:val="single" w:sz="4" w:space="0" w:color="auto"/>
              <w:right w:val="single" w:sz="4" w:space="0" w:color="auto"/>
            </w:tcBorders>
            <w:vAlign w:val="center"/>
          </w:tcPr>
          <w:p w14:paraId="04FECA21" w14:textId="46C7177A"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Information </w:t>
            </w:r>
            <w:r w:rsidR="00B808F1">
              <w:rPr>
                <w:rFonts w:ascii="Calibri" w:eastAsia="Times New Roman" w:hAnsi="Calibri" w:cs="Calibri"/>
                <w:kern w:val="0"/>
                <w:sz w:val="20"/>
                <w:szCs w:val="20"/>
                <w:lang w:eastAsia="en-AU"/>
                <w14:ligatures w14:val="none"/>
              </w:rPr>
              <w:t>m</w:t>
            </w:r>
            <w:r w:rsidRPr="00903F2C">
              <w:rPr>
                <w:rFonts w:ascii="Calibri" w:eastAsia="Times New Roman" w:hAnsi="Calibri" w:cs="Calibri"/>
                <w:kern w:val="0"/>
                <w:sz w:val="20"/>
                <w:szCs w:val="20"/>
                <w:lang w:eastAsia="en-AU"/>
                <w14:ligatures w14:val="none"/>
              </w:rPr>
              <w:t>anagement</w:t>
            </w:r>
          </w:p>
        </w:tc>
        <w:tc>
          <w:tcPr>
            <w:tcW w:w="1985" w:type="dxa"/>
            <w:tcBorders>
              <w:top w:val="single" w:sz="4" w:space="0" w:color="auto"/>
              <w:left w:val="single" w:sz="4" w:space="0" w:color="auto"/>
              <w:bottom w:val="single" w:sz="4" w:space="0" w:color="auto"/>
              <w:right w:val="single" w:sz="4" w:space="0" w:color="auto"/>
            </w:tcBorders>
            <w:vAlign w:val="center"/>
          </w:tcPr>
          <w:p w14:paraId="3D9D0032"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 </w:t>
            </w:r>
          </w:p>
        </w:tc>
      </w:tr>
      <w:tr w:rsidR="00910AEE" w:rsidRPr="00732C31" w14:paraId="1459E840"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40BD24EA"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Agentic Health Strategies Pty Ltd</w:t>
            </w:r>
          </w:p>
        </w:tc>
        <w:tc>
          <w:tcPr>
            <w:tcW w:w="4677" w:type="dxa"/>
            <w:tcBorders>
              <w:top w:val="single" w:sz="4" w:space="0" w:color="auto"/>
              <w:left w:val="single" w:sz="4" w:space="0" w:color="auto"/>
              <w:bottom w:val="single" w:sz="4" w:space="0" w:color="auto"/>
              <w:right w:val="single" w:sz="4" w:space="0" w:color="auto"/>
            </w:tcBorders>
            <w:vAlign w:val="center"/>
          </w:tcPr>
          <w:p w14:paraId="333DF542"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Psychological services for recruitment</w:t>
            </w:r>
          </w:p>
        </w:tc>
        <w:tc>
          <w:tcPr>
            <w:tcW w:w="1985" w:type="dxa"/>
            <w:tcBorders>
              <w:top w:val="single" w:sz="4" w:space="0" w:color="auto"/>
              <w:left w:val="single" w:sz="4" w:space="0" w:color="auto"/>
              <w:bottom w:val="single" w:sz="4" w:space="0" w:color="auto"/>
              <w:right w:val="single" w:sz="4" w:space="0" w:color="auto"/>
            </w:tcBorders>
            <w:vAlign w:val="center"/>
          </w:tcPr>
          <w:p w14:paraId="6AF6AD0E"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 </w:t>
            </w:r>
          </w:p>
        </w:tc>
      </w:tr>
      <w:tr w:rsidR="00910AEE" w:rsidRPr="00732C31" w14:paraId="579A77DE"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582FA3F5"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lastRenderedPageBreak/>
              <w:t>Kim Harrison T/A 3013 Psychology</w:t>
            </w:r>
          </w:p>
        </w:tc>
        <w:tc>
          <w:tcPr>
            <w:tcW w:w="4677" w:type="dxa"/>
            <w:tcBorders>
              <w:top w:val="single" w:sz="4" w:space="0" w:color="auto"/>
              <w:left w:val="single" w:sz="4" w:space="0" w:color="auto"/>
              <w:bottom w:val="single" w:sz="4" w:space="0" w:color="auto"/>
              <w:right w:val="single" w:sz="4" w:space="0" w:color="auto"/>
            </w:tcBorders>
            <w:vAlign w:val="center"/>
          </w:tcPr>
          <w:p w14:paraId="36B1DD80"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Psychological services for recruitment</w:t>
            </w:r>
          </w:p>
        </w:tc>
        <w:tc>
          <w:tcPr>
            <w:tcW w:w="1985" w:type="dxa"/>
            <w:tcBorders>
              <w:top w:val="single" w:sz="4" w:space="0" w:color="auto"/>
              <w:left w:val="single" w:sz="4" w:space="0" w:color="auto"/>
              <w:bottom w:val="single" w:sz="4" w:space="0" w:color="auto"/>
              <w:right w:val="single" w:sz="4" w:space="0" w:color="auto"/>
            </w:tcBorders>
            <w:vAlign w:val="center"/>
          </w:tcPr>
          <w:p w14:paraId="608B35C4"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 </w:t>
            </w:r>
          </w:p>
        </w:tc>
      </w:tr>
      <w:tr w:rsidR="00910AEE" w:rsidRPr="00732C31" w14:paraId="5B33F90D"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5BF56D6B"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ACOR Consultants Pty Ltd</w:t>
            </w:r>
          </w:p>
        </w:tc>
        <w:tc>
          <w:tcPr>
            <w:tcW w:w="4677" w:type="dxa"/>
            <w:tcBorders>
              <w:top w:val="single" w:sz="4" w:space="0" w:color="auto"/>
              <w:left w:val="single" w:sz="4" w:space="0" w:color="auto"/>
              <w:bottom w:val="single" w:sz="4" w:space="0" w:color="auto"/>
              <w:right w:val="single" w:sz="4" w:space="0" w:color="auto"/>
            </w:tcBorders>
            <w:vAlign w:val="center"/>
          </w:tcPr>
          <w:p w14:paraId="71737FAE" w14:textId="27E33E23"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Acoustic </w:t>
            </w:r>
            <w:r w:rsidR="00F90646">
              <w:rPr>
                <w:rFonts w:ascii="Calibri" w:eastAsia="Times New Roman" w:hAnsi="Calibri" w:cs="Calibri"/>
                <w:kern w:val="0"/>
                <w:sz w:val="20"/>
                <w:szCs w:val="20"/>
                <w:lang w:eastAsia="en-AU"/>
                <w14:ligatures w14:val="none"/>
              </w:rPr>
              <w:t>e</w:t>
            </w:r>
            <w:r w:rsidRPr="00903F2C">
              <w:rPr>
                <w:rFonts w:ascii="Calibri" w:eastAsia="Times New Roman" w:hAnsi="Calibri" w:cs="Calibri"/>
                <w:kern w:val="0"/>
                <w:sz w:val="20"/>
                <w:szCs w:val="20"/>
                <w:lang w:eastAsia="en-AU"/>
                <w14:ligatures w14:val="none"/>
              </w:rPr>
              <w:t>ngineering</w:t>
            </w:r>
          </w:p>
        </w:tc>
        <w:tc>
          <w:tcPr>
            <w:tcW w:w="1985" w:type="dxa"/>
            <w:tcBorders>
              <w:top w:val="single" w:sz="4" w:space="0" w:color="auto"/>
              <w:left w:val="single" w:sz="4" w:space="0" w:color="auto"/>
              <w:bottom w:val="single" w:sz="4" w:space="0" w:color="auto"/>
              <w:right w:val="single" w:sz="4" w:space="0" w:color="auto"/>
            </w:tcBorders>
            <w:vAlign w:val="center"/>
          </w:tcPr>
          <w:p w14:paraId="76F61FEF"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 </w:t>
            </w:r>
          </w:p>
        </w:tc>
      </w:tr>
      <w:tr w:rsidR="00910AEE" w:rsidRPr="00732C31" w14:paraId="676AAC84"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73E650D8"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Luke </w:t>
            </w:r>
            <w:proofErr w:type="spellStart"/>
            <w:r w:rsidRPr="00903F2C">
              <w:rPr>
                <w:rFonts w:ascii="Calibri" w:eastAsia="Times New Roman" w:hAnsi="Calibri" w:cs="Calibri"/>
                <w:kern w:val="0"/>
                <w:sz w:val="20"/>
                <w:szCs w:val="20"/>
                <w:lang w:eastAsia="en-AU"/>
                <w14:ligatures w14:val="none"/>
              </w:rPr>
              <w:t>Frizon</w:t>
            </w:r>
            <w:proofErr w:type="spellEnd"/>
          </w:p>
        </w:tc>
        <w:tc>
          <w:tcPr>
            <w:tcW w:w="4677" w:type="dxa"/>
            <w:tcBorders>
              <w:top w:val="single" w:sz="4" w:space="0" w:color="auto"/>
              <w:left w:val="single" w:sz="4" w:space="0" w:color="auto"/>
              <w:bottom w:val="single" w:sz="4" w:space="0" w:color="auto"/>
              <w:right w:val="single" w:sz="4" w:space="0" w:color="auto"/>
            </w:tcBorders>
            <w:vAlign w:val="center"/>
          </w:tcPr>
          <w:p w14:paraId="65B8689A" w14:textId="736059D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Professional </w:t>
            </w:r>
            <w:r w:rsidR="00F90646">
              <w:rPr>
                <w:rFonts w:ascii="Calibri" w:eastAsia="Times New Roman" w:hAnsi="Calibri" w:cs="Calibri"/>
                <w:kern w:val="0"/>
                <w:sz w:val="20"/>
                <w:szCs w:val="20"/>
                <w:lang w:eastAsia="en-AU"/>
                <w14:ligatures w14:val="none"/>
              </w:rPr>
              <w:t>d</w:t>
            </w:r>
            <w:r w:rsidRPr="00903F2C">
              <w:rPr>
                <w:rFonts w:ascii="Calibri" w:eastAsia="Times New Roman" w:hAnsi="Calibri" w:cs="Calibri"/>
                <w:kern w:val="0"/>
                <w:sz w:val="20"/>
                <w:szCs w:val="20"/>
                <w:lang w:eastAsia="en-AU"/>
                <w14:ligatures w14:val="none"/>
              </w:rPr>
              <w:t>evelopment</w:t>
            </w:r>
          </w:p>
        </w:tc>
        <w:tc>
          <w:tcPr>
            <w:tcW w:w="1985" w:type="dxa"/>
            <w:tcBorders>
              <w:top w:val="single" w:sz="4" w:space="0" w:color="auto"/>
              <w:left w:val="single" w:sz="4" w:space="0" w:color="auto"/>
              <w:bottom w:val="single" w:sz="4" w:space="0" w:color="auto"/>
              <w:right w:val="single" w:sz="4" w:space="0" w:color="auto"/>
            </w:tcBorders>
            <w:vAlign w:val="center"/>
          </w:tcPr>
          <w:p w14:paraId="6E91B8C7"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 </w:t>
            </w:r>
          </w:p>
        </w:tc>
      </w:tr>
      <w:tr w:rsidR="00910AEE" w:rsidRPr="00732C31" w14:paraId="29F207C1"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02693878"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QED Environmental Services Pty Ltd</w:t>
            </w:r>
          </w:p>
        </w:tc>
        <w:tc>
          <w:tcPr>
            <w:tcW w:w="4677" w:type="dxa"/>
            <w:tcBorders>
              <w:top w:val="single" w:sz="4" w:space="0" w:color="auto"/>
              <w:left w:val="single" w:sz="4" w:space="0" w:color="auto"/>
              <w:bottom w:val="single" w:sz="4" w:space="0" w:color="auto"/>
              <w:right w:val="single" w:sz="4" w:space="0" w:color="auto"/>
            </w:tcBorders>
            <w:vAlign w:val="center"/>
          </w:tcPr>
          <w:p w14:paraId="19A81861" w14:textId="4E2E5885"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Environmental </w:t>
            </w:r>
            <w:r w:rsidR="00F90646">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60BC1156"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 </w:t>
            </w:r>
          </w:p>
        </w:tc>
      </w:tr>
      <w:tr w:rsidR="00910AEE" w:rsidRPr="00732C31" w14:paraId="39F002F8"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45204616"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Tinny Nhu-</w:t>
            </w:r>
            <w:proofErr w:type="spellStart"/>
            <w:r w:rsidRPr="00903F2C">
              <w:rPr>
                <w:rFonts w:ascii="Calibri" w:eastAsia="Times New Roman" w:hAnsi="Calibri" w:cs="Calibri"/>
                <w:kern w:val="0"/>
                <w:sz w:val="20"/>
                <w:szCs w:val="20"/>
                <w:lang w:eastAsia="en-AU"/>
                <w14:ligatures w14:val="none"/>
              </w:rPr>
              <w:t>Thi</w:t>
            </w:r>
            <w:proofErr w:type="spellEnd"/>
            <w:r w:rsidRPr="00903F2C">
              <w:rPr>
                <w:rFonts w:ascii="Calibri" w:eastAsia="Times New Roman" w:hAnsi="Calibri" w:cs="Calibri"/>
                <w:kern w:val="0"/>
                <w:sz w:val="20"/>
                <w:szCs w:val="20"/>
                <w:lang w:eastAsia="en-AU"/>
                <w14:ligatures w14:val="none"/>
              </w:rPr>
              <w:t xml:space="preserve"> Tang T/A Tango Design </w:t>
            </w:r>
            <w:proofErr w:type="gramStart"/>
            <w:r w:rsidRPr="00903F2C">
              <w:rPr>
                <w:rFonts w:ascii="Calibri" w:eastAsia="Times New Roman" w:hAnsi="Calibri" w:cs="Calibri"/>
                <w:kern w:val="0"/>
                <w:sz w:val="20"/>
                <w:szCs w:val="20"/>
                <w:lang w:eastAsia="en-AU"/>
                <w14:ligatures w14:val="none"/>
              </w:rPr>
              <w:t>Multi Media</w:t>
            </w:r>
            <w:proofErr w:type="gramEnd"/>
          </w:p>
        </w:tc>
        <w:tc>
          <w:tcPr>
            <w:tcW w:w="4677" w:type="dxa"/>
            <w:tcBorders>
              <w:top w:val="single" w:sz="4" w:space="0" w:color="auto"/>
              <w:left w:val="single" w:sz="4" w:space="0" w:color="auto"/>
              <w:bottom w:val="single" w:sz="4" w:space="0" w:color="auto"/>
              <w:right w:val="single" w:sz="4" w:space="0" w:color="auto"/>
            </w:tcBorders>
            <w:vAlign w:val="center"/>
          </w:tcPr>
          <w:p w14:paraId="022DA512"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Video production services</w:t>
            </w:r>
          </w:p>
        </w:tc>
        <w:tc>
          <w:tcPr>
            <w:tcW w:w="1985" w:type="dxa"/>
            <w:tcBorders>
              <w:top w:val="single" w:sz="4" w:space="0" w:color="auto"/>
              <w:left w:val="single" w:sz="4" w:space="0" w:color="auto"/>
              <w:bottom w:val="single" w:sz="4" w:space="0" w:color="auto"/>
              <w:right w:val="single" w:sz="4" w:space="0" w:color="auto"/>
            </w:tcBorders>
            <w:vAlign w:val="center"/>
          </w:tcPr>
          <w:p w14:paraId="2C22464F"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 </w:t>
            </w:r>
          </w:p>
        </w:tc>
      </w:tr>
      <w:tr w:rsidR="00910AEE" w:rsidRPr="00732C31" w14:paraId="7D3559D1"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47AEAC66"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Golden Mean Leadership</w:t>
            </w:r>
          </w:p>
        </w:tc>
        <w:tc>
          <w:tcPr>
            <w:tcW w:w="4677" w:type="dxa"/>
            <w:tcBorders>
              <w:top w:val="single" w:sz="4" w:space="0" w:color="auto"/>
              <w:left w:val="single" w:sz="4" w:space="0" w:color="auto"/>
              <w:bottom w:val="single" w:sz="4" w:space="0" w:color="auto"/>
              <w:right w:val="single" w:sz="4" w:space="0" w:color="auto"/>
            </w:tcBorders>
            <w:vAlign w:val="center"/>
          </w:tcPr>
          <w:p w14:paraId="1318A9C3" w14:textId="1645A1DA"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Professional </w:t>
            </w:r>
            <w:r w:rsidR="00F90646">
              <w:rPr>
                <w:rFonts w:ascii="Calibri" w:eastAsia="Times New Roman" w:hAnsi="Calibri" w:cs="Calibri"/>
                <w:kern w:val="0"/>
                <w:sz w:val="20"/>
                <w:szCs w:val="20"/>
                <w:lang w:eastAsia="en-AU"/>
                <w14:ligatures w14:val="none"/>
              </w:rPr>
              <w:t>d</w:t>
            </w:r>
            <w:r w:rsidRPr="00903F2C">
              <w:rPr>
                <w:rFonts w:ascii="Calibri" w:eastAsia="Times New Roman" w:hAnsi="Calibri" w:cs="Calibri"/>
                <w:kern w:val="0"/>
                <w:sz w:val="20"/>
                <w:szCs w:val="20"/>
                <w:lang w:eastAsia="en-AU"/>
                <w14:ligatures w14:val="none"/>
              </w:rPr>
              <w:t>evelopment</w:t>
            </w:r>
          </w:p>
        </w:tc>
        <w:tc>
          <w:tcPr>
            <w:tcW w:w="1985" w:type="dxa"/>
            <w:tcBorders>
              <w:top w:val="single" w:sz="4" w:space="0" w:color="auto"/>
              <w:left w:val="single" w:sz="4" w:space="0" w:color="auto"/>
              <w:bottom w:val="single" w:sz="4" w:space="0" w:color="auto"/>
              <w:right w:val="single" w:sz="4" w:space="0" w:color="auto"/>
            </w:tcBorders>
            <w:vAlign w:val="center"/>
          </w:tcPr>
          <w:p w14:paraId="3435561D"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3 </w:t>
            </w:r>
          </w:p>
        </w:tc>
      </w:tr>
      <w:tr w:rsidR="00910AEE" w:rsidRPr="00732C31" w14:paraId="3854F3E6"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02C3AB7A"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Waterman A H W (Vic) Pty Ltd</w:t>
            </w:r>
          </w:p>
        </w:tc>
        <w:tc>
          <w:tcPr>
            <w:tcW w:w="4677" w:type="dxa"/>
            <w:tcBorders>
              <w:top w:val="single" w:sz="4" w:space="0" w:color="auto"/>
              <w:left w:val="single" w:sz="4" w:space="0" w:color="auto"/>
              <w:bottom w:val="single" w:sz="4" w:space="0" w:color="auto"/>
              <w:right w:val="single" w:sz="4" w:space="0" w:color="auto"/>
            </w:tcBorders>
            <w:vAlign w:val="center"/>
          </w:tcPr>
          <w:p w14:paraId="2796273C" w14:textId="27403CA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Procurement of </w:t>
            </w:r>
            <w:r w:rsidR="00F90646">
              <w:rPr>
                <w:rFonts w:ascii="Calibri" w:eastAsia="Times New Roman" w:hAnsi="Calibri" w:cs="Calibri"/>
                <w:kern w:val="0"/>
                <w:sz w:val="20"/>
                <w:szCs w:val="20"/>
                <w:lang w:eastAsia="en-AU"/>
                <w14:ligatures w14:val="none"/>
              </w:rPr>
              <w:t>l</w:t>
            </w:r>
            <w:r w:rsidRPr="00903F2C">
              <w:rPr>
                <w:rFonts w:ascii="Calibri" w:eastAsia="Times New Roman" w:hAnsi="Calibri" w:cs="Calibri"/>
                <w:kern w:val="0"/>
                <w:sz w:val="20"/>
                <w:szCs w:val="20"/>
                <w:lang w:eastAsia="en-AU"/>
                <w14:ligatures w14:val="none"/>
              </w:rPr>
              <w:t xml:space="preserve">ift </w:t>
            </w:r>
            <w:r w:rsidR="00F90646">
              <w:rPr>
                <w:rFonts w:ascii="Calibri" w:eastAsia="Times New Roman" w:hAnsi="Calibri" w:cs="Calibri"/>
                <w:kern w:val="0"/>
                <w:sz w:val="20"/>
                <w:szCs w:val="20"/>
                <w:lang w:eastAsia="en-AU"/>
                <w14:ligatures w14:val="none"/>
              </w:rPr>
              <w:t>m</w:t>
            </w:r>
            <w:r w:rsidRPr="00903F2C">
              <w:rPr>
                <w:rFonts w:ascii="Calibri" w:eastAsia="Times New Roman" w:hAnsi="Calibri" w:cs="Calibri"/>
                <w:kern w:val="0"/>
                <w:sz w:val="20"/>
                <w:szCs w:val="20"/>
                <w:lang w:eastAsia="en-AU"/>
                <w14:ligatures w14:val="none"/>
              </w:rPr>
              <w:t xml:space="preserve">aintenance </w:t>
            </w:r>
          </w:p>
        </w:tc>
        <w:tc>
          <w:tcPr>
            <w:tcW w:w="1985" w:type="dxa"/>
            <w:tcBorders>
              <w:top w:val="single" w:sz="4" w:space="0" w:color="auto"/>
              <w:left w:val="single" w:sz="4" w:space="0" w:color="auto"/>
              <w:bottom w:val="single" w:sz="4" w:space="0" w:color="auto"/>
              <w:right w:val="single" w:sz="4" w:space="0" w:color="auto"/>
            </w:tcBorders>
            <w:vAlign w:val="center"/>
          </w:tcPr>
          <w:p w14:paraId="466C0051"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 </w:t>
            </w:r>
          </w:p>
        </w:tc>
      </w:tr>
      <w:tr w:rsidR="00910AEE" w:rsidRPr="00732C31" w14:paraId="3D944617"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2E1D9B8B"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Aborigines Advancement League Victoria</w:t>
            </w:r>
          </w:p>
        </w:tc>
        <w:tc>
          <w:tcPr>
            <w:tcW w:w="4677" w:type="dxa"/>
            <w:tcBorders>
              <w:top w:val="single" w:sz="4" w:space="0" w:color="auto"/>
              <w:left w:val="single" w:sz="4" w:space="0" w:color="auto"/>
              <w:bottom w:val="single" w:sz="4" w:space="0" w:color="auto"/>
              <w:right w:val="single" w:sz="4" w:space="0" w:color="auto"/>
            </w:tcBorders>
            <w:vAlign w:val="center"/>
          </w:tcPr>
          <w:p w14:paraId="40E4E6EF" w14:textId="3397135A"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Aboriginal </w:t>
            </w:r>
            <w:r w:rsidR="00F90646">
              <w:rPr>
                <w:rFonts w:ascii="Calibri" w:eastAsia="Times New Roman" w:hAnsi="Calibri" w:cs="Calibri"/>
                <w:kern w:val="0"/>
                <w:sz w:val="20"/>
                <w:szCs w:val="20"/>
                <w:lang w:eastAsia="en-AU"/>
                <w14:ligatures w14:val="none"/>
              </w:rPr>
              <w:t>c</w:t>
            </w:r>
            <w:r w:rsidRPr="00903F2C">
              <w:rPr>
                <w:rFonts w:ascii="Calibri" w:eastAsia="Times New Roman" w:hAnsi="Calibri" w:cs="Calibri"/>
                <w:kern w:val="0"/>
                <w:sz w:val="20"/>
                <w:szCs w:val="20"/>
                <w:lang w:eastAsia="en-AU"/>
                <w14:ligatures w14:val="none"/>
              </w:rPr>
              <w:t xml:space="preserve">ultural </w:t>
            </w:r>
            <w:r w:rsidR="00F90646">
              <w:rPr>
                <w:rFonts w:ascii="Calibri" w:eastAsia="Times New Roman" w:hAnsi="Calibri" w:cs="Calibri"/>
                <w:kern w:val="0"/>
                <w:sz w:val="20"/>
                <w:szCs w:val="20"/>
                <w:lang w:eastAsia="en-AU"/>
                <w14:ligatures w14:val="none"/>
              </w:rPr>
              <w:t>a</w:t>
            </w:r>
            <w:r w:rsidRPr="00903F2C">
              <w:rPr>
                <w:rFonts w:ascii="Calibri" w:eastAsia="Times New Roman" w:hAnsi="Calibri" w:cs="Calibri"/>
                <w:kern w:val="0"/>
                <w:sz w:val="20"/>
                <w:szCs w:val="20"/>
                <w:lang w:eastAsia="en-AU"/>
                <w14:ligatures w14:val="none"/>
              </w:rPr>
              <w:t xml:space="preserve">wareness </w:t>
            </w:r>
            <w:r w:rsidR="00F90646">
              <w:rPr>
                <w:rFonts w:ascii="Calibri" w:eastAsia="Times New Roman" w:hAnsi="Calibri" w:cs="Calibri"/>
                <w:kern w:val="0"/>
                <w:sz w:val="20"/>
                <w:szCs w:val="20"/>
                <w:lang w:eastAsia="en-AU"/>
                <w14:ligatures w14:val="none"/>
              </w:rPr>
              <w:t>t</w:t>
            </w:r>
            <w:r w:rsidRPr="00903F2C">
              <w:rPr>
                <w:rFonts w:ascii="Calibri" w:eastAsia="Times New Roman" w:hAnsi="Calibri" w:cs="Calibri"/>
                <w:kern w:val="0"/>
                <w:sz w:val="20"/>
                <w:szCs w:val="20"/>
                <w:lang w:eastAsia="en-AU"/>
                <w14:ligatures w14:val="none"/>
              </w:rPr>
              <w:t>raining</w:t>
            </w:r>
          </w:p>
        </w:tc>
        <w:tc>
          <w:tcPr>
            <w:tcW w:w="1985" w:type="dxa"/>
            <w:tcBorders>
              <w:top w:val="single" w:sz="4" w:space="0" w:color="auto"/>
              <w:left w:val="single" w:sz="4" w:space="0" w:color="auto"/>
              <w:bottom w:val="single" w:sz="4" w:space="0" w:color="auto"/>
              <w:right w:val="single" w:sz="4" w:space="0" w:color="auto"/>
            </w:tcBorders>
            <w:vAlign w:val="center"/>
          </w:tcPr>
          <w:p w14:paraId="287C2496"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 </w:t>
            </w:r>
          </w:p>
        </w:tc>
      </w:tr>
      <w:tr w:rsidR="00910AEE" w:rsidRPr="00732C31" w14:paraId="74773775"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7C51B1A6"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COACT Solutions Pty Ltd</w:t>
            </w:r>
          </w:p>
        </w:tc>
        <w:tc>
          <w:tcPr>
            <w:tcW w:w="4677" w:type="dxa"/>
            <w:tcBorders>
              <w:top w:val="single" w:sz="4" w:space="0" w:color="auto"/>
              <w:left w:val="single" w:sz="4" w:space="0" w:color="auto"/>
              <w:bottom w:val="single" w:sz="4" w:space="0" w:color="auto"/>
              <w:right w:val="single" w:sz="4" w:space="0" w:color="auto"/>
            </w:tcBorders>
            <w:vAlign w:val="center"/>
          </w:tcPr>
          <w:p w14:paraId="65193094" w14:textId="29019BA5"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Information </w:t>
            </w:r>
            <w:r w:rsidR="00F90646">
              <w:rPr>
                <w:rFonts w:ascii="Calibri" w:eastAsia="Times New Roman" w:hAnsi="Calibri" w:cs="Calibri"/>
                <w:kern w:val="0"/>
                <w:sz w:val="20"/>
                <w:szCs w:val="20"/>
                <w:lang w:eastAsia="en-AU"/>
                <w14:ligatures w14:val="none"/>
              </w:rPr>
              <w:t>t</w:t>
            </w:r>
            <w:r w:rsidRPr="00903F2C">
              <w:rPr>
                <w:rFonts w:ascii="Calibri" w:eastAsia="Times New Roman" w:hAnsi="Calibri" w:cs="Calibri"/>
                <w:kern w:val="0"/>
                <w:sz w:val="20"/>
                <w:szCs w:val="20"/>
                <w:lang w:eastAsia="en-AU"/>
                <w14:ligatures w14:val="none"/>
              </w:rPr>
              <w:t xml:space="preserve">echnology </w:t>
            </w:r>
            <w:r w:rsidR="00F90646">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12698099"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 </w:t>
            </w:r>
          </w:p>
        </w:tc>
      </w:tr>
      <w:tr w:rsidR="00910AEE" w:rsidRPr="00732C31" w14:paraId="61654A2A"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1C978775"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Warrick Brewer</w:t>
            </w:r>
          </w:p>
        </w:tc>
        <w:tc>
          <w:tcPr>
            <w:tcW w:w="4677" w:type="dxa"/>
            <w:tcBorders>
              <w:top w:val="single" w:sz="4" w:space="0" w:color="auto"/>
              <w:left w:val="single" w:sz="4" w:space="0" w:color="auto"/>
              <w:bottom w:val="single" w:sz="4" w:space="0" w:color="auto"/>
              <w:right w:val="single" w:sz="4" w:space="0" w:color="auto"/>
            </w:tcBorders>
            <w:vAlign w:val="center"/>
          </w:tcPr>
          <w:p w14:paraId="7C344208"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Psychological report</w:t>
            </w:r>
          </w:p>
        </w:tc>
        <w:tc>
          <w:tcPr>
            <w:tcW w:w="1985" w:type="dxa"/>
            <w:tcBorders>
              <w:top w:val="single" w:sz="4" w:space="0" w:color="auto"/>
              <w:left w:val="single" w:sz="4" w:space="0" w:color="auto"/>
              <w:bottom w:val="single" w:sz="4" w:space="0" w:color="auto"/>
              <w:right w:val="single" w:sz="4" w:space="0" w:color="auto"/>
            </w:tcBorders>
            <w:vAlign w:val="center"/>
          </w:tcPr>
          <w:p w14:paraId="7BD62563"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 </w:t>
            </w:r>
          </w:p>
        </w:tc>
      </w:tr>
      <w:tr w:rsidR="00910AEE" w:rsidRPr="00732C31" w14:paraId="72F3ACC3"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05DB0933"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Country Fire Authority</w:t>
            </w:r>
          </w:p>
        </w:tc>
        <w:tc>
          <w:tcPr>
            <w:tcW w:w="4677" w:type="dxa"/>
            <w:tcBorders>
              <w:top w:val="single" w:sz="4" w:space="0" w:color="auto"/>
              <w:left w:val="single" w:sz="4" w:space="0" w:color="auto"/>
              <w:bottom w:val="single" w:sz="4" w:space="0" w:color="auto"/>
              <w:right w:val="single" w:sz="4" w:space="0" w:color="auto"/>
            </w:tcBorders>
            <w:vAlign w:val="center"/>
          </w:tcPr>
          <w:p w14:paraId="3EFC9822" w14:textId="10818C54"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Review of </w:t>
            </w:r>
            <w:r w:rsidR="00F90646">
              <w:rPr>
                <w:rFonts w:ascii="Calibri" w:eastAsia="Times New Roman" w:hAnsi="Calibri" w:cs="Calibri"/>
                <w:kern w:val="0"/>
                <w:sz w:val="20"/>
                <w:szCs w:val="20"/>
                <w:lang w:eastAsia="en-AU"/>
                <w14:ligatures w14:val="none"/>
              </w:rPr>
              <w:t>o</w:t>
            </w:r>
            <w:r w:rsidRPr="00903F2C">
              <w:rPr>
                <w:rFonts w:ascii="Calibri" w:eastAsia="Times New Roman" w:hAnsi="Calibri" w:cs="Calibri"/>
                <w:kern w:val="0"/>
                <w:sz w:val="20"/>
                <w:szCs w:val="20"/>
                <w:lang w:eastAsia="en-AU"/>
                <w14:ligatures w14:val="none"/>
              </w:rPr>
              <w:t xml:space="preserve">ccupancy </w:t>
            </w:r>
            <w:r w:rsidR="00F90646">
              <w:rPr>
                <w:rFonts w:ascii="Calibri" w:eastAsia="Times New Roman" w:hAnsi="Calibri" w:cs="Calibri"/>
                <w:kern w:val="0"/>
                <w:sz w:val="20"/>
                <w:szCs w:val="20"/>
                <w:lang w:eastAsia="en-AU"/>
                <w14:ligatures w14:val="none"/>
              </w:rPr>
              <w:t>l</w:t>
            </w:r>
            <w:r w:rsidRPr="00903F2C">
              <w:rPr>
                <w:rFonts w:ascii="Calibri" w:eastAsia="Times New Roman" w:hAnsi="Calibri" w:cs="Calibri"/>
                <w:kern w:val="0"/>
                <w:sz w:val="20"/>
                <w:szCs w:val="20"/>
                <w:lang w:eastAsia="en-AU"/>
                <w14:ligatures w14:val="none"/>
              </w:rPr>
              <w:t>icense</w:t>
            </w:r>
          </w:p>
        </w:tc>
        <w:tc>
          <w:tcPr>
            <w:tcW w:w="1985" w:type="dxa"/>
            <w:tcBorders>
              <w:top w:val="single" w:sz="4" w:space="0" w:color="auto"/>
              <w:left w:val="single" w:sz="4" w:space="0" w:color="auto"/>
              <w:bottom w:val="single" w:sz="4" w:space="0" w:color="auto"/>
              <w:right w:val="single" w:sz="4" w:space="0" w:color="auto"/>
            </w:tcBorders>
            <w:vAlign w:val="center"/>
          </w:tcPr>
          <w:p w14:paraId="7B652970"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 </w:t>
            </w:r>
          </w:p>
        </w:tc>
      </w:tr>
      <w:tr w:rsidR="00910AEE" w:rsidRPr="00732C31" w14:paraId="1D95CD32"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0937B772"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Victorian Consulting Engineers Pty Ltd</w:t>
            </w:r>
          </w:p>
        </w:tc>
        <w:tc>
          <w:tcPr>
            <w:tcW w:w="4677" w:type="dxa"/>
            <w:tcBorders>
              <w:top w:val="single" w:sz="4" w:space="0" w:color="auto"/>
              <w:left w:val="single" w:sz="4" w:space="0" w:color="auto"/>
              <w:bottom w:val="single" w:sz="4" w:space="0" w:color="auto"/>
              <w:right w:val="single" w:sz="4" w:space="0" w:color="auto"/>
            </w:tcBorders>
            <w:vAlign w:val="center"/>
          </w:tcPr>
          <w:p w14:paraId="3985349B" w14:textId="116F97D0"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Structural </w:t>
            </w:r>
            <w:r w:rsidR="00F90646">
              <w:rPr>
                <w:rFonts w:ascii="Calibri" w:eastAsia="Times New Roman" w:hAnsi="Calibri" w:cs="Calibri"/>
                <w:kern w:val="0"/>
                <w:sz w:val="20"/>
                <w:szCs w:val="20"/>
                <w:lang w:eastAsia="en-AU"/>
                <w14:ligatures w14:val="none"/>
              </w:rPr>
              <w:t>e</w:t>
            </w:r>
            <w:r w:rsidRPr="00903F2C">
              <w:rPr>
                <w:rFonts w:ascii="Calibri" w:eastAsia="Times New Roman" w:hAnsi="Calibri" w:cs="Calibri"/>
                <w:kern w:val="0"/>
                <w:sz w:val="20"/>
                <w:szCs w:val="20"/>
                <w:lang w:eastAsia="en-AU"/>
                <w14:ligatures w14:val="none"/>
              </w:rPr>
              <w:t xml:space="preserve">ngineering </w:t>
            </w:r>
            <w:r w:rsidR="00F90646">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463FEDE2"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 </w:t>
            </w:r>
          </w:p>
        </w:tc>
      </w:tr>
      <w:tr w:rsidR="00910AEE" w:rsidRPr="00732C31" w14:paraId="71EACA00"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16EDC5B1"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Griffith University</w:t>
            </w:r>
          </w:p>
        </w:tc>
        <w:tc>
          <w:tcPr>
            <w:tcW w:w="4677" w:type="dxa"/>
            <w:tcBorders>
              <w:top w:val="single" w:sz="4" w:space="0" w:color="auto"/>
              <w:left w:val="single" w:sz="4" w:space="0" w:color="auto"/>
              <w:bottom w:val="single" w:sz="4" w:space="0" w:color="auto"/>
              <w:right w:val="single" w:sz="4" w:space="0" w:color="auto"/>
            </w:tcBorders>
            <w:vAlign w:val="center"/>
          </w:tcPr>
          <w:p w14:paraId="3AC5D890" w14:textId="3BC8E56E"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Wellbeing </w:t>
            </w:r>
            <w:r w:rsidR="00F90646">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5311EE2B"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 </w:t>
            </w:r>
          </w:p>
        </w:tc>
      </w:tr>
      <w:tr w:rsidR="00910AEE" w:rsidRPr="00732C31" w14:paraId="0232A21A"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57544ECB"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City of Melbourne</w:t>
            </w:r>
          </w:p>
        </w:tc>
        <w:tc>
          <w:tcPr>
            <w:tcW w:w="4677" w:type="dxa"/>
            <w:tcBorders>
              <w:top w:val="single" w:sz="4" w:space="0" w:color="auto"/>
              <w:left w:val="single" w:sz="4" w:space="0" w:color="auto"/>
              <w:bottom w:val="single" w:sz="4" w:space="0" w:color="auto"/>
              <w:right w:val="single" w:sz="4" w:space="0" w:color="auto"/>
            </w:tcBorders>
            <w:vAlign w:val="center"/>
          </w:tcPr>
          <w:p w14:paraId="585FB80F" w14:textId="6D3E1819"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Resources </w:t>
            </w:r>
            <w:r w:rsidR="00F90646">
              <w:rPr>
                <w:rFonts w:ascii="Calibri" w:eastAsia="Times New Roman" w:hAnsi="Calibri" w:cs="Calibri"/>
                <w:kern w:val="0"/>
                <w:sz w:val="20"/>
                <w:szCs w:val="20"/>
                <w:lang w:eastAsia="en-AU"/>
                <w14:ligatures w14:val="none"/>
              </w:rPr>
              <w:t>a</w:t>
            </w:r>
            <w:r w:rsidRPr="00903F2C">
              <w:rPr>
                <w:rFonts w:ascii="Calibri" w:eastAsia="Times New Roman" w:hAnsi="Calibri" w:cs="Calibri"/>
                <w:kern w:val="0"/>
                <w:sz w:val="20"/>
                <w:szCs w:val="20"/>
                <w:lang w:eastAsia="en-AU"/>
                <w14:ligatures w14:val="none"/>
              </w:rPr>
              <w:t>ssistance</w:t>
            </w:r>
          </w:p>
        </w:tc>
        <w:tc>
          <w:tcPr>
            <w:tcW w:w="1985" w:type="dxa"/>
            <w:tcBorders>
              <w:top w:val="single" w:sz="4" w:space="0" w:color="auto"/>
              <w:left w:val="single" w:sz="4" w:space="0" w:color="auto"/>
              <w:bottom w:val="single" w:sz="4" w:space="0" w:color="auto"/>
              <w:right w:val="single" w:sz="4" w:space="0" w:color="auto"/>
            </w:tcBorders>
            <w:vAlign w:val="center"/>
          </w:tcPr>
          <w:p w14:paraId="6B24EA05"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2 </w:t>
            </w:r>
          </w:p>
        </w:tc>
      </w:tr>
      <w:tr w:rsidR="00910AEE" w:rsidRPr="00732C31" w14:paraId="120FFCF6"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6B8182A7"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Pitcher Partners Consulting Pty Ltd</w:t>
            </w:r>
          </w:p>
        </w:tc>
        <w:tc>
          <w:tcPr>
            <w:tcW w:w="4677" w:type="dxa"/>
            <w:tcBorders>
              <w:top w:val="single" w:sz="4" w:space="0" w:color="auto"/>
              <w:left w:val="single" w:sz="4" w:space="0" w:color="auto"/>
              <w:bottom w:val="single" w:sz="4" w:space="0" w:color="auto"/>
              <w:right w:val="single" w:sz="4" w:space="0" w:color="auto"/>
            </w:tcBorders>
            <w:vAlign w:val="center"/>
          </w:tcPr>
          <w:p w14:paraId="627E3E40"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Probity advisory services</w:t>
            </w:r>
          </w:p>
        </w:tc>
        <w:tc>
          <w:tcPr>
            <w:tcW w:w="1985" w:type="dxa"/>
            <w:tcBorders>
              <w:top w:val="single" w:sz="4" w:space="0" w:color="auto"/>
              <w:left w:val="single" w:sz="4" w:space="0" w:color="auto"/>
              <w:bottom w:val="single" w:sz="4" w:space="0" w:color="auto"/>
              <w:right w:val="single" w:sz="4" w:space="0" w:color="auto"/>
            </w:tcBorders>
            <w:vAlign w:val="center"/>
          </w:tcPr>
          <w:p w14:paraId="2026F84A"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 </w:t>
            </w:r>
          </w:p>
        </w:tc>
      </w:tr>
      <w:tr w:rsidR="00910AEE" w:rsidRPr="00732C31" w14:paraId="0DE9C7CE"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0A682730"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DS Coaching</w:t>
            </w:r>
          </w:p>
        </w:tc>
        <w:tc>
          <w:tcPr>
            <w:tcW w:w="4677" w:type="dxa"/>
            <w:tcBorders>
              <w:top w:val="single" w:sz="4" w:space="0" w:color="auto"/>
              <w:left w:val="single" w:sz="4" w:space="0" w:color="auto"/>
              <w:bottom w:val="single" w:sz="4" w:space="0" w:color="auto"/>
              <w:right w:val="single" w:sz="4" w:space="0" w:color="auto"/>
            </w:tcBorders>
            <w:vAlign w:val="center"/>
          </w:tcPr>
          <w:p w14:paraId="58B40A4B" w14:textId="7A7FC7E2"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Training services for </w:t>
            </w:r>
            <w:r w:rsidR="00F90646">
              <w:rPr>
                <w:rFonts w:ascii="Calibri" w:eastAsia="Times New Roman" w:hAnsi="Calibri" w:cs="Calibri"/>
                <w:kern w:val="0"/>
                <w:sz w:val="20"/>
                <w:szCs w:val="20"/>
                <w:lang w:eastAsia="en-AU"/>
                <w14:ligatures w14:val="none"/>
              </w:rPr>
              <w:t>d</w:t>
            </w:r>
            <w:r w:rsidRPr="00903F2C">
              <w:rPr>
                <w:rFonts w:ascii="Calibri" w:eastAsia="Times New Roman" w:hAnsi="Calibri" w:cs="Calibri"/>
                <w:kern w:val="0"/>
                <w:sz w:val="20"/>
                <w:szCs w:val="20"/>
                <w:lang w:eastAsia="en-AU"/>
                <w14:ligatures w14:val="none"/>
              </w:rPr>
              <w:t xml:space="preserve">og </w:t>
            </w:r>
            <w:r w:rsidR="00F90646">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quad</w:t>
            </w:r>
          </w:p>
        </w:tc>
        <w:tc>
          <w:tcPr>
            <w:tcW w:w="1985" w:type="dxa"/>
            <w:tcBorders>
              <w:top w:val="single" w:sz="4" w:space="0" w:color="auto"/>
              <w:left w:val="single" w:sz="4" w:space="0" w:color="auto"/>
              <w:bottom w:val="single" w:sz="4" w:space="0" w:color="auto"/>
              <w:right w:val="single" w:sz="4" w:space="0" w:color="auto"/>
            </w:tcBorders>
            <w:vAlign w:val="center"/>
          </w:tcPr>
          <w:p w14:paraId="0DFBBF62"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 </w:t>
            </w:r>
          </w:p>
        </w:tc>
      </w:tr>
      <w:tr w:rsidR="00910AEE" w:rsidRPr="00732C31" w14:paraId="4FD46A96"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5CA2DBF6"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proofErr w:type="spellStart"/>
            <w:r w:rsidRPr="00903F2C">
              <w:rPr>
                <w:rFonts w:ascii="Calibri" w:eastAsia="Times New Roman" w:hAnsi="Calibri" w:cs="Calibri"/>
                <w:kern w:val="0"/>
                <w:sz w:val="20"/>
                <w:szCs w:val="20"/>
                <w:lang w:eastAsia="en-AU"/>
                <w14:ligatures w14:val="none"/>
              </w:rPr>
              <w:t>Koukourou</w:t>
            </w:r>
            <w:proofErr w:type="spellEnd"/>
            <w:r w:rsidRPr="00903F2C">
              <w:rPr>
                <w:rFonts w:ascii="Calibri" w:eastAsia="Times New Roman" w:hAnsi="Calibri" w:cs="Calibri"/>
                <w:kern w:val="0"/>
                <w:sz w:val="20"/>
                <w:szCs w:val="20"/>
                <w:lang w:eastAsia="en-AU"/>
                <w14:ligatures w14:val="none"/>
              </w:rPr>
              <w:t xml:space="preserve"> Pty Ltd T/A FMG Engineering</w:t>
            </w:r>
          </w:p>
        </w:tc>
        <w:tc>
          <w:tcPr>
            <w:tcW w:w="4677" w:type="dxa"/>
            <w:tcBorders>
              <w:top w:val="single" w:sz="4" w:space="0" w:color="auto"/>
              <w:left w:val="single" w:sz="4" w:space="0" w:color="auto"/>
              <w:bottom w:val="single" w:sz="4" w:space="0" w:color="auto"/>
              <w:right w:val="single" w:sz="4" w:space="0" w:color="auto"/>
            </w:tcBorders>
            <w:vAlign w:val="center"/>
          </w:tcPr>
          <w:p w14:paraId="6EDD5A0F" w14:textId="2F3E2A1C"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Structural </w:t>
            </w:r>
            <w:r w:rsidR="00F90646">
              <w:rPr>
                <w:rFonts w:ascii="Calibri" w:eastAsia="Times New Roman" w:hAnsi="Calibri" w:cs="Calibri"/>
                <w:kern w:val="0"/>
                <w:sz w:val="20"/>
                <w:szCs w:val="20"/>
                <w:lang w:eastAsia="en-AU"/>
                <w14:ligatures w14:val="none"/>
              </w:rPr>
              <w:t>e</w:t>
            </w:r>
            <w:r w:rsidRPr="00903F2C">
              <w:rPr>
                <w:rFonts w:ascii="Calibri" w:eastAsia="Times New Roman" w:hAnsi="Calibri" w:cs="Calibri"/>
                <w:kern w:val="0"/>
                <w:sz w:val="20"/>
                <w:szCs w:val="20"/>
                <w:lang w:eastAsia="en-AU"/>
                <w14:ligatures w14:val="none"/>
              </w:rPr>
              <w:t xml:space="preserve">ngineering </w:t>
            </w:r>
            <w:r w:rsidR="00F90646">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3CD4EEA8"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 </w:t>
            </w:r>
          </w:p>
        </w:tc>
      </w:tr>
      <w:tr w:rsidR="00910AEE" w:rsidRPr="00732C31" w14:paraId="6D1EB3B8"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2309E83E"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Harris HMC Electrics &amp; Services</w:t>
            </w:r>
          </w:p>
        </w:tc>
        <w:tc>
          <w:tcPr>
            <w:tcW w:w="4677" w:type="dxa"/>
            <w:tcBorders>
              <w:top w:val="single" w:sz="4" w:space="0" w:color="auto"/>
              <w:left w:val="single" w:sz="4" w:space="0" w:color="auto"/>
              <w:bottom w:val="single" w:sz="4" w:space="0" w:color="auto"/>
              <w:right w:val="single" w:sz="4" w:space="0" w:color="auto"/>
            </w:tcBorders>
            <w:vAlign w:val="center"/>
          </w:tcPr>
          <w:p w14:paraId="4E1F4DA4" w14:textId="4F883E5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Electrical </w:t>
            </w:r>
            <w:r w:rsidR="00F90646">
              <w:rPr>
                <w:rFonts w:ascii="Calibri" w:eastAsia="Times New Roman" w:hAnsi="Calibri" w:cs="Calibri"/>
                <w:kern w:val="0"/>
                <w:sz w:val="20"/>
                <w:szCs w:val="20"/>
                <w:lang w:eastAsia="en-AU"/>
                <w14:ligatures w14:val="none"/>
              </w:rPr>
              <w:t>t</w:t>
            </w:r>
            <w:r w:rsidRPr="00903F2C">
              <w:rPr>
                <w:rFonts w:ascii="Calibri" w:eastAsia="Times New Roman" w:hAnsi="Calibri" w:cs="Calibri"/>
                <w:kern w:val="0"/>
                <w:sz w:val="20"/>
                <w:szCs w:val="20"/>
                <w:lang w:eastAsia="en-AU"/>
                <w14:ligatures w14:val="none"/>
              </w:rPr>
              <w:t xml:space="preserve">esting </w:t>
            </w:r>
            <w:r w:rsidR="00F90646">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21F2727C"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 </w:t>
            </w:r>
          </w:p>
        </w:tc>
      </w:tr>
      <w:tr w:rsidR="00910AEE" w:rsidRPr="00732C31" w14:paraId="7A9241C7" w14:textId="77777777" w:rsidTr="00910AEE">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4DE18E48" w14:textId="77777777"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Lamplugh McIntosh Lawyers Pty Ltd</w:t>
            </w:r>
          </w:p>
        </w:tc>
        <w:tc>
          <w:tcPr>
            <w:tcW w:w="4677" w:type="dxa"/>
            <w:tcBorders>
              <w:top w:val="single" w:sz="4" w:space="0" w:color="auto"/>
              <w:left w:val="single" w:sz="4" w:space="0" w:color="auto"/>
              <w:bottom w:val="single" w:sz="4" w:space="0" w:color="auto"/>
              <w:right w:val="single" w:sz="4" w:space="0" w:color="auto"/>
            </w:tcBorders>
            <w:vAlign w:val="center"/>
          </w:tcPr>
          <w:p w14:paraId="611C447C" w14:textId="696EE2EF" w:rsidR="00E007DA" w:rsidRPr="00903F2C" w:rsidRDefault="00E007DA">
            <w:pPr>
              <w:spacing w:after="0" w:line="240" w:lineRule="auto"/>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Legal </w:t>
            </w:r>
            <w:r w:rsidR="00F90646">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 xml:space="preserve">upport </w:t>
            </w:r>
            <w:r w:rsidR="00F90646">
              <w:rPr>
                <w:rFonts w:ascii="Calibri" w:eastAsia="Times New Roman" w:hAnsi="Calibri" w:cs="Calibri"/>
                <w:kern w:val="0"/>
                <w:sz w:val="20"/>
                <w:szCs w:val="20"/>
                <w:lang w:eastAsia="en-AU"/>
                <w14:ligatures w14:val="none"/>
              </w:rPr>
              <w:t>s</w:t>
            </w:r>
            <w:r w:rsidRPr="00903F2C">
              <w:rPr>
                <w:rFonts w:ascii="Calibri" w:eastAsia="Times New Roman" w:hAnsi="Calibri" w:cs="Calibri"/>
                <w:kern w:val="0"/>
                <w:sz w:val="20"/>
                <w:szCs w:val="20"/>
                <w:lang w:eastAsia="en-AU"/>
                <w14:ligatures w14:val="none"/>
              </w:rPr>
              <w:t>ervices</w:t>
            </w:r>
          </w:p>
        </w:tc>
        <w:tc>
          <w:tcPr>
            <w:tcW w:w="1985" w:type="dxa"/>
            <w:tcBorders>
              <w:top w:val="single" w:sz="4" w:space="0" w:color="auto"/>
              <w:left w:val="single" w:sz="4" w:space="0" w:color="auto"/>
              <w:bottom w:val="single" w:sz="4" w:space="0" w:color="auto"/>
              <w:right w:val="single" w:sz="4" w:space="0" w:color="auto"/>
            </w:tcBorders>
            <w:vAlign w:val="center"/>
          </w:tcPr>
          <w:p w14:paraId="147C2B35" w14:textId="77777777" w:rsidR="00E007DA" w:rsidRPr="00903F2C" w:rsidRDefault="00E007DA" w:rsidP="00837D64">
            <w:pPr>
              <w:spacing w:after="0" w:line="240" w:lineRule="auto"/>
              <w:jc w:val="right"/>
              <w:rPr>
                <w:rFonts w:ascii="Calibri" w:eastAsia="Times New Roman" w:hAnsi="Calibri" w:cs="Calibri"/>
                <w:kern w:val="0"/>
                <w:sz w:val="20"/>
                <w:szCs w:val="20"/>
                <w:lang w:eastAsia="en-AU"/>
                <w14:ligatures w14:val="none"/>
              </w:rPr>
            </w:pPr>
            <w:r w:rsidRPr="00903F2C">
              <w:rPr>
                <w:rFonts w:ascii="Calibri" w:eastAsia="Times New Roman" w:hAnsi="Calibri" w:cs="Calibri"/>
                <w:kern w:val="0"/>
                <w:sz w:val="20"/>
                <w:szCs w:val="20"/>
                <w:lang w:eastAsia="en-AU"/>
                <w14:ligatures w14:val="none"/>
              </w:rPr>
              <w:t xml:space="preserve">1 </w:t>
            </w:r>
          </w:p>
        </w:tc>
      </w:tr>
      <w:tr w:rsidR="00E007DA" w:rsidRPr="00732C31" w14:paraId="3B87F7C6" w14:textId="77777777" w:rsidTr="00E007DA">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4472C4"/>
            <w:vAlign w:val="center"/>
          </w:tcPr>
          <w:p w14:paraId="57F271F7" w14:textId="77777777" w:rsidR="00E007DA" w:rsidRPr="00E007DA" w:rsidRDefault="00E007DA">
            <w:pPr>
              <w:spacing w:after="0" w:line="240" w:lineRule="auto"/>
              <w:rPr>
                <w:rFonts w:ascii="Calibri" w:eastAsia="Times New Roman" w:hAnsi="Calibri" w:cs="Calibri"/>
                <w:b/>
                <w:bCs/>
                <w:color w:val="FFFFFF"/>
                <w:kern w:val="0"/>
                <w:sz w:val="20"/>
                <w:szCs w:val="20"/>
                <w:lang w:eastAsia="en-AU"/>
                <w14:ligatures w14:val="none"/>
              </w:rPr>
            </w:pPr>
            <w:r w:rsidRPr="00732C31">
              <w:rPr>
                <w:rFonts w:ascii="Calibri" w:eastAsia="Times New Roman" w:hAnsi="Calibri" w:cs="Calibri"/>
                <w:b/>
                <w:bCs/>
                <w:color w:val="FFFFFF"/>
                <w:kern w:val="0"/>
                <w:sz w:val="20"/>
                <w:szCs w:val="20"/>
                <w:lang w:eastAsia="en-AU"/>
                <w14:ligatures w14:val="none"/>
              </w:rPr>
              <w:t>Total contractors</w:t>
            </w:r>
          </w:p>
        </w:tc>
        <w:tc>
          <w:tcPr>
            <w:tcW w:w="4677" w:type="dxa"/>
            <w:tcBorders>
              <w:top w:val="single" w:sz="4" w:space="0" w:color="auto"/>
              <w:left w:val="single" w:sz="4" w:space="0" w:color="auto"/>
              <w:bottom w:val="single" w:sz="4" w:space="0" w:color="auto"/>
              <w:right w:val="single" w:sz="4" w:space="0" w:color="auto"/>
            </w:tcBorders>
            <w:shd w:val="clear" w:color="auto" w:fill="4472C4"/>
            <w:vAlign w:val="center"/>
          </w:tcPr>
          <w:p w14:paraId="0B0B088B" w14:textId="77777777" w:rsidR="00E007DA" w:rsidRPr="00E007DA" w:rsidRDefault="00E007DA">
            <w:pPr>
              <w:spacing w:after="0" w:line="240" w:lineRule="auto"/>
              <w:rPr>
                <w:rFonts w:ascii="Calibri" w:eastAsia="Times New Roman" w:hAnsi="Calibri" w:cs="Calibri"/>
                <w:b/>
                <w:bCs/>
                <w:color w:val="FFFFFF"/>
                <w:kern w:val="0"/>
                <w:sz w:val="20"/>
                <w:szCs w:val="20"/>
                <w:lang w:eastAsia="en-AU"/>
                <w14:ligatures w14:val="none"/>
              </w:rPr>
            </w:pPr>
            <w:r w:rsidRPr="00732C31">
              <w:rPr>
                <w:rFonts w:ascii="Calibri" w:eastAsia="Times New Roman" w:hAnsi="Calibri" w:cs="Calibri"/>
                <w:b/>
                <w:bCs/>
                <w:color w:val="FFFFFF"/>
                <w:kern w:val="0"/>
                <w:sz w:val="20"/>
                <w:szCs w:val="20"/>
                <w:lang w:eastAsia="en-AU"/>
                <w14:ligatures w14:val="none"/>
              </w:rPr>
              <w:t> </w:t>
            </w:r>
          </w:p>
        </w:tc>
        <w:tc>
          <w:tcPr>
            <w:tcW w:w="1985" w:type="dxa"/>
            <w:tcBorders>
              <w:top w:val="single" w:sz="4" w:space="0" w:color="auto"/>
              <w:left w:val="single" w:sz="4" w:space="0" w:color="auto"/>
              <w:bottom w:val="single" w:sz="4" w:space="0" w:color="auto"/>
              <w:right w:val="single" w:sz="4" w:space="0" w:color="auto"/>
            </w:tcBorders>
            <w:shd w:val="clear" w:color="auto" w:fill="4472C4"/>
            <w:vAlign w:val="center"/>
          </w:tcPr>
          <w:p w14:paraId="415380FB" w14:textId="00C15A8D" w:rsidR="00E007DA" w:rsidRPr="00E007DA" w:rsidRDefault="00E007DA" w:rsidP="00903F2C">
            <w:pPr>
              <w:spacing w:after="0" w:line="240" w:lineRule="auto"/>
              <w:jc w:val="right"/>
              <w:rPr>
                <w:rFonts w:ascii="Calibri" w:eastAsia="Times New Roman" w:hAnsi="Calibri" w:cs="Calibri"/>
                <w:b/>
                <w:bCs/>
                <w:color w:val="FFFFFF"/>
                <w:kern w:val="0"/>
                <w:sz w:val="20"/>
                <w:szCs w:val="20"/>
                <w:lang w:eastAsia="en-AU"/>
                <w14:ligatures w14:val="none"/>
              </w:rPr>
            </w:pPr>
            <w:r w:rsidRPr="00E007DA">
              <w:rPr>
                <w:rFonts w:ascii="Calibri" w:eastAsia="Times New Roman" w:hAnsi="Calibri" w:cs="Calibri"/>
                <w:b/>
                <w:bCs/>
                <w:color w:val="FFFFFF"/>
                <w:kern w:val="0"/>
                <w:sz w:val="20"/>
                <w:szCs w:val="20"/>
                <w:lang w:eastAsia="en-AU"/>
                <w14:ligatures w14:val="none"/>
              </w:rPr>
              <w:t>190,926</w:t>
            </w:r>
          </w:p>
        </w:tc>
      </w:tr>
    </w:tbl>
    <w:p w14:paraId="0BC0C204" w14:textId="77777777" w:rsidR="00920853" w:rsidRDefault="00920853" w:rsidP="00920853">
      <w:pPr>
        <w:spacing w:after="0"/>
        <w:jc w:val="both"/>
        <w:rPr>
          <w:rFonts w:ascii="Calibri" w:eastAsia="Calibri" w:hAnsi="Calibri" w:cs="Calibri"/>
          <w:b/>
          <w:bCs/>
          <w:i/>
          <w:iCs/>
          <w:kern w:val="0"/>
          <w:sz w:val="18"/>
          <w:szCs w:val="18"/>
          <w14:ligatures w14:val="none"/>
        </w:rPr>
      </w:pPr>
      <w:r w:rsidRPr="006128AA">
        <w:rPr>
          <w:rFonts w:ascii="Calibri" w:eastAsia="Calibri" w:hAnsi="Calibri" w:cs="Calibri"/>
          <w:b/>
          <w:bCs/>
          <w:i/>
          <w:iCs/>
          <w:kern w:val="0"/>
          <w:sz w:val="18"/>
          <w:szCs w:val="18"/>
          <w14:ligatures w14:val="none"/>
        </w:rPr>
        <w:t>Note:</w:t>
      </w:r>
    </w:p>
    <w:p w14:paraId="7CDFCC05" w14:textId="77777777" w:rsidR="00920853" w:rsidRPr="00F65AFB" w:rsidRDefault="00920853" w:rsidP="00920853">
      <w:pPr>
        <w:jc w:val="both"/>
        <w:rPr>
          <w:rFonts w:ascii="Calibri" w:eastAsia="Calibri" w:hAnsi="Calibri" w:cs="Calibri"/>
          <w:i/>
          <w:iCs/>
          <w:kern w:val="0"/>
          <w:sz w:val="20"/>
          <w:szCs w:val="20"/>
          <w14:ligatures w14:val="none"/>
        </w:rPr>
      </w:pPr>
      <w:r>
        <w:rPr>
          <w:rFonts w:ascii="Calibri" w:eastAsia="Calibri" w:hAnsi="Calibri" w:cs="Calibri"/>
          <w:i/>
          <w:iCs/>
          <w:kern w:val="0"/>
          <w:sz w:val="20"/>
          <w:szCs w:val="20"/>
          <w14:ligatures w14:val="none"/>
        </w:rPr>
        <w:t>Totals may not tally due to rounding.</w:t>
      </w:r>
    </w:p>
    <w:p w14:paraId="1863F20D" w14:textId="77777777" w:rsidR="006128AA" w:rsidRPr="006128AA" w:rsidRDefault="006128AA" w:rsidP="006128AA">
      <w:pPr>
        <w:spacing w:before="240" w:after="120" w:line="240" w:lineRule="auto"/>
        <w:jc w:val="both"/>
        <w:rPr>
          <w:rFonts w:ascii="Calibri" w:eastAsia="Times New Roman" w:hAnsi="Calibri" w:cs="Calibri"/>
          <w:b/>
          <w:bCs/>
          <w:kern w:val="0"/>
          <w:lang w:eastAsia="en-AU"/>
          <w14:ligatures w14:val="none"/>
        </w:rPr>
      </w:pPr>
    </w:p>
    <w:p w14:paraId="4D49A793" w14:textId="77777777" w:rsidR="006128AA" w:rsidRPr="006128AA" w:rsidRDefault="006128AA" w:rsidP="006128AA">
      <w:pPr>
        <w:jc w:val="both"/>
        <w:rPr>
          <w:rFonts w:ascii="Calibri" w:eastAsia="Calibri" w:hAnsi="Calibri" w:cs="Times New Roman"/>
          <w:kern w:val="0"/>
          <w:sz w:val="21"/>
          <w14:ligatures w14:val="none"/>
        </w:rPr>
      </w:pPr>
    </w:p>
    <w:p w14:paraId="2F1AAFF7" w14:textId="77777777" w:rsidR="0023422F" w:rsidRDefault="0023422F"/>
    <w:sectPr w:rsidR="0023422F" w:rsidSect="006128AA">
      <w:headerReference w:type="even" r:id="rId13"/>
      <w:headerReference w:type="default" r:id="rId14"/>
      <w:footerReference w:type="even" r:id="rId15"/>
      <w:footerReference w:type="default" r:id="rId16"/>
      <w:headerReference w:type="first" r:id="rId17"/>
      <w:footerReference w:type="first" r:id="rId18"/>
      <w:pgSz w:w="11906" w:h="16838"/>
      <w:pgMar w:top="425" w:right="992" w:bottom="72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3895" w14:textId="77777777" w:rsidR="006E592B" w:rsidRDefault="006E592B" w:rsidP="00E376D9">
      <w:pPr>
        <w:spacing w:after="0" w:line="240" w:lineRule="auto"/>
      </w:pPr>
      <w:r>
        <w:separator/>
      </w:r>
    </w:p>
  </w:endnote>
  <w:endnote w:type="continuationSeparator" w:id="0">
    <w:p w14:paraId="41633718" w14:textId="77777777" w:rsidR="006E592B" w:rsidRDefault="006E592B" w:rsidP="00E376D9">
      <w:pPr>
        <w:spacing w:after="0" w:line="240" w:lineRule="auto"/>
      </w:pPr>
      <w:r>
        <w:continuationSeparator/>
      </w:r>
    </w:p>
  </w:endnote>
  <w:endnote w:type="continuationNotice" w:id="1">
    <w:p w14:paraId="02E47D77" w14:textId="77777777" w:rsidR="006E592B" w:rsidRDefault="006E59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1658" w14:textId="34EB3C5B" w:rsidR="00E376D9" w:rsidRDefault="00E376D9">
    <w:pPr>
      <w:pStyle w:val="Footer"/>
    </w:pPr>
    <w:r>
      <w:rPr>
        <w:noProof/>
        <w14:ligatures w14:val="standardContextual"/>
      </w:rPr>
      <mc:AlternateContent>
        <mc:Choice Requires="wps">
          <w:drawing>
            <wp:anchor distT="0" distB="0" distL="0" distR="0" simplePos="0" relativeHeight="251658244" behindDoc="0" locked="0" layoutInCell="1" allowOverlap="1" wp14:anchorId="3F774E98" wp14:editId="28483130">
              <wp:simplePos x="635" y="635"/>
              <wp:positionH relativeFrom="page">
                <wp:align>center</wp:align>
              </wp:positionH>
              <wp:positionV relativeFrom="page">
                <wp:align>bottom</wp:align>
              </wp:positionV>
              <wp:extent cx="1175385" cy="391160"/>
              <wp:effectExtent l="0" t="0" r="5715" b="0"/>
              <wp:wrapNone/>
              <wp:docPr id="628812168"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5385" cy="391160"/>
                      </a:xfrm>
                      <a:prstGeom prst="rect">
                        <a:avLst/>
                      </a:prstGeom>
                      <a:noFill/>
                      <a:ln>
                        <a:noFill/>
                      </a:ln>
                    </wps:spPr>
                    <wps:txbx>
                      <w:txbxContent>
                        <w:p w14:paraId="59D00726" w14:textId="1CAF2781" w:rsidR="00E376D9" w:rsidRPr="00E376D9" w:rsidRDefault="00E376D9" w:rsidP="00E376D9">
                          <w:pPr>
                            <w:spacing w:after="0"/>
                            <w:rPr>
                              <w:rFonts w:ascii="Calibri" w:eastAsia="Calibri" w:hAnsi="Calibri" w:cs="Calibri"/>
                              <w:noProof/>
                              <w:color w:val="FF0000"/>
                              <w:sz w:val="24"/>
                              <w:szCs w:val="24"/>
                            </w:rPr>
                          </w:pPr>
                          <w:r w:rsidRPr="00E376D9">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774E98" id="_x0000_t202" coordsize="21600,21600" o:spt="202" path="m,l,21600r21600,l21600,xe">
              <v:stroke joinstyle="miter"/>
              <v:path gradientshapeok="t" o:connecttype="rect"/>
            </v:shapetype>
            <v:shape id="Text Box 5" o:spid="_x0000_s1028" type="#_x0000_t202" alt="OFFICIAL: Sensitive" style="position:absolute;left:0;text-align:left;margin-left:0;margin-top:0;width:92.55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" filled="f" stroked="f">
              <v:textbox style="mso-fit-shape-to-text:t" inset="0,0,0,15pt">
                <w:txbxContent>
                  <w:p w14:paraId="59D00726" w14:textId="1CAF2781" w:rsidR="00E376D9" w:rsidRPr="00E376D9" w:rsidRDefault="00E376D9" w:rsidP="00E376D9">
                    <w:pPr>
                      <w:spacing w:after="0"/>
                      <w:rPr>
                        <w:rFonts w:ascii="Calibri" w:eastAsia="Calibri" w:hAnsi="Calibri" w:cs="Calibri"/>
                        <w:noProof/>
                        <w:color w:val="FF0000"/>
                        <w:sz w:val="24"/>
                        <w:szCs w:val="24"/>
                      </w:rPr>
                    </w:pPr>
                    <w:r w:rsidRPr="00E376D9">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FC5E" w14:textId="658F7C77" w:rsidR="00E376D9" w:rsidRDefault="00E376D9">
    <w:pPr>
      <w:pStyle w:val="Footer"/>
      <w:jc w:val="right"/>
    </w:pPr>
    <w:r>
      <w:rPr>
        <w:noProof/>
        <w14:ligatures w14:val="standardContextual"/>
      </w:rPr>
      <mc:AlternateContent>
        <mc:Choice Requires="wps">
          <w:drawing>
            <wp:anchor distT="0" distB="0" distL="0" distR="0" simplePos="0" relativeHeight="251658245" behindDoc="0" locked="0" layoutInCell="1" allowOverlap="1" wp14:anchorId="4CA6CC74" wp14:editId="7311AAC2">
              <wp:simplePos x="809625" y="9791700"/>
              <wp:positionH relativeFrom="page">
                <wp:align>center</wp:align>
              </wp:positionH>
              <wp:positionV relativeFrom="page">
                <wp:align>bottom</wp:align>
              </wp:positionV>
              <wp:extent cx="1175385" cy="391160"/>
              <wp:effectExtent l="0" t="0" r="5715" b="0"/>
              <wp:wrapNone/>
              <wp:docPr id="1148396394"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5385" cy="391160"/>
                      </a:xfrm>
                      <a:prstGeom prst="rect">
                        <a:avLst/>
                      </a:prstGeom>
                      <a:noFill/>
                      <a:ln>
                        <a:noFill/>
                      </a:ln>
                    </wps:spPr>
                    <wps:txbx>
                      <w:txbxContent>
                        <w:p w14:paraId="7917AEA3" w14:textId="7A26949C" w:rsidR="00E376D9" w:rsidRPr="00E376D9" w:rsidRDefault="00E376D9" w:rsidP="00E376D9">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A6CC74" id="_x0000_t202" coordsize="21600,21600" o:spt="202" path="m,l,21600r21600,l21600,xe">
              <v:stroke joinstyle="miter"/>
              <v:path gradientshapeok="t" o:connecttype="rect"/>
            </v:shapetype>
            <v:shape id="Text Box 6" o:spid="_x0000_s1029" type="#_x0000_t202" alt="OFFICIAL: Sensitive" style="position:absolute;left:0;text-align:left;margin-left:0;margin-top:0;width:92.55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" filled="f" stroked="f">
              <v:textbox style="mso-fit-shape-to-text:t" inset="0,0,0,15pt">
                <w:txbxContent>
                  <w:p w14:paraId="7917AEA3" w14:textId="7A26949C" w:rsidR="00E376D9" w:rsidRPr="00E376D9" w:rsidRDefault="00E376D9" w:rsidP="00E376D9">
                    <w:pPr>
                      <w:spacing w:after="0"/>
                      <w:rPr>
                        <w:rFonts w:ascii="Calibri" w:eastAsia="Calibri" w:hAnsi="Calibri" w:cs="Calibri"/>
                        <w:noProof/>
                        <w:color w:val="FF0000"/>
                        <w:sz w:val="24"/>
                        <w:szCs w:val="24"/>
                      </w:rPr>
                    </w:pPr>
                  </w:p>
                </w:txbxContent>
              </v:textbox>
              <w10:wrap anchorx="page" anchory="page"/>
            </v:shape>
          </w:pict>
        </mc:Fallback>
      </mc:AlternateContent>
    </w:r>
    <w:sdt>
      <w:sdtPr>
        <w:id w:val="21022915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93A75B2" w14:textId="77777777" w:rsidR="00E376D9" w:rsidRDefault="00E376D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A841" w14:textId="7F9B3F0C" w:rsidR="00E376D9" w:rsidRDefault="00E376D9">
    <w:pPr>
      <w:pStyle w:val="Footer"/>
    </w:pPr>
    <w:r>
      <w:rPr>
        <w:noProof/>
        <w14:ligatures w14:val="standardContextual"/>
      </w:rPr>
      <mc:AlternateContent>
        <mc:Choice Requires="wps">
          <w:drawing>
            <wp:anchor distT="0" distB="0" distL="0" distR="0" simplePos="0" relativeHeight="251658243" behindDoc="0" locked="0" layoutInCell="1" allowOverlap="1" wp14:anchorId="01CEAD3E" wp14:editId="4CD0FAD3">
              <wp:simplePos x="635" y="635"/>
              <wp:positionH relativeFrom="page">
                <wp:align>center</wp:align>
              </wp:positionH>
              <wp:positionV relativeFrom="page">
                <wp:align>bottom</wp:align>
              </wp:positionV>
              <wp:extent cx="1175385" cy="391160"/>
              <wp:effectExtent l="0" t="0" r="5715" b="0"/>
              <wp:wrapNone/>
              <wp:docPr id="1652261076"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5385" cy="391160"/>
                      </a:xfrm>
                      <a:prstGeom prst="rect">
                        <a:avLst/>
                      </a:prstGeom>
                      <a:noFill/>
                      <a:ln>
                        <a:noFill/>
                      </a:ln>
                    </wps:spPr>
                    <wps:txbx>
                      <w:txbxContent>
                        <w:p w14:paraId="4AA2E254" w14:textId="65D18A34" w:rsidR="00E376D9" w:rsidRPr="00E376D9" w:rsidRDefault="00E376D9" w:rsidP="00E376D9">
                          <w:pPr>
                            <w:spacing w:after="0"/>
                            <w:rPr>
                              <w:rFonts w:ascii="Calibri" w:eastAsia="Calibri" w:hAnsi="Calibri" w:cs="Calibri"/>
                              <w:noProof/>
                              <w:color w:val="FF0000"/>
                              <w:sz w:val="24"/>
                              <w:szCs w:val="24"/>
                            </w:rPr>
                          </w:pPr>
                          <w:r w:rsidRPr="00E376D9">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CEAD3E" id="_x0000_t202" coordsize="21600,21600" o:spt="202" path="m,l,21600r21600,l21600,xe">
              <v:stroke joinstyle="miter"/>
              <v:path gradientshapeok="t" o:connecttype="rect"/>
            </v:shapetype>
            <v:shape id="Text Box 4" o:spid="_x0000_s1031" type="#_x0000_t202" alt="OFFICIAL: Sensitive" style="position:absolute;left:0;text-align:left;margin-left:0;margin-top:0;width:92.5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" filled="f" stroked="f">
              <v:textbox style="mso-fit-shape-to-text:t" inset="0,0,0,15pt">
                <w:txbxContent>
                  <w:p w14:paraId="4AA2E254" w14:textId="65D18A34" w:rsidR="00E376D9" w:rsidRPr="00E376D9" w:rsidRDefault="00E376D9" w:rsidP="00E376D9">
                    <w:pPr>
                      <w:spacing w:after="0"/>
                      <w:rPr>
                        <w:rFonts w:ascii="Calibri" w:eastAsia="Calibri" w:hAnsi="Calibri" w:cs="Calibri"/>
                        <w:noProof/>
                        <w:color w:val="FF0000"/>
                        <w:sz w:val="24"/>
                        <w:szCs w:val="24"/>
                      </w:rPr>
                    </w:pPr>
                    <w:r w:rsidRPr="00E376D9">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45E1" w14:textId="77777777" w:rsidR="006E592B" w:rsidRDefault="006E592B" w:rsidP="00E376D9">
      <w:pPr>
        <w:spacing w:after="0" w:line="240" w:lineRule="auto"/>
      </w:pPr>
      <w:r>
        <w:separator/>
      </w:r>
    </w:p>
  </w:footnote>
  <w:footnote w:type="continuationSeparator" w:id="0">
    <w:p w14:paraId="3FA52967" w14:textId="77777777" w:rsidR="006E592B" w:rsidRDefault="006E592B" w:rsidP="00E376D9">
      <w:pPr>
        <w:spacing w:after="0" w:line="240" w:lineRule="auto"/>
      </w:pPr>
      <w:r>
        <w:continuationSeparator/>
      </w:r>
    </w:p>
  </w:footnote>
  <w:footnote w:type="continuationNotice" w:id="1">
    <w:p w14:paraId="2758FDD0" w14:textId="77777777" w:rsidR="006E592B" w:rsidRDefault="006E59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9BE0" w14:textId="1D360C40" w:rsidR="00E376D9" w:rsidRDefault="00E376D9">
    <w:pPr>
      <w:pStyle w:val="Header"/>
    </w:pPr>
    <w:r>
      <w:rPr>
        <w:noProof/>
        <w14:ligatures w14:val="standardContextual"/>
      </w:rPr>
      <mc:AlternateContent>
        <mc:Choice Requires="wps">
          <w:drawing>
            <wp:anchor distT="0" distB="0" distL="0" distR="0" simplePos="0" relativeHeight="251658241" behindDoc="0" locked="0" layoutInCell="1" allowOverlap="1" wp14:anchorId="3D80C094" wp14:editId="0BA2BD84">
              <wp:simplePos x="635" y="635"/>
              <wp:positionH relativeFrom="page">
                <wp:align>center</wp:align>
              </wp:positionH>
              <wp:positionV relativeFrom="page">
                <wp:align>top</wp:align>
              </wp:positionV>
              <wp:extent cx="1175385" cy="391160"/>
              <wp:effectExtent l="0" t="0" r="5715" b="8890"/>
              <wp:wrapNone/>
              <wp:docPr id="1827215727"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5385" cy="391160"/>
                      </a:xfrm>
                      <a:prstGeom prst="rect">
                        <a:avLst/>
                      </a:prstGeom>
                      <a:noFill/>
                      <a:ln>
                        <a:noFill/>
                      </a:ln>
                    </wps:spPr>
                    <wps:txbx>
                      <w:txbxContent>
                        <w:p w14:paraId="3E997B31" w14:textId="2117E331" w:rsidR="00E376D9" w:rsidRPr="00E376D9" w:rsidRDefault="00E376D9" w:rsidP="00E376D9">
                          <w:pPr>
                            <w:spacing w:after="0"/>
                            <w:rPr>
                              <w:rFonts w:ascii="Calibri" w:eastAsia="Calibri" w:hAnsi="Calibri" w:cs="Calibri"/>
                              <w:noProof/>
                              <w:color w:val="FF0000"/>
                              <w:sz w:val="24"/>
                              <w:szCs w:val="24"/>
                            </w:rPr>
                          </w:pPr>
                          <w:r w:rsidRPr="00E376D9">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80C094" id="_x0000_t202" coordsize="21600,21600" o:spt="202" path="m,l,21600r21600,l21600,xe">
              <v:stroke joinstyle="miter"/>
              <v:path gradientshapeok="t" o:connecttype="rect"/>
            </v:shapetype>
            <v:shape id="Text Box 2" o:spid="_x0000_s1026" type="#_x0000_t202" alt="OFFICIAL: Sensitive" style="position:absolute;left:0;text-align:left;margin-left:0;margin-top:0;width:92.5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" filled="f" stroked="f">
              <v:textbox style="mso-fit-shape-to-text:t" inset="0,15pt,0,0">
                <w:txbxContent>
                  <w:p w14:paraId="3E997B31" w14:textId="2117E331" w:rsidR="00E376D9" w:rsidRPr="00E376D9" w:rsidRDefault="00E376D9" w:rsidP="00E376D9">
                    <w:pPr>
                      <w:spacing w:after="0"/>
                      <w:rPr>
                        <w:rFonts w:ascii="Calibri" w:eastAsia="Calibri" w:hAnsi="Calibri" w:cs="Calibri"/>
                        <w:noProof/>
                        <w:color w:val="FF0000"/>
                        <w:sz w:val="24"/>
                        <w:szCs w:val="24"/>
                      </w:rPr>
                    </w:pPr>
                    <w:r w:rsidRPr="00E376D9">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F2C9" w14:textId="14F6D091" w:rsidR="00E376D9" w:rsidRDefault="00E376D9">
    <w:r>
      <w:rPr>
        <w:noProof/>
      </w:rPr>
      <mc:AlternateContent>
        <mc:Choice Requires="wps">
          <w:drawing>
            <wp:anchor distT="0" distB="0" distL="0" distR="0" simplePos="0" relativeHeight="251658242" behindDoc="0" locked="0" layoutInCell="1" allowOverlap="1" wp14:anchorId="5BABF6F5" wp14:editId="2D227C04">
              <wp:simplePos x="809625" y="447675"/>
              <wp:positionH relativeFrom="page">
                <wp:align>center</wp:align>
              </wp:positionH>
              <wp:positionV relativeFrom="page">
                <wp:align>top</wp:align>
              </wp:positionV>
              <wp:extent cx="1175385" cy="391160"/>
              <wp:effectExtent l="0" t="0" r="5715" b="8890"/>
              <wp:wrapNone/>
              <wp:docPr id="593279799"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5385" cy="391160"/>
                      </a:xfrm>
                      <a:prstGeom prst="rect">
                        <a:avLst/>
                      </a:prstGeom>
                      <a:noFill/>
                      <a:ln>
                        <a:noFill/>
                      </a:ln>
                    </wps:spPr>
                    <wps:txbx>
                      <w:txbxContent>
                        <w:p w14:paraId="52332EFE" w14:textId="2BAD924A" w:rsidR="00E376D9" w:rsidRPr="00E376D9" w:rsidRDefault="00E376D9" w:rsidP="00E376D9">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ABF6F5" id="_x0000_t202" coordsize="21600,21600" o:spt="202" path="m,l,21600r21600,l21600,xe">
              <v:stroke joinstyle="miter"/>
              <v:path gradientshapeok="t" o:connecttype="rect"/>
            </v:shapetype>
            <v:shape id="Text Box 3" o:spid="_x0000_s1027" type="#_x0000_t202" alt="OFFICIAL: Sensitive" style="position:absolute;margin-left:0;margin-top:0;width:92.5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" filled="f" stroked="f">
              <v:textbox style="mso-fit-shape-to-text:t" inset="0,15pt,0,0">
                <w:txbxContent>
                  <w:p w14:paraId="52332EFE" w14:textId="2BAD924A" w:rsidR="00E376D9" w:rsidRPr="00E376D9" w:rsidRDefault="00E376D9" w:rsidP="00E376D9">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1F0B5" w14:textId="251CBFB7" w:rsidR="00E376D9" w:rsidRDefault="00E376D9">
    <w:pPr>
      <w:pStyle w:val="Header"/>
    </w:pPr>
    <w:r>
      <w:rPr>
        <w:noProof/>
        <w14:ligatures w14:val="standardContextual"/>
      </w:rPr>
      <mc:AlternateContent>
        <mc:Choice Requires="wps">
          <w:drawing>
            <wp:anchor distT="0" distB="0" distL="0" distR="0" simplePos="0" relativeHeight="251658240" behindDoc="0" locked="0" layoutInCell="1" allowOverlap="1" wp14:anchorId="5AF39EC1" wp14:editId="099712D6">
              <wp:simplePos x="635" y="635"/>
              <wp:positionH relativeFrom="page">
                <wp:align>center</wp:align>
              </wp:positionH>
              <wp:positionV relativeFrom="page">
                <wp:align>top</wp:align>
              </wp:positionV>
              <wp:extent cx="1175385" cy="391160"/>
              <wp:effectExtent l="0" t="0" r="5715" b="8890"/>
              <wp:wrapNone/>
              <wp:docPr id="75969006"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5385" cy="391160"/>
                      </a:xfrm>
                      <a:prstGeom prst="rect">
                        <a:avLst/>
                      </a:prstGeom>
                      <a:noFill/>
                      <a:ln>
                        <a:noFill/>
                      </a:ln>
                    </wps:spPr>
                    <wps:txbx>
                      <w:txbxContent>
                        <w:p w14:paraId="548BB5AC" w14:textId="0EC56D9D" w:rsidR="00E376D9" w:rsidRPr="00E376D9" w:rsidRDefault="00E376D9" w:rsidP="00E376D9">
                          <w:pPr>
                            <w:spacing w:after="0"/>
                            <w:rPr>
                              <w:rFonts w:ascii="Calibri" w:eastAsia="Calibri" w:hAnsi="Calibri" w:cs="Calibri"/>
                              <w:noProof/>
                              <w:color w:val="FF0000"/>
                              <w:sz w:val="24"/>
                              <w:szCs w:val="24"/>
                            </w:rPr>
                          </w:pPr>
                          <w:r w:rsidRPr="00E376D9">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F39EC1" id="_x0000_t202" coordsize="21600,21600" o:spt="202" path="m,l,21600r21600,l21600,xe">
              <v:stroke joinstyle="miter"/>
              <v:path gradientshapeok="t" o:connecttype="rect"/>
            </v:shapetype>
            <v:shape id="Text Box 1" o:spid="_x0000_s1030" type="#_x0000_t202" alt="OFFICIAL: Sensitive" style="position:absolute;left:0;text-align:left;margin-left:0;margin-top:0;width:92.5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" filled="f" stroked="f">
              <v:textbox style="mso-fit-shape-to-text:t" inset="0,15pt,0,0">
                <w:txbxContent>
                  <w:p w14:paraId="548BB5AC" w14:textId="0EC56D9D" w:rsidR="00E376D9" w:rsidRPr="00E376D9" w:rsidRDefault="00E376D9" w:rsidP="00E376D9">
                    <w:pPr>
                      <w:spacing w:after="0"/>
                      <w:rPr>
                        <w:rFonts w:ascii="Calibri" w:eastAsia="Calibri" w:hAnsi="Calibri" w:cs="Calibri"/>
                        <w:noProof/>
                        <w:color w:val="FF0000"/>
                        <w:sz w:val="24"/>
                        <w:szCs w:val="24"/>
                      </w:rPr>
                    </w:pPr>
                    <w:r w:rsidRPr="00E376D9">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54F0"/>
    <w:multiLevelType w:val="hybridMultilevel"/>
    <w:tmpl w:val="A4F85DA8"/>
    <w:lvl w:ilvl="0" w:tplc="7FBA60AE">
      <w:start w:val="1"/>
      <w:numFmt w:val="bullet"/>
      <w:lvlText w:val="•"/>
      <w:lvlJc w:val="left"/>
      <w:pPr>
        <w:tabs>
          <w:tab w:val="num" w:pos="720"/>
        </w:tabs>
        <w:ind w:left="720" w:hanging="360"/>
      </w:pPr>
      <w:rPr>
        <w:rFonts w:ascii="Arial" w:hAnsi="Arial" w:cs="Times New Roman" w:hint="default"/>
      </w:rPr>
    </w:lvl>
    <w:lvl w:ilvl="1" w:tplc="8470652A">
      <w:start w:val="1"/>
      <w:numFmt w:val="bullet"/>
      <w:lvlText w:val="•"/>
      <w:lvlJc w:val="left"/>
      <w:pPr>
        <w:tabs>
          <w:tab w:val="num" w:pos="1440"/>
        </w:tabs>
        <w:ind w:left="1440" w:hanging="360"/>
      </w:pPr>
      <w:rPr>
        <w:rFonts w:ascii="Arial" w:hAnsi="Arial" w:cs="Times New Roman" w:hint="default"/>
      </w:rPr>
    </w:lvl>
    <w:lvl w:ilvl="2" w:tplc="5178DF40">
      <w:start w:val="1"/>
      <w:numFmt w:val="bullet"/>
      <w:lvlText w:val="•"/>
      <w:lvlJc w:val="left"/>
      <w:pPr>
        <w:tabs>
          <w:tab w:val="num" w:pos="2160"/>
        </w:tabs>
        <w:ind w:left="2160" w:hanging="360"/>
      </w:pPr>
      <w:rPr>
        <w:rFonts w:ascii="Arial" w:hAnsi="Arial" w:cs="Times New Roman" w:hint="default"/>
      </w:rPr>
    </w:lvl>
    <w:lvl w:ilvl="3" w:tplc="39A012E6">
      <w:start w:val="1"/>
      <w:numFmt w:val="bullet"/>
      <w:lvlText w:val="•"/>
      <w:lvlJc w:val="left"/>
      <w:pPr>
        <w:tabs>
          <w:tab w:val="num" w:pos="2880"/>
        </w:tabs>
        <w:ind w:left="2880" w:hanging="360"/>
      </w:pPr>
      <w:rPr>
        <w:rFonts w:ascii="Arial" w:hAnsi="Arial" w:cs="Times New Roman" w:hint="default"/>
      </w:rPr>
    </w:lvl>
    <w:lvl w:ilvl="4" w:tplc="6B52C13C">
      <w:start w:val="1"/>
      <w:numFmt w:val="bullet"/>
      <w:lvlText w:val="•"/>
      <w:lvlJc w:val="left"/>
      <w:pPr>
        <w:tabs>
          <w:tab w:val="num" w:pos="3600"/>
        </w:tabs>
        <w:ind w:left="3600" w:hanging="360"/>
      </w:pPr>
      <w:rPr>
        <w:rFonts w:ascii="Arial" w:hAnsi="Arial" w:cs="Times New Roman" w:hint="default"/>
      </w:rPr>
    </w:lvl>
    <w:lvl w:ilvl="5" w:tplc="9F08678C">
      <w:start w:val="1"/>
      <w:numFmt w:val="bullet"/>
      <w:lvlText w:val="•"/>
      <w:lvlJc w:val="left"/>
      <w:pPr>
        <w:tabs>
          <w:tab w:val="num" w:pos="4320"/>
        </w:tabs>
        <w:ind w:left="4320" w:hanging="360"/>
      </w:pPr>
      <w:rPr>
        <w:rFonts w:ascii="Arial" w:hAnsi="Arial" w:cs="Times New Roman" w:hint="default"/>
      </w:rPr>
    </w:lvl>
    <w:lvl w:ilvl="6" w:tplc="E6503E34">
      <w:start w:val="1"/>
      <w:numFmt w:val="bullet"/>
      <w:lvlText w:val="•"/>
      <w:lvlJc w:val="left"/>
      <w:pPr>
        <w:tabs>
          <w:tab w:val="num" w:pos="5040"/>
        </w:tabs>
        <w:ind w:left="5040" w:hanging="360"/>
      </w:pPr>
      <w:rPr>
        <w:rFonts w:ascii="Arial" w:hAnsi="Arial" w:cs="Times New Roman" w:hint="default"/>
      </w:rPr>
    </w:lvl>
    <w:lvl w:ilvl="7" w:tplc="B7222770">
      <w:start w:val="1"/>
      <w:numFmt w:val="bullet"/>
      <w:lvlText w:val="•"/>
      <w:lvlJc w:val="left"/>
      <w:pPr>
        <w:tabs>
          <w:tab w:val="num" w:pos="5760"/>
        </w:tabs>
        <w:ind w:left="5760" w:hanging="360"/>
      </w:pPr>
      <w:rPr>
        <w:rFonts w:ascii="Arial" w:hAnsi="Arial" w:cs="Times New Roman" w:hint="default"/>
      </w:rPr>
    </w:lvl>
    <w:lvl w:ilvl="8" w:tplc="5CD60972">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0F5731D8"/>
    <w:multiLevelType w:val="hybridMultilevel"/>
    <w:tmpl w:val="EDA47244"/>
    <w:lvl w:ilvl="0" w:tplc="81DEA072">
      <w:start w:val="1"/>
      <w:numFmt w:val="bullet"/>
      <w:lvlText w:val=""/>
      <w:lvlJc w:val="left"/>
      <w:pPr>
        <w:ind w:left="1440" w:hanging="360"/>
      </w:pPr>
      <w:rPr>
        <w:rFonts w:ascii="Symbol" w:hAnsi="Symbol"/>
      </w:rPr>
    </w:lvl>
    <w:lvl w:ilvl="1" w:tplc="BB0AE30E">
      <w:start w:val="1"/>
      <w:numFmt w:val="bullet"/>
      <w:lvlText w:val=""/>
      <w:lvlJc w:val="left"/>
      <w:pPr>
        <w:ind w:left="1440" w:hanging="360"/>
      </w:pPr>
      <w:rPr>
        <w:rFonts w:ascii="Symbol" w:hAnsi="Symbol"/>
      </w:rPr>
    </w:lvl>
    <w:lvl w:ilvl="2" w:tplc="50A05BC4">
      <w:start w:val="1"/>
      <w:numFmt w:val="bullet"/>
      <w:lvlText w:val=""/>
      <w:lvlJc w:val="left"/>
      <w:pPr>
        <w:ind w:left="1440" w:hanging="360"/>
      </w:pPr>
      <w:rPr>
        <w:rFonts w:ascii="Symbol" w:hAnsi="Symbol"/>
      </w:rPr>
    </w:lvl>
    <w:lvl w:ilvl="3" w:tplc="06FC670C">
      <w:start w:val="1"/>
      <w:numFmt w:val="bullet"/>
      <w:lvlText w:val=""/>
      <w:lvlJc w:val="left"/>
      <w:pPr>
        <w:ind w:left="2220" w:hanging="360"/>
      </w:pPr>
      <w:rPr>
        <w:rFonts w:ascii="Symbol" w:hAnsi="Symbol"/>
      </w:rPr>
    </w:lvl>
    <w:lvl w:ilvl="4" w:tplc="CCE877C4">
      <w:start w:val="1"/>
      <w:numFmt w:val="bullet"/>
      <w:lvlText w:val=""/>
      <w:lvlJc w:val="left"/>
      <w:pPr>
        <w:ind w:left="1440" w:hanging="360"/>
      </w:pPr>
      <w:rPr>
        <w:rFonts w:ascii="Symbol" w:hAnsi="Symbol"/>
      </w:rPr>
    </w:lvl>
    <w:lvl w:ilvl="5" w:tplc="14BCCFF6">
      <w:start w:val="1"/>
      <w:numFmt w:val="bullet"/>
      <w:lvlText w:val=""/>
      <w:lvlJc w:val="left"/>
      <w:pPr>
        <w:ind w:left="1440" w:hanging="360"/>
      </w:pPr>
      <w:rPr>
        <w:rFonts w:ascii="Symbol" w:hAnsi="Symbol"/>
      </w:rPr>
    </w:lvl>
    <w:lvl w:ilvl="6" w:tplc="AAF4C6AC">
      <w:start w:val="1"/>
      <w:numFmt w:val="bullet"/>
      <w:lvlText w:val=""/>
      <w:lvlJc w:val="left"/>
      <w:pPr>
        <w:ind w:left="1440" w:hanging="360"/>
      </w:pPr>
      <w:rPr>
        <w:rFonts w:ascii="Symbol" w:hAnsi="Symbol"/>
      </w:rPr>
    </w:lvl>
    <w:lvl w:ilvl="7" w:tplc="2B40A188">
      <w:start w:val="1"/>
      <w:numFmt w:val="bullet"/>
      <w:lvlText w:val=""/>
      <w:lvlJc w:val="left"/>
      <w:pPr>
        <w:ind w:left="1440" w:hanging="360"/>
      </w:pPr>
      <w:rPr>
        <w:rFonts w:ascii="Symbol" w:hAnsi="Symbol"/>
      </w:rPr>
    </w:lvl>
    <w:lvl w:ilvl="8" w:tplc="85E8BB84">
      <w:start w:val="1"/>
      <w:numFmt w:val="bullet"/>
      <w:lvlText w:val=""/>
      <w:lvlJc w:val="left"/>
      <w:pPr>
        <w:ind w:left="1440" w:hanging="360"/>
      </w:pPr>
      <w:rPr>
        <w:rFonts w:ascii="Symbol" w:hAnsi="Symbol"/>
      </w:rPr>
    </w:lvl>
  </w:abstractNum>
  <w:abstractNum w:abstractNumId="2" w15:restartNumberingAfterBreak="0">
    <w:nsid w:val="142984EC"/>
    <w:multiLevelType w:val="hybridMultilevel"/>
    <w:tmpl w:val="54907F88"/>
    <w:lvl w:ilvl="0" w:tplc="28AE28E6">
      <w:start w:val="1"/>
      <w:numFmt w:val="bullet"/>
      <w:lvlText w:val=""/>
      <w:lvlJc w:val="left"/>
      <w:pPr>
        <w:ind w:left="720" w:hanging="360"/>
      </w:pPr>
      <w:rPr>
        <w:rFonts w:ascii="Symbol" w:hAnsi="Symbol" w:hint="default"/>
      </w:rPr>
    </w:lvl>
    <w:lvl w:ilvl="1" w:tplc="8E62AA60">
      <w:start w:val="1"/>
      <w:numFmt w:val="bullet"/>
      <w:lvlText w:val="o"/>
      <w:lvlJc w:val="left"/>
      <w:pPr>
        <w:ind w:left="1440" w:hanging="360"/>
      </w:pPr>
      <w:rPr>
        <w:rFonts w:ascii="Courier New" w:hAnsi="Courier New" w:hint="default"/>
      </w:rPr>
    </w:lvl>
    <w:lvl w:ilvl="2" w:tplc="8F74E82A">
      <w:start w:val="1"/>
      <w:numFmt w:val="bullet"/>
      <w:lvlText w:val=""/>
      <w:lvlJc w:val="left"/>
      <w:pPr>
        <w:ind w:left="2160" w:hanging="360"/>
      </w:pPr>
      <w:rPr>
        <w:rFonts w:ascii="Wingdings" w:hAnsi="Wingdings" w:hint="default"/>
      </w:rPr>
    </w:lvl>
    <w:lvl w:ilvl="3" w:tplc="16FE6AF8">
      <w:start w:val="1"/>
      <w:numFmt w:val="bullet"/>
      <w:lvlText w:val=""/>
      <w:lvlJc w:val="left"/>
      <w:pPr>
        <w:ind w:left="2880" w:hanging="360"/>
      </w:pPr>
      <w:rPr>
        <w:rFonts w:ascii="Symbol" w:hAnsi="Symbol" w:hint="default"/>
      </w:rPr>
    </w:lvl>
    <w:lvl w:ilvl="4" w:tplc="4458790C">
      <w:start w:val="1"/>
      <w:numFmt w:val="bullet"/>
      <w:lvlText w:val="o"/>
      <w:lvlJc w:val="left"/>
      <w:pPr>
        <w:ind w:left="3600" w:hanging="360"/>
      </w:pPr>
      <w:rPr>
        <w:rFonts w:ascii="Courier New" w:hAnsi="Courier New" w:hint="default"/>
      </w:rPr>
    </w:lvl>
    <w:lvl w:ilvl="5" w:tplc="2B06E3C4">
      <w:start w:val="1"/>
      <w:numFmt w:val="bullet"/>
      <w:lvlText w:val=""/>
      <w:lvlJc w:val="left"/>
      <w:pPr>
        <w:ind w:left="4320" w:hanging="360"/>
      </w:pPr>
      <w:rPr>
        <w:rFonts w:ascii="Wingdings" w:hAnsi="Wingdings" w:hint="default"/>
      </w:rPr>
    </w:lvl>
    <w:lvl w:ilvl="6" w:tplc="932A460E">
      <w:start w:val="1"/>
      <w:numFmt w:val="bullet"/>
      <w:lvlText w:val=""/>
      <w:lvlJc w:val="left"/>
      <w:pPr>
        <w:ind w:left="5040" w:hanging="360"/>
      </w:pPr>
      <w:rPr>
        <w:rFonts w:ascii="Symbol" w:hAnsi="Symbol" w:hint="default"/>
      </w:rPr>
    </w:lvl>
    <w:lvl w:ilvl="7" w:tplc="F6A27136">
      <w:start w:val="1"/>
      <w:numFmt w:val="bullet"/>
      <w:lvlText w:val="o"/>
      <w:lvlJc w:val="left"/>
      <w:pPr>
        <w:ind w:left="5760" w:hanging="360"/>
      </w:pPr>
      <w:rPr>
        <w:rFonts w:ascii="Courier New" w:hAnsi="Courier New" w:hint="default"/>
      </w:rPr>
    </w:lvl>
    <w:lvl w:ilvl="8" w:tplc="B0309A78">
      <w:start w:val="1"/>
      <w:numFmt w:val="bullet"/>
      <w:lvlText w:val=""/>
      <w:lvlJc w:val="left"/>
      <w:pPr>
        <w:ind w:left="6480" w:hanging="360"/>
      </w:pPr>
      <w:rPr>
        <w:rFonts w:ascii="Wingdings" w:hAnsi="Wingdings" w:hint="default"/>
      </w:rPr>
    </w:lvl>
  </w:abstractNum>
  <w:abstractNum w:abstractNumId="3" w15:restartNumberingAfterBreak="0">
    <w:nsid w:val="1D0A2F82"/>
    <w:multiLevelType w:val="hybridMultilevel"/>
    <w:tmpl w:val="556CA96C"/>
    <w:lvl w:ilvl="0" w:tplc="46FA5540">
      <w:start w:val="1"/>
      <w:numFmt w:val="decimal"/>
      <w:lvlText w:val="%1)"/>
      <w:lvlJc w:val="left"/>
      <w:pPr>
        <w:ind w:left="0" w:hanging="360"/>
      </w:pPr>
      <w:rPr>
        <w:rFonts w:hint="default"/>
        <w:sz w:val="20"/>
        <w:szCs w:val="20"/>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4" w15:restartNumberingAfterBreak="0">
    <w:nsid w:val="225016D6"/>
    <w:multiLevelType w:val="hybridMultilevel"/>
    <w:tmpl w:val="72E2AD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42713F5"/>
    <w:multiLevelType w:val="hybridMultilevel"/>
    <w:tmpl w:val="CA1C1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413A4C"/>
    <w:multiLevelType w:val="hybridMultilevel"/>
    <w:tmpl w:val="E35C0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694F4F"/>
    <w:multiLevelType w:val="hybridMultilevel"/>
    <w:tmpl w:val="E26863E0"/>
    <w:lvl w:ilvl="0" w:tplc="0192A0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1A4406"/>
    <w:multiLevelType w:val="hybridMultilevel"/>
    <w:tmpl w:val="A86CA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EB0D3F"/>
    <w:multiLevelType w:val="hybridMultilevel"/>
    <w:tmpl w:val="15EA1B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404904C5"/>
    <w:multiLevelType w:val="hybridMultilevel"/>
    <w:tmpl w:val="AC745A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05840C9"/>
    <w:multiLevelType w:val="hybridMultilevel"/>
    <w:tmpl w:val="122ECA88"/>
    <w:lvl w:ilvl="0" w:tplc="B57AB80C">
      <w:start w:val="1"/>
      <w:numFmt w:val="lowerLetter"/>
      <w:lvlText w:val="(%1)"/>
      <w:lvlJc w:val="left"/>
      <w:pPr>
        <w:ind w:left="720" w:hanging="360"/>
      </w:pPr>
      <w:rPr>
        <w:rFonts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CA129E"/>
    <w:multiLevelType w:val="hybridMultilevel"/>
    <w:tmpl w:val="AE5EBEF4"/>
    <w:lvl w:ilvl="0" w:tplc="D77642C4">
      <w:numFmt w:val="bullet"/>
      <w:lvlText w:val="•"/>
      <w:lvlJc w:val="left"/>
      <w:pPr>
        <w:ind w:left="720" w:hanging="720"/>
      </w:pPr>
      <w:rPr>
        <w:rFonts w:ascii="Calibri" w:eastAsiaTheme="minorHAnsi" w:hAnsi="Calibri" w:cs="Calibri" w:hint="default"/>
      </w:rPr>
    </w:lvl>
    <w:lvl w:ilvl="1" w:tplc="4E66F836">
      <w:numFmt w:val="bullet"/>
      <w:lvlText w:val=""/>
      <w:lvlJc w:val="left"/>
      <w:pPr>
        <w:ind w:left="1452" w:hanging="732"/>
      </w:pPr>
      <w:rPr>
        <w:rFonts w:ascii="Symbol" w:eastAsiaTheme="minorHAnsi" w:hAnsi="Symbol" w:cstheme="minorBid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3100E75"/>
    <w:multiLevelType w:val="hybridMultilevel"/>
    <w:tmpl w:val="838281AA"/>
    <w:lvl w:ilvl="0" w:tplc="F75AFE98">
      <w:start w:val="1"/>
      <w:numFmt w:val="lowerLetter"/>
      <w:lvlText w:val="%1)"/>
      <w:lvlJc w:val="left"/>
      <w:pPr>
        <w:ind w:left="360" w:hanging="360"/>
      </w:pPr>
      <w:rPr>
        <w:rFonts w:hint="default"/>
        <w:sz w:val="24"/>
        <w:szCs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46D3A6A"/>
    <w:multiLevelType w:val="multilevel"/>
    <w:tmpl w:val="D6E0041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6" w15:restartNumberingAfterBreak="0">
    <w:nsid w:val="492835AF"/>
    <w:multiLevelType w:val="hybridMultilevel"/>
    <w:tmpl w:val="978EB9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49D521EB"/>
    <w:multiLevelType w:val="hybridMultilevel"/>
    <w:tmpl w:val="1D222384"/>
    <w:lvl w:ilvl="0" w:tplc="F326C29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937A14"/>
    <w:multiLevelType w:val="hybridMultilevel"/>
    <w:tmpl w:val="650842AA"/>
    <w:lvl w:ilvl="0" w:tplc="06CAF1CC">
      <w:start w:val="1"/>
      <w:numFmt w:val="bullet"/>
      <w:lvlText w:val=""/>
      <w:lvlJc w:val="left"/>
      <w:pPr>
        <w:ind w:left="1000" w:hanging="360"/>
      </w:pPr>
      <w:rPr>
        <w:rFonts w:ascii="Symbol" w:hAnsi="Symbol"/>
      </w:rPr>
    </w:lvl>
    <w:lvl w:ilvl="1" w:tplc="C05C3D52">
      <w:start w:val="1"/>
      <w:numFmt w:val="bullet"/>
      <w:lvlText w:val=""/>
      <w:lvlJc w:val="left"/>
      <w:pPr>
        <w:ind w:left="1000" w:hanging="360"/>
      </w:pPr>
      <w:rPr>
        <w:rFonts w:ascii="Symbol" w:hAnsi="Symbol"/>
      </w:rPr>
    </w:lvl>
    <w:lvl w:ilvl="2" w:tplc="D9623142">
      <w:start w:val="1"/>
      <w:numFmt w:val="bullet"/>
      <w:lvlText w:val=""/>
      <w:lvlJc w:val="left"/>
      <w:pPr>
        <w:ind w:left="1000" w:hanging="360"/>
      </w:pPr>
      <w:rPr>
        <w:rFonts w:ascii="Symbol" w:hAnsi="Symbol"/>
      </w:rPr>
    </w:lvl>
    <w:lvl w:ilvl="3" w:tplc="FF7614CA">
      <w:start w:val="1"/>
      <w:numFmt w:val="bullet"/>
      <w:lvlText w:val=""/>
      <w:lvlJc w:val="left"/>
      <w:pPr>
        <w:ind w:left="1000" w:hanging="360"/>
      </w:pPr>
      <w:rPr>
        <w:rFonts w:ascii="Symbol" w:hAnsi="Symbol"/>
      </w:rPr>
    </w:lvl>
    <w:lvl w:ilvl="4" w:tplc="01BC06E4">
      <w:start w:val="1"/>
      <w:numFmt w:val="bullet"/>
      <w:lvlText w:val=""/>
      <w:lvlJc w:val="left"/>
      <w:pPr>
        <w:ind w:left="1000" w:hanging="360"/>
      </w:pPr>
      <w:rPr>
        <w:rFonts w:ascii="Symbol" w:hAnsi="Symbol"/>
      </w:rPr>
    </w:lvl>
    <w:lvl w:ilvl="5" w:tplc="BA3660AE">
      <w:start w:val="1"/>
      <w:numFmt w:val="bullet"/>
      <w:lvlText w:val=""/>
      <w:lvlJc w:val="left"/>
      <w:pPr>
        <w:ind w:left="1000" w:hanging="360"/>
      </w:pPr>
      <w:rPr>
        <w:rFonts w:ascii="Symbol" w:hAnsi="Symbol"/>
      </w:rPr>
    </w:lvl>
    <w:lvl w:ilvl="6" w:tplc="4F1A2FAA">
      <w:start w:val="1"/>
      <w:numFmt w:val="bullet"/>
      <w:lvlText w:val=""/>
      <w:lvlJc w:val="left"/>
      <w:pPr>
        <w:ind w:left="1000" w:hanging="360"/>
      </w:pPr>
      <w:rPr>
        <w:rFonts w:ascii="Symbol" w:hAnsi="Symbol"/>
      </w:rPr>
    </w:lvl>
    <w:lvl w:ilvl="7" w:tplc="EC308064">
      <w:start w:val="1"/>
      <w:numFmt w:val="bullet"/>
      <w:lvlText w:val=""/>
      <w:lvlJc w:val="left"/>
      <w:pPr>
        <w:ind w:left="1000" w:hanging="360"/>
      </w:pPr>
      <w:rPr>
        <w:rFonts w:ascii="Symbol" w:hAnsi="Symbol"/>
      </w:rPr>
    </w:lvl>
    <w:lvl w:ilvl="8" w:tplc="D97625D4">
      <w:start w:val="1"/>
      <w:numFmt w:val="bullet"/>
      <w:lvlText w:val=""/>
      <w:lvlJc w:val="left"/>
      <w:pPr>
        <w:ind w:left="1000" w:hanging="360"/>
      </w:pPr>
      <w:rPr>
        <w:rFonts w:ascii="Symbol" w:hAnsi="Symbol"/>
      </w:rPr>
    </w:lvl>
  </w:abstractNum>
  <w:abstractNum w:abstractNumId="19" w15:restartNumberingAfterBreak="0">
    <w:nsid w:val="4D515CBF"/>
    <w:multiLevelType w:val="hybridMultilevel"/>
    <w:tmpl w:val="F1782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B92C93"/>
    <w:multiLevelType w:val="hybridMultilevel"/>
    <w:tmpl w:val="75A47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5B0903"/>
    <w:multiLevelType w:val="hybridMultilevel"/>
    <w:tmpl w:val="DC449A3A"/>
    <w:lvl w:ilvl="0" w:tplc="4FA847E4">
      <w:start w:val="1"/>
      <w:numFmt w:val="lowerLetter"/>
      <w:lvlText w:val="(%1)"/>
      <w:lvlJc w:val="left"/>
      <w:pPr>
        <w:ind w:left="360" w:hanging="360"/>
      </w:pPr>
      <w:rPr>
        <w:rFonts w:hint="default"/>
        <w:i w:val="0"/>
        <w:iCs w:val="0"/>
        <w:sz w:val="22"/>
        <w:szCs w:val="22"/>
        <w:vertAlign w:val="superscrip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12C3CF0"/>
    <w:multiLevelType w:val="hybridMultilevel"/>
    <w:tmpl w:val="EBD855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496330"/>
    <w:multiLevelType w:val="hybridMultilevel"/>
    <w:tmpl w:val="E8C8EDA8"/>
    <w:lvl w:ilvl="0" w:tplc="D866564A">
      <w:start w:val="1"/>
      <w:numFmt w:val="bullet"/>
      <w:lvlText w:val=""/>
      <w:lvlJc w:val="left"/>
      <w:pPr>
        <w:ind w:left="720" w:hanging="360"/>
      </w:pPr>
      <w:rPr>
        <w:rFonts w:ascii="Symbol" w:hAnsi="Symbol"/>
      </w:rPr>
    </w:lvl>
    <w:lvl w:ilvl="1" w:tplc="D5443AA8">
      <w:start w:val="1"/>
      <w:numFmt w:val="bullet"/>
      <w:lvlText w:val=""/>
      <w:lvlJc w:val="left"/>
      <w:pPr>
        <w:ind w:left="720" w:hanging="360"/>
      </w:pPr>
      <w:rPr>
        <w:rFonts w:ascii="Symbol" w:hAnsi="Symbol"/>
      </w:rPr>
    </w:lvl>
    <w:lvl w:ilvl="2" w:tplc="AFDE8560">
      <w:start w:val="1"/>
      <w:numFmt w:val="bullet"/>
      <w:lvlText w:val=""/>
      <w:lvlJc w:val="left"/>
      <w:pPr>
        <w:ind w:left="720" w:hanging="360"/>
      </w:pPr>
      <w:rPr>
        <w:rFonts w:ascii="Symbol" w:hAnsi="Symbol"/>
      </w:rPr>
    </w:lvl>
    <w:lvl w:ilvl="3" w:tplc="415AA2CC">
      <w:start w:val="1"/>
      <w:numFmt w:val="bullet"/>
      <w:lvlText w:val=""/>
      <w:lvlJc w:val="left"/>
      <w:pPr>
        <w:ind w:left="720" w:hanging="360"/>
      </w:pPr>
      <w:rPr>
        <w:rFonts w:ascii="Symbol" w:hAnsi="Symbol"/>
      </w:rPr>
    </w:lvl>
    <w:lvl w:ilvl="4" w:tplc="FF5862B6">
      <w:start w:val="1"/>
      <w:numFmt w:val="bullet"/>
      <w:lvlText w:val=""/>
      <w:lvlJc w:val="left"/>
      <w:pPr>
        <w:ind w:left="720" w:hanging="360"/>
      </w:pPr>
      <w:rPr>
        <w:rFonts w:ascii="Symbol" w:hAnsi="Symbol"/>
      </w:rPr>
    </w:lvl>
    <w:lvl w:ilvl="5" w:tplc="503A262C">
      <w:start w:val="1"/>
      <w:numFmt w:val="bullet"/>
      <w:lvlText w:val=""/>
      <w:lvlJc w:val="left"/>
      <w:pPr>
        <w:ind w:left="720" w:hanging="360"/>
      </w:pPr>
      <w:rPr>
        <w:rFonts w:ascii="Symbol" w:hAnsi="Symbol"/>
      </w:rPr>
    </w:lvl>
    <w:lvl w:ilvl="6" w:tplc="C58885EA">
      <w:start w:val="1"/>
      <w:numFmt w:val="bullet"/>
      <w:lvlText w:val=""/>
      <w:lvlJc w:val="left"/>
      <w:pPr>
        <w:ind w:left="720" w:hanging="360"/>
      </w:pPr>
      <w:rPr>
        <w:rFonts w:ascii="Symbol" w:hAnsi="Symbol"/>
      </w:rPr>
    </w:lvl>
    <w:lvl w:ilvl="7" w:tplc="002CD95A">
      <w:start w:val="1"/>
      <w:numFmt w:val="bullet"/>
      <w:lvlText w:val=""/>
      <w:lvlJc w:val="left"/>
      <w:pPr>
        <w:ind w:left="720" w:hanging="360"/>
      </w:pPr>
      <w:rPr>
        <w:rFonts w:ascii="Symbol" w:hAnsi="Symbol"/>
      </w:rPr>
    </w:lvl>
    <w:lvl w:ilvl="8" w:tplc="DC508E80">
      <w:start w:val="1"/>
      <w:numFmt w:val="bullet"/>
      <w:lvlText w:val=""/>
      <w:lvlJc w:val="left"/>
      <w:pPr>
        <w:ind w:left="720" w:hanging="360"/>
      </w:pPr>
      <w:rPr>
        <w:rFonts w:ascii="Symbol" w:hAnsi="Symbol"/>
      </w:rPr>
    </w:lvl>
  </w:abstractNum>
  <w:abstractNum w:abstractNumId="24" w15:restartNumberingAfterBreak="0">
    <w:nsid w:val="558C2305"/>
    <w:multiLevelType w:val="hybridMultilevel"/>
    <w:tmpl w:val="2674B7F0"/>
    <w:lvl w:ilvl="0" w:tplc="0FBCDD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CF0FD0"/>
    <w:multiLevelType w:val="hybridMultilevel"/>
    <w:tmpl w:val="8EF031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3B3F6D"/>
    <w:multiLevelType w:val="hybridMultilevel"/>
    <w:tmpl w:val="03A40BAC"/>
    <w:lvl w:ilvl="0" w:tplc="D77642C4">
      <w:numFmt w:val="bullet"/>
      <w:lvlText w:val="•"/>
      <w:lvlJc w:val="left"/>
      <w:pPr>
        <w:ind w:left="720" w:hanging="720"/>
      </w:pPr>
      <w:rPr>
        <w:rFonts w:ascii="Calibri" w:eastAsiaTheme="minorHAnsi" w:hAnsi="Calibri" w:cs="Calibri" w:hint="default"/>
      </w:rPr>
    </w:lvl>
    <w:lvl w:ilvl="1" w:tplc="0C090003">
      <w:start w:val="1"/>
      <w:numFmt w:val="bullet"/>
      <w:lvlText w:val="o"/>
      <w:lvlJc w:val="left"/>
      <w:pPr>
        <w:ind w:left="1452" w:hanging="732"/>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454076"/>
    <w:multiLevelType w:val="hybridMultilevel"/>
    <w:tmpl w:val="59EC484E"/>
    <w:lvl w:ilvl="0" w:tplc="1688A3B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D653CC"/>
    <w:multiLevelType w:val="hybridMultilevel"/>
    <w:tmpl w:val="233860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B8D723B"/>
    <w:multiLevelType w:val="hybridMultilevel"/>
    <w:tmpl w:val="D20494B6"/>
    <w:lvl w:ilvl="0" w:tplc="0C090011">
      <w:start w:val="2"/>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5EB22400"/>
    <w:multiLevelType w:val="hybridMultilevel"/>
    <w:tmpl w:val="8B90876A"/>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1" w15:restartNumberingAfterBreak="0">
    <w:nsid w:val="65F24104"/>
    <w:multiLevelType w:val="hybridMultilevel"/>
    <w:tmpl w:val="DF18402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551A1C"/>
    <w:multiLevelType w:val="multilevel"/>
    <w:tmpl w:val="8F9AA32A"/>
    <w:name w:val="Table Bullet"/>
    <w:lvl w:ilvl="0">
      <w:start w:val="1"/>
      <w:numFmt w:val="bullet"/>
      <w:pStyle w:val="TableBullet0"/>
      <w:lvlText w:val=""/>
      <w:lvlJc w:val="left"/>
      <w:pPr>
        <w:tabs>
          <w:tab w:val="num" w:pos="227"/>
        </w:tabs>
        <w:ind w:left="227" w:hanging="227"/>
      </w:pPr>
      <w:rPr>
        <w:rFonts w:ascii="Symbol" w:hAnsi="Symbol" w:hint="default"/>
        <w:b w:val="0"/>
        <w:i w:val="0"/>
        <w:sz w:val="18"/>
      </w:rPr>
    </w:lvl>
    <w:lvl w:ilvl="1">
      <w:start w:val="1"/>
      <w:numFmt w:val="bullet"/>
      <w:pStyle w:val="TableBulletDash"/>
      <w:lvlText w:val="–"/>
      <w:lvlJc w:val="left"/>
      <w:pPr>
        <w:tabs>
          <w:tab w:val="num" w:pos="454"/>
        </w:tabs>
        <w:ind w:left="454" w:hanging="227"/>
      </w:pPr>
      <w:rPr>
        <w:rFonts w:ascii="Calibri" w:hAnsi="Calibri" w:cs="Times New Roman" w:hint="default"/>
        <w:b w:val="0"/>
        <w:i w:val="0"/>
        <w:sz w:val="18"/>
      </w:rPr>
    </w:lvl>
    <w:lvl w:ilvl="2">
      <w:start w:val="1"/>
      <w:numFmt w:val="bullet"/>
      <w:lvlText w:val=""/>
      <w:lvlJc w:val="left"/>
      <w:pPr>
        <w:tabs>
          <w:tab w:val="num" w:pos="680"/>
        </w:tabs>
        <w:ind w:left="680" w:hanging="226"/>
      </w:pPr>
      <w:rPr>
        <w:rFonts w:ascii="Symbol" w:hAnsi="Symbol" w:hint="default"/>
        <w:b w:val="0"/>
        <w:i w:val="0"/>
        <w:sz w:val="18"/>
      </w:rPr>
    </w:lvl>
    <w:lvl w:ilvl="3">
      <w:start w:val="1"/>
      <w:numFmt w:val="bullet"/>
      <w:lvlText w:val=""/>
      <w:lvlJc w:val="left"/>
      <w:pPr>
        <w:tabs>
          <w:tab w:val="num" w:pos="907"/>
        </w:tabs>
        <w:ind w:left="907" w:hanging="227"/>
      </w:pPr>
      <w:rPr>
        <w:rFonts w:ascii="Symbol" w:hAnsi="Symbol" w:hint="default"/>
        <w:b w:val="0"/>
        <w:i w:val="0"/>
        <w:sz w:val="18"/>
      </w:rPr>
    </w:lvl>
    <w:lvl w:ilvl="4">
      <w:start w:val="1"/>
      <w:numFmt w:val="bullet"/>
      <w:lvlText w:val=""/>
      <w:lvlJc w:val="left"/>
      <w:pPr>
        <w:tabs>
          <w:tab w:val="num" w:pos="1134"/>
        </w:tabs>
        <w:ind w:left="1134" w:hanging="227"/>
      </w:pPr>
      <w:rPr>
        <w:rFonts w:ascii="Symbol" w:hAnsi="Symbol" w:hint="default"/>
        <w:b w:val="0"/>
        <w:i w:val="0"/>
        <w:sz w:val="18"/>
      </w:rPr>
    </w:lvl>
    <w:lvl w:ilvl="5">
      <w:start w:val="1"/>
      <w:numFmt w:val="bullet"/>
      <w:lvlText w:val=""/>
      <w:lvlJc w:val="left"/>
      <w:pPr>
        <w:tabs>
          <w:tab w:val="num" w:pos="1361"/>
        </w:tabs>
        <w:ind w:left="1361" w:hanging="227"/>
      </w:pPr>
      <w:rPr>
        <w:rFonts w:ascii="Symbol" w:hAnsi="Symbol" w:hint="default"/>
        <w:b w:val="0"/>
        <w:i w:val="0"/>
        <w:sz w:val="18"/>
      </w:rPr>
    </w:lvl>
    <w:lvl w:ilvl="6">
      <w:start w:val="1"/>
      <w:numFmt w:val="bullet"/>
      <w:lvlText w:val=""/>
      <w:lvlJc w:val="left"/>
      <w:pPr>
        <w:tabs>
          <w:tab w:val="num" w:pos="1587"/>
        </w:tabs>
        <w:ind w:left="1587" w:hanging="226"/>
      </w:pPr>
      <w:rPr>
        <w:rFonts w:ascii="Symbol" w:hAnsi="Symbol" w:hint="default"/>
        <w:b w:val="0"/>
        <w:i w:val="0"/>
        <w:sz w:val="18"/>
      </w:rPr>
    </w:lvl>
    <w:lvl w:ilvl="7">
      <w:start w:val="1"/>
      <w:numFmt w:val="bullet"/>
      <w:lvlText w:val=""/>
      <w:lvlJc w:val="left"/>
      <w:pPr>
        <w:tabs>
          <w:tab w:val="num" w:pos="1814"/>
        </w:tabs>
        <w:ind w:left="1814" w:hanging="227"/>
      </w:pPr>
      <w:rPr>
        <w:rFonts w:ascii="Symbol" w:hAnsi="Symbol" w:hint="default"/>
        <w:b w:val="0"/>
        <w:i w:val="0"/>
        <w:sz w:val="18"/>
      </w:rPr>
    </w:lvl>
    <w:lvl w:ilvl="8">
      <w:start w:val="1"/>
      <w:numFmt w:val="bullet"/>
      <w:lvlText w:val=""/>
      <w:lvlJc w:val="left"/>
      <w:pPr>
        <w:tabs>
          <w:tab w:val="num" w:pos="2041"/>
        </w:tabs>
        <w:ind w:left="2041" w:hanging="227"/>
      </w:pPr>
      <w:rPr>
        <w:rFonts w:ascii="Symbol" w:hAnsi="Symbol" w:hint="default"/>
        <w:b w:val="0"/>
        <w:i w:val="0"/>
        <w:sz w:val="18"/>
      </w:rPr>
    </w:lvl>
  </w:abstractNum>
  <w:abstractNum w:abstractNumId="33" w15:restartNumberingAfterBreak="0">
    <w:nsid w:val="67AE42C0"/>
    <w:multiLevelType w:val="hybridMultilevel"/>
    <w:tmpl w:val="AC4A1F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8F84C33"/>
    <w:multiLevelType w:val="hybridMultilevel"/>
    <w:tmpl w:val="28FC956A"/>
    <w:lvl w:ilvl="0" w:tplc="79D0B076">
      <w:start w:val="202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45348C"/>
    <w:multiLevelType w:val="hybridMultilevel"/>
    <w:tmpl w:val="2342F5D0"/>
    <w:lvl w:ilvl="0" w:tplc="0C090017">
      <w:start w:val="1"/>
      <w:numFmt w:val="lowerLetter"/>
      <w:lvlText w:val="%1)"/>
      <w:lvlJc w:val="left"/>
      <w:pPr>
        <w:ind w:left="360" w:hanging="360"/>
      </w:pPr>
      <w:rPr>
        <w:rFonts w:hint="default"/>
      </w:r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C7A5306"/>
    <w:multiLevelType w:val="hybridMultilevel"/>
    <w:tmpl w:val="92DEB7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6E690EF9"/>
    <w:multiLevelType w:val="hybridMultilevel"/>
    <w:tmpl w:val="1F9CFB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8" w15:restartNumberingAfterBreak="0">
    <w:nsid w:val="726316D0"/>
    <w:multiLevelType w:val="hybridMultilevel"/>
    <w:tmpl w:val="BEE053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FD44514"/>
    <w:multiLevelType w:val="multilevel"/>
    <w:tmpl w:val="0562CB6E"/>
    <w:lvl w:ilvl="0">
      <w:start w:val="1"/>
      <w:numFmt w:val="lowerLetter"/>
      <w:pStyle w:val="Listnum"/>
      <w:lvlText w:val="(%1)"/>
      <w:lvlJc w:val="left"/>
      <w:pPr>
        <w:tabs>
          <w:tab w:val="num" w:pos="504"/>
        </w:tabs>
        <w:ind w:left="504" w:hanging="504"/>
      </w:pPr>
      <w:rPr>
        <w:rFonts w:hint="default"/>
      </w:rPr>
    </w:lvl>
    <w:lvl w:ilvl="1">
      <w:start w:val="1"/>
      <w:numFmt w:val="lowerRoman"/>
      <w:pStyle w:val="Listnum2"/>
      <w:lvlText w:val="(%2)"/>
      <w:lvlJc w:val="left"/>
      <w:pPr>
        <w:tabs>
          <w:tab w:val="num" w:pos="1008"/>
        </w:tabs>
        <w:ind w:left="1008" w:hanging="504"/>
      </w:pPr>
      <w:rPr>
        <w:rFonts w:hint="default"/>
      </w:rPr>
    </w:lvl>
    <w:lvl w:ilvl="2">
      <w:start w:val="1"/>
      <w:numFmt w:val="lowerLetter"/>
      <w:lvlRestart w:val="0"/>
      <w:pStyle w:val="Listnumgrey"/>
      <w:lvlText w:val="(%3)"/>
      <w:lvlJc w:val="left"/>
      <w:pPr>
        <w:tabs>
          <w:tab w:val="num" w:pos="504"/>
        </w:tabs>
        <w:ind w:left="504" w:hanging="504"/>
      </w:pPr>
      <w:rPr>
        <w:rFonts w:hint="default"/>
      </w:rPr>
    </w:lvl>
    <w:lvl w:ilvl="3">
      <w:start w:val="1"/>
      <w:numFmt w:val="lowerRoman"/>
      <w:pStyle w:val="Listnum2grey"/>
      <w:lvlText w:val="(%4)"/>
      <w:lvlJc w:val="left"/>
      <w:pPr>
        <w:tabs>
          <w:tab w:val="num" w:pos="1008"/>
        </w:tabs>
        <w:ind w:left="1008" w:hanging="504"/>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1253515605">
    <w:abstractNumId w:val="25"/>
  </w:num>
  <w:num w:numId="2" w16cid:durableId="1621957678">
    <w:abstractNumId w:val="14"/>
  </w:num>
  <w:num w:numId="3" w16cid:durableId="581724788">
    <w:abstractNumId w:val="35"/>
  </w:num>
  <w:num w:numId="4" w16cid:durableId="1932276927">
    <w:abstractNumId w:val="28"/>
  </w:num>
  <w:num w:numId="5" w16cid:durableId="152375003">
    <w:abstractNumId w:val="33"/>
  </w:num>
  <w:num w:numId="6" w16cid:durableId="1020399585">
    <w:abstractNumId w:val="3"/>
  </w:num>
  <w:num w:numId="7" w16cid:durableId="1436942797">
    <w:abstractNumId w:val="32"/>
  </w:num>
  <w:num w:numId="8" w16cid:durableId="1171065091">
    <w:abstractNumId w:val="9"/>
  </w:num>
  <w:num w:numId="9" w16cid:durableId="938953620">
    <w:abstractNumId w:val="13"/>
  </w:num>
  <w:num w:numId="10" w16cid:durableId="704714601">
    <w:abstractNumId w:val="26"/>
  </w:num>
  <w:num w:numId="11" w16cid:durableId="1420759231">
    <w:abstractNumId w:val="36"/>
  </w:num>
  <w:num w:numId="12" w16cid:durableId="198246941">
    <w:abstractNumId w:val="4"/>
  </w:num>
  <w:num w:numId="13" w16cid:durableId="1986620164">
    <w:abstractNumId w:val="31"/>
  </w:num>
  <w:num w:numId="14" w16cid:durableId="1030296421">
    <w:abstractNumId w:val="20"/>
  </w:num>
  <w:num w:numId="15" w16cid:durableId="430980494">
    <w:abstractNumId w:val="19"/>
  </w:num>
  <w:num w:numId="16" w16cid:durableId="1665738352">
    <w:abstractNumId w:val="15"/>
  </w:num>
  <w:num w:numId="17" w16cid:durableId="238682177">
    <w:abstractNumId w:val="22"/>
  </w:num>
  <w:num w:numId="18" w16cid:durableId="1493447143">
    <w:abstractNumId w:val="34"/>
  </w:num>
  <w:num w:numId="19" w16cid:durableId="578365783">
    <w:abstractNumId w:val="16"/>
  </w:num>
  <w:num w:numId="20" w16cid:durableId="987394735">
    <w:abstractNumId w:val="30"/>
  </w:num>
  <w:num w:numId="21" w16cid:durableId="1150293446">
    <w:abstractNumId w:val="37"/>
  </w:num>
  <w:num w:numId="22" w16cid:durableId="1341350453">
    <w:abstractNumId w:val="7"/>
  </w:num>
  <w:num w:numId="23" w16cid:durableId="15793661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8189715">
    <w:abstractNumId w:val="0"/>
  </w:num>
  <w:num w:numId="25" w16cid:durableId="1655525334">
    <w:abstractNumId w:val="6"/>
  </w:num>
  <w:num w:numId="26" w16cid:durableId="967442583">
    <w:abstractNumId w:val="17"/>
  </w:num>
  <w:num w:numId="27" w16cid:durableId="91698708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9856078">
    <w:abstractNumId w:val="5"/>
  </w:num>
  <w:num w:numId="29" w16cid:durableId="1558005713">
    <w:abstractNumId w:val="21"/>
  </w:num>
  <w:num w:numId="30" w16cid:durableId="16345585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7293892">
    <w:abstractNumId w:val="10"/>
  </w:num>
  <w:num w:numId="32" w16cid:durableId="2106227529">
    <w:abstractNumId w:val="27"/>
  </w:num>
  <w:num w:numId="33" w16cid:durableId="1452435576">
    <w:abstractNumId w:val="8"/>
  </w:num>
  <w:num w:numId="34" w16cid:durableId="1402829504">
    <w:abstractNumId w:val="2"/>
  </w:num>
  <w:num w:numId="35" w16cid:durableId="1613052040">
    <w:abstractNumId w:val="29"/>
  </w:num>
  <w:num w:numId="36" w16cid:durableId="1871260185">
    <w:abstractNumId w:val="11"/>
  </w:num>
  <w:num w:numId="37" w16cid:durableId="1821654408">
    <w:abstractNumId w:val="39"/>
  </w:num>
  <w:num w:numId="38" w16cid:durableId="1358503253">
    <w:abstractNumId w:val="38"/>
  </w:num>
  <w:num w:numId="39" w16cid:durableId="659044624">
    <w:abstractNumId w:val="23"/>
  </w:num>
  <w:num w:numId="40" w16cid:durableId="1534221456">
    <w:abstractNumId w:val="12"/>
  </w:num>
  <w:num w:numId="41" w16cid:durableId="1623728817">
    <w:abstractNumId w:val="18"/>
  </w:num>
  <w:num w:numId="42" w16cid:durableId="576861467">
    <w:abstractNumId w:val="1"/>
  </w:num>
  <w:num w:numId="43" w16cid:durableId="1582451019">
    <w:abstractNumId w:val="24"/>
  </w:num>
  <w:num w:numId="44" w16cid:durableId="1769542575">
    <w:abstractNumId w:val="11"/>
  </w:num>
  <w:num w:numId="45" w16cid:durableId="105103035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AA"/>
    <w:rsid w:val="00000359"/>
    <w:rsid w:val="00010966"/>
    <w:rsid w:val="00016E8B"/>
    <w:rsid w:val="00017614"/>
    <w:rsid w:val="000213FB"/>
    <w:rsid w:val="000217BB"/>
    <w:rsid w:val="00024E10"/>
    <w:rsid w:val="0005037E"/>
    <w:rsid w:val="000524BE"/>
    <w:rsid w:val="00060536"/>
    <w:rsid w:val="00061C06"/>
    <w:rsid w:val="000730E1"/>
    <w:rsid w:val="00074B0F"/>
    <w:rsid w:val="000760AE"/>
    <w:rsid w:val="0008083E"/>
    <w:rsid w:val="00081947"/>
    <w:rsid w:val="00083611"/>
    <w:rsid w:val="000853CB"/>
    <w:rsid w:val="000A3452"/>
    <w:rsid w:val="000A5415"/>
    <w:rsid w:val="000A5579"/>
    <w:rsid w:val="000B5205"/>
    <w:rsid w:val="000B6371"/>
    <w:rsid w:val="000C7F8F"/>
    <w:rsid w:val="000D078F"/>
    <w:rsid w:val="000E1AE4"/>
    <w:rsid w:val="000E70B3"/>
    <w:rsid w:val="00105465"/>
    <w:rsid w:val="00105532"/>
    <w:rsid w:val="0011341E"/>
    <w:rsid w:val="0012385D"/>
    <w:rsid w:val="00125DA0"/>
    <w:rsid w:val="00127EF9"/>
    <w:rsid w:val="00127F98"/>
    <w:rsid w:val="00131AD1"/>
    <w:rsid w:val="00132DF9"/>
    <w:rsid w:val="00132F69"/>
    <w:rsid w:val="00136A73"/>
    <w:rsid w:val="00140F5A"/>
    <w:rsid w:val="00143BC2"/>
    <w:rsid w:val="00143FDA"/>
    <w:rsid w:val="0014767A"/>
    <w:rsid w:val="00150CEC"/>
    <w:rsid w:val="001512C7"/>
    <w:rsid w:val="00167369"/>
    <w:rsid w:val="00171B6B"/>
    <w:rsid w:val="00174FFF"/>
    <w:rsid w:val="001752F3"/>
    <w:rsid w:val="00175678"/>
    <w:rsid w:val="00180420"/>
    <w:rsid w:val="00183962"/>
    <w:rsid w:val="00187A1A"/>
    <w:rsid w:val="00193078"/>
    <w:rsid w:val="00197B80"/>
    <w:rsid w:val="001A4676"/>
    <w:rsid w:val="001B2FA3"/>
    <w:rsid w:val="001B63E2"/>
    <w:rsid w:val="001C7313"/>
    <w:rsid w:val="001D2C15"/>
    <w:rsid w:val="001D3111"/>
    <w:rsid w:val="001D5A55"/>
    <w:rsid w:val="001D7313"/>
    <w:rsid w:val="001E20ED"/>
    <w:rsid w:val="001F2200"/>
    <w:rsid w:val="001F286C"/>
    <w:rsid w:val="001F3BC6"/>
    <w:rsid w:val="001F5177"/>
    <w:rsid w:val="001F76D1"/>
    <w:rsid w:val="00203826"/>
    <w:rsid w:val="00204435"/>
    <w:rsid w:val="00211DC6"/>
    <w:rsid w:val="00226206"/>
    <w:rsid w:val="0023306C"/>
    <w:rsid w:val="0023422F"/>
    <w:rsid w:val="00240B80"/>
    <w:rsid w:val="00241545"/>
    <w:rsid w:val="00242F6B"/>
    <w:rsid w:val="0025559B"/>
    <w:rsid w:val="00265BD0"/>
    <w:rsid w:val="00266CA4"/>
    <w:rsid w:val="00277EAC"/>
    <w:rsid w:val="002820D7"/>
    <w:rsid w:val="002827A2"/>
    <w:rsid w:val="002A33D3"/>
    <w:rsid w:val="002B6DDF"/>
    <w:rsid w:val="002C2C83"/>
    <w:rsid w:val="002C540F"/>
    <w:rsid w:val="002C6878"/>
    <w:rsid w:val="002D0202"/>
    <w:rsid w:val="002E1886"/>
    <w:rsid w:val="002E1AA7"/>
    <w:rsid w:val="002E361E"/>
    <w:rsid w:val="002E62C3"/>
    <w:rsid w:val="002E7151"/>
    <w:rsid w:val="002F63A6"/>
    <w:rsid w:val="00300C93"/>
    <w:rsid w:val="00305324"/>
    <w:rsid w:val="00311891"/>
    <w:rsid w:val="00312FE9"/>
    <w:rsid w:val="0031403F"/>
    <w:rsid w:val="00315A04"/>
    <w:rsid w:val="0032237C"/>
    <w:rsid w:val="003277B6"/>
    <w:rsid w:val="00327D5C"/>
    <w:rsid w:val="003427A6"/>
    <w:rsid w:val="00343EF4"/>
    <w:rsid w:val="00360E88"/>
    <w:rsid w:val="0036493B"/>
    <w:rsid w:val="00375B2F"/>
    <w:rsid w:val="00383592"/>
    <w:rsid w:val="00384CFD"/>
    <w:rsid w:val="00386A20"/>
    <w:rsid w:val="003902CD"/>
    <w:rsid w:val="00391A72"/>
    <w:rsid w:val="0039639B"/>
    <w:rsid w:val="003A0961"/>
    <w:rsid w:val="003A11FF"/>
    <w:rsid w:val="003A39A3"/>
    <w:rsid w:val="003A46CC"/>
    <w:rsid w:val="003A5205"/>
    <w:rsid w:val="003A6890"/>
    <w:rsid w:val="003B3EED"/>
    <w:rsid w:val="003B45CA"/>
    <w:rsid w:val="003B7CD9"/>
    <w:rsid w:val="003C199A"/>
    <w:rsid w:val="003C3FFC"/>
    <w:rsid w:val="003C4FD6"/>
    <w:rsid w:val="003D0FB2"/>
    <w:rsid w:val="003D4A4A"/>
    <w:rsid w:val="003D7A50"/>
    <w:rsid w:val="003E6ACE"/>
    <w:rsid w:val="003F5A77"/>
    <w:rsid w:val="003F6251"/>
    <w:rsid w:val="003F76AA"/>
    <w:rsid w:val="003F7CD7"/>
    <w:rsid w:val="00400502"/>
    <w:rsid w:val="00417D73"/>
    <w:rsid w:val="0042132C"/>
    <w:rsid w:val="00422B49"/>
    <w:rsid w:val="00422BA6"/>
    <w:rsid w:val="00454749"/>
    <w:rsid w:val="00466FDB"/>
    <w:rsid w:val="004679F2"/>
    <w:rsid w:val="00467B1E"/>
    <w:rsid w:val="00473C4E"/>
    <w:rsid w:val="004840F5"/>
    <w:rsid w:val="004902B6"/>
    <w:rsid w:val="00490F8E"/>
    <w:rsid w:val="0049134E"/>
    <w:rsid w:val="004937E9"/>
    <w:rsid w:val="00495094"/>
    <w:rsid w:val="0049763F"/>
    <w:rsid w:val="004977E6"/>
    <w:rsid w:val="004A1F6D"/>
    <w:rsid w:val="004B27EE"/>
    <w:rsid w:val="004D3589"/>
    <w:rsid w:val="004E2C62"/>
    <w:rsid w:val="004E4B44"/>
    <w:rsid w:val="004E5D6A"/>
    <w:rsid w:val="004E7F26"/>
    <w:rsid w:val="004F3B1C"/>
    <w:rsid w:val="004F57E1"/>
    <w:rsid w:val="004F6A27"/>
    <w:rsid w:val="005003D4"/>
    <w:rsid w:val="00512C1C"/>
    <w:rsid w:val="00523F25"/>
    <w:rsid w:val="00530E64"/>
    <w:rsid w:val="0053357A"/>
    <w:rsid w:val="00537B6A"/>
    <w:rsid w:val="00537E68"/>
    <w:rsid w:val="0054444A"/>
    <w:rsid w:val="0054788F"/>
    <w:rsid w:val="00552F9A"/>
    <w:rsid w:val="00555E2F"/>
    <w:rsid w:val="00556B29"/>
    <w:rsid w:val="005615E1"/>
    <w:rsid w:val="00571C65"/>
    <w:rsid w:val="005757B0"/>
    <w:rsid w:val="005A076D"/>
    <w:rsid w:val="005A31B0"/>
    <w:rsid w:val="005A6C90"/>
    <w:rsid w:val="005B4F05"/>
    <w:rsid w:val="005B5904"/>
    <w:rsid w:val="005C0E20"/>
    <w:rsid w:val="005C42AF"/>
    <w:rsid w:val="005D3919"/>
    <w:rsid w:val="005D506A"/>
    <w:rsid w:val="005D5574"/>
    <w:rsid w:val="005D76AD"/>
    <w:rsid w:val="005E35D0"/>
    <w:rsid w:val="005E6889"/>
    <w:rsid w:val="005F5701"/>
    <w:rsid w:val="00601448"/>
    <w:rsid w:val="00603B51"/>
    <w:rsid w:val="00604644"/>
    <w:rsid w:val="006128AA"/>
    <w:rsid w:val="00624D42"/>
    <w:rsid w:val="00625364"/>
    <w:rsid w:val="006265E6"/>
    <w:rsid w:val="00626A30"/>
    <w:rsid w:val="00626CEB"/>
    <w:rsid w:val="00633BD2"/>
    <w:rsid w:val="006418F0"/>
    <w:rsid w:val="00643390"/>
    <w:rsid w:val="00652A70"/>
    <w:rsid w:val="006557EE"/>
    <w:rsid w:val="00656951"/>
    <w:rsid w:val="00656D63"/>
    <w:rsid w:val="006607BE"/>
    <w:rsid w:val="006740EC"/>
    <w:rsid w:val="006851F1"/>
    <w:rsid w:val="006938BD"/>
    <w:rsid w:val="0069522F"/>
    <w:rsid w:val="006A0352"/>
    <w:rsid w:val="006A062A"/>
    <w:rsid w:val="006A3AED"/>
    <w:rsid w:val="006A589F"/>
    <w:rsid w:val="006B1ED1"/>
    <w:rsid w:val="006B20EB"/>
    <w:rsid w:val="006C1B24"/>
    <w:rsid w:val="006D10BC"/>
    <w:rsid w:val="006D1971"/>
    <w:rsid w:val="006D7668"/>
    <w:rsid w:val="006E44FA"/>
    <w:rsid w:val="006E4937"/>
    <w:rsid w:val="006E592B"/>
    <w:rsid w:val="006F29CA"/>
    <w:rsid w:val="007009F2"/>
    <w:rsid w:val="00703EA2"/>
    <w:rsid w:val="0071070F"/>
    <w:rsid w:val="00710A28"/>
    <w:rsid w:val="00711ADF"/>
    <w:rsid w:val="00722934"/>
    <w:rsid w:val="00723F57"/>
    <w:rsid w:val="007446EE"/>
    <w:rsid w:val="00746C1B"/>
    <w:rsid w:val="00766B1D"/>
    <w:rsid w:val="00766B6D"/>
    <w:rsid w:val="00772053"/>
    <w:rsid w:val="00777E50"/>
    <w:rsid w:val="007A11F8"/>
    <w:rsid w:val="007A22B3"/>
    <w:rsid w:val="007C0704"/>
    <w:rsid w:val="007C07E0"/>
    <w:rsid w:val="007C3B93"/>
    <w:rsid w:val="007C4B29"/>
    <w:rsid w:val="007D428D"/>
    <w:rsid w:val="007D5436"/>
    <w:rsid w:val="007E550F"/>
    <w:rsid w:val="007F1186"/>
    <w:rsid w:val="007F2197"/>
    <w:rsid w:val="007F4721"/>
    <w:rsid w:val="00820A73"/>
    <w:rsid w:val="00822A39"/>
    <w:rsid w:val="00825419"/>
    <w:rsid w:val="008268B2"/>
    <w:rsid w:val="008325E9"/>
    <w:rsid w:val="00835B90"/>
    <w:rsid w:val="008362D9"/>
    <w:rsid w:val="00837D64"/>
    <w:rsid w:val="00846B8E"/>
    <w:rsid w:val="00847ED3"/>
    <w:rsid w:val="008573D4"/>
    <w:rsid w:val="00867566"/>
    <w:rsid w:val="00872575"/>
    <w:rsid w:val="008806F1"/>
    <w:rsid w:val="00880B29"/>
    <w:rsid w:val="00881831"/>
    <w:rsid w:val="00886461"/>
    <w:rsid w:val="00886ADE"/>
    <w:rsid w:val="00895346"/>
    <w:rsid w:val="008A1351"/>
    <w:rsid w:val="008A20B4"/>
    <w:rsid w:val="008A5037"/>
    <w:rsid w:val="008A5EA6"/>
    <w:rsid w:val="008B14ED"/>
    <w:rsid w:val="008B18C1"/>
    <w:rsid w:val="008B2223"/>
    <w:rsid w:val="008B65A4"/>
    <w:rsid w:val="008B7868"/>
    <w:rsid w:val="008C0604"/>
    <w:rsid w:val="008C627E"/>
    <w:rsid w:val="008E2C53"/>
    <w:rsid w:val="008F77BA"/>
    <w:rsid w:val="00903F2C"/>
    <w:rsid w:val="009063C2"/>
    <w:rsid w:val="009071E1"/>
    <w:rsid w:val="00910AEE"/>
    <w:rsid w:val="00920853"/>
    <w:rsid w:val="00922467"/>
    <w:rsid w:val="00925C67"/>
    <w:rsid w:val="00932A66"/>
    <w:rsid w:val="009452CA"/>
    <w:rsid w:val="00954342"/>
    <w:rsid w:val="00961B45"/>
    <w:rsid w:val="009641C5"/>
    <w:rsid w:val="0097118B"/>
    <w:rsid w:val="009717D6"/>
    <w:rsid w:val="00971F65"/>
    <w:rsid w:val="00985B36"/>
    <w:rsid w:val="00987849"/>
    <w:rsid w:val="009A3B3A"/>
    <w:rsid w:val="009A49AA"/>
    <w:rsid w:val="009B5F5E"/>
    <w:rsid w:val="009B781B"/>
    <w:rsid w:val="009B7B82"/>
    <w:rsid w:val="009C4A8E"/>
    <w:rsid w:val="009D354A"/>
    <w:rsid w:val="00A0091B"/>
    <w:rsid w:val="00A017B9"/>
    <w:rsid w:val="00A01FF7"/>
    <w:rsid w:val="00A03C38"/>
    <w:rsid w:val="00A07BC0"/>
    <w:rsid w:val="00A11ED5"/>
    <w:rsid w:val="00A12763"/>
    <w:rsid w:val="00A1637C"/>
    <w:rsid w:val="00A21575"/>
    <w:rsid w:val="00A2675F"/>
    <w:rsid w:val="00A30884"/>
    <w:rsid w:val="00A37EF1"/>
    <w:rsid w:val="00A4210D"/>
    <w:rsid w:val="00A42FF6"/>
    <w:rsid w:val="00A53112"/>
    <w:rsid w:val="00A620CA"/>
    <w:rsid w:val="00A644A0"/>
    <w:rsid w:val="00A67580"/>
    <w:rsid w:val="00A67CD7"/>
    <w:rsid w:val="00A742A8"/>
    <w:rsid w:val="00A768B2"/>
    <w:rsid w:val="00A835A5"/>
    <w:rsid w:val="00A8527A"/>
    <w:rsid w:val="00AA3607"/>
    <w:rsid w:val="00AB4786"/>
    <w:rsid w:val="00AB6A82"/>
    <w:rsid w:val="00AD1286"/>
    <w:rsid w:val="00AD4EEC"/>
    <w:rsid w:val="00AD77EF"/>
    <w:rsid w:val="00AE4785"/>
    <w:rsid w:val="00AE676F"/>
    <w:rsid w:val="00B00474"/>
    <w:rsid w:val="00B03E94"/>
    <w:rsid w:val="00B05B7B"/>
    <w:rsid w:val="00B071A1"/>
    <w:rsid w:val="00B0722B"/>
    <w:rsid w:val="00B24243"/>
    <w:rsid w:val="00B3477F"/>
    <w:rsid w:val="00B41529"/>
    <w:rsid w:val="00B542E8"/>
    <w:rsid w:val="00B66964"/>
    <w:rsid w:val="00B70D19"/>
    <w:rsid w:val="00B73F9C"/>
    <w:rsid w:val="00B808F1"/>
    <w:rsid w:val="00B80B58"/>
    <w:rsid w:val="00B87C14"/>
    <w:rsid w:val="00BA2F2F"/>
    <w:rsid w:val="00BA40DC"/>
    <w:rsid w:val="00BD7F2F"/>
    <w:rsid w:val="00BE139D"/>
    <w:rsid w:val="00BE2265"/>
    <w:rsid w:val="00BE4A24"/>
    <w:rsid w:val="00BF2669"/>
    <w:rsid w:val="00BF7E50"/>
    <w:rsid w:val="00BF7EC7"/>
    <w:rsid w:val="00C024E3"/>
    <w:rsid w:val="00C025E0"/>
    <w:rsid w:val="00C0376E"/>
    <w:rsid w:val="00C0502F"/>
    <w:rsid w:val="00C15EAE"/>
    <w:rsid w:val="00C2638A"/>
    <w:rsid w:val="00C348FA"/>
    <w:rsid w:val="00C34BD1"/>
    <w:rsid w:val="00C416FB"/>
    <w:rsid w:val="00C469AC"/>
    <w:rsid w:val="00C470DC"/>
    <w:rsid w:val="00C503EB"/>
    <w:rsid w:val="00C50F35"/>
    <w:rsid w:val="00C60203"/>
    <w:rsid w:val="00C62815"/>
    <w:rsid w:val="00C70825"/>
    <w:rsid w:val="00C71C10"/>
    <w:rsid w:val="00C7440D"/>
    <w:rsid w:val="00C75647"/>
    <w:rsid w:val="00C80634"/>
    <w:rsid w:val="00CA2CC6"/>
    <w:rsid w:val="00CA5A0B"/>
    <w:rsid w:val="00CD05BF"/>
    <w:rsid w:val="00CD13F1"/>
    <w:rsid w:val="00CD53CA"/>
    <w:rsid w:val="00CE5F9C"/>
    <w:rsid w:val="00CE783F"/>
    <w:rsid w:val="00CF63CE"/>
    <w:rsid w:val="00D02AD1"/>
    <w:rsid w:val="00D11693"/>
    <w:rsid w:val="00D17319"/>
    <w:rsid w:val="00D21FAE"/>
    <w:rsid w:val="00D269DB"/>
    <w:rsid w:val="00D271A4"/>
    <w:rsid w:val="00D36F7E"/>
    <w:rsid w:val="00D4281D"/>
    <w:rsid w:val="00D52481"/>
    <w:rsid w:val="00D558D0"/>
    <w:rsid w:val="00D56214"/>
    <w:rsid w:val="00D61485"/>
    <w:rsid w:val="00D61C4B"/>
    <w:rsid w:val="00D67EA2"/>
    <w:rsid w:val="00D754FA"/>
    <w:rsid w:val="00D76EDF"/>
    <w:rsid w:val="00D809FA"/>
    <w:rsid w:val="00D83B1D"/>
    <w:rsid w:val="00D923A3"/>
    <w:rsid w:val="00DA6A1D"/>
    <w:rsid w:val="00DA7CA9"/>
    <w:rsid w:val="00DB2AA5"/>
    <w:rsid w:val="00DB2C3B"/>
    <w:rsid w:val="00DD0C9B"/>
    <w:rsid w:val="00DD3885"/>
    <w:rsid w:val="00DE70B4"/>
    <w:rsid w:val="00DF200D"/>
    <w:rsid w:val="00DF5B49"/>
    <w:rsid w:val="00E007DA"/>
    <w:rsid w:val="00E048B4"/>
    <w:rsid w:val="00E0674B"/>
    <w:rsid w:val="00E07277"/>
    <w:rsid w:val="00E13283"/>
    <w:rsid w:val="00E22597"/>
    <w:rsid w:val="00E22EBD"/>
    <w:rsid w:val="00E32491"/>
    <w:rsid w:val="00E331BE"/>
    <w:rsid w:val="00E376D9"/>
    <w:rsid w:val="00E4364E"/>
    <w:rsid w:val="00E47A0A"/>
    <w:rsid w:val="00E52A4C"/>
    <w:rsid w:val="00E61222"/>
    <w:rsid w:val="00E724C8"/>
    <w:rsid w:val="00E75F48"/>
    <w:rsid w:val="00E80B37"/>
    <w:rsid w:val="00E8101D"/>
    <w:rsid w:val="00E84DAB"/>
    <w:rsid w:val="00E86A3E"/>
    <w:rsid w:val="00E90F5A"/>
    <w:rsid w:val="00E96A3F"/>
    <w:rsid w:val="00EA3818"/>
    <w:rsid w:val="00EB262B"/>
    <w:rsid w:val="00EC717D"/>
    <w:rsid w:val="00ED7B1D"/>
    <w:rsid w:val="00ED7BC2"/>
    <w:rsid w:val="00EF2601"/>
    <w:rsid w:val="00F0175B"/>
    <w:rsid w:val="00F018F8"/>
    <w:rsid w:val="00F01B02"/>
    <w:rsid w:val="00F06ACF"/>
    <w:rsid w:val="00F10ADB"/>
    <w:rsid w:val="00F1205F"/>
    <w:rsid w:val="00F1221C"/>
    <w:rsid w:val="00F21300"/>
    <w:rsid w:val="00F228D7"/>
    <w:rsid w:val="00F2347C"/>
    <w:rsid w:val="00F31BE7"/>
    <w:rsid w:val="00F45E8C"/>
    <w:rsid w:val="00F47C8D"/>
    <w:rsid w:val="00F52417"/>
    <w:rsid w:val="00F52618"/>
    <w:rsid w:val="00F6277B"/>
    <w:rsid w:val="00F637D8"/>
    <w:rsid w:val="00F65348"/>
    <w:rsid w:val="00F71C0F"/>
    <w:rsid w:val="00F7418E"/>
    <w:rsid w:val="00F90646"/>
    <w:rsid w:val="00F91443"/>
    <w:rsid w:val="00FA1F80"/>
    <w:rsid w:val="00FA29EA"/>
    <w:rsid w:val="00FA4261"/>
    <w:rsid w:val="00FA5746"/>
    <w:rsid w:val="00FC06E0"/>
    <w:rsid w:val="00FC1C6D"/>
    <w:rsid w:val="00FC1CBA"/>
    <w:rsid w:val="00FC6902"/>
    <w:rsid w:val="00FD4FB7"/>
    <w:rsid w:val="00FE4101"/>
    <w:rsid w:val="00FE5E7E"/>
    <w:rsid w:val="00FE6FDD"/>
    <w:rsid w:val="00FF2F76"/>
    <w:rsid w:val="00FF3ED7"/>
    <w:rsid w:val="576ED4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449D0"/>
  <w15:chartTrackingRefBased/>
  <w15:docId w15:val="{A059CF18-008C-4E13-8A44-5961B7CE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2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28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128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128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6128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6128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6128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8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8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28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28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128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128AA"/>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612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6128AA"/>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612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8AA"/>
    <w:rPr>
      <w:rFonts w:eastAsiaTheme="majorEastAsia" w:cstheme="majorBidi"/>
      <w:color w:val="272727" w:themeColor="text1" w:themeTint="D8"/>
    </w:rPr>
  </w:style>
  <w:style w:type="paragraph" w:styleId="Title">
    <w:name w:val="Title"/>
    <w:basedOn w:val="Normal"/>
    <w:next w:val="Normal"/>
    <w:link w:val="TitleChar"/>
    <w:uiPriority w:val="10"/>
    <w:qFormat/>
    <w:rsid w:val="00612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8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8AA"/>
    <w:pPr>
      <w:spacing w:before="160"/>
      <w:jc w:val="center"/>
    </w:pPr>
    <w:rPr>
      <w:i/>
      <w:iCs/>
      <w:color w:val="404040" w:themeColor="text1" w:themeTint="BF"/>
    </w:rPr>
  </w:style>
  <w:style w:type="character" w:customStyle="1" w:styleId="QuoteChar">
    <w:name w:val="Quote Char"/>
    <w:basedOn w:val="DefaultParagraphFont"/>
    <w:link w:val="Quote"/>
    <w:uiPriority w:val="29"/>
    <w:rsid w:val="006128AA"/>
    <w:rPr>
      <w:i/>
      <w:iCs/>
      <w:color w:val="404040" w:themeColor="text1" w:themeTint="BF"/>
    </w:rPr>
  </w:style>
  <w:style w:type="paragraph" w:styleId="ListParagraph">
    <w:name w:val="List Paragraph"/>
    <w:aliases w:val="Bullet point,List Paragraph1,List Paragraph11,DdeM List Paragraph,Bullet List,Lists,List Bullets,FooterText,numbered,Paragraphe de liste1,Bulletr List Paragraph,列出段落,列出段落1,List Paragraph2,List Paragraph21,Listeafsnit1,Parágrafo da Lista1"/>
    <w:basedOn w:val="Normal"/>
    <w:link w:val="ListParagraphChar"/>
    <w:uiPriority w:val="34"/>
    <w:qFormat/>
    <w:rsid w:val="006128AA"/>
    <w:pPr>
      <w:ind w:left="720"/>
      <w:contextualSpacing/>
    </w:pPr>
  </w:style>
  <w:style w:type="character" w:styleId="IntenseEmphasis">
    <w:name w:val="Intense Emphasis"/>
    <w:basedOn w:val="DefaultParagraphFont"/>
    <w:uiPriority w:val="21"/>
    <w:qFormat/>
    <w:rsid w:val="006128AA"/>
    <w:rPr>
      <w:i/>
      <w:iCs/>
      <w:color w:val="0F4761" w:themeColor="accent1" w:themeShade="BF"/>
    </w:rPr>
  </w:style>
  <w:style w:type="paragraph" w:styleId="IntenseQuote">
    <w:name w:val="Intense Quote"/>
    <w:basedOn w:val="Normal"/>
    <w:next w:val="Normal"/>
    <w:link w:val="IntenseQuoteChar"/>
    <w:uiPriority w:val="30"/>
    <w:qFormat/>
    <w:rsid w:val="00612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8AA"/>
    <w:rPr>
      <w:i/>
      <w:iCs/>
      <w:color w:val="0F4761" w:themeColor="accent1" w:themeShade="BF"/>
    </w:rPr>
  </w:style>
  <w:style w:type="character" w:styleId="IntenseReference">
    <w:name w:val="Intense Reference"/>
    <w:basedOn w:val="DefaultParagraphFont"/>
    <w:uiPriority w:val="32"/>
    <w:qFormat/>
    <w:rsid w:val="006128AA"/>
    <w:rPr>
      <w:b/>
      <w:bCs/>
      <w:smallCaps/>
      <w:color w:val="0F4761" w:themeColor="accent1" w:themeShade="BF"/>
      <w:spacing w:val="5"/>
    </w:rPr>
  </w:style>
  <w:style w:type="numbering" w:customStyle="1" w:styleId="NoList1">
    <w:name w:val="No List1"/>
    <w:next w:val="NoList"/>
    <w:uiPriority w:val="99"/>
    <w:semiHidden/>
    <w:unhideWhenUsed/>
    <w:rsid w:val="006128AA"/>
  </w:style>
  <w:style w:type="paragraph" w:styleId="Header">
    <w:name w:val="header"/>
    <w:basedOn w:val="Normal"/>
    <w:link w:val="HeaderChar"/>
    <w:uiPriority w:val="99"/>
    <w:unhideWhenUsed/>
    <w:rsid w:val="006128AA"/>
    <w:pPr>
      <w:tabs>
        <w:tab w:val="center" w:pos="4513"/>
        <w:tab w:val="right" w:pos="9026"/>
      </w:tabs>
      <w:spacing w:after="0" w:line="240" w:lineRule="auto"/>
      <w:jc w:val="both"/>
    </w:pPr>
    <w:rPr>
      <w:kern w:val="0"/>
      <w:sz w:val="21"/>
      <w14:ligatures w14:val="none"/>
    </w:rPr>
  </w:style>
  <w:style w:type="character" w:customStyle="1" w:styleId="HeaderChar">
    <w:name w:val="Header Char"/>
    <w:basedOn w:val="DefaultParagraphFont"/>
    <w:link w:val="Header"/>
    <w:uiPriority w:val="99"/>
    <w:rsid w:val="006128AA"/>
    <w:rPr>
      <w:kern w:val="0"/>
      <w:sz w:val="21"/>
      <w14:ligatures w14:val="none"/>
    </w:rPr>
  </w:style>
  <w:style w:type="paragraph" w:styleId="Footer">
    <w:name w:val="footer"/>
    <w:basedOn w:val="Normal"/>
    <w:link w:val="FooterChar"/>
    <w:uiPriority w:val="99"/>
    <w:unhideWhenUsed/>
    <w:rsid w:val="006128AA"/>
    <w:pPr>
      <w:tabs>
        <w:tab w:val="center" w:pos="4513"/>
        <w:tab w:val="right" w:pos="9026"/>
      </w:tabs>
      <w:spacing w:after="0" w:line="240" w:lineRule="auto"/>
      <w:jc w:val="both"/>
    </w:pPr>
    <w:rPr>
      <w:kern w:val="0"/>
      <w:sz w:val="21"/>
      <w14:ligatures w14:val="none"/>
    </w:rPr>
  </w:style>
  <w:style w:type="character" w:customStyle="1" w:styleId="FooterChar">
    <w:name w:val="Footer Char"/>
    <w:basedOn w:val="DefaultParagraphFont"/>
    <w:link w:val="Footer"/>
    <w:uiPriority w:val="99"/>
    <w:rsid w:val="006128AA"/>
    <w:rPr>
      <w:kern w:val="0"/>
      <w:sz w:val="21"/>
      <w14:ligatures w14:val="none"/>
    </w:rPr>
  </w:style>
  <w:style w:type="paragraph" w:styleId="BalloonText">
    <w:name w:val="Balloon Text"/>
    <w:basedOn w:val="Normal"/>
    <w:link w:val="BalloonTextChar"/>
    <w:uiPriority w:val="99"/>
    <w:semiHidden/>
    <w:unhideWhenUsed/>
    <w:rsid w:val="006128AA"/>
    <w:pPr>
      <w:spacing w:after="0" w:line="240" w:lineRule="auto"/>
      <w:jc w:val="both"/>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128AA"/>
    <w:rPr>
      <w:rFonts w:ascii="Segoe UI" w:hAnsi="Segoe UI" w:cs="Segoe UI"/>
      <w:kern w:val="0"/>
      <w:sz w:val="18"/>
      <w:szCs w:val="18"/>
      <w14:ligatures w14:val="none"/>
    </w:rPr>
  </w:style>
  <w:style w:type="table" w:customStyle="1" w:styleId="TableGrid1">
    <w:name w:val="Table Grid1"/>
    <w:basedOn w:val="TableNormal"/>
    <w:next w:val="TableGrid"/>
    <w:uiPriority w:val="59"/>
    <w:rsid w:val="006128AA"/>
    <w:pPr>
      <w:spacing w:before="20" w:after="20" w:line="240" w:lineRule="auto"/>
      <w:jc w:val="right"/>
    </w:pPr>
    <w:rPr>
      <w:spacing w:val="2"/>
      <w:kern w:val="0"/>
      <w:sz w:val="17"/>
      <w:szCs w:val="21"/>
      <w14:ligatures w14:val="none"/>
    </w:rPr>
    <w:tblPr>
      <w:tblStyleRowBandSize w:val="1"/>
      <w:tblStyleColBandSize w:val="1"/>
      <w:tblBorders>
        <w:bottom w:val="single" w:sz="12" w:space="0" w:color="4472C4"/>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i w:val="0"/>
        <w:color w:val="FFFFFF"/>
      </w:rPr>
      <w:tblPr/>
      <w:tcPr>
        <w:shd w:val="clear" w:color="auto" w:fill="4472C4"/>
        <w:vAlign w:val="bottom"/>
      </w:tcPr>
    </w:tblStylePr>
    <w:tblStylePr w:type="lastRow">
      <w:rPr>
        <w:b/>
      </w:rPr>
      <w:tblPr/>
      <w:tcPr>
        <w:tcBorders>
          <w:top w:val="single" w:sz="6" w:space="0" w:color="4472C4"/>
          <w:left w:val="nil"/>
          <w:bottom w:val="single" w:sz="12" w:space="0" w:color="4472C4"/>
          <w:right w:val="nil"/>
          <w:insideV w:val="nil"/>
        </w:tcBorders>
      </w:tcPr>
    </w:tblStylePr>
    <w:tblStylePr w:type="firstCol">
      <w:pPr>
        <w:jc w:val="left"/>
      </w:pPr>
      <w:tblPr/>
      <w:tcPr>
        <w:shd w:val="clear" w:color="auto" w:fill="EDEDED"/>
      </w:tcPr>
    </w:tblStylePr>
    <w:tblStylePr w:type="band1Vert">
      <w:pPr>
        <w:jc w:val="right"/>
      </w:pPr>
    </w:tblStylePr>
    <w:tblStylePr w:type="band2Vert">
      <w:pPr>
        <w:jc w:val="right"/>
      </w:pPr>
    </w:tblStylePr>
    <w:tblStylePr w:type="band2Horz">
      <w:tblPr/>
      <w:tcPr>
        <w:shd w:val="clear" w:color="auto" w:fill="EDEDED"/>
      </w:tcPr>
    </w:tblStylePr>
  </w:style>
  <w:style w:type="character" w:styleId="CommentReference">
    <w:name w:val="annotation reference"/>
    <w:basedOn w:val="DefaultParagraphFont"/>
    <w:uiPriority w:val="99"/>
    <w:semiHidden/>
    <w:unhideWhenUsed/>
    <w:rsid w:val="006128AA"/>
    <w:rPr>
      <w:sz w:val="16"/>
      <w:szCs w:val="16"/>
    </w:rPr>
  </w:style>
  <w:style w:type="paragraph" w:styleId="CommentText">
    <w:name w:val="annotation text"/>
    <w:basedOn w:val="Normal"/>
    <w:link w:val="CommentTextChar"/>
    <w:uiPriority w:val="99"/>
    <w:unhideWhenUsed/>
    <w:rsid w:val="006128AA"/>
    <w:pPr>
      <w:spacing w:line="240" w:lineRule="auto"/>
      <w:jc w:val="both"/>
    </w:pPr>
    <w:rPr>
      <w:kern w:val="0"/>
      <w:sz w:val="20"/>
      <w:szCs w:val="20"/>
      <w14:ligatures w14:val="none"/>
    </w:rPr>
  </w:style>
  <w:style w:type="character" w:customStyle="1" w:styleId="CommentTextChar">
    <w:name w:val="Comment Text Char"/>
    <w:basedOn w:val="DefaultParagraphFont"/>
    <w:link w:val="CommentText"/>
    <w:uiPriority w:val="99"/>
    <w:rsid w:val="006128A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128AA"/>
    <w:rPr>
      <w:b/>
      <w:bCs/>
    </w:rPr>
  </w:style>
  <w:style w:type="character" w:customStyle="1" w:styleId="CommentSubjectChar">
    <w:name w:val="Comment Subject Char"/>
    <w:basedOn w:val="CommentTextChar"/>
    <w:link w:val="CommentSubject"/>
    <w:uiPriority w:val="99"/>
    <w:semiHidden/>
    <w:rsid w:val="006128AA"/>
    <w:rPr>
      <w:b/>
      <w:bCs/>
      <w:kern w:val="0"/>
      <w:sz w:val="20"/>
      <w:szCs w:val="20"/>
      <w14:ligatures w14:val="none"/>
    </w:rPr>
  </w:style>
  <w:style w:type="paragraph" w:customStyle="1" w:styleId="Default">
    <w:name w:val="Default"/>
    <w:rsid w:val="006128AA"/>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Hyperlink">
    <w:name w:val="Hyperlink"/>
    <w:basedOn w:val="DefaultParagraphFont"/>
    <w:uiPriority w:val="99"/>
    <w:unhideWhenUsed/>
    <w:rsid w:val="006128AA"/>
    <w:rPr>
      <w:color w:val="0563C1"/>
      <w:u w:val="single"/>
    </w:rPr>
  </w:style>
  <w:style w:type="character" w:styleId="FollowedHyperlink">
    <w:name w:val="FollowedHyperlink"/>
    <w:basedOn w:val="DefaultParagraphFont"/>
    <w:uiPriority w:val="99"/>
    <w:semiHidden/>
    <w:unhideWhenUsed/>
    <w:rsid w:val="006128AA"/>
    <w:rPr>
      <w:color w:val="954F72"/>
      <w:u w:val="single"/>
    </w:rPr>
  </w:style>
  <w:style w:type="paragraph" w:customStyle="1" w:styleId="msonormal0">
    <w:name w:val="msonormal"/>
    <w:basedOn w:val="Normal"/>
    <w:rsid w:val="006128AA"/>
    <w:pPr>
      <w:spacing w:before="100" w:beforeAutospacing="1" w:after="100" w:afterAutospacing="1" w:line="240" w:lineRule="auto"/>
      <w:jc w:val="both"/>
    </w:pPr>
    <w:rPr>
      <w:rFonts w:ascii="Times New Roman" w:eastAsia="Times New Roman" w:hAnsi="Times New Roman" w:cs="Times New Roman"/>
      <w:kern w:val="0"/>
      <w:sz w:val="24"/>
      <w:szCs w:val="24"/>
      <w:lang w:eastAsia="en-AU"/>
      <w14:ligatures w14:val="none"/>
    </w:rPr>
  </w:style>
  <w:style w:type="paragraph" w:customStyle="1" w:styleId="xl65">
    <w:name w:val="xl65"/>
    <w:basedOn w:val="Normal"/>
    <w:rsid w:val="006128AA"/>
    <w:pPr>
      <w:spacing w:before="100" w:beforeAutospacing="1" w:after="100" w:afterAutospacing="1" w:line="240" w:lineRule="auto"/>
      <w:jc w:val="both"/>
      <w:textAlignment w:val="center"/>
    </w:pPr>
    <w:rPr>
      <w:rFonts w:ascii="Arial" w:eastAsia="Times New Roman" w:hAnsi="Arial" w:cs="Arial"/>
      <w:kern w:val="0"/>
      <w:sz w:val="20"/>
      <w:szCs w:val="20"/>
      <w:lang w:eastAsia="en-AU"/>
      <w14:ligatures w14:val="none"/>
    </w:rPr>
  </w:style>
  <w:style w:type="paragraph" w:customStyle="1" w:styleId="xl66">
    <w:name w:val="xl66"/>
    <w:basedOn w:val="Normal"/>
    <w:rsid w:val="006128AA"/>
    <w:pPr>
      <w:spacing w:before="100" w:beforeAutospacing="1" w:after="100" w:afterAutospacing="1" w:line="240" w:lineRule="auto"/>
      <w:jc w:val="both"/>
      <w:textAlignment w:val="center"/>
    </w:pPr>
    <w:rPr>
      <w:rFonts w:ascii="Arial" w:eastAsia="Times New Roman" w:hAnsi="Arial" w:cs="Arial"/>
      <w:kern w:val="0"/>
      <w:sz w:val="20"/>
      <w:szCs w:val="20"/>
      <w:lang w:eastAsia="en-AU"/>
      <w14:ligatures w14:val="none"/>
    </w:rPr>
  </w:style>
  <w:style w:type="paragraph" w:customStyle="1" w:styleId="xl67">
    <w:name w:val="xl67"/>
    <w:basedOn w:val="Normal"/>
    <w:rsid w:val="00612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kern w:val="0"/>
      <w:sz w:val="20"/>
      <w:szCs w:val="20"/>
      <w:lang w:eastAsia="en-AU"/>
      <w14:ligatures w14:val="none"/>
    </w:rPr>
  </w:style>
  <w:style w:type="paragraph" w:customStyle="1" w:styleId="xl68">
    <w:name w:val="xl68"/>
    <w:basedOn w:val="Normal"/>
    <w:rsid w:val="00612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cs="Arial"/>
      <w:b/>
      <w:bCs/>
      <w:kern w:val="0"/>
      <w:sz w:val="20"/>
      <w:szCs w:val="20"/>
      <w:lang w:eastAsia="en-AU"/>
      <w14:ligatures w14:val="none"/>
    </w:rPr>
  </w:style>
  <w:style w:type="paragraph" w:customStyle="1" w:styleId="xl69">
    <w:name w:val="xl69"/>
    <w:basedOn w:val="Normal"/>
    <w:rsid w:val="006128A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kern w:val="0"/>
      <w:sz w:val="20"/>
      <w:szCs w:val="20"/>
      <w:lang w:eastAsia="en-AU"/>
      <w14:ligatures w14:val="none"/>
    </w:rPr>
  </w:style>
  <w:style w:type="paragraph" w:customStyle="1" w:styleId="xl70">
    <w:name w:val="xl70"/>
    <w:basedOn w:val="Normal"/>
    <w:rsid w:val="006128AA"/>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kern w:val="0"/>
      <w:sz w:val="20"/>
      <w:szCs w:val="20"/>
      <w:lang w:eastAsia="en-AU"/>
      <w14:ligatures w14:val="none"/>
    </w:rPr>
  </w:style>
  <w:style w:type="paragraph" w:customStyle="1" w:styleId="xl71">
    <w:name w:val="xl71"/>
    <w:basedOn w:val="Normal"/>
    <w:rsid w:val="00612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cs="Arial"/>
      <w:b/>
      <w:bCs/>
      <w:kern w:val="0"/>
      <w:sz w:val="20"/>
      <w:szCs w:val="20"/>
      <w:lang w:eastAsia="en-AU"/>
      <w14:ligatures w14:val="none"/>
    </w:rPr>
  </w:style>
  <w:style w:type="paragraph" w:customStyle="1" w:styleId="xl72">
    <w:name w:val="xl72"/>
    <w:basedOn w:val="Normal"/>
    <w:rsid w:val="00612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kern w:val="0"/>
      <w:sz w:val="20"/>
      <w:szCs w:val="20"/>
      <w:lang w:eastAsia="en-AU"/>
      <w14:ligatures w14:val="none"/>
    </w:rPr>
  </w:style>
  <w:style w:type="paragraph" w:customStyle="1" w:styleId="xl73">
    <w:name w:val="xl73"/>
    <w:basedOn w:val="Normal"/>
    <w:rsid w:val="006128AA"/>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kern w:val="0"/>
      <w:sz w:val="20"/>
      <w:szCs w:val="20"/>
      <w:lang w:eastAsia="en-AU"/>
      <w14:ligatures w14:val="none"/>
    </w:rPr>
  </w:style>
  <w:style w:type="paragraph" w:customStyle="1" w:styleId="xl74">
    <w:name w:val="xl74"/>
    <w:basedOn w:val="Normal"/>
    <w:rsid w:val="006128AA"/>
    <w:pPr>
      <w:pBdr>
        <w:left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kern w:val="0"/>
      <w:sz w:val="20"/>
      <w:szCs w:val="20"/>
      <w:lang w:eastAsia="en-AU"/>
      <w14:ligatures w14:val="none"/>
    </w:rPr>
  </w:style>
  <w:style w:type="paragraph" w:customStyle="1" w:styleId="xl75">
    <w:name w:val="xl75"/>
    <w:basedOn w:val="Normal"/>
    <w:rsid w:val="006128AA"/>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kern w:val="0"/>
      <w:sz w:val="20"/>
      <w:szCs w:val="20"/>
      <w:lang w:eastAsia="en-AU"/>
      <w14:ligatures w14:val="none"/>
    </w:rPr>
  </w:style>
  <w:style w:type="paragraph" w:customStyle="1" w:styleId="xl76">
    <w:name w:val="xl76"/>
    <w:basedOn w:val="Normal"/>
    <w:rsid w:val="006128AA"/>
    <w:pPr>
      <w:pBdr>
        <w:left w:val="single" w:sz="4" w:space="0" w:color="auto"/>
      </w:pBdr>
      <w:spacing w:before="100" w:beforeAutospacing="1" w:after="100" w:afterAutospacing="1" w:line="240" w:lineRule="auto"/>
      <w:jc w:val="both"/>
      <w:textAlignment w:val="center"/>
    </w:pPr>
    <w:rPr>
      <w:rFonts w:ascii="Arial" w:eastAsia="Times New Roman" w:hAnsi="Arial" w:cs="Arial"/>
      <w:kern w:val="0"/>
      <w:sz w:val="20"/>
      <w:szCs w:val="20"/>
      <w:lang w:eastAsia="en-AU"/>
      <w14:ligatures w14:val="none"/>
    </w:rPr>
  </w:style>
  <w:style w:type="paragraph" w:customStyle="1" w:styleId="xl77">
    <w:name w:val="xl77"/>
    <w:basedOn w:val="Normal"/>
    <w:rsid w:val="006128AA"/>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kern w:val="0"/>
      <w:sz w:val="20"/>
      <w:szCs w:val="20"/>
      <w:lang w:eastAsia="en-AU"/>
      <w14:ligatures w14:val="none"/>
    </w:rPr>
  </w:style>
  <w:style w:type="paragraph" w:customStyle="1" w:styleId="TableBulletDash">
    <w:name w:val="Table Bullet Dash"/>
    <w:basedOn w:val="Normal"/>
    <w:uiPriority w:val="10"/>
    <w:rsid w:val="006128AA"/>
    <w:pPr>
      <w:numPr>
        <w:ilvl w:val="1"/>
        <w:numId w:val="7"/>
      </w:numPr>
      <w:spacing w:after="0" w:line="260" w:lineRule="atLeast"/>
      <w:ind w:left="1361" w:hanging="284"/>
      <w:jc w:val="both"/>
    </w:pPr>
    <w:rPr>
      <w:rFonts w:ascii="Calibri" w:hAnsi="Calibri" w:cs="Calibri"/>
      <w:kern w:val="0"/>
      <w:sz w:val="21"/>
      <w:lang w:eastAsia="en-AU"/>
      <w14:ligatures w14:val="none"/>
    </w:rPr>
  </w:style>
  <w:style w:type="paragraph" w:customStyle="1" w:styleId="TableBullet0">
    <w:name w:val="Table Bullet"/>
    <w:basedOn w:val="Normal"/>
    <w:uiPriority w:val="10"/>
    <w:rsid w:val="006128AA"/>
    <w:pPr>
      <w:numPr>
        <w:numId w:val="7"/>
      </w:numPr>
      <w:spacing w:after="0" w:line="240" w:lineRule="auto"/>
      <w:jc w:val="both"/>
    </w:pPr>
    <w:rPr>
      <w:rFonts w:ascii="Calibri" w:hAnsi="Calibri" w:cs="Calibri"/>
      <w:kern w:val="0"/>
      <w:sz w:val="20"/>
      <w:szCs w:val="20"/>
      <w:lang w:eastAsia="en-AU"/>
      <w14:ligatures w14:val="none"/>
    </w:rPr>
  </w:style>
  <w:style w:type="paragraph" w:customStyle="1" w:styleId="TableText">
    <w:name w:val="Table Text"/>
    <w:basedOn w:val="Normal"/>
    <w:uiPriority w:val="15"/>
    <w:rsid w:val="006128AA"/>
    <w:pPr>
      <w:spacing w:before="20" w:after="20" w:line="240" w:lineRule="auto"/>
      <w:jc w:val="both"/>
    </w:pPr>
    <w:rPr>
      <w:rFonts w:ascii="Calibri" w:hAnsi="Calibri" w:cs="Calibri"/>
      <w:kern w:val="0"/>
      <w:sz w:val="20"/>
      <w:szCs w:val="20"/>
      <w:lang w:eastAsia="en-AU"/>
      <w14:ligatures w14:val="none"/>
    </w:rPr>
  </w:style>
  <w:style w:type="paragraph" w:customStyle="1" w:styleId="Normalgrey">
    <w:name w:val="Normal grey"/>
    <w:basedOn w:val="Normal"/>
    <w:qFormat/>
    <w:rsid w:val="006128AA"/>
    <w:pPr>
      <w:spacing w:before="160" w:after="100" w:line="264" w:lineRule="auto"/>
    </w:pPr>
    <w:rPr>
      <w:color w:val="4D4D4D"/>
      <w:spacing w:val="2"/>
      <w:kern w:val="0"/>
      <w:sz w:val="18"/>
      <w:szCs w:val="18"/>
      <w14:ligatures w14:val="none"/>
    </w:rPr>
  </w:style>
  <w:style w:type="paragraph" w:customStyle="1" w:styleId="Bullet1">
    <w:name w:val="Bullet 1"/>
    <w:uiPriority w:val="11"/>
    <w:qFormat/>
    <w:rsid w:val="006128AA"/>
    <w:pPr>
      <w:numPr>
        <w:numId w:val="16"/>
      </w:numPr>
      <w:spacing w:before="100" w:after="100" w:line="240" w:lineRule="auto"/>
      <w:contextualSpacing/>
    </w:pPr>
    <w:rPr>
      <w:rFonts w:eastAsia="Times New Roman" w:cs="Calibri"/>
      <w:spacing w:val="2"/>
      <w:kern w:val="0"/>
      <w:sz w:val="20"/>
      <w:szCs w:val="20"/>
      <w:lang w:eastAsia="en-AU"/>
      <w14:ligatures w14:val="none"/>
    </w:rPr>
  </w:style>
  <w:style w:type="paragraph" w:customStyle="1" w:styleId="Bullet2">
    <w:name w:val="Bullet 2"/>
    <w:basedOn w:val="Bullet1"/>
    <w:uiPriority w:val="11"/>
    <w:qFormat/>
    <w:rsid w:val="006128AA"/>
    <w:pPr>
      <w:numPr>
        <w:ilvl w:val="1"/>
      </w:numPr>
    </w:pPr>
  </w:style>
  <w:style w:type="paragraph" w:customStyle="1" w:styleId="Bulletindent">
    <w:name w:val="Bullet indent"/>
    <w:basedOn w:val="Bullet2"/>
    <w:uiPriority w:val="9"/>
    <w:qFormat/>
    <w:rsid w:val="006128AA"/>
    <w:pPr>
      <w:numPr>
        <w:ilvl w:val="2"/>
      </w:numPr>
      <w:tabs>
        <w:tab w:val="clear" w:pos="1152"/>
        <w:tab w:val="num" w:pos="360"/>
      </w:tabs>
    </w:pPr>
  </w:style>
  <w:style w:type="paragraph" w:customStyle="1" w:styleId="Bulletindent2">
    <w:name w:val="Bullet indent 2"/>
    <w:basedOn w:val="Normal"/>
    <w:uiPriority w:val="9"/>
    <w:qFormat/>
    <w:rsid w:val="006128AA"/>
    <w:pPr>
      <w:numPr>
        <w:ilvl w:val="3"/>
        <w:numId w:val="16"/>
      </w:numPr>
      <w:tabs>
        <w:tab w:val="clear" w:pos="1512"/>
        <w:tab w:val="num" w:pos="360"/>
      </w:tabs>
      <w:spacing w:before="100" w:after="100" w:line="276" w:lineRule="auto"/>
      <w:ind w:left="0" w:firstLine="0"/>
      <w:contextualSpacing/>
    </w:pPr>
    <w:rPr>
      <w:rFonts w:eastAsia="Times New Roman"/>
      <w:spacing w:val="2"/>
      <w:kern w:val="0"/>
      <w:sz w:val="20"/>
      <w:szCs w:val="20"/>
      <w:lang w:eastAsia="en-AU"/>
      <w14:ligatures w14:val="none"/>
    </w:rPr>
  </w:style>
  <w:style w:type="character" w:customStyle="1" w:styleId="ListParagraphChar">
    <w:name w:val="List Paragraph Char"/>
    <w:aliases w:val="Bullet point Char,List Paragraph1 Char,List Paragraph11 Char,DdeM List Paragraph Char,Bullet List Char,Lists Char,List Bullets Char,FooterText Char,numbered Char,Paragraphe de liste1 Char,Bulletr List Paragraph Char,列出段落 Char"/>
    <w:basedOn w:val="DefaultParagraphFont"/>
    <w:link w:val="ListParagraph"/>
    <w:uiPriority w:val="34"/>
    <w:locked/>
    <w:rsid w:val="006128AA"/>
  </w:style>
  <w:style w:type="paragraph" w:customStyle="1" w:styleId="Tablebullet">
    <w:name w:val="Table bullet"/>
    <w:basedOn w:val="TableText"/>
    <w:uiPriority w:val="6"/>
    <w:rsid w:val="006128AA"/>
    <w:pPr>
      <w:numPr>
        <w:numId w:val="22"/>
      </w:numPr>
      <w:spacing w:before="60" w:after="60" w:line="264" w:lineRule="auto"/>
      <w:jc w:val="left"/>
    </w:pPr>
    <w:rPr>
      <w:rFonts w:eastAsia="Times New Roman" w:cs="Times New Roman"/>
      <w:spacing w:val="2"/>
      <w:sz w:val="17"/>
    </w:rPr>
  </w:style>
  <w:style w:type="paragraph" w:customStyle="1" w:styleId="Tabledash">
    <w:name w:val="Table dash"/>
    <w:basedOn w:val="Tablebullet"/>
    <w:uiPriority w:val="6"/>
    <w:rsid w:val="006128AA"/>
    <w:pPr>
      <w:numPr>
        <w:ilvl w:val="1"/>
      </w:numPr>
      <w:tabs>
        <w:tab w:val="num" w:pos="360"/>
      </w:tabs>
    </w:pPr>
  </w:style>
  <w:style w:type="paragraph" w:customStyle="1" w:styleId="Tablenum1">
    <w:name w:val="Table num 1"/>
    <w:basedOn w:val="Normal"/>
    <w:uiPriority w:val="6"/>
    <w:rsid w:val="006128AA"/>
    <w:pPr>
      <w:numPr>
        <w:ilvl w:val="2"/>
        <w:numId w:val="22"/>
      </w:numPr>
      <w:spacing w:before="160" w:after="100" w:line="276" w:lineRule="auto"/>
      <w:ind w:left="0" w:firstLine="0"/>
    </w:pPr>
    <w:rPr>
      <w:rFonts w:eastAsia="Times New Roman"/>
      <w:spacing w:val="2"/>
      <w:kern w:val="0"/>
      <w:sz w:val="17"/>
      <w:szCs w:val="20"/>
      <w:lang w:eastAsia="en-AU"/>
      <w14:ligatures w14:val="none"/>
    </w:rPr>
  </w:style>
  <w:style w:type="paragraph" w:customStyle="1" w:styleId="Tablenum2">
    <w:name w:val="Table num 2"/>
    <w:basedOn w:val="Normal"/>
    <w:uiPriority w:val="6"/>
    <w:rsid w:val="006128AA"/>
    <w:pPr>
      <w:numPr>
        <w:ilvl w:val="3"/>
        <w:numId w:val="22"/>
      </w:numPr>
      <w:tabs>
        <w:tab w:val="clear" w:pos="720"/>
        <w:tab w:val="num" w:pos="360"/>
      </w:tabs>
      <w:spacing w:before="160" w:after="100" w:line="276" w:lineRule="auto"/>
      <w:ind w:left="0" w:firstLine="0"/>
    </w:pPr>
    <w:rPr>
      <w:rFonts w:eastAsia="Times New Roman"/>
      <w:spacing w:val="2"/>
      <w:kern w:val="0"/>
      <w:sz w:val="17"/>
      <w:szCs w:val="20"/>
      <w:lang w:eastAsia="en-AU"/>
      <w14:ligatures w14:val="none"/>
    </w:rPr>
  </w:style>
  <w:style w:type="character" w:styleId="UnresolvedMention">
    <w:name w:val="Unresolved Mention"/>
    <w:basedOn w:val="DefaultParagraphFont"/>
    <w:uiPriority w:val="99"/>
    <w:semiHidden/>
    <w:unhideWhenUsed/>
    <w:rsid w:val="006128AA"/>
    <w:rPr>
      <w:color w:val="605E5C"/>
      <w:shd w:val="clear" w:color="auto" w:fill="E1DFDD"/>
    </w:rPr>
  </w:style>
  <w:style w:type="paragraph" w:customStyle="1" w:styleId="xmsonormal">
    <w:name w:val="x_msonormal"/>
    <w:basedOn w:val="Normal"/>
    <w:rsid w:val="006128AA"/>
    <w:pPr>
      <w:spacing w:after="0" w:line="240" w:lineRule="auto"/>
    </w:pPr>
    <w:rPr>
      <w:rFonts w:ascii="Calibri" w:hAnsi="Calibri" w:cs="Calibri"/>
      <w:kern w:val="0"/>
      <w:lang w:eastAsia="en-AU"/>
      <w14:ligatures w14:val="none"/>
    </w:rPr>
  </w:style>
  <w:style w:type="paragraph" w:styleId="FootnoteText">
    <w:name w:val="footnote text"/>
    <w:basedOn w:val="Normal"/>
    <w:link w:val="FootnoteTextChar"/>
    <w:uiPriority w:val="99"/>
    <w:semiHidden/>
    <w:unhideWhenUsed/>
    <w:rsid w:val="006128AA"/>
    <w:pPr>
      <w:spacing w:after="0" w:line="240" w:lineRule="auto"/>
      <w:jc w:val="both"/>
    </w:pPr>
    <w:rPr>
      <w:kern w:val="0"/>
      <w:sz w:val="20"/>
      <w:szCs w:val="20"/>
      <w14:ligatures w14:val="none"/>
    </w:rPr>
  </w:style>
  <w:style w:type="character" w:customStyle="1" w:styleId="FootnoteTextChar">
    <w:name w:val="Footnote Text Char"/>
    <w:basedOn w:val="DefaultParagraphFont"/>
    <w:link w:val="FootnoteText"/>
    <w:uiPriority w:val="99"/>
    <w:semiHidden/>
    <w:rsid w:val="006128AA"/>
    <w:rPr>
      <w:kern w:val="0"/>
      <w:sz w:val="20"/>
      <w:szCs w:val="20"/>
      <w14:ligatures w14:val="none"/>
    </w:rPr>
  </w:style>
  <w:style w:type="character" w:styleId="FootnoteReference">
    <w:name w:val="footnote reference"/>
    <w:basedOn w:val="DefaultParagraphFont"/>
    <w:uiPriority w:val="99"/>
    <w:semiHidden/>
    <w:unhideWhenUsed/>
    <w:rsid w:val="006128AA"/>
    <w:rPr>
      <w:vertAlign w:val="superscript"/>
    </w:rPr>
  </w:style>
  <w:style w:type="character" w:customStyle="1" w:styleId="normaltextrun">
    <w:name w:val="normaltextrun"/>
    <w:basedOn w:val="DefaultParagraphFont"/>
    <w:rsid w:val="006128AA"/>
  </w:style>
  <w:style w:type="paragraph" w:styleId="Revision">
    <w:name w:val="Revision"/>
    <w:hidden/>
    <w:uiPriority w:val="99"/>
    <w:semiHidden/>
    <w:rsid w:val="006128AA"/>
    <w:pPr>
      <w:spacing w:after="0" w:line="240" w:lineRule="auto"/>
    </w:pPr>
    <w:rPr>
      <w:kern w:val="0"/>
      <w:sz w:val="21"/>
      <w14:ligatures w14:val="none"/>
    </w:rPr>
  </w:style>
  <w:style w:type="character" w:customStyle="1" w:styleId="ui-provider">
    <w:name w:val="ui-provider"/>
    <w:basedOn w:val="DefaultParagraphFont"/>
    <w:rsid w:val="006128AA"/>
  </w:style>
  <w:style w:type="paragraph" w:customStyle="1" w:styleId="Heading3numbered">
    <w:name w:val="Heading 3 numbered"/>
    <w:basedOn w:val="Heading3"/>
    <w:next w:val="NormalIndent"/>
    <w:uiPriority w:val="4"/>
    <w:semiHidden/>
    <w:qFormat/>
    <w:rsid w:val="006128AA"/>
    <w:pPr>
      <w:numPr>
        <w:ilvl w:val="4"/>
        <w:numId w:val="37"/>
      </w:numPr>
      <w:tabs>
        <w:tab w:val="clear" w:pos="792"/>
        <w:tab w:val="num" w:pos="360"/>
      </w:tabs>
      <w:spacing w:before="240" w:after="120" w:line="276" w:lineRule="auto"/>
      <w:ind w:left="0" w:firstLine="0"/>
    </w:pPr>
    <w:rPr>
      <w:rFonts w:ascii="Calibri Light" w:hAnsi="Calibri Light"/>
      <w:b/>
      <w:bCs/>
      <w:color w:val="4472C4"/>
      <w:spacing w:val="2"/>
      <w:kern w:val="0"/>
      <w:sz w:val="22"/>
      <w:szCs w:val="22"/>
      <w:lang w:eastAsia="en-AU"/>
      <w14:ligatures w14:val="none"/>
    </w:rPr>
  </w:style>
  <w:style w:type="paragraph" w:customStyle="1" w:styleId="Heading4numbered">
    <w:name w:val="Heading 4 numbered"/>
    <w:basedOn w:val="Heading4"/>
    <w:next w:val="NormalIndent"/>
    <w:uiPriority w:val="4"/>
    <w:semiHidden/>
    <w:qFormat/>
    <w:rsid w:val="006128AA"/>
    <w:pPr>
      <w:numPr>
        <w:ilvl w:val="5"/>
        <w:numId w:val="37"/>
      </w:numPr>
      <w:tabs>
        <w:tab w:val="clear" w:pos="792"/>
        <w:tab w:val="num" w:pos="360"/>
      </w:tabs>
      <w:spacing w:before="200" w:after="0" w:line="276" w:lineRule="auto"/>
      <w:ind w:left="0" w:firstLine="0"/>
    </w:pPr>
    <w:rPr>
      <w:rFonts w:ascii="Calibri Light" w:hAnsi="Calibri Light"/>
      <w:b/>
      <w:bCs/>
      <w:i w:val="0"/>
      <w:color w:val="53565A"/>
      <w:spacing w:val="2"/>
      <w:kern w:val="0"/>
      <w:sz w:val="18"/>
      <w:szCs w:val="20"/>
      <w:lang w:eastAsia="en-AU"/>
      <w14:ligatures w14:val="none"/>
    </w:rPr>
  </w:style>
  <w:style w:type="paragraph" w:customStyle="1" w:styleId="Listnumindent2">
    <w:name w:val="List num indent 2"/>
    <w:basedOn w:val="Normal"/>
    <w:uiPriority w:val="7"/>
    <w:qFormat/>
    <w:rsid w:val="006128AA"/>
    <w:pPr>
      <w:numPr>
        <w:ilvl w:val="7"/>
        <w:numId w:val="37"/>
      </w:numPr>
      <w:tabs>
        <w:tab w:val="clear" w:pos="1800"/>
        <w:tab w:val="num" w:pos="360"/>
      </w:tabs>
      <w:spacing w:before="100" w:after="100" w:line="276" w:lineRule="auto"/>
      <w:ind w:left="0" w:firstLine="0"/>
      <w:contextualSpacing/>
    </w:pPr>
    <w:rPr>
      <w:rFonts w:eastAsia="Times New Roman"/>
      <w:spacing w:val="2"/>
      <w:kern w:val="0"/>
      <w:sz w:val="18"/>
      <w:szCs w:val="20"/>
      <w:lang w:eastAsia="en-AU"/>
      <w14:ligatures w14:val="none"/>
    </w:rPr>
  </w:style>
  <w:style w:type="paragraph" w:customStyle="1" w:styleId="Listnumindent">
    <w:name w:val="List num indent"/>
    <w:basedOn w:val="Normal"/>
    <w:uiPriority w:val="7"/>
    <w:qFormat/>
    <w:rsid w:val="006128AA"/>
    <w:pPr>
      <w:numPr>
        <w:ilvl w:val="6"/>
        <w:numId w:val="37"/>
      </w:numPr>
      <w:tabs>
        <w:tab w:val="clear" w:pos="1296"/>
        <w:tab w:val="num" w:pos="360"/>
      </w:tabs>
      <w:spacing w:before="100" w:after="100" w:line="276" w:lineRule="auto"/>
      <w:ind w:left="0" w:firstLine="0"/>
    </w:pPr>
    <w:rPr>
      <w:rFonts w:eastAsia="Times New Roman"/>
      <w:spacing w:val="2"/>
      <w:kern w:val="0"/>
      <w:sz w:val="18"/>
      <w:szCs w:val="20"/>
      <w:lang w:eastAsia="en-AU"/>
      <w14:ligatures w14:val="none"/>
    </w:rPr>
  </w:style>
  <w:style w:type="paragraph" w:customStyle="1" w:styleId="Listnum">
    <w:name w:val="List num"/>
    <w:basedOn w:val="Normal"/>
    <w:uiPriority w:val="1"/>
    <w:qFormat/>
    <w:rsid w:val="006128AA"/>
    <w:pPr>
      <w:numPr>
        <w:numId w:val="37"/>
      </w:numPr>
      <w:tabs>
        <w:tab w:val="clear" w:pos="504"/>
        <w:tab w:val="num" w:pos="360"/>
      </w:tabs>
      <w:spacing w:before="160" w:after="100" w:line="276" w:lineRule="auto"/>
      <w:ind w:left="0" w:firstLine="0"/>
      <w:contextualSpacing/>
    </w:pPr>
    <w:rPr>
      <w:rFonts w:eastAsia="Times New Roman"/>
      <w:spacing w:val="2"/>
      <w:kern w:val="0"/>
      <w:sz w:val="18"/>
      <w:szCs w:val="20"/>
      <w:lang w:eastAsia="en-AU"/>
      <w14:ligatures w14:val="none"/>
    </w:rPr>
  </w:style>
  <w:style w:type="paragraph" w:customStyle="1" w:styleId="Listnum2">
    <w:name w:val="List num 2"/>
    <w:basedOn w:val="Normal"/>
    <w:uiPriority w:val="1"/>
    <w:qFormat/>
    <w:rsid w:val="006128AA"/>
    <w:pPr>
      <w:numPr>
        <w:ilvl w:val="1"/>
        <w:numId w:val="37"/>
      </w:numPr>
      <w:tabs>
        <w:tab w:val="clear" w:pos="1008"/>
        <w:tab w:val="num" w:pos="360"/>
      </w:tabs>
      <w:spacing w:before="160" w:after="100" w:line="276" w:lineRule="auto"/>
      <w:ind w:left="0" w:firstLine="0"/>
      <w:contextualSpacing/>
    </w:pPr>
    <w:rPr>
      <w:rFonts w:eastAsia="Times New Roman"/>
      <w:spacing w:val="2"/>
      <w:kern w:val="0"/>
      <w:sz w:val="18"/>
      <w:szCs w:val="20"/>
      <w:lang w:eastAsia="en-AU"/>
      <w14:ligatures w14:val="none"/>
    </w:rPr>
  </w:style>
  <w:style w:type="paragraph" w:customStyle="1" w:styleId="Listnumgrey">
    <w:name w:val="List num grey"/>
    <w:uiPriority w:val="3"/>
    <w:qFormat/>
    <w:rsid w:val="006128AA"/>
    <w:pPr>
      <w:numPr>
        <w:ilvl w:val="2"/>
        <w:numId w:val="37"/>
      </w:numPr>
      <w:tabs>
        <w:tab w:val="clear" w:pos="504"/>
        <w:tab w:val="num" w:pos="360"/>
      </w:tabs>
      <w:spacing w:after="200" w:line="264" w:lineRule="auto"/>
      <w:ind w:left="0" w:firstLine="0"/>
    </w:pPr>
    <w:rPr>
      <w:color w:val="4D4D4D"/>
      <w:spacing w:val="2"/>
      <w:kern w:val="0"/>
      <w:sz w:val="18"/>
      <w:szCs w:val="21"/>
      <w14:ligatures w14:val="none"/>
    </w:rPr>
  </w:style>
  <w:style w:type="paragraph" w:customStyle="1" w:styleId="Listnum2grey">
    <w:name w:val="List num 2 grey"/>
    <w:uiPriority w:val="4"/>
    <w:qFormat/>
    <w:rsid w:val="006128AA"/>
    <w:pPr>
      <w:numPr>
        <w:ilvl w:val="3"/>
        <w:numId w:val="37"/>
      </w:numPr>
      <w:tabs>
        <w:tab w:val="clear" w:pos="1008"/>
        <w:tab w:val="num" w:pos="360"/>
      </w:tabs>
      <w:spacing w:after="200" w:line="264" w:lineRule="auto"/>
      <w:ind w:left="0" w:firstLine="0"/>
    </w:pPr>
    <w:rPr>
      <w:color w:val="4D4D4D"/>
      <w:spacing w:val="2"/>
      <w:kern w:val="0"/>
      <w:sz w:val="18"/>
      <w:szCs w:val="21"/>
      <w14:ligatures w14:val="none"/>
    </w:rPr>
  </w:style>
  <w:style w:type="paragraph" w:styleId="NormalIndent">
    <w:name w:val="Normal Indent"/>
    <w:basedOn w:val="Normal"/>
    <w:uiPriority w:val="99"/>
    <w:semiHidden/>
    <w:unhideWhenUsed/>
    <w:rsid w:val="006128AA"/>
    <w:pPr>
      <w:ind w:left="720"/>
      <w:jc w:val="both"/>
    </w:pPr>
    <w:rPr>
      <w:kern w:val="0"/>
      <w:sz w:val="21"/>
      <w14:ligatures w14:val="none"/>
    </w:rPr>
  </w:style>
  <w:style w:type="table" w:styleId="TableGrid">
    <w:name w:val="Table Grid"/>
    <w:basedOn w:val="TableNormal"/>
    <w:uiPriority w:val="39"/>
    <w:rsid w:val="00612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8854">
      <w:bodyDiv w:val="1"/>
      <w:marLeft w:val="0"/>
      <w:marRight w:val="0"/>
      <w:marTop w:val="0"/>
      <w:marBottom w:val="0"/>
      <w:divBdr>
        <w:top w:val="none" w:sz="0" w:space="0" w:color="auto"/>
        <w:left w:val="none" w:sz="0" w:space="0" w:color="auto"/>
        <w:bottom w:val="none" w:sz="0" w:space="0" w:color="auto"/>
        <w:right w:val="none" w:sz="0" w:space="0" w:color="auto"/>
      </w:divBdr>
    </w:div>
    <w:div w:id="624847456">
      <w:bodyDiv w:val="1"/>
      <w:marLeft w:val="0"/>
      <w:marRight w:val="0"/>
      <w:marTop w:val="0"/>
      <w:marBottom w:val="0"/>
      <w:divBdr>
        <w:top w:val="none" w:sz="0" w:space="0" w:color="auto"/>
        <w:left w:val="none" w:sz="0" w:space="0" w:color="auto"/>
        <w:bottom w:val="none" w:sz="0" w:space="0" w:color="auto"/>
        <w:right w:val="none" w:sz="0" w:space="0" w:color="auto"/>
      </w:divBdr>
    </w:div>
    <w:div w:id="1033965907">
      <w:bodyDiv w:val="1"/>
      <w:marLeft w:val="0"/>
      <w:marRight w:val="0"/>
      <w:marTop w:val="0"/>
      <w:marBottom w:val="0"/>
      <w:divBdr>
        <w:top w:val="none" w:sz="0" w:space="0" w:color="auto"/>
        <w:left w:val="none" w:sz="0" w:space="0" w:color="auto"/>
        <w:bottom w:val="none" w:sz="0" w:space="0" w:color="auto"/>
        <w:right w:val="none" w:sz="0" w:space="0" w:color="auto"/>
      </w:divBdr>
    </w:div>
    <w:div w:id="1076824622">
      <w:bodyDiv w:val="1"/>
      <w:marLeft w:val="0"/>
      <w:marRight w:val="0"/>
      <w:marTop w:val="0"/>
      <w:marBottom w:val="0"/>
      <w:divBdr>
        <w:top w:val="none" w:sz="0" w:space="0" w:color="auto"/>
        <w:left w:val="none" w:sz="0" w:space="0" w:color="auto"/>
        <w:bottom w:val="none" w:sz="0" w:space="0" w:color="auto"/>
        <w:right w:val="none" w:sz="0" w:space="0" w:color="auto"/>
      </w:divBdr>
    </w:div>
    <w:div w:id="1470318960">
      <w:bodyDiv w:val="1"/>
      <w:marLeft w:val="0"/>
      <w:marRight w:val="0"/>
      <w:marTop w:val="0"/>
      <w:marBottom w:val="0"/>
      <w:divBdr>
        <w:top w:val="none" w:sz="0" w:space="0" w:color="auto"/>
        <w:left w:val="none" w:sz="0" w:space="0" w:color="auto"/>
        <w:bottom w:val="none" w:sz="0" w:space="0" w:color="auto"/>
        <w:right w:val="none" w:sz="0" w:space="0" w:color="auto"/>
      </w:divBdr>
    </w:div>
    <w:div w:id="1513910909">
      <w:bodyDiv w:val="1"/>
      <w:marLeft w:val="0"/>
      <w:marRight w:val="0"/>
      <w:marTop w:val="0"/>
      <w:marBottom w:val="0"/>
      <w:divBdr>
        <w:top w:val="none" w:sz="0" w:space="0" w:color="auto"/>
        <w:left w:val="none" w:sz="0" w:space="0" w:color="auto"/>
        <w:bottom w:val="none" w:sz="0" w:space="0" w:color="auto"/>
        <w:right w:val="none" w:sz="0" w:space="0" w:color="auto"/>
      </w:divBdr>
    </w:div>
    <w:div w:id="207993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lice.vic.gov.au/service-fees-and-penalti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vic.gov.au/police-life-magazin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7bad70-1cac-4438-8267-8d5d429ec3df" xsi:nil="true"/>
    <lcf76f155ced4ddcb4097134ff3c332f xmlns="8307f600-d474-4916-a9a8-25905b5de6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9912E99AEB034CB60F8D28417E2AB6" ma:contentTypeVersion="18" ma:contentTypeDescription="Create a new document." ma:contentTypeScope="" ma:versionID="1a688ea43c60416418c300001a2585a6">
  <xsd:schema xmlns:xsd="http://www.w3.org/2001/XMLSchema" xmlns:xs="http://www.w3.org/2001/XMLSchema" xmlns:p="http://schemas.microsoft.com/office/2006/metadata/properties" xmlns:ns2="8307f600-d474-4916-a9a8-25905b5de663" xmlns:ns3="b77bad70-1cac-4438-8267-8d5d429ec3df" targetNamespace="http://schemas.microsoft.com/office/2006/metadata/properties" ma:root="true" ma:fieldsID="daf8639eb7bc3fce68748eb2c4cae6f9" ns2:_="" ns3:_="">
    <xsd:import namespace="8307f600-d474-4916-a9a8-25905b5de663"/>
    <xsd:import namespace="b77bad70-1cac-4438-8267-8d5d429ec3df"/>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7f600-d474-4916-a9a8-25905b5de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fcbcebe-758d-47da-810b-059d895287a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7bad70-1cac-4438-8267-8d5d429ec3d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fc5a32c-070e-4f45-a1a1-67f2e68c9155}" ma:internalName="TaxCatchAll" ma:showField="CatchAllData" ma:web="b77bad70-1cac-4438-8267-8d5d429ec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6417C-57A2-4CDA-B97B-AF2C46C25C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C66B47-5324-4446-8328-229B6B930C5A}">
  <ds:schemaRefs>
    <ds:schemaRef ds:uri="http://schemas.microsoft.com/sharepoint/v3/contenttype/forms"/>
  </ds:schemaRefs>
</ds:datastoreItem>
</file>

<file path=customXml/itemProps3.xml><?xml version="1.0" encoding="utf-8"?>
<ds:datastoreItem xmlns:ds="http://schemas.openxmlformats.org/officeDocument/2006/customXml" ds:itemID="{1DDC7E10-7771-43D9-842F-2DB172F95B34}"/>
</file>

<file path=customXml/itemProps4.xml><?xml version="1.0" encoding="utf-8"?>
<ds:datastoreItem xmlns:ds="http://schemas.openxmlformats.org/officeDocument/2006/customXml" ds:itemID="{21B9C51B-8920-46BD-A674-F6066BB04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6264</Words>
  <Characters>35709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41890</CharactersWithSpaces>
  <SharedDoc>false</SharedDoc>
  <HLinks>
    <vt:vector size="12" baseType="variant">
      <vt:variant>
        <vt:i4>4653079</vt:i4>
      </vt:variant>
      <vt:variant>
        <vt:i4>3</vt:i4>
      </vt:variant>
      <vt:variant>
        <vt:i4>0</vt:i4>
      </vt:variant>
      <vt:variant>
        <vt:i4>5</vt:i4>
      </vt:variant>
      <vt:variant>
        <vt:lpwstr>https://www.police.vic.gov.au/service-fees-and-penalties</vt:lpwstr>
      </vt:variant>
      <vt:variant>
        <vt:lpwstr/>
      </vt:variant>
      <vt:variant>
        <vt:i4>2687010</vt:i4>
      </vt:variant>
      <vt:variant>
        <vt:i4>0</vt:i4>
      </vt:variant>
      <vt:variant>
        <vt:i4>0</vt:i4>
      </vt:variant>
      <vt:variant>
        <vt:i4>5</vt:i4>
      </vt:variant>
      <vt:variant>
        <vt:lpwstr>https://www.police.vic.gov.au/police-life-magazine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McCosker, Natsody</dc:creator>
  <cp:keywords/>
  <dc:description/>
  <cp:lastModifiedBy>McCosker, Natsody</cp:lastModifiedBy>
  <cp:revision>2</cp:revision>
  <cp:lastPrinted>2025-10-13T23:05:00Z</cp:lastPrinted>
  <dcterms:created xsi:type="dcterms:W3CDTF">2025-10-28T02:16:00Z</dcterms:created>
  <dcterms:modified xsi:type="dcterms:W3CDTF">2025-10-28T02:16:00Z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48731ee,6ce9196f,235cbb37</vt:lpwstr>
  </property>
  <property fmtid="{D5CDD505-2E9C-101B-9397-08002B2CF9AE}" pid="3" name="ClassificationContentMarkingHeaderFontProps">
    <vt:lpwstr>#ff0000,12,Calibri</vt:lpwstr>
  </property>
  <property fmtid="{D5CDD505-2E9C-101B-9397-08002B2CF9AE}" pid="4" name="ClassificationContentMarkingHeaderText">
    <vt:lpwstr>OFFICIAL: Sensitive</vt:lpwstr>
  </property>
  <property fmtid="{D5CDD505-2E9C-101B-9397-08002B2CF9AE}" pid="5" name="ClassificationContentMarkingFooterShapeIds">
    <vt:lpwstr>627b80d4,257ae988,4473236a</vt:lpwstr>
  </property>
  <property fmtid="{D5CDD505-2E9C-101B-9397-08002B2CF9AE}" pid="6" name="ClassificationContentMarkingFooterFontProps">
    <vt:lpwstr>#ff0000,12,Calibri</vt:lpwstr>
  </property>
  <property fmtid="{D5CDD505-2E9C-101B-9397-08002B2CF9AE}" pid="7" name="ClassificationContentMarkingFooterText">
    <vt:lpwstr>OFFICIAL: Sensitive</vt:lpwstr>
  </property>
  <property fmtid="{D5CDD505-2E9C-101B-9397-08002B2CF9AE}" pid="8" name="MSIP_Label_526235e2-2d76-477b-91a8-1308f5a8e145_Enabled">
    <vt:lpwstr>true</vt:lpwstr>
  </property>
  <property fmtid="{D5CDD505-2E9C-101B-9397-08002B2CF9AE}" pid="9" name="MSIP_Label_526235e2-2d76-477b-91a8-1308f5a8e145_SetDate">
    <vt:lpwstr>2025-08-08T05:06:35Z</vt:lpwstr>
  </property>
  <property fmtid="{D5CDD505-2E9C-101B-9397-08002B2CF9AE}" pid="10" name="MSIP_Label_526235e2-2d76-477b-91a8-1308f5a8e145_Method">
    <vt:lpwstr>Standard</vt:lpwstr>
  </property>
  <property fmtid="{D5CDD505-2E9C-101B-9397-08002B2CF9AE}" pid="11" name="MSIP_Label_526235e2-2d76-477b-91a8-1308f5a8e145_Name">
    <vt:lpwstr>Access = No Restriction</vt:lpwstr>
  </property>
  <property fmtid="{D5CDD505-2E9C-101B-9397-08002B2CF9AE}" pid="12" name="MSIP_Label_526235e2-2d76-477b-91a8-1308f5a8e145_SiteId">
    <vt:lpwstr>59aab5f9-7fdb-4dfd-89dd-0f4a2651f587</vt:lpwstr>
  </property>
  <property fmtid="{D5CDD505-2E9C-101B-9397-08002B2CF9AE}" pid="13" name="MSIP_Label_526235e2-2d76-477b-91a8-1308f5a8e145_ActionId">
    <vt:lpwstr>dc4d1d4e-db8d-4939-8f5c-0a8de3810feb</vt:lpwstr>
  </property>
  <property fmtid="{D5CDD505-2E9C-101B-9397-08002B2CF9AE}" pid="14" name="MSIP_Label_526235e2-2d76-477b-91a8-1308f5a8e145_ContentBits">
    <vt:lpwstr>3</vt:lpwstr>
  </property>
  <property fmtid="{D5CDD505-2E9C-101B-9397-08002B2CF9AE}" pid="15" name="ContentTypeId">
    <vt:lpwstr>0x0101009C9912E99AEB034CB60F8D28417E2AB6</vt:lpwstr>
  </property>
</Properties>
</file>