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7F9F" w14:textId="77777777" w:rsidR="00DE149D" w:rsidRDefault="0012224C" w:rsidP="00DE149D">
      <w:pPr>
        <w:pStyle w:val="Covertitle"/>
        <w:spacing w:before="1100" w:after="0" w:line="860" w:lineRule="exact"/>
        <w:jc w:val="center"/>
        <w:rPr>
          <w:rFonts w:cs="Times New Roman (Body CS)"/>
          <w:b w:val="0"/>
          <w:bCs/>
          <w:color w:val="004C81"/>
          <w:spacing w:val="60"/>
          <w:sz w:val="36"/>
          <w:szCs w:val="36"/>
        </w:rPr>
      </w:pPr>
      <w:r w:rsidRPr="00DE149D">
        <w:rPr>
          <w:rFonts w:cs="Times New Roman (Body CS)"/>
          <w:noProof/>
          <w:color w:val="0A1A3F"/>
          <w:sz w:val="90"/>
          <w:szCs w:val="90"/>
        </w:rPr>
        <w:drawing>
          <wp:anchor distT="0" distB="0" distL="114300" distR="114300" simplePos="0" relativeHeight="251659264" behindDoc="1" locked="0" layoutInCell="1" allowOverlap="1" wp14:anchorId="55B3CCF2" wp14:editId="72949A9B">
            <wp:simplePos x="0" y="0"/>
            <wp:positionH relativeFrom="column">
              <wp:posOffset>-445135</wp:posOffset>
            </wp:positionH>
            <wp:positionV relativeFrom="page">
              <wp:posOffset>0</wp:posOffset>
            </wp:positionV>
            <wp:extent cx="7560000" cy="10685647"/>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150476" w:rsidRPr="00DE149D">
        <w:rPr>
          <w:rFonts w:cs="Times New Roman (Body CS)"/>
          <w:color w:val="0A1A3F"/>
          <w:sz w:val="90"/>
          <w:szCs w:val="90"/>
        </w:rPr>
        <w:t>VICTORIA POLICE</w:t>
      </w:r>
      <w:r w:rsidR="00DE149D" w:rsidRPr="00DE149D">
        <w:rPr>
          <w:rFonts w:cs="Times New Roman (Body CS)"/>
          <w:b w:val="0"/>
          <w:bCs/>
          <w:color w:val="0A1A3F"/>
          <w:sz w:val="90"/>
          <w:szCs w:val="90"/>
        </w:rPr>
        <w:br/>
      </w:r>
      <w:r w:rsidR="00150476" w:rsidRPr="00DE149D">
        <w:rPr>
          <w:rFonts w:cs="Times New Roman (Body CS)"/>
          <w:color w:val="0A1A3F"/>
          <w:sz w:val="90"/>
          <w:szCs w:val="90"/>
        </w:rPr>
        <w:t>ANNUAL REPORT</w:t>
      </w:r>
    </w:p>
    <w:p w14:paraId="1FC17D40" w14:textId="3C7D29D5" w:rsidR="00151686" w:rsidRPr="00DE149D" w:rsidRDefault="00150476" w:rsidP="00DE149D">
      <w:pPr>
        <w:pStyle w:val="Covertitle"/>
        <w:spacing w:after="0"/>
        <w:jc w:val="center"/>
        <w:rPr>
          <w:rFonts w:cs="Times New Roman (Body CS)"/>
          <w:b w:val="0"/>
          <w:bCs/>
          <w:color w:val="004C81"/>
          <w:spacing w:val="60"/>
          <w:sz w:val="80"/>
          <w:szCs w:val="80"/>
        </w:rPr>
      </w:pPr>
      <w:r w:rsidRPr="00DE149D">
        <w:rPr>
          <w:rFonts w:cs="Times New Roman (Body CS)"/>
          <w:b w:val="0"/>
          <w:bCs/>
          <w:color w:val="0A1A3F"/>
          <w:spacing w:val="60"/>
          <w:sz w:val="80"/>
          <w:szCs w:val="80"/>
        </w:rPr>
        <w:t>202</w:t>
      </w:r>
      <w:r w:rsidR="00B3281F">
        <w:rPr>
          <w:rFonts w:cs="Times New Roman (Body CS)"/>
          <w:b w:val="0"/>
          <w:bCs/>
          <w:color w:val="0A1A3F"/>
          <w:spacing w:val="60"/>
          <w:sz w:val="80"/>
          <w:szCs w:val="80"/>
        </w:rPr>
        <w:t>4</w:t>
      </w:r>
      <w:r w:rsidRPr="00DE149D">
        <w:rPr>
          <w:rFonts w:cs="Times New Roman (Body CS)"/>
          <w:b w:val="0"/>
          <w:bCs/>
          <w:color w:val="0A1A3F"/>
          <w:spacing w:val="60"/>
          <w:sz w:val="80"/>
          <w:szCs w:val="80"/>
        </w:rPr>
        <w:t>–2</w:t>
      </w:r>
      <w:r w:rsidR="00B3281F">
        <w:rPr>
          <w:rFonts w:cs="Times New Roman (Body CS)"/>
          <w:b w:val="0"/>
          <w:bCs/>
          <w:color w:val="0A1A3F"/>
          <w:spacing w:val="60"/>
          <w:sz w:val="80"/>
          <w:szCs w:val="80"/>
        </w:rPr>
        <w:t>5</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default" r:id="rId9"/>
          <w:footerReference w:type="even" r:id="rId10"/>
          <w:footerReference w:type="default" r:id="rId11"/>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0FBFC61F" w14:textId="529C55A7" w:rsidR="00927AC9" w:rsidRPr="00927AC9" w:rsidRDefault="00927AC9" w:rsidP="00927AC9">
      <w:pPr>
        <w:rPr>
          <w:lang w:val="en-US"/>
        </w:rPr>
      </w:pPr>
      <w:r w:rsidRPr="00927AC9">
        <w:rPr>
          <w:lang w:val="en-US"/>
        </w:rPr>
        <w:t xml:space="preserve">Victoria Police respectfully acknowledges the Traditional Owners of the country throughout Victoria. We pay our respects </w:t>
      </w:r>
      <w:r w:rsidR="00FB561B" w:rsidRPr="00FB561B">
        <w:t>to Elders past and present, and continue to recognise</w:t>
      </w:r>
      <w:r w:rsidR="00FB561B">
        <w:t xml:space="preserve"> </w:t>
      </w:r>
      <w:r w:rsidRPr="00927AC9">
        <w:rPr>
          <w:lang w:val="en-US"/>
        </w:rPr>
        <w:t>and embrace the fact that Aboriginal people are connected to the oldest, continuous culture and history.</w:t>
      </w:r>
    </w:p>
    <w:p w14:paraId="26660A2F" w14:textId="1777327D" w:rsidR="00927AC9" w:rsidRDefault="00927AC9" w:rsidP="00927AC9">
      <w:pPr>
        <w:rPr>
          <w:lang w:val="en-US"/>
        </w:rPr>
      </w:pPr>
      <w:r w:rsidRPr="00927AC9">
        <w:rPr>
          <w:lang w:val="en-US"/>
        </w:rPr>
        <w:t xml:space="preserve">Published </w:t>
      </w:r>
      <w:r w:rsidR="00CC7174">
        <w:rPr>
          <w:lang w:val="en-US"/>
        </w:rPr>
        <w:t>October</w:t>
      </w:r>
      <w:r w:rsidRPr="00927AC9">
        <w:rPr>
          <w:lang w:val="en-US"/>
        </w:rPr>
        <w:t xml:space="preserve"> 2025</w:t>
      </w:r>
    </w:p>
    <w:p w14:paraId="680B0F76" w14:textId="419C5B44" w:rsidR="008B3E8A" w:rsidRPr="008B3E8A" w:rsidRDefault="008B3E8A" w:rsidP="00927AC9">
      <w:pPr>
        <w:rPr>
          <w:lang w:val="en-US"/>
        </w:rPr>
      </w:pPr>
      <w:r w:rsidRPr="008B3E8A">
        <w:rPr>
          <w:lang w:val="en-US"/>
        </w:rPr>
        <w:t>Authorised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8B3E8A" w:rsidP="008B3E8A">
      <w:pPr>
        <w:rPr>
          <w:lang w:val="en-US"/>
        </w:rPr>
      </w:pPr>
      <w:hyperlink r:id="rId12" w:history="1">
        <w:r w:rsidRPr="00602BD9">
          <w:rPr>
            <w:rStyle w:val="Hyperlink"/>
            <w:lang w:val="en-US"/>
          </w:rPr>
          <w:t>police.vic.gov.au</w:t>
        </w:r>
      </w:hyperlink>
    </w:p>
    <w:p w14:paraId="479519BF" w14:textId="103D16AB" w:rsidR="00927AC9" w:rsidRPr="00927AC9" w:rsidRDefault="00927AC9" w:rsidP="00927AC9">
      <w:pPr>
        <w:rPr>
          <w:lang w:val="en-US"/>
        </w:rPr>
      </w:pPr>
      <w:r w:rsidRPr="00927AC9">
        <w:rPr>
          <w:lang w:val="en-US"/>
        </w:rPr>
        <w:t>All rights reserved. No part of this publication may be reproduced, stored in a retrieval system, or transmitted in any</w:t>
      </w:r>
      <w:r>
        <w:rPr>
          <w:lang w:val="en-US"/>
        </w:rPr>
        <w:t xml:space="preserve"> </w:t>
      </w:r>
      <w:r w:rsidRPr="00927AC9">
        <w:rPr>
          <w:lang w:val="en-US"/>
        </w:rPr>
        <w:t>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042C0E8C" w:rsidR="008B3E8A" w:rsidRPr="008B3E8A" w:rsidRDefault="00927AC9" w:rsidP="008B3E8A">
      <w:pPr>
        <w:rPr>
          <w:lang w:val="en-US"/>
        </w:rPr>
      </w:pPr>
      <w:r w:rsidRPr="00927AC9">
        <w:rPr>
          <w:lang w:val="en-US"/>
        </w:rPr>
        <w:t>This publication is copyright. No part may be reproduced by</w:t>
      </w:r>
      <w:r>
        <w:rPr>
          <w:lang w:val="en-US"/>
        </w:rPr>
        <w:t xml:space="preserve"> </w:t>
      </w:r>
      <w:r w:rsidRPr="00927AC9">
        <w:rPr>
          <w:lang w:val="en-US"/>
        </w:rPr>
        <w:t>any process except in accordance with the provisions of</w:t>
      </w:r>
      <w:r>
        <w:rPr>
          <w:lang w:val="en-US"/>
        </w:rPr>
        <w:t xml:space="preserve"> </w:t>
      </w:r>
      <w:r w:rsidRPr="00927AC9">
        <w:rPr>
          <w:lang w:val="en-US"/>
        </w:rPr>
        <w:t xml:space="preserve">the </w:t>
      </w:r>
      <w:r w:rsidRPr="00927AC9">
        <w:rPr>
          <w:i/>
          <w:iCs/>
          <w:lang w:val="en-US"/>
        </w:rPr>
        <w:t>Copyright Act 1968</w:t>
      </w:r>
      <w:r w:rsidR="008B3E8A" w:rsidRPr="008B3E8A">
        <w:rPr>
          <w:lang w:val="en-US"/>
        </w:rPr>
        <w:t>.</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47B991DF" w:rsidR="008B3E8A" w:rsidRPr="008B3E8A" w:rsidRDefault="00927AC9" w:rsidP="008B3E8A">
      <w:pPr>
        <w:rPr>
          <w:lang w:val="en-US"/>
        </w:rPr>
      </w:pPr>
      <w:r w:rsidRPr="00927AC9">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8B3E8A" w:rsidRPr="008B3E8A">
        <w:rPr>
          <w:lang w:val="en-US"/>
        </w:rPr>
        <w:t>.</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47C5CF2F" w:rsidR="008B3E8A" w:rsidRPr="008B3E8A" w:rsidRDefault="00927AC9" w:rsidP="008B3E8A">
      <w:pPr>
        <w:rPr>
          <w:lang w:val="en-US"/>
        </w:rPr>
      </w:pPr>
      <w:r w:rsidRPr="00927AC9">
        <w:rPr>
          <w:lang w:val="en-US"/>
        </w:rPr>
        <w:t>This publication is available in a WCAG 2.0 compliant format</w:t>
      </w:r>
      <w:r>
        <w:rPr>
          <w:lang w:val="en-US"/>
        </w:rPr>
        <w:t xml:space="preserve"> </w:t>
      </w:r>
      <w:r w:rsidR="008B3E8A" w:rsidRPr="008B3E8A">
        <w:rPr>
          <w:lang w:val="en-US"/>
        </w:rPr>
        <w:t xml:space="preserve">at: </w:t>
      </w:r>
      <w:hyperlink r:id="rId13" w:history="1">
        <w:r w:rsidR="008B3E8A" w:rsidRPr="008B4501">
          <w:rPr>
            <w:rStyle w:val="Hyperlink"/>
            <w:lang w:val="en-US"/>
          </w:rPr>
          <w:t>police.vic.gov.au/annual-report</w:t>
        </w:r>
      </w:hyperlink>
    </w:p>
    <w:p w14:paraId="39F35112" w14:textId="77777777" w:rsidR="008B3E8A" w:rsidRPr="008B3E8A" w:rsidRDefault="008B3E8A" w:rsidP="008B3E8A">
      <w:pPr>
        <w:rPr>
          <w:lang w:val="en-US"/>
        </w:rPr>
      </w:pPr>
      <w:r w:rsidRPr="008B3E8A">
        <w:rPr>
          <w:lang w:val="en-US"/>
        </w:rPr>
        <w:t>Design and editorial services: Think Productions</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4901260" w:rsidR="008B3E8A" w:rsidRPr="008B3E8A" w:rsidRDefault="00927AC9" w:rsidP="008B3E8A">
      <w:pPr>
        <w:rPr>
          <w:lang w:val="en-US"/>
        </w:rPr>
      </w:pPr>
      <w:r w:rsidRPr="00927AC9">
        <w:rPr>
          <w:lang w:val="en-US"/>
        </w:rPr>
        <w:t xml:space="preserve">In accordance with the </w:t>
      </w:r>
      <w:r w:rsidRPr="00927AC9">
        <w:rPr>
          <w:i/>
          <w:iCs/>
          <w:lang w:val="en-US"/>
        </w:rPr>
        <w:t>Financial Management Act 1994</w:t>
      </w:r>
      <w:r w:rsidRPr="00927AC9">
        <w:rPr>
          <w:lang w:val="en-US"/>
        </w:rPr>
        <w:t>, I am pleased to present Victoria Police’s Annual Report for the year ending 30 June 2025</w:t>
      </w:r>
      <w:r w:rsidR="008B3E8A" w:rsidRPr="008B3E8A">
        <w:rPr>
          <w:lang w:val="en-US"/>
        </w:rPr>
        <w:t>.</w:t>
      </w:r>
    </w:p>
    <w:p w14:paraId="5FBA6EE7" w14:textId="32EC86EB" w:rsidR="008B3E8A" w:rsidRPr="00BB19DD" w:rsidRDefault="00927AC9" w:rsidP="008B3E8A">
      <w:pPr>
        <w:spacing w:after="0"/>
        <w:rPr>
          <w:b/>
          <w:bCs/>
          <w:lang w:val="en-US"/>
        </w:rPr>
      </w:pPr>
      <w:r>
        <w:rPr>
          <w:b/>
          <w:bCs/>
          <w:lang w:val="en-US"/>
        </w:rPr>
        <w:t>Mike Bush</w:t>
      </w:r>
      <w:r w:rsidR="008B3E8A" w:rsidRPr="00BB19DD">
        <w:rPr>
          <w:b/>
          <w:bCs/>
          <w:lang w:val="en-US"/>
        </w:rPr>
        <w:t xml:space="preserve"> </w:t>
      </w:r>
      <w:r>
        <w:rPr>
          <w:b/>
          <w:bCs/>
          <w:lang w:val="en-US"/>
        </w:rPr>
        <w:t>CNZ</w:t>
      </w:r>
      <w:r w:rsidR="008B3E8A" w:rsidRPr="00BB19DD">
        <w:rPr>
          <w:b/>
          <w:bCs/>
          <w:lang w:val="en-US"/>
        </w:rPr>
        <w:t>M</w:t>
      </w:r>
    </w:p>
    <w:p w14:paraId="0E3D86F0" w14:textId="77777777" w:rsidR="008B3E8A" w:rsidRPr="008B3E8A" w:rsidRDefault="008B3E8A" w:rsidP="008B3E8A">
      <w:pPr>
        <w:spacing w:after="0"/>
        <w:rPr>
          <w:lang w:val="en-US"/>
        </w:rPr>
      </w:pPr>
      <w:r w:rsidRPr="008B3E8A">
        <w:rPr>
          <w:lang w:val="en-US"/>
        </w:rPr>
        <w:t>Chief Commissioner of Police</w:t>
      </w:r>
    </w:p>
    <w:p w14:paraId="791FFA43" w14:textId="663E1675" w:rsidR="009632B6" w:rsidRDefault="00C276B5" w:rsidP="009632B6">
      <w:pPr>
        <w:rPr>
          <w:lang w:val="en-US"/>
        </w:rPr>
      </w:pPr>
      <w:r>
        <w:rPr>
          <w:lang w:val="en-US"/>
        </w:rPr>
        <w:t xml:space="preserve">22 </w:t>
      </w:r>
      <w:r w:rsidR="008B3E8A" w:rsidRPr="008B3E8A">
        <w:rPr>
          <w:lang w:val="en-US"/>
        </w:rPr>
        <w:t>October 202</w:t>
      </w:r>
      <w:r w:rsidR="00927AC9">
        <w:rPr>
          <w:lang w:val="en-US"/>
        </w:rPr>
        <w:t>5</w:t>
      </w:r>
    </w:p>
    <w:p w14:paraId="2FF6F759" w14:textId="77777777" w:rsidR="00927AC9" w:rsidRDefault="00927AC9" w:rsidP="009632B6"/>
    <w:p w14:paraId="2BE6D8BB" w14:textId="7B68A8C8" w:rsidR="009632B6" w:rsidRPr="009632B6" w:rsidRDefault="009632B6" w:rsidP="009632B6">
      <w:pPr>
        <w:pStyle w:val="Covertitle"/>
        <w:tabs>
          <w:tab w:val="left" w:pos="7797"/>
        </w:tabs>
        <w:spacing w:after="0" w:line="800" w:lineRule="exact"/>
        <w:ind w:left="-284" w:right="-573"/>
        <w:rPr>
          <w:b w:val="0"/>
          <w:bCs/>
          <w:color w:val="000000" w:themeColor="text1"/>
          <w:sz w:val="56"/>
          <w:szCs w:val="56"/>
        </w:rPr>
        <w:sectPr w:rsidR="009632B6" w:rsidRPr="009632B6" w:rsidSect="00835688">
          <w:type w:val="continuous"/>
          <w:pgSz w:w="11901" w:h="16817"/>
          <w:pgMar w:top="720" w:right="720" w:bottom="799" w:left="720" w:header="720" w:footer="314" w:gutter="0"/>
          <w:cols w:num="2" w:space="340"/>
          <w:noEndnote/>
          <w:docGrid w:linePitch="360"/>
        </w:sectPr>
      </w:pPr>
    </w:p>
    <w:p w14:paraId="527CD6E8" w14:textId="77777777" w:rsidR="004016B6" w:rsidRPr="000121B2" w:rsidRDefault="00980F0C" w:rsidP="000121B2">
      <w:pPr>
        <w:pStyle w:val="Heading1"/>
        <w:spacing w:after="840"/>
        <w:rPr>
          <w:color w:val="00539E"/>
        </w:rPr>
        <w:sectPr w:rsidR="004016B6" w:rsidRPr="000121B2" w:rsidSect="00835688">
          <w:headerReference w:type="default" r:id="rId14"/>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bookmarkStart w:id="5" w:name="_Toc211942663"/>
      <w:r w:rsidRPr="000121B2">
        <w:rPr>
          <w:color w:val="00539E"/>
        </w:rPr>
        <w:lastRenderedPageBreak/>
        <w:t>Contents</w:t>
      </w:r>
      <w:bookmarkEnd w:id="0"/>
      <w:bookmarkEnd w:id="1"/>
      <w:bookmarkEnd w:id="2"/>
      <w:bookmarkEnd w:id="3"/>
      <w:bookmarkEnd w:id="4"/>
      <w:bookmarkEnd w:id="5"/>
    </w:p>
    <w:p w14:paraId="3685DEDC" w14:textId="42E6334C" w:rsidR="00F97CBC" w:rsidRDefault="004016B6">
      <w:pPr>
        <w:pStyle w:val="TOC1"/>
        <w:rPr>
          <w:rFonts w:asciiTheme="minorHAnsi" w:hAnsiTheme="minorHAnsi" w:cstheme="minorBidi"/>
          <w:kern w:val="2"/>
          <w:sz w:val="24"/>
          <w:szCs w:val="24"/>
          <w:lang w:eastAsia="en-GB"/>
          <w14:ligatures w14:val="standardContextual"/>
        </w:rPr>
      </w:pPr>
      <w:r>
        <w:rPr>
          <w:noProof w:val="0"/>
          <w:color w:val="F8971F"/>
          <w:lang w:val="en-US"/>
        </w:rPr>
        <w:fldChar w:fldCharType="begin"/>
      </w:r>
      <w:r>
        <w:rPr>
          <w:noProof w:val="0"/>
          <w:color w:val="F8971F"/>
          <w:lang w:val="en-US"/>
        </w:rPr>
        <w:instrText xml:space="preserve"> TOC \o "1-2" </w:instrText>
      </w:r>
      <w:r>
        <w:rPr>
          <w:noProof w:val="0"/>
          <w:color w:val="F8971F"/>
          <w:lang w:val="en-US"/>
        </w:rPr>
        <w:fldChar w:fldCharType="separate"/>
      </w:r>
      <w:r w:rsidR="00F97CBC">
        <w:t>Foreword from the Chief  Commissioner of Police</w:t>
      </w:r>
      <w:r w:rsidR="00F97CBC">
        <w:tab/>
      </w:r>
      <w:r w:rsidR="00F97CBC">
        <w:fldChar w:fldCharType="begin"/>
      </w:r>
      <w:r w:rsidR="00F97CBC">
        <w:instrText xml:space="preserve"> PAGEREF _Toc211942664 \h </w:instrText>
      </w:r>
      <w:r w:rsidR="00F97CBC">
        <w:fldChar w:fldCharType="separate"/>
      </w:r>
      <w:r w:rsidR="00F97CBC">
        <w:t>4</w:t>
      </w:r>
      <w:r w:rsidR="00F97CBC">
        <w:fldChar w:fldCharType="end"/>
      </w:r>
    </w:p>
    <w:p w14:paraId="48C36E78" w14:textId="23469B9D" w:rsidR="00F97CBC" w:rsidRDefault="00F97CBC">
      <w:pPr>
        <w:pStyle w:val="TOC1"/>
        <w:rPr>
          <w:rFonts w:asciiTheme="minorHAnsi" w:hAnsiTheme="minorHAnsi" w:cstheme="minorBidi"/>
          <w:kern w:val="2"/>
          <w:sz w:val="24"/>
          <w:szCs w:val="24"/>
          <w:lang w:eastAsia="en-GB"/>
          <w14:ligatures w14:val="standardContextual"/>
        </w:rPr>
      </w:pPr>
      <w:r>
        <w:t>1.</w:t>
      </w:r>
      <w:r w:rsidRPr="009D4643">
        <w:t xml:space="preserve"> Our organisation</w:t>
      </w:r>
      <w:r>
        <w:tab/>
      </w:r>
      <w:r>
        <w:fldChar w:fldCharType="begin"/>
      </w:r>
      <w:r>
        <w:instrText xml:space="preserve"> PAGEREF _Toc211942665 \h </w:instrText>
      </w:r>
      <w:r>
        <w:fldChar w:fldCharType="separate"/>
      </w:r>
      <w:r>
        <w:t>5</w:t>
      </w:r>
      <w:r>
        <w:fldChar w:fldCharType="end"/>
      </w:r>
    </w:p>
    <w:p w14:paraId="0C71D58D" w14:textId="53C949F6"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values</w:t>
      </w:r>
      <w:r>
        <w:tab/>
      </w:r>
      <w:r>
        <w:fldChar w:fldCharType="begin"/>
      </w:r>
      <w:r>
        <w:instrText xml:space="preserve"> PAGEREF _Toc211942666 \h </w:instrText>
      </w:r>
      <w:r>
        <w:fldChar w:fldCharType="separate"/>
      </w:r>
      <w:r>
        <w:t>5</w:t>
      </w:r>
      <w:r>
        <w:fldChar w:fldCharType="end"/>
      </w:r>
    </w:p>
    <w:p w14:paraId="061A418A" w14:textId="3B4B6BC0"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services</w:t>
      </w:r>
      <w:r>
        <w:tab/>
      </w:r>
      <w:r>
        <w:fldChar w:fldCharType="begin"/>
      </w:r>
      <w:r>
        <w:instrText xml:space="preserve"> PAGEREF _Toc211942667 \h </w:instrText>
      </w:r>
      <w:r>
        <w:fldChar w:fldCharType="separate"/>
      </w:r>
      <w:r>
        <w:t>5</w:t>
      </w:r>
      <w:r>
        <w:fldChar w:fldCharType="end"/>
      </w:r>
    </w:p>
    <w:p w14:paraId="38511144" w14:textId="36BF07CA"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Victoria Police regions</w:t>
      </w:r>
      <w:r>
        <w:tab/>
      </w:r>
      <w:r>
        <w:fldChar w:fldCharType="begin"/>
      </w:r>
      <w:r>
        <w:instrText xml:space="preserve"> PAGEREF _Toc211942668 \h </w:instrText>
      </w:r>
      <w:r>
        <w:fldChar w:fldCharType="separate"/>
      </w:r>
      <w:r>
        <w:t>5</w:t>
      </w:r>
      <w:r>
        <w:fldChar w:fldCharType="end"/>
      </w:r>
    </w:p>
    <w:p w14:paraId="19103825" w14:textId="1B92B4A0" w:rsidR="00F97CBC" w:rsidRDefault="00F97CBC">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_Toc211942669 \h </w:instrText>
      </w:r>
      <w:r>
        <w:fldChar w:fldCharType="separate"/>
      </w:r>
      <w:r>
        <w:t>6</w:t>
      </w:r>
      <w:r>
        <w:fldChar w:fldCharType="end"/>
      </w:r>
    </w:p>
    <w:p w14:paraId="1E46A023" w14:textId="2CE433D7"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organisational structure</w:t>
      </w:r>
      <w:r>
        <w:tab/>
      </w:r>
      <w:r>
        <w:fldChar w:fldCharType="begin"/>
      </w:r>
      <w:r>
        <w:instrText xml:space="preserve"> PAGEREF _Toc211942670 \h </w:instrText>
      </w:r>
      <w:r>
        <w:fldChar w:fldCharType="separate"/>
      </w:r>
      <w:r>
        <w:t>6</w:t>
      </w:r>
      <w:r>
        <w:fldChar w:fldCharType="end"/>
      </w:r>
    </w:p>
    <w:p w14:paraId="167A1724" w14:textId="6D9673DD"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Senior leadership group</w:t>
      </w:r>
      <w:r>
        <w:tab/>
      </w:r>
      <w:r>
        <w:fldChar w:fldCharType="begin"/>
      </w:r>
      <w:r>
        <w:instrText xml:space="preserve"> PAGEREF _Toc211942671 \h </w:instrText>
      </w:r>
      <w:r>
        <w:fldChar w:fldCharType="separate"/>
      </w:r>
      <w:r>
        <w:t>8</w:t>
      </w:r>
      <w:r>
        <w:fldChar w:fldCharType="end"/>
      </w:r>
    </w:p>
    <w:p w14:paraId="64D66AEF" w14:textId="3D1F8C62"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Oversight and assurance</w:t>
      </w:r>
      <w:r>
        <w:tab/>
      </w:r>
      <w:r>
        <w:fldChar w:fldCharType="begin"/>
      </w:r>
      <w:r>
        <w:instrText xml:space="preserve"> PAGEREF _Toc211942672 \h </w:instrText>
      </w:r>
      <w:r>
        <w:fldChar w:fldCharType="separate"/>
      </w:r>
      <w:r>
        <w:t>9</w:t>
      </w:r>
      <w:r>
        <w:fldChar w:fldCharType="end"/>
      </w:r>
    </w:p>
    <w:p w14:paraId="10D14F22" w14:textId="468152A1" w:rsidR="00F97CBC" w:rsidRDefault="00F97CBC">
      <w:pPr>
        <w:pStyle w:val="TOC1"/>
        <w:rPr>
          <w:rFonts w:asciiTheme="minorHAnsi" w:hAnsiTheme="minorHAnsi" w:cstheme="minorBidi"/>
          <w:kern w:val="2"/>
          <w:sz w:val="24"/>
          <w:szCs w:val="24"/>
          <w:lang w:eastAsia="en-GB"/>
          <w14:ligatures w14:val="standardContextual"/>
        </w:rPr>
      </w:pPr>
      <w:r>
        <w:t xml:space="preserve"> 2.</w:t>
      </w:r>
      <w:r w:rsidRPr="009D4643">
        <w:t xml:space="preserve"> Our People</w:t>
      </w:r>
      <w:r>
        <w:tab/>
      </w:r>
      <w:r>
        <w:fldChar w:fldCharType="begin"/>
      </w:r>
      <w:r>
        <w:instrText xml:space="preserve"> PAGEREF _Toc211942673 \h </w:instrText>
      </w:r>
      <w:r>
        <w:fldChar w:fldCharType="separate"/>
      </w:r>
      <w:r>
        <w:t>10</w:t>
      </w:r>
      <w:r>
        <w:fldChar w:fldCharType="end"/>
      </w:r>
    </w:p>
    <w:p w14:paraId="48D58BF1" w14:textId="763C2D41" w:rsidR="00F97CBC" w:rsidRDefault="00F97CBC">
      <w:pPr>
        <w:pStyle w:val="TOC2"/>
        <w:rPr>
          <w:rFonts w:asciiTheme="minorHAnsi" w:hAnsiTheme="minorHAnsi" w:cstheme="minorBidi"/>
          <w:kern w:val="2"/>
          <w:sz w:val="24"/>
          <w:szCs w:val="24"/>
          <w:lang w:eastAsia="en-GB"/>
          <w14:ligatures w14:val="standardContextual"/>
        </w:rPr>
      </w:pPr>
      <w:r>
        <w:t>Workforce overview</w:t>
      </w:r>
      <w:r>
        <w:tab/>
      </w:r>
      <w:r>
        <w:fldChar w:fldCharType="begin"/>
      </w:r>
      <w:r>
        <w:instrText xml:space="preserve"> PAGEREF _Toc211942674 \h </w:instrText>
      </w:r>
      <w:r>
        <w:fldChar w:fldCharType="separate"/>
      </w:r>
      <w:r>
        <w:t>10</w:t>
      </w:r>
      <w:r>
        <w:fldChar w:fldCharType="end"/>
      </w:r>
    </w:p>
    <w:p w14:paraId="4366660E" w14:textId="28EC568D" w:rsidR="00F97CBC" w:rsidRDefault="00F97CBC">
      <w:pPr>
        <w:pStyle w:val="TOC2"/>
        <w:rPr>
          <w:rFonts w:asciiTheme="minorHAnsi" w:hAnsiTheme="minorHAnsi" w:cstheme="minorBidi"/>
          <w:kern w:val="2"/>
          <w:sz w:val="24"/>
          <w:szCs w:val="24"/>
          <w:lang w:eastAsia="en-GB"/>
          <w14:ligatures w14:val="standardContextual"/>
        </w:rPr>
      </w:pPr>
      <w:r>
        <w:t>A commitment to equality and inclusivity</w:t>
      </w:r>
      <w:r>
        <w:tab/>
      </w:r>
      <w:r>
        <w:fldChar w:fldCharType="begin"/>
      </w:r>
      <w:r>
        <w:instrText xml:space="preserve"> PAGEREF _Toc211942675 \h </w:instrText>
      </w:r>
      <w:r>
        <w:fldChar w:fldCharType="separate"/>
      </w:r>
      <w:r>
        <w:t>10</w:t>
      </w:r>
      <w:r>
        <w:fldChar w:fldCharType="end"/>
      </w:r>
    </w:p>
    <w:p w14:paraId="4A660831" w14:textId="485530E2" w:rsidR="00F97CBC" w:rsidRDefault="00F97CBC">
      <w:pPr>
        <w:pStyle w:val="TOC2"/>
        <w:rPr>
          <w:rFonts w:asciiTheme="minorHAnsi" w:hAnsiTheme="minorHAnsi" w:cstheme="minorBidi"/>
          <w:kern w:val="2"/>
          <w:sz w:val="24"/>
          <w:szCs w:val="24"/>
          <w:lang w:eastAsia="en-GB"/>
          <w14:ligatures w14:val="standardContextual"/>
        </w:rPr>
      </w:pPr>
      <w:r>
        <w:t>Employment conditions</w:t>
      </w:r>
      <w:r>
        <w:tab/>
      </w:r>
      <w:r>
        <w:fldChar w:fldCharType="begin"/>
      </w:r>
      <w:r>
        <w:instrText xml:space="preserve"> PAGEREF _Toc211942676 \h </w:instrText>
      </w:r>
      <w:r>
        <w:fldChar w:fldCharType="separate"/>
      </w:r>
      <w:r>
        <w:t>12</w:t>
      </w:r>
      <w:r>
        <w:fldChar w:fldCharType="end"/>
      </w:r>
    </w:p>
    <w:p w14:paraId="4755293A" w14:textId="67953204" w:rsidR="00F97CBC" w:rsidRDefault="00F97CBC">
      <w:pPr>
        <w:pStyle w:val="TOC2"/>
        <w:rPr>
          <w:rFonts w:asciiTheme="minorHAnsi" w:hAnsiTheme="minorHAnsi" w:cstheme="minorBidi"/>
          <w:kern w:val="2"/>
          <w:sz w:val="24"/>
          <w:szCs w:val="24"/>
          <w:lang w:eastAsia="en-GB"/>
          <w14:ligatures w14:val="standardContextual"/>
        </w:rPr>
      </w:pPr>
      <w:r>
        <w:t>2024–25 Honours and awards</w:t>
      </w:r>
      <w:r>
        <w:tab/>
      </w:r>
      <w:r>
        <w:fldChar w:fldCharType="begin"/>
      </w:r>
      <w:r>
        <w:instrText xml:space="preserve"> PAGEREF _Toc211942677 \h </w:instrText>
      </w:r>
      <w:r>
        <w:fldChar w:fldCharType="separate"/>
      </w:r>
      <w:r>
        <w:t>12</w:t>
      </w:r>
      <w:r>
        <w:fldChar w:fldCharType="end"/>
      </w:r>
    </w:p>
    <w:p w14:paraId="291B5F5A" w14:textId="3A70A600"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Occupational health, safety, and wellbeing</w:t>
      </w:r>
      <w:r>
        <w:tab/>
      </w:r>
      <w:r>
        <w:fldChar w:fldCharType="begin"/>
      </w:r>
      <w:r>
        <w:instrText xml:space="preserve"> PAGEREF _Toc211942678 \h </w:instrText>
      </w:r>
      <w:r>
        <w:fldChar w:fldCharType="separate"/>
      </w:r>
      <w:r>
        <w:t>12</w:t>
      </w:r>
      <w:r>
        <w:fldChar w:fldCharType="end"/>
      </w:r>
    </w:p>
    <w:p w14:paraId="1A25CBE6" w14:textId="3B50D455"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Occupational health and safety (OHS) performance indicators</w:t>
      </w:r>
      <w:r>
        <w:tab/>
      </w:r>
      <w:r>
        <w:fldChar w:fldCharType="begin"/>
      </w:r>
      <w:r>
        <w:instrText xml:space="preserve"> PAGEREF _Toc211942679 \h </w:instrText>
      </w:r>
      <w:r>
        <w:fldChar w:fldCharType="separate"/>
      </w:r>
      <w:r>
        <w:t>12</w:t>
      </w:r>
      <w:r>
        <w:fldChar w:fldCharType="end"/>
      </w:r>
    </w:p>
    <w:p w14:paraId="370C05FB" w14:textId="2BD78953" w:rsidR="00F97CBC" w:rsidRDefault="00F97CBC">
      <w:pPr>
        <w:pStyle w:val="TOC1"/>
        <w:rPr>
          <w:rFonts w:asciiTheme="minorHAnsi" w:hAnsiTheme="minorHAnsi" w:cstheme="minorBidi"/>
          <w:kern w:val="2"/>
          <w:sz w:val="24"/>
          <w:szCs w:val="24"/>
          <w:lang w:eastAsia="en-GB"/>
          <w14:ligatures w14:val="standardContextual"/>
        </w:rPr>
      </w:pPr>
      <w:r>
        <w:t>3.</w:t>
      </w:r>
      <w:r w:rsidRPr="009D4643">
        <w:t xml:space="preserve"> Our Perpromance</w:t>
      </w:r>
      <w:r>
        <w:tab/>
      </w:r>
      <w:r>
        <w:fldChar w:fldCharType="begin"/>
      </w:r>
      <w:r>
        <w:instrText xml:space="preserve"> PAGEREF _Toc211942680 \h </w:instrText>
      </w:r>
      <w:r>
        <w:fldChar w:fldCharType="separate"/>
      </w:r>
      <w:r>
        <w:t>14</w:t>
      </w:r>
      <w:r>
        <w:fldChar w:fldCharType="end"/>
      </w:r>
    </w:p>
    <w:p w14:paraId="634E3656" w14:textId="77C5F5DF" w:rsidR="00F97CBC" w:rsidRDefault="00F97CBC">
      <w:pPr>
        <w:pStyle w:val="TOC2"/>
        <w:rPr>
          <w:rFonts w:asciiTheme="minorHAnsi" w:hAnsiTheme="minorHAnsi" w:cstheme="minorBidi"/>
          <w:kern w:val="2"/>
          <w:sz w:val="24"/>
          <w:szCs w:val="24"/>
          <w:lang w:eastAsia="en-GB"/>
          <w14:ligatures w14:val="standardContextual"/>
        </w:rPr>
      </w:pPr>
      <w:r>
        <w:t>Performance summary</w:t>
      </w:r>
      <w:r>
        <w:tab/>
      </w:r>
      <w:r>
        <w:fldChar w:fldCharType="begin"/>
      </w:r>
      <w:r>
        <w:instrText xml:space="preserve"> PAGEREF _Toc211942681 \h </w:instrText>
      </w:r>
      <w:r>
        <w:fldChar w:fldCharType="separate"/>
      </w:r>
      <w:r>
        <w:t>14</w:t>
      </w:r>
      <w:r>
        <w:fldChar w:fldCharType="end"/>
      </w:r>
    </w:p>
    <w:p w14:paraId="4A877E5F" w14:textId="5BAEF9E1"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Performance against objective indicators</w:t>
      </w:r>
      <w:r>
        <w:tab/>
      </w:r>
      <w:r>
        <w:fldChar w:fldCharType="begin"/>
      </w:r>
      <w:r>
        <w:instrText xml:space="preserve"> PAGEREF _Toc211942682 \h </w:instrText>
      </w:r>
      <w:r>
        <w:fldChar w:fldCharType="separate"/>
      </w:r>
      <w:r>
        <w:t>14</w:t>
      </w:r>
      <w:r>
        <w:fldChar w:fldCharType="end"/>
      </w:r>
    </w:p>
    <w:p w14:paraId="4B07E963" w14:textId="57C70202" w:rsidR="00F97CBC" w:rsidRDefault="00F97CBC">
      <w:pPr>
        <w:pStyle w:val="TOC1"/>
        <w:rPr>
          <w:rFonts w:asciiTheme="minorHAnsi" w:hAnsiTheme="minorHAnsi" w:cstheme="minorBidi"/>
          <w:kern w:val="2"/>
          <w:sz w:val="24"/>
          <w:szCs w:val="24"/>
          <w:lang w:eastAsia="en-GB"/>
          <w14:ligatures w14:val="standardContextual"/>
        </w:rPr>
      </w:pPr>
      <w:r>
        <w:t>4.</w:t>
      </w:r>
      <w:r w:rsidRPr="009D4643">
        <w:t xml:space="preserve"> Year in review</w:t>
      </w:r>
      <w:r>
        <w:tab/>
      </w:r>
      <w:r>
        <w:fldChar w:fldCharType="begin"/>
      </w:r>
      <w:r>
        <w:instrText xml:space="preserve"> PAGEREF _Toc211942683 \h </w:instrText>
      </w:r>
      <w:r>
        <w:fldChar w:fldCharType="separate"/>
      </w:r>
      <w:r>
        <w:t>21</w:t>
      </w:r>
      <w:r>
        <w:fldChar w:fldCharType="end"/>
      </w:r>
    </w:p>
    <w:p w14:paraId="099163DE" w14:textId="3CAEB9A7" w:rsidR="00F97CBC" w:rsidRDefault="00F97CBC">
      <w:pPr>
        <w:pStyle w:val="TOC2"/>
        <w:rPr>
          <w:rFonts w:asciiTheme="minorHAnsi" w:hAnsiTheme="minorHAnsi" w:cstheme="minorBidi"/>
          <w:kern w:val="2"/>
          <w:sz w:val="24"/>
          <w:szCs w:val="24"/>
          <w:lang w:eastAsia="en-GB"/>
          <w14:ligatures w14:val="standardContextual"/>
        </w:rPr>
      </w:pPr>
      <w:r w:rsidRPr="009D4643">
        <w:rPr>
          <w:i/>
          <w:iCs/>
        </w:rPr>
        <w:t>Keeping You Safe: Victoria Police Strategy 2023–2028</w:t>
      </w:r>
      <w:r>
        <w:tab/>
      </w:r>
      <w:r>
        <w:fldChar w:fldCharType="begin"/>
      </w:r>
      <w:r>
        <w:instrText xml:space="preserve"> PAGEREF _Toc211942684 \h </w:instrText>
      </w:r>
      <w:r>
        <w:fldChar w:fldCharType="separate"/>
      </w:r>
      <w:r>
        <w:t>22</w:t>
      </w:r>
      <w:r>
        <w:fldChar w:fldCharType="end"/>
      </w:r>
    </w:p>
    <w:p w14:paraId="29B0FA84" w14:textId="4134B5EB" w:rsidR="00F97CBC" w:rsidRDefault="00F97CBC">
      <w:pPr>
        <w:pStyle w:val="TOC2"/>
        <w:rPr>
          <w:rFonts w:asciiTheme="minorHAnsi" w:hAnsiTheme="minorHAnsi" w:cstheme="minorBidi"/>
          <w:kern w:val="2"/>
          <w:sz w:val="24"/>
          <w:szCs w:val="24"/>
          <w:lang w:eastAsia="en-GB"/>
          <w14:ligatures w14:val="standardContextual"/>
        </w:rPr>
      </w:pPr>
      <w:r w:rsidRPr="009D4643">
        <w:rPr>
          <w:i/>
          <w:iCs/>
        </w:rPr>
        <w:t>2024–25 Victoria Police Corporate Plan</w:t>
      </w:r>
      <w:r>
        <w:tab/>
      </w:r>
      <w:r>
        <w:fldChar w:fldCharType="begin"/>
      </w:r>
      <w:r>
        <w:instrText xml:space="preserve"> PAGEREF _Toc211942685 \h </w:instrText>
      </w:r>
      <w:r>
        <w:fldChar w:fldCharType="separate"/>
      </w:r>
      <w:r>
        <w:t>22</w:t>
      </w:r>
      <w:r>
        <w:fldChar w:fldCharType="end"/>
      </w:r>
    </w:p>
    <w:p w14:paraId="05875CA5" w14:textId="430ECA91" w:rsidR="00F97CBC" w:rsidRDefault="00F97CBC">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_Toc211942686 \h </w:instrText>
      </w:r>
      <w:r>
        <w:fldChar w:fldCharType="separate"/>
      </w:r>
      <w:r>
        <w:t>22</w:t>
      </w:r>
      <w:r>
        <w:fldChar w:fldCharType="end"/>
      </w:r>
    </w:p>
    <w:p w14:paraId="34F9CC61" w14:textId="62442228" w:rsidR="00F97CBC" w:rsidRDefault="00F97CBC">
      <w:pPr>
        <w:pStyle w:val="TOC2"/>
        <w:rPr>
          <w:rFonts w:asciiTheme="minorHAnsi" w:hAnsiTheme="minorHAnsi" w:cstheme="minorBidi"/>
          <w:kern w:val="2"/>
          <w:sz w:val="24"/>
          <w:szCs w:val="24"/>
          <w:lang w:eastAsia="en-GB"/>
          <w14:ligatures w14:val="standardContextual"/>
        </w:rPr>
      </w:pPr>
      <w:r>
        <w:t>People</w:t>
      </w:r>
      <w:r>
        <w:tab/>
      </w:r>
      <w:r>
        <w:fldChar w:fldCharType="begin"/>
      </w:r>
      <w:r>
        <w:instrText xml:space="preserve"> PAGEREF _Toc211942687 \h </w:instrText>
      </w:r>
      <w:r>
        <w:fldChar w:fldCharType="separate"/>
      </w:r>
      <w:r>
        <w:t>24</w:t>
      </w:r>
      <w:r>
        <w:fldChar w:fldCharType="end"/>
      </w:r>
    </w:p>
    <w:p w14:paraId="6E22860B" w14:textId="10822DD7" w:rsidR="00F97CBC" w:rsidRDefault="00F97CBC">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_Toc211942688 \h </w:instrText>
      </w:r>
      <w:r>
        <w:fldChar w:fldCharType="separate"/>
      </w:r>
      <w:r>
        <w:t>25</w:t>
      </w:r>
      <w:r>
        <w:fldChar w:fldCharType="end"/>
      </w:r>
    </w:p>
    <w:p w14:paraId="3D7D47E9" w14:textId="4C097FAD" w:rsidR="00F97CBC" w:rsidRDefault="00F97CBC">
      <w:pPr>
        <w:pStyle w:val="TOC1"/>
        <w:rPr>
          <w:rFonts w:asciiTheme="minorHAnsi" w:hAnsiTheme="minorHAnsi" w:cstheme="minorBidi"/>
          <w:kern w:val="2"/>
          <w:sz w:val="24"/>
          <w:szCs w:val="24"/>
          <w:lang w:eastAsia="en-GB"/>
          <w14:ligatures w14:val="standardContextual"/>
        </w:rPr>
      </w:pPr>
      <w:r>
        <w:t>5.</w:t>
      </w:r>
      <w:r w:rsidRPr="009D4643">
        <w:t xml:space="preserve"> Other Disclosures</w:t>
      </w:r>
      <w:r>
        <w:tab/>
      </w:r>
      <w:r>
        <w:fldChar w:fldCharType="begin"/>
      </w:r>
      <w:r>
        <w:instrText xml:space="preserve"> PAGEREF _Toc211942689 \h </w:instrText>
      </w:r>
      <w:r>
        <w:fldChar w:fldCharType="separate"/>
      </w:r>
      <w:r>
        <w:t>28</w:t>
      </w:r>
      <w:r>
        <w:fldChar w:fldCharType="end"/>
      </w:r>
    </w:p>
    <w:p w14:paraId="0A3C8F7D" w14:textId="32824378" w:rsidR="00F97CBC" w:rsidRDefault="00F97CBC">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_Toc211942690 \h </w:instrText>
      </w:r>
      <w:r>
        <w:fldChar w:fldCharType="separate"/>
      </w:r>
      <w:r>
        <w:t>28</w:t>
      </w:r>
      <w:r>
        <w:fldChar w:fldCharType="end"/>
      </w:r>
    </w:p>
    <w:p w14:paraId="505959B8" w14:textId="5A30AA0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Social procurement framework</w:t>
      </w:r>
      <w:r>
        <w:tab/>
      </w:r>
      <w:r>
        <w:fldChar w:fldCharType="begin"/>
      </w:r>
      <w:r>
        <w:instrText xml:space="preserve"> PAGEREF _Toc211942691 \h </w:instrText>
      </w:r>
      <w:r>
        <w:fldChar w:fldCharType="separate"/>
      </w:r>
      <w:r>
        <w:t>28</w:t>
      </w:r>
      <w:r>
        <w:fldChar w:fldCharType="end"/>
      </w:r>
    </w:p>
    <w:p w14:paraId="0ED3C13D" w14:textId="30073B1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Social procurement achievements</w:t>
      </w:r>
      <w:r>
        <w:tab/>
      </w:r>
      <w:r>
        <w:fldChar w:fldCharType="begin"/>
      </w:r>
      <w:r>
        <w:instrText xml:space="preserve"> PAGEREF _Toc211942692 \h </w:instrText>
      </w:r>
      <w:r>
        <w:fldChar w:fldCharType="separate"/>
      </w:r>
      <w:r>
        <w:t>29</w:t>
      </w:r>
      <w:r>
        <w:fldChar w:fldCharType="end"/>
      </w:r>
    </w:p>
    <w:p w14:paraId="6CA8E905" w14:textId="749FA176"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Information and communication technology expenditure</w:t>
      </w:r>
      <w:r>
        <w:tab/>
      </w:r>
      <w:r>
        <w:fldChar w:fldCharType="begin"/>
      </w:r>
      <w:r>
        <w:instrText xml:space="preserve"> PAGEREF _Toc211942693 \h </w:instrText>
      </w:r>
      <w:r>
        <w:fldChar w:fldCharType="separate"/>
      </w:r>
      <w:r>
        <w:t>29</w:t>
      </w:r>
      <w:r>
        <w:fldChar w:fldCharType="end"/>
      </w:r>
    </w:p>
    <w:p w14:paraId="270056EF" w14:textId="0A1A260D" w:rsidR="00F97CBC" w:rsidRDefault="00F97CBC">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_Toc211942694 \h </w:instrText>
      </w:r>
      <w:r>
        <w:fldChar w:fldCharType="separate"/>
      </w:r>
      <w:r>
        <w:t>29</w:t>
      </w:r>
      <w:r>
        <w:fldChar w:fldCharType="end"/>
      </w:r>
    </w:p>
    <w:p w14:paraId="5313DAE0" w14:textId="35B716A3" w:rsidR="00F97CBC" w:rsidRDefault="00F97CBC">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_Toc211942695 \h </w:instrText>
      </w:r>
      <w:r>
        <w:fldChar w:fldCharType="separate"/>
      </w:r>
      <w:r>
        <w:t>30</w:t>
      </w:r>
      <w:r>
        <w:fldChar w:fldCharType="end"/>
      </w:r>
    </w:p>
    <w:p w14:paraId="3BC0AB3A" w14:textId="3EF4805B"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Disclosure of major contracts</w:t>
      </w:r>
      <w:r>
        <w:tab/>
      </w:r>
      <w:r>
        <w:fldChar w:fldCharType="begin"/>
      </w:r>
      <w:r>
        <w:instrText xml:space="preserve"> PAGEREF _Toc211942696 \h </w:instrText>
      </w:r>
      <w:r>
        <w:fldChar w:fldCharType="separate"/>
      </w:r>
      <w:r>
        <w:t>30</w:t>
      </w:r>
      <w:r>
        <w:fldChar w:fldCharType="end"/>
      </w:r>
    </w:p>
    <w:p w14:paraId="6975A077" w14:textId="54EADB7D" w:rsidR="00F97CBC" w:rsidRDefault="00F97CBC">
      <w:pPr>
        <w:pStyle w:val="TOC2"/>
        <w:rPr>
          <w:rFonts w:asciiTheme="minorHAnsi" w:hAnsiTheme="minorHAnsi" w:cstheme="minorBidi"/>
          <w:kern w:val="2"/>
          <w:sz w:val="24"/>
          <w:szCs w:val="24"/>
          <w:lang w:eastAsia="en-GB"/>
          <w14:ligatures w14:val="standardContextual"/>
        </w:rPr>
      </w:pPr>
      <w:r>
        <w:t>Review and studies expenditure</w:t>
      </w:r>
      <w:r>
        <w:tab/>
      </w:r>
      <w:r>
        <w:fldChar w:fldCharType="begin"/>
      </w:r>
      <w:r>
        <w:instrText xml:space="preserve"> PAGEREF _Toc211942697 \h </w:instrText>
      </w:r>
      <w:r>
        <w:fldChar w:fldCharType="separate"/>
      </w:r>
      <w:r>
        <w:t>31</w:t>
      </w:r>
      <w:r>
        <w:fldChar w:fldCharType="end"/>
      </w:r>
    </w:p>
    <w:p w14:paraId="6099F19C" w14:textId="1E463472" w:rsidR="00F97CBC" w:rsidRDefault="00F97CBC">
      <w:pPr>
        <w:pStyle w:val="TOC2"/>
        <w:rPr>
          <w:rFonts w:asciiTheme="minorHAnsi" w:hAnsiTheme="minorHAnsi" w:cstheme="minorBidi"/>
          <w:kern w:val="2"/>
          <w:sz w:val="24"/>
          <w:szCs w:val="24"/>
          <w:lang w:eastAsia="en-GB"/>
          <w14:ligatures w14:val="standardContextual"/>
        </w:rPr>
      </w:pPr>
      <w:r>
        <w:t>Disclosure of emergency procurement</w:t>
      </w:r>
      <w:r>
        <w:tab/>
      </w:r>
      <w:r>
        <w:fldChar w:fldCharType="begin"/>
      </w:r>
      <w:r>
        <w:instrText xml:space="preserve"> PAGEREF _Toc211942698 \h </w:instrText>
      </w:r>
      <w:r>
        <w:fldChar w:fldCharType="separate"/>
      </w:r>
      <w:r>
        <w:t>35</w:t>
      </w:r>
      <w:r>
        <w:fldChar w:fldCharType="end"/>
      </w:r>
    </w:p>
    <w:p w14:paraId="0CD6DB98" w14:textId="484D0051" w:rsidR="00F97CBC" w:rsidRDefault="00F97CBC">
      <w:pPr>
        <w:pStyle w:val="TOC2"/>
        <w:rPr>
          <w:rFonts w:asciiTheme="minorHAnsi" w:hAnsiTheme="minorHAnsi" w:cstheme="minorBidi"/>
          <w:kern w:val="2"/>
          <w:sz w:val="24"/>
          <w:szCs w:val="24"/>
          <w:lang w:eastAsia="en-GB"/>
          <w14:ligatures w14:val="standardContextual"/>
        </w:rPr>
      </w:pPr>
      <w:r>
        <w:t>Procurement complaints</w:t>
      </w:r>
      <w:r>
        <w:tab/>
      </w:r>
      <w:r>
        <w:fldChar w:fldCharType="begin"/>
      </w:r>
      <w:r>
        <w:instrText xml:space="preserve"> PAGEREF _Toc211942699 \h </w:instrText>
      </w:r>
      <w:r>
        <w:fldChar w:fldCharType="separate"/>
      </w:r>
      <w:r>
        <w:t>35</w:t>
      </w:r>
      <w:r>
        <w:fldChar w:fldCharType="end"/>
      </w:r>
    </w:p>
    <w:p w14:paraId="29B31B9B" w14:textId="459B51F8"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Freedom of Information Act 1982</w:t>
      </w:r>
      <w:r>
        <w:tab/>
      </w:r>
      <w:r>
        <w:fldChar w:fldCharType="begin"/>
      </w:r>
      <w:r>
        <w:instrText xml:space="preserve"> PAGEREF _Toc211942700 \h </w:instrText>
      </w:r>
      <w:r>
        <w:fldChar w:fldCharType="separate"/>
      </w:r>
      <w:r>
        <w:t>35</w:t>
      </w:r>
      <w:r>
        <w:fldChar w:fldCharType="end"/>
      </w:r>
    </w:p>
    <w:p w14:paraId="5736C46D" w14:textId="2C3C5397"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Building Act 1993</w:t>
      </w:r>
      <w:r>
        <w:tab/>
      </w:r>
      <w:r>
        <w:fldChar w:fldCharType="begin"/>
      </w:r>
      <w:r>
        <w:instrText xml:space="preserve"> PAGEREF _Toc211942701 \h </w:instrText>
      </w:r>
      <w:r>
        <w:fldChar w:fldCharType="separate"/>
      </w:r>
      <w:r>
        <w:t>36</w:t>
      </w:r>
      <w:r>
        <w:fldChar w:fldCharType="end"/>
      </w:r>
    </w:p>
    <w:p w14:paraId="6B1A6F7F" w14:textId="68DCE89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Competitive Neutrality Policy</w:t>
      </w:r>
      <w:r>
        <w:tab/>
      </w:r>
      <w:r>
        <w:fldChar w:fldCharType="begin"/>
      </w:r>
      <w:r>
        <w:instrText xml:space="preserve"> PAGEREF _Toc211942702 \h </w:instrText>
      </w:r>
      <w:r>
        <w:fldChar w:fldCharType="separate"/>
      </w:r>
      <w:r>
        <w:t>36</w:t>
      </w:r>
      <w:r>
        <w:fldChar w:fldCharType="end"/>
      </w:r>
    </w:p>
    <w:p w14:paraId="70345C89" w14:textId="4EBECD1C"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Public Interest Disclosures Act 2012</w:t>
      </w:r>
      <w:r>
        <w:tab/>
      </w:r>
      <w:r>
        <w:fldChar w:fldCharType="begin"/>
      </w:r>
      <w:r>
        <w:instrText xml:space="preserve"> PAGEREF _Toc211942703 \h </w:instrText>
      </w:r>
      <w:r>
        <w:fldChar w:fldCharType="separate"/>
      </w:r>
      <w:r>
        <w:t>36</w:t>
      </w:r>
      <w:r>
        <w:fldChar w:fldCharType="end"/>
      </w:r>
    </w:p>
    <w:p w14:paraId="23CEE849" w14:textId="1ACFE58B"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 xml:space="preserve">Compliance with the </w:t>
      </w:r>
      <w:r w:rsidRPr="009D4643">
        <w:rPr>
          <w:i/>
          <w:iCs/>
          <w:lang w:val="en-US"/>
        </w:rPr>
        <w:t>Carers Recognition Act 2012</w:t>
      </w:r>
      <w:r>
        <w:tab/>
      </w:r>
      <w:r>
        <w:fldChar w:fldCharType="begin"/>
      </w:r>
      <w:r>
        <w:instrText xml:space="preserve"> PAGEREF _Toc211942704 \h </w:instrText>
      </w:r>
      <w:r>
        <w:fldChar w:fldCharType="separate"/>
      </w:r>
      <w:r>
        <w:t>38</w:t>
      </w:r>
      <w:r>
        <w:fldChar w:fldCharType="end"/>
      </w:r>
    </w:p>
    <w:p w14:paraId="53B1FD61" w14:textId="553FF3EC" w:rsidR="00F97CBC" w:rsidRDefault="00F97CBC">
      <w:pPr>
        <w:pStyle w:val="TOC2"/>
        <w:rPr>
          <w:rFonts w:asciiTheme="minorHAnsi" w:hAnsiTheme="minorHAnsi" w:cstheme="minorBidi"/>
          <w:kern w:val="2"/>
          <w:sz w:val="24"/>
          <w:szCs w:val="24"/>
          <w:lang w:eastAsia="en-GB"/>
          <w14:ligatures w14:val="standardContextual"/>
        </w:rPr>
      </w:pPr>
      <w:r w:rsidRPr="009D4643">
        <w:rPr>
          <w:spacing w:val="-4"/>
        </w:rPr>
        <w:t xml:space="preserve">Compliance with the </w:t>
      </w:r>
      <w:r w:rsidRPr="009D4643">
        <w:rPr>
          <w:i/>
          <w:iCs/>
          <w:spacing w:val="-4"/>
        </w:rPr>
        <w:t>Disability Act 2006</w:t>
      </w:r>
      <w:r>
        <w:tab/>
      </w:r>
      <w:r>
        <w:fldChar w:fldCharType="begin"/>
      </w:r>
      <w:r>
        <w:instrText xml:space="preserve"> PAGEREF _Toc211942705 \h </w:instrText>
      </w:r>
      <w:r>
        <w:fldChar w:fldCharType="separate"/>
      </w:r>
      <w:r>
        <w:t>38</w:t>
      </w:r>
      <w:r>
        <w:fldChar w:fldCharType="end"/>
      </w:r>
    </w:p>
    <w:p w14:paraId="6E52494D" w14:textId="15766A33"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Compliance with other legislation</w:t>
      </w:r>
      <w:r>
        <w:tab/>
      </w:r>
      <w:r>
        <w:fldChar w:fldCharType="begin"/>
      </w:r>
      <w:r>
        <w:instrText xml:space="preserve"> PAGEREF _Toc211942706 \h </w:instrText>
      </w:r>
      <w:r>
        <w:fldChar w:fldCharType="separate"/>
      </w:r>
      <w:r>
        <w:t>38</w:t>
      </w:r>
      <w:r>
        <w:fldChar w:fldCharType="end"/>
      </w:r>
    </w:p>
    <w:p w14:paraId="65D311B8" w14:textId="54099B08" w:rsidR="00F97CBC" w:rsidRDefault="00F97CBC">
      <w:pPr>
        <w:pStyle w:val="TOC2"/>
        <w:rPr>
          <w:rFonts w:asciiTheme="minorHAnsi" w:hAnsiTheme="minorHAnsi" w:cstheme="minorBidi"/>
          <w:kern w:val="2"/>
          <w:sz w:val="24"/>
          <w:szCs w:val="24"/>
          <w:lang w:eastAsia="en-GB"/>
          <w14:ligatures w14:val="standardContextual"/>
        </w:rPr>
      </w:pPr>
      <w:r>
        <w:t>Environmental performance indicators</w:t>
      </w:r>
      <w:r>
        <w:tab/>
      </w:r>
      <w:r>
        <w:fldChar w:fldCharType="begin"/>
      </w:r>
      <w:r>
        <w:instrText xml:space="preserve"> PAGEREF _Toc211942707 \h </w:instrText>
      </w:r>
      <w:r>
        <w:fldChar w:fldCharType="separate"/>
      </w:r>
      <w:r>
        <w:t>45</w:t>
      </w:r>
      <w:r>
        <w:fldChar w:fldCharType="end"/>
      </w:r>
    </w:p>
    <w:p w14:paraId="6D5BBEB2" w14:textId="400D9D24" w:rsidR="00F97CBC" w:rsidRDefault="00F97CBC">
      <w:pPr>
        <w:pStyle w:val="TOC2"/>
        <w:rPr>
          <w:rFonts w:asciiTheme="minorHAnsi" w:hAnsiTheme="minorHAnsi" w:cstheme="minorBidi"/>
          <w:kern w:val="2"/>
          <w:sz w:val="24"/>
          <w:szCs w:val="24"/>
          <w:lang w:eastAsia="en-GB"/>
          <w14:ligatures w14:val="standardContextual"/>
        </w:rPr>
      </w:pPr>
      <w:r>
        <w:t>Additional information available on request</w:t>
      </w:r>
      <w:r>
        <w:tab/>
      </w:r>
      <w:r>
        <w:fldChar w:fldCharType="begin"/>
      </w:r>
      <w:r>
        <w:instrText xml:space="preserve"> PAGEREF _Toc211942708 \h </w:instrText>
      </w:r>
      <w:r>
        <w:fldChar w:fldCharType="separate"/>
      </w:r>
      <w:r>
        <w:t>50</w:t>
      </w:r>
      <w:r>
        <w:fldChar w:fldCharType="end"/>
      </w:r>
    </w:p>
    <w:p w14:paraId="73AFA05B" w14:textId="2086D514" w:rsidR="00F97CBC" w:rsidRDefault="00F97CBC">
      <w:pPr>
        <w:pStyle w:val="TOC2"/>
        <w:rPr>
          <w:rFonts w:asciiTheme="minorHAnsi" w:hAnsiTheme="minorHAnsi" w:cstheme="minorBidi"/>
          <w:kern w:val="2"/>
          <w:sz w:val="24"/>
          <w:szCs w:val="24"/>
          <w:lang w:eastAsia="en-GB"/>
          <w14:ligatures w14:val="standardContextual"/>
        </w:rPr>
      </w:pPr>
      <w:r>
        <w:t>Victoria Police financial management compliance attestation statement 2024–25</w:t>
      </w:r>
      <w:r>
        <w:tab/>
      </w:r>
      <w:r>
        <w:fldChar w:fldCharType="begin"/>
      </w:r>
      <w:r>
        <w:instrText xml:space="preserve"> PAGEREF _Toc211942709 \h </w:instrText>
      </w:r>
      <w:r>
        <w:fldChar w:fldCharType="separate"/>
      </w:r>
      <w:r>
        <w:t>50</w:t>
      </w:r>
      <w:r>
        <w:fldChar w:fldCharType="end"/>
      </w:r>
    </w:p>
    <w:p w14:paraId="33A7C044" w14:textId="4946B991" w:rsidR="00F97CBC" w:rsidRDefault="00F97CBC">
      <w:pPr>
        <w:pStyle w:val="TOC2"/>
        <w:rPr>
          <w:rFonts w:asciiTheme="minorHAnsi" w:hAnsiTheme="minorHAnsi" w:cstheme="minorBidi"/>
          <w:kern w:val="2"/>
          <w:sz w:val="24"/>
          <w:szCs w:val="24"/>
          <w:lang w:eastAsia="en-GB"/>
          <w14:ligatures w14:val="standardContextual"/>
        </w:rPr>
      </w:pPr>
      <w:r>
        <w:t>Compliance with DataVic access policy</w:t>
      </w:r>
      <w:r>
        <w:tab/>
      </w:r>
      <w:r>
        <w:fldChar w:fldCharType="begin"/>
      </w:r>
      <w:r>
        <w:instrText xml:space="preserve"> PAGEREF _Toc211942710 \h </w:instrText>
      </w:r>
      <w:r>
        <w:fldChar w:fldCharType="separate"/>
      </w:r>
      <w:r>
        <w:t>50</w:t>
      </w:r>
      <w:r>
        <w:fldChar w:fldCharType="end"/>
      </w:r>
    </w:p>
    <w:p w14:paraId="4587B842" w14:textId="60E1064F" w:rsidR="00F97CBC" w:rsidRDefault="00F97CBC">
      <w:pPr>
        <w:pStyle w:val="TOC2"/>
        <w:rPr>
          <w:rFonts w:asciiTheme="minorHAnsi" w:hAnsiTheme="minorHAnsi" w:cstheme="minorBidi"/>
          <w:kern w:val="2"/>
          <w:sz w:val="24"/>
          <w:szCs w:val="24"/>
          <w:lang w:eastAsia="en-GB"/>
          <w14:ligatures w14:val="standardContextual"/>
        </w:rPr>
      </w:pPr>
      <w:r>
        <w:t>Licensing and regulation</w:t>
      </w:r>
      <w:r>
        <w:tab/>
      </w:r>
      <w:r>
        <w:fldChar w:fldCharType="begin"/>
      </w:r>
      <w:r>
        <w:instrText xml:space="preserve"> PAGEREF _Toc211942711 \h </w:instrText>
      </w:r>
      <w:r>
        <w:fldChar w:fldCharType="separate"/>
      </w:r>
      <w:r>
        <w:t>50</w:t>
      </w:r>
      <w:r>
        <w:fldChar w:fldCharType="end"/>
      </w:r>
    </w:p>
    <w:p w14:paraId="02B4A7BA" w14:textId="4DE4314C" w:rsidR="00F97CBC" w:rsidRDefault="00F97CBC">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_Toc211942712 \h </w:instrText>
      </w:r>
      <w:r>
        <w:fldChar w:fldCharType="separate"/>
      </w:r>
      <w:r>
        <w:t>51</w:t>
      </w:r>
      <w:r>
        <w:fldChar w:fldCharType="end"/>
      </w:r>
    </w:p>
    <w:p w14:paraId="679345B0" w14:textId="3D79969E"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Comparative workforce data</w:t>
      </w:r>
      <w:r>
        <w:tab/>
      </w:r>
      <w:r>
        <w:fldChar w:fldCharType="begin"/>
      </w:r>
      <w:r>
        <w:instrText xml:space="preserve"> PAGEREF _Toc211942713 \h </w:instrText>
      </w:r>
      <w:r>
        <w:fldChar w:fldCharType="separate"/>
      </w:r>
      <w:r>
        <w:t>52</w:t>
      </w:r>
      <w:r>
        <w:fldChar w:fldCharType="end"/>
      </w:r>
    </w:p>
    <w:p w14:paraId="17E556D8" w14:textId="57B06EC7" w:rsidR="00F97CBC" w:rsidRDefault="00F97CBC">
      <w:pPr>
        <w:pStyle w:val="TOC1"/>
        <w:rPr>
          <w:rFonts w:asciiTheme="minorHAnsi" w:hAnsiTheme="minorHAnsi" w:cstheme="minorBidi"/>
          <w:kern w:val="2"/>
          <w:sz w:val="24"/>
          <w:szCs w:val="24"/>
          <w:lang w:eastAsia="en-GB"/>
          <w14:ligatures w14:val="standardContextual"/>
        </w:rPr>
      </w:pPr>
      <w:r>
        <w:t>6.</w:t>
      </w:r>
      <w:r w:rsidRPr="009D4643">
        <w:t xml:space="preserve"> Aboriginal-focused Initiatives and Outcomes</w:t>
      </w:r>
      <w:r>
        <w:tab/>
      </w:r>
      <w:r>
        <w:fldChar w:fldCharType="begin"/>
      </w:r>
      <w:r>
        <w:instrText xml:space="preserve"> PAGEREF _Toc211942714 \h </w:instrText>
      </w:r>
      <w:r>
        <w:fldChar w:fldCharType="separate"/>
      </w:r>
      <w:r>
        <w:t>58</w:t>
      </w:r>
      <w:r>
        <w:fldChar w:fldCharType="end"/>
      </w:r>
    </w:p>
    <w:p w14:paraId="54416825" w14:textId="7BE24381"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Complaints handling</w:t>
      </w:r>
      <w:r>
        <w:tab/>
      </w:r>
      <w:r>
        <w:fldChar w:fldCharType="begin"/>
      </w:r>
      <w:r>
        <w:instrText xml:space="preserve"> PAGEREF _Toc211942715 \h </w:instrText>
      </w:r>
      <w:r>
        <w:fldChar w:fldCharType="separate"/>
      </w:r>
      <w:r>
        <w:t>59</w:t>
      </w:r>
      <w:r>
        <w:fldChar w:fldCharType="end"/>
      </w:r>
    </w:p>
    <w:p w14:paraId="6C453ED0" w14:textId="0D003727" w:rsidR="00F97CBC" w:rsidRDefault="00F97CBC">
      <w:pPr>
        <w:pStyle w:val="TOC2"/>
        <w:rPr>
          <w:rFonts w:asciiTheme="minorHAnsi" w:hAnsiTheme="minorHAnsi" w:cstheme="minorBidi"/>
          <w:kern w:val="2"/>
          <w:sz w:val="24"/>
          <w:szCs w:val="24"/>
          <w:lang w:eastAsia="en-GB"/>
          <w14:ligatures w14:val="standardContextual"/>
        </w:rPr>
      </w:pPr>
      <w:r>
        <w:t>Cautions</w:t>
      </w:r>
      <w:r>
        <w:tab/>
      </w:r>
      <w:r>
        <w:fldChar w:fldCharType="begin"/>
      </w:r>
      <w:r>
        <w:instrText xml:space="preserve"> PAGEREF _Toc211942716 \h </w:instrText>
      </w:r>
      <w:r>
        <w:fldChar w:fldCharType="separate"/>
      </w:r>
      <w:r>
        <w:t>62</w:t>
      </w:r>
      <w:r>
        <w:fldChar w:fldCharType="end"/>
      </w:r>
    </w:p>
    <w:p w14:paraId="37879691" w14:textId="1ADC7C00" w:rsidR="00F97CBC" w:rsidRDefault="00F97CBC">
      <w:pPr>
        <w:pStyle w:val="TOC1"/>
        <w:rPr>
          <w:rFonts w:asciiTheme="minorHAnsi" w:hAnsiTheme="minorHAnsi" w:cstheme="minorBidi"/>
          <w:kern w:val="2"/>
          <w:sz w:val="24"/>
          <w:szCs w:val="24"/>
          <w:lang w:eastAsia="en-GB"/>
          <w14:ligatures w14:val="standardContextual"/>
        </w:rPr>
      </w:pPr>
      <w:r>
        <w:t>7.</w:t>
      </w:r>
      <w:r w:rsidRPr="009D4643">
        <w:t xml:space="preserve"> Financial Performance and Financial Statements</w:t>
      </w:r>
      <w:r>
        <w:tab/>
      </w:r>
      <w:r>
        <w:fldChar w:fldCharType="begin"/>
      </w:r>
      <w:r>
        <w:instrText xml:space="preserve"> PAGEREF _Toc211942717 \h </w:instrText>
      </w:r>
      <w:r>
        <w:fldChar w:fldCharType="separate"/>
      </w:r>
      <w:r>
        <w:t>63</w:t>
      </w:r>
      <w:r>
        <w:fldChar w:fldCharType="end"/>
      </w:r>
    </w:p>
    <w:p w14:paraId="67A80CD1" w14:textId="36338342"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Comprehensive Operating Statement</w:t>
      </w:r>
      <w:r>
        <w:tab/>
      </w:r>
      <w:r>
        <w:fldChar w:fldCharType="begin"/>
      </w:r>
      <w:r>
        <w:instrText xml:space="preserve"> PAGEREF _Toc211942718 \h </w:instrText>
      </w:r>
      <w:r>
        <w:fldChar w:fldCharType="separate"/>
      </w:r>
      <w:r>
        <w:t>68</w:t>
      </w:r>
      <w:r>
        <w:fldChar w:fldCharType="end"/>
      </w:r>
    </w:p>
    <w:p w14:paraId="3500AD74" w14:textId="2369A156" w:rsidR="00F97CBC" w:rsidRDefault="00F97CBC">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_Toc211942719 \h </w:instrText>
      </w:r>
      <w:r>
        <w:fldChar w:fldCharType="separate"/>
      </w:r>
      <w:r>
        <w:t>69</w:t>
      </w:r>
      <w:r>
        <w:fldChar w:fldCharType="end"/>
      </w:r>
    </w:p>
    <w:p w14:paraId="760B1AD2" w14:textId="2AA0B334" w:rsidR="00F97CBC" w:rsidRDefault="00F97CBC">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_Toc211942720 \h </w:instrText>
      </w:r>
      <w:r>
        <w:fldChar w:fldCharType="separate"/>
      </w:r>
      <w:r>
        <w:t>70</w:t>
      </w:r>
      <w:r>
        <w:fldChar w:fldCharType="end"/>
      </w:r>
    </w:p>
    <w:p w14:paraId="2310E8C5" w14:textId="2A234451" w:rsidR="00F97CBC" w:rsidRDefault="00F97CBC">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_Toc211942721 \h </w:instrText>
      </w:r>
      <w:r>
        <w:fldChar w:fldCharType="separate"/>
      </w:r>
      <w:r>
        <w:t>71</w:t>
      </w:r>
      <w:r>
        <w:fldChar w:fldCharType="end"/>
      </w:r>
    </w:p>
    <w:p w14:paraId="5ABE986B" w14:textId="000578C3" w:rsidR="00F97CBC" w:rsidRDefault="00F97CBC">
      <w:pPr>
        <w:pStyle w:val="TOC2"/>
        <w:rPr>
          <w:rFonts w:asciiTheme="minorHAnsi" w:hAnsiTheme="minorHAnsi" w:cstheme="minorBidi"/>
          <w:kern w:val="2"/>
          <w:sz w:val="24"/>
          <w:szCs w:val="24"/>
          <w:lang w:eastAsia="en-GB"/>
          <w14:ligatures w14:val="standardContextual"/>
        </w:rPr>
      </w:pPr>
      <w:r>
        <w:t>1. About this report</w:t>
      </w:r>
      <w:r>
        <w:tab/>
      </w:r>
      <w:r>
        <w:fldChar w:fldCharType="begin"/>
      </w:r>
      <w:r>
        <w:instrText xml:space="preserve"> PAGEREF _Toc211942722 \h </w:instrText>
      </w:r>
      <w:r>
        <w:fldChar w:fldCharType="separate"/>
      </w:r>
      <w:r>
        <w:t>72</w:t>
      </w:r>
      <w:r>
        <w:fldChar w:fldCharType="end"/>
      </w:r>
    </w:p>
    <w:p w14:paraId="5CEA2C51" w14:textId="4A55910B" w:rsidR="00F97CBC" w:rsidRDefault="00F97CBC">
      <w:pPr>
        <w:pStyle w:val="TOC2"/>
        <w:rPr>
          <w:rFonts w:asciiTheme="minorHAnsi" w:hAnsiTheme="minorHAnsi" w:cstheme="minorBidi"/>
          <w:kern w:val="2"/>
          <w:sz w:val="24"/>
          <w:szCs w:val="24"/>
          <w:lang w:eastAsia="en-GB"/>
          <w14:ligatures w14:val="standardContextual"/>
        </w:rPr>
      </w:pPr>
      <w:r>
        <w:t>2. Funding delivery of our services</w:t>
      </w:r>
      <w:r>
        <w:tab/>
      </w:r>
      <w:r>
        <w:fldChar w:fldCharType="begin"/>
      </w:r>
      <w:r>
        <w:instrText xml:space="preserve"> PAGEREF _Toc211942723 \h </w:instrText>
      </w:r>
      <w:r>
        <w:fldChar w:fldCharType="separate"/>
      </w:r>
      <w:r>
        <w:t>74</w:t>
      </w:r>
      <w:r>
        <w:fldChar w:fldCharType="end"/>
      </w:r>
    </w:p>
    <w:p w14:paraId="1EB30B66" w14:textId="50A3471A" w:rsidR="00F97CBC" w:rsidRDefault="00F97CBC">
      <w:pPr>
        <w:pStyle w:val="TOC2"/>
        <w:rPr>
          <w:rFonts w:asciiTheme="minorHAnsi" w:hAnsiTheme="minorHAnsi" w:cstheme="minorBidi"/>
          <w:kern w:val="2"/>
          <w:sz w:val="24"/>
          <w:szCs w:val="24"/>
          <w:lang w:eastAsia="en-GB"/>
          <w14:ligatures w14:val="standardContextual"/>
        </w:rPr>
      </w:pPr>
      <w:r>
        <w:t>3. The cost of delivering services</w:t>
      </w:r>
      <w:r>
        <w:tab/>
      </w:r>
      <w:r>
        <w:fldChar w:fldCharType="begin"/>
      </w:r>
      <w:r>
        <w:instrText xml:space="preserve"> PAGEREF _Toc211942724 \h </w:instrText>
      </w:r>
      <w:r>
        <w:fldChar w:fldCharType="separate"/>
      </w:r>
      <w:r>
        <w:t>76</w:t>
      </w:r>
      <w:r>
        <w:fldChar w:fldCharType="end"/>
      </w:r>
    </w:p>
    <w:p w14:paraId="55C91814" w14:textId="3FF431E6" w:rsidR="00F97CBC" w:rsidRDefault="00F97CBC">
      <w:pPr>
        <w:pStyle w:val="TOC2"/>
        <w:rPr>
          <w:rFonts w:asciiTheme="minorHAnsi" w:hAnsiTheme="minorHAnsi" w:cstheme="minorBidi"/>
          <w:kern w:val="2"/>
          <w:sz w:val="24"/>
          <w:szCs w:val="24"/>
          <w:lang w:eastAsia="en-GB"/>
          <w14:ligatures w14:val="standardContextual"/>
        </w:rPr>
      </w:pPr>
      <w:r>
        <w:t>4. Administered items</w:t>
      </w:r>
      <w:r>
        <w:tab/>
      </w:r>
      <w:r>
        <w:fldChar w:fldCharType="begin"/>
      </w:r>
      <w:r>
        <w:instrText xml:space="preserve"> PAGEREF _Toc211942725 \h </w:instrText>
      </w:r>
      <w:r>
        <w:fldChar w:fldCharType="separate"/>
      </w:r>
      <w:r>
        <w:t>80</w:t>
      </w:r>
      <w:r>
        <w:fldChar w:fldCharType="end"/>
      </w:r>
    </w:p>
    <w:p w14:paraId="1EAD90CF" w14:textId="1161C18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5. Key assets available to support output delivery</w:t>
      </w:r>
      <w:r>
        <w:tab/>
      </w:r>
      <w:r>
        <w:fldChar w:fldCharType="begin"/>
      </w:r>
      <w:r>
        <w:instrText xml:space="preserve"> PAGEREF _Toc211942726 \h </w:instrText>
      </w:r>
      <w:r>
        <w:fldChar w:fldCharType="separate"/>
      </w:r>
      <w:r>
        <w:t>82</w:t>
      </w:r>
      <w:r>
        <w:fldChar w:fldCharType="end"/>
      </w:r>
    </w:p>
    <w:p w14:paraId="03990B00" w14:textId="373EE281" w:rsidR="00F97CBC" w:rsidRDefault="00F97CBC">
      <w:pPr>
        <w:pStyle w:val="TOC2"/>
        <w:rPr>
          <w:rFonts w:asciiTheme="minorHAnsi" w:hAnsiTheme="minorHAnsi" w:cstheme="minorBidi"/>
          <w:kern w:val="2"/>
          <w:sz w:val="24"/>
          <w:szCs w:val="24"/>
          <w:lang w:eastAsia="en-GB"/>
          <w14:ligatures w14:val="standardContextual"/>
        </w:rPr>
      </w:pPr>
      <w:r>
        <w:t>6. Other assets and liabilities</w:t>
      </w:r>
      <w:r>
        <w:tab/>
      </w:r>
      <w:r>
        <w:fldChar w:fldCharType="begin"/>
      </w:r>
      <w:r>
        <w:instrText xml:space="preserve"> PAGEREF _Toc211942727 \h </w:instrText>
      </w:r>
      <w:r>
        <w:fldChar w:fldCharType="separate"/>
      </w:r>
      <w:r>
        <w:t>90</w:t>
      </w:r>
      <w:r>
        <w:fldChar w:fldCharType="end"/>
      </w:r>
    </w:p>
    <w:p w14:paraId="2147C283" w14:textId="27F1728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7. Financing our operations</w:t>
      </w:r>
      <w:r>
        <w:tab/>
      </w:r>
      <w:r>
        <w:fldChar w:fldCharType="begin"/>
      </w:r>
      <w:r>
        <w:instrText xml:space="preserve"> PAGEREF _Toc211942728 \h </w:instrText>
      </w:r>
      <w:r>
        <w:fldChar w:fldCharType="separate"/>
      </w:r>
      <w:r>
        <w:t>93</w:t>
      </w:r>
      <w:r>
        <w:fldChar w:fldCharType="end"/>
      </w:r>
    </w:p>
    <w:p w14:paraId="58FDE851" w14:textId="251C9EEF" w:rsidR="00F97CBC" w:rsidRDefault="00F97CBC">
      <w:pPr>
        <w:pStyle w:val="TOC2"/>
        <w:rPr>
          <w:rFonts w:asciiTheme="minorHAnsi" w:hAnsiTheme="minorHAnsi" w:cstheme="minorBidi"/>
          <w:kern w:val="2"/>
          <w:sz w:val="24"/>
          <w:szCs w:val="24"/>
          <w:lang w:eastAsia="en-GB"/>
          <w14:ligatures w14:val="standardContextual"/>
        </w:rPr>
      </w:pPr>
      <w:r>
        <w:t>8. Risks, contingencies and valuation judgements</w:t>
      </w:r>
      <w:r>
        <w:tab/>
      </w:r>
      <w:r>
        <w:fldChar w:fldCharType="begin"/>
      </w:r>
      <w:r>
        <w:instrText xml:space="preserve"> PAGEREF _Toc211942729 \h </w:instrText>
      </w:r>
      <w:r>
        <w:fldChar w:fldCharType="separate"/>
      </w:r>
      <w:r>
        <w:t>99</w:t>
      </w:r>
      <w:r>
        <w:fldChar w:fldCharType="end"/>
      </w:r>
    </w:p>
    <w:p w14:paraId="1FC64544" w14:textId="559C5B93"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9. Other disclosures</w:t>
      </w:r>
      <w:r>
        <w:tab/>
      </w:r>
      <w:r>
        <w:fldChar w:fldCharType="begin"/>
      </w:r>
      <w:r>
        <w:instrText xml:space="preserve"> PAGEREF _Toc211942730 \h </w:instrText>
      </w:r>
      <w:r>
        <w:fldChar w:fldCharType="separate"/>
      </w:r>
      <w:r>
        <w:t>110</w:t>
      </w:r>
      <w:r>
        <w:fldChar w:fldCharType="end"/>
      </w:r>
    </w:p>
    <w:p w14:paraId="145C1361" w14:textId="31A6FA59" w:rsidR="00F97CBC" w:rsidRDefault="00F97CBC">
      <w:pPr>
        <w:pStyle w:val="TOC1"/>
        <w:rPr>
          <w:rFonts w:asciiTheme="minorHAnsi" w:hAnsiTheme="minorHAnsi" w:cstheme="minorBidi"/>
          <w:kern w:val="2"/>
          <w:sz w:val="24"/>
          <w:szCs w:val="24"/>
          <w:lang w:eastAsia="en-GB"/>
          <w14:ligatures w14:val="standardContextual"/>
        </w:rPr>
      </w:pPr>
      <w:r w:rsidRPr="009D4643">
        <w:t xml:space="preserve">  8. Appendices</w:t>
      </w:r>
      <w:r>
        <w:tab/>
      </w:r>
      <w:r>
        <w:fldChar w:fldCharType="begin"/>
      </w:r>
      <w:r>
        <w:instrText xml:space="preserve"> PAGEREF _Toc211942731 \h </w:instrText>
      </w:r>
      <w:r>
        <w:fldChar w:fldCharType="separate"/>
      </w:r>
      <w:r>
        <w:t>116</w:t>
      </w:r>
      <w:r>
        <w:fldChar w:fldCharType="end"/>
      </w:r>
    </w:p>
    <w:p w14:paraId="2B602344" w14:textId="205498C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Appendix A: Disclosure index</w:t>
      </w:r>
      <w:r>
        <w:tab/>
      </w:r>
      <w:r>
        <w:fldChar w:fldCharType="begin"/>
      </w:r>
      <w:r>
        <w:instrText xml:space="preserve"> PAGEREF _Toc211942732 \h </w:instrText>
      </w:r>
      <w:r>
        <w:fldChar w:fldCharType="separate"/>
      </w:r>
      <w:r>
        <w:t>116</w:t>
      </w:r>
      <w:r>
        <w:fldChar w:fldCharType="end"/>
      </w:r>
    </w:p>
    <w:p w14:paraId="2235B5EE" w14:textId="2488F77E" w:rsidR="00F97CBC" w:rsidRDefault="00F97CBC">
      <w:pPr>
        <w:pStyle w:val="TOC2"/>
        <w:rPr>
          <w:rFonts w:asciiTheme="minorHAnsi" w:hAnsiTheme="minorHAnsi" w:cstheme="minorBidi"/>
          <w:kern w:val="2"/>
          <w:sz w:val="24"/>
          <w:szCs w:val="24"/>
          <w:lang w:eastAsia="en-GB"/>
          <w14:ligatures w14:val="standardContextual"/>
        </w:rPr>
      </w:pPr>
      <w:r>
        <w:t>Appendix B: Budget portfolio outcomes</w:t>
      </w:r>
      <w:r>
        <w:tab/>
      </w:r>
      <w:r>
        <w:fldChar w:fldCharType="begin"/>
      </w:r>
      <w:r>
        <w:instrText xml:space="preserve"> PAGEREF _Toc211942733 \h </w:instrText>
      </w:r>
      <w:r>
        <w:fldChar w:fldCharType="separate"/>
      </w:r>
      <w:r>
        <w:t>118</w:t>
      </w:r>
      <w:r>
        <w:fldChar w:fldCharType="end"/>
      </w:r>
    </w:p>
    <w:p w14:paraId="01913738" w14:textId="41DF3BE1" w:rsidR="00F97CBC" w:rsidRDefault="00F97CBC">
      <w:pPr>
        <w:pStyle w:val="TOC2"/>
        <w:rPr>
          <w:rFonts w:asciiTheme="minorHAnsi" w:hAnsiTheme="minorHAnsi" w:cstheme="minorBidi"/>
          <w:kern w:val="2"/>
          <w:sz w:val="24"/>
          <w:szCs w:val="24"/>
          <w:lang w:eastAsia="en-GB"/>
          <w14:ligatures w14:val="standardContextual"/>
        </w:rPr>
      </w:pPr>
      <w:r>
        <w:t>Appendix C: 2024–25 Honours and awards</w:t>
      </w:r>
      <w:r>
        <w:tab/>
      </w:r>
      <w:r>
        <w:fldChar w:fldCharType="begin"/>
      </w:r>
      <w:r>
        <w:instrText xml:space="preserve"> PAGEREF _Toc211942734 \h </w:instrText>
      </w:r>
      <w:r>
        <w:fldChar w:fldCharType="separate"/>
      </w:r>
      <w:r>
        <w:t>123</w:t>
      </w:r>
      <w:r>
        <w:fldChar w:fldCharType="end"/>
      </w:r>
    </w:p>
    <w:p w14:paraId="3B0004F5" w14:textId="720BAC8E" w:rsidR="00F97CBC" w:rsidRDefault="00F97CBC">
      <w:pPr>
        <w:pStyle w:val="TOC2"/>
        <w:rPr>
          <w:rFonts w:asciiTheme="minorHAnsi" w:hAnsiTheme="minorHAnsi" w:cstheme="minorBidi"/>
          <w:kern w:val="2"/>
          <w:sz w:val="24"/>
          <w:szCs w:val="24"/>
          <w:lang w:eastAsia="en-GB"/>
          <w14:ligatures w14:val="standardContextual"/>
        </w:rPr>
      </w:pPr>
      <w:r>
        <w:t>Appendix D: Acronym glossary</w:t>
      </w:r>
      <w:r>
        <w:tab/>
      </w:r>
      <w:r>
        <w:fldChar w:fldCharType="begin"/>
      </w:r>
      <w:r>
        <w:instrText xml:space="preserve"> PAGEREF _Toc211942735 \h </w:instrText>
      </w:r>
      <w:r>
        <w:fldChar w:fldCharType="separate"/>
      </w:r>
      <w:r>
        <w:t>124</w:t>
      </w:r>
      <w:r>
        <w:fldChar w:fldCharType="end"/>
      </w:r>
    </w:p>
    <w:p w14:paraId="054D1D16" w14:textId="0ACB0BE4"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bookmarkStart w:id="6" w:name="_Toc211942664"/>
    <w:p w14:paraId="13FFD1B4" w14:textId="60B81136" w:rsidR="008B3E8A" w:rsidRPr="00AF39D8" w:rsidRDefault="00AF39D8" w:rsidP="00AF39D8">
      <w:pPr>
        <w:pStyle w:val="Heading1"/>
      </w:pPr>
      <w:r w:rsidRPr="00AF39D8">
        <w:rPr>
          <w:noProof/>
        </w:rPr>
        <w:lastRenderedPageBreak/>
        <mc:AlternateContent>
          <mc:Choice Requires="wps">
            <w:drawing>
              <wp:anchor distT="0" distB="0" distL="114300" distR="114300" simplePos="0" relativeHeight="251660288" behindDoc="1" locked="0" layoutInCell="1" allowOverlap="1" wp14:anchorId="652BC0AB" wp14:editId="6BA065FF">
                <wp:simplePos x="0" y="0"/>
                <wp:positionH relativeFrom="column">
                  <wp:posOffset>-457200</wp:posOffset>
                </wp:positionH>
                <wp:positionV relativeFrom="page">
                  <wp:posOffset>10502</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659E" id="Rectangle 2" o:spid="_x0000_s1026" alt="&quot;&quot;" style="position:absolute;margin-left:-36pt;margin-top:.8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" fillcolor="#dadff0" stroked="f" strokeweight="1pt">
                <w10:wrap anchory="page"/>
              </v:rect>
            </w:pict>
          </mc:Fallback>
        </mc:AlternateContent>
      </w:r>
      <w:r w:rsidR="008B3E8A" w:rsidRPr="00AF39D8">
        <w:t xml:space="preserve">Foreword from the Chief </w:t>
      </w:r>
      <w:r>
        <w:br/>
      </w:r>
      <w:r w:rsidR="008B3E8A" w:rsidRPr="00AF39D8">
        <w:t>Commissioner of Police</w:t>
      </w:r>
      <w:bookmarkEnd w:id="6"/>
    </w:p>
    <w:p w14:paraId="3FB66495" w14:textId="7B7A9CC2" w:rsidR="0008597B" w:rsidRPr="00DE149D" w:rsidRDefault="00927AC9" w:rsidP="00927AC9">
      <w:pPr>
        <w:pStyle w:val="Intro"/>
        <w:ind w:left="567" w:right="567"/>
      </w:pPr>
      <w:r w:rsidRPr="00927AC9">
        <w:t xml:space="preserve">In accordance with the </w:t>
      </w:r>
      <w:r w:rsidRPr="00927AC9">
        <w:rPr>
          <w:i/>
          <w:iCs/>
        </w:rPr>
        <w:t>Financial Management Act 1994</w:t>
      </w:r>
      <w:r w:rsidRPr="00927AC9">
        <w:t>, I am pleased to present the Victoria</w:t>
      </w:r>
      <w:r>
        <w:t xml:space="preserve"> </w:t>
      </w:r>
      <w:r w:rsidRPr="00927AC9">
        <w:t>Police Annual Report for the reporting period ending 30 June 2025. This report is</w:t>
      </w:r>
      <w:r>
        <w:t xml:space="preserve"> </w:t>
      </w:r>
      <w:r w:rsidRPr="00927AC9">
        <w:t>a</w:t>
      </w:r>
      <w:r>
        <w:t xml:space="preserve"> </w:t>
      </w:r>
      <w:r w:rsidRPr="00927AC9">
        <w:t>record of our performance against a range of statutory requirements and the Government’s</w:t>
      </w:r>
      <w:r>
        <w:t xml:space="preserve"> </w:t>
      </w:r>
      <w:r w:rsidRPr="00927AC9">
        <w:t>budget performance measures. We have also included an overview of our</w:t>
      </w:r>
      <w:r>
        <w:t xml:space="preserve"> </w:t>
      </w:r>
      <w:r w:rsidRPr="00927AC9">
        <w:t>most</w:t>
      </w:r>
      <w:r>
        <w:t xml:space="preserve"> </w:t>
      </w:r>
      <w:r w:rsidRPr="00927AC9">
        <w:t xml:space="preserve">important programs, initiatives, and achievements over the last </w:t>
      </w:r>
      <w:r w:rsidR="00DE149D" w:rsidRPr="00DE149D">
        <w:t>12 months</w:t>
      </w:r>
      <w:r w:rsidR="0008597B" w:rsidRPr="00DE149D">
        <w:t xml:space="preserve">.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537162EC" w:rsidR="0008597B" w:rsidRPr="008D1D20" w:rsidRDefault="0008597B" w:rsidP="008D1D20">
      <w:pPr>
        <w:rPr>
          <w:b/>
          <w:bCs/>
          <w:color w:val="00539E"/>
          <w:sz w:val="27"/>
          <w:szCs w:val="27"/>
          <w:lang w:val="en-US"/>
        </w:rPr>
      </w:pPr>
      <w:r w:rsidRPr="008D1D20">
        <w:rPr>
          <w:b/>
          <w:bCs/>
          <w:color w:val="00539E"/>
          <w:sz w:val="27"/>
          <w:szCs w:val="27"/>
          <w:lang w:val="en-US"/>
        </w:rPr>
        <w:t>202</w:t>
      </w:r>
      <w:r w:rsidR="0009334C">
        <w:rPr>
          <w:b/>
          <w:bCs/>
          <w:color w:val="00539E"/>
          <w:sz w:val="27"/>
          <w:szCs w:val="27"/>
          <w:lang w:val="en-US"/>
        </w:rPr>
        <w:t>4</w:t>
      </w:r>
      <w:r w:rsidRPr="008D1D20">
        <w:rPr>
          <w:b/>
          <w:bCs/>
          <w:color w:val="00539E"/>
          <w:sz w:val="27"/>
          <w:szCs w:val="27"/>
          <w:lang w:val="en-US"/>
        </w:rPr>
        <w:t>–2</w:t>
      </w:r>
      <w:r w:rsidR="0009334C">
        <w:rPr>
          <w:b/>
          <w:bCs/>
          <w:color w:val="00539E"/>
          <w:sz w:val="27"/>
          <w:szCs w:val="27"/>
          <w:lang w:val="en-US"/>
        </w:rPr>
        <w:t>5</w:t>
      </w:r>
      <w:r w:rsidRPr="008D1D20">
        <w:rPr>
          <w:b/>
          <w:bCs/>
          <w:color w:val="00539E"/>
          <w:sz w:val="27"/>
          <w:szCs w:val="27"/>
          <w:lang w:val="en-US"/>
        </w:rPr>
        <w:t xml:space="preserve"> in review </w:t>
      </w:r>
    </w:p>
    <w:p w14:paraId="03FE69D7" w14:textId="77777777" w:rsidR="00927AC9" w:rsidRPr="00927AC9" w:rsidRDefault="00927AC9" w:rsidP="00927AC9">
      <w:pPr>
        <w:rPr>
          <w:lang w:val="en-US"/>
        </w:rPr>
      </w:pPr>
      <w:r w:rsidRPr="00927AC9">
        <w:rPr>
          <w:lang w:val="en-US"/>
        </w:rPr>
        <w:t>Since commencing at Victoria Police I have been impressed by the organisation’s dedication to serving the Victorian community. Through a significant period of change and operational pressures, the professionalism and commitment of our staff has been unwavering and they can be very proud of their conduct and achievements.</w:t>
      </w:r>
    </w:p>
    <w:p w14:paraId="522F147A" w14:textId="77777777" w:rsidR="00927AC9" w:rsidRPr="00927AC9" w:rsidRDefault="00927AC9" w:rsidP="00927AC9">
      <w:pPr>
        <w:rPr>
          <w:lang w:val="en-US"/>
        </w:rPr>
      </w:pPr>
      <w:r w:rsidRPr="00927AC9">
        <w:rPr>
          <w:lang w:val="en-US"/>
        </w:rPr>
        <w:t>I want to thank former Chief Commissioner Shane Patton for his 46 years of dedicated service to the community and to the people of this organisation. Thank you also to Acting Chief Commissioner Rick Nugent and the broader Executive team for their strong leadership through a critical time.</w:t>
      </w:r>
    </w:p>
    <w:p w14:paraId="73316F13" w14:textId="77777777" w:rsidR="00927AC9" w:rsidRPr="00927AC9" w:rsidRDefault="00927AC9" w:rsidP="00927AC9">
      <w:pPr>
        <w:rPr>
          <w:lang w:val="en-US"/>
        </w:rPr>
      </w:pPr>
      <w:r w:rsidRPr="00927AC9">
        <w:rPr>
          <w:lang w:val="en-US"/>
        </w:rPr>
        <w:t xml:space="preserve">I want to acknowledge the tremendous work of the last 12 months, which you will read about in this report. The </w:t>
      </w:r>
      <w:r w:rsidRPr="00927AC9">
        <w:rPr>
          <w:i/>
          <w:iCs/>
          <w:lang w:val="en-US"/>
        </w:rPr>
        <w:t>Safe from harm: Victoria Police Strategy for Family Violence, Sexual Offences and Child Abuse 2024–2029</w:t>
      </w:r>
      <w:r w:rsidRPr="00927AC9">
        <w:rPr>
          <w:lang w:val="en-US"/>
        </w:rPr>
        <w:t xml:space="preserve"> and the </w:t>
      </w:r>
      <w:r w:rsidRPr="00927AC9">
        <w:rPr>
          <w:i/>
          <w:iCs/>
          <w:lang w:val="en-US"/>
        </w:rPr>
        <w:t>Victoria Police Road Safety Strategy</w:t>
      </w:r>
      <w:r w:rsidRPr="00927AC9">
        <w:rPr>
          <w:lang w:val="en-US"/>
        </w:rPr>
        <w:t>, both released in December 2024, will be key guiding documents as we continue to target these behaviours in the years ahead.</w:t>
      </w:r>
    </w:p>
    <w:p w14:paraId="4A7F152D" w14:textId="77777777" w:rsidR="00927AC9" w:rsidRPr="00927AC9" w:rsidRDefault="00927AC9" w:rsidP="00927AC9">
      <w:pPr>
        <w:rPr>
          <w:lang w:val="en-US"/>
        </w:rPr>
      </w:pPr>
      <w:r w:rsidRPr="00927AC9">
        <w:rPr>
          <w:lang w:val="en-US"/>
        </w:rPr>
        <w:t>Public trust and confidence of the community is vital to policing. It is the foundation of all law enforcement. In the coming 12 months, community will be at the heart of everything we do. We will make sure our people have the right skills and equipment; we will make sure that what we do is intelligence informed; we will engage closely with our partners and we will have a strong focus on crime prevention. Everyone at Victoria Police will be working hard to increase the trust and confidence of the Victorian community and to reduce crime and road trauma.</w:t>
      </w:r>
    </w:p>
    <w:p w14:paraId="3E4D84E5" w14:textId="085C4122" w:rsidR="0009334C" w:rsidRDefault="00927AC9" w:rsidP="00927AC9">
      <w:pPr>
        <w:rPr>
          <w:lang w:val="en-US"/>
        </w:rPr>
      </w:pPr>
      <w:r w:rsidRPr="00927AC9">
        <w:rPr>
          <w:lang w:val="en-US"/>
        </w:rPr>
        <w:t>We have commenced a review of our strategy, operating model and values to lay the groundwork for change. We will do everything we can to support everyone within the organisation to be their very best, to strengthen our partnerships and to ensure Victoria Police is an exemplar policing organisation</w:t>
      </w:r>
      <w:r w:rsidR="0009334C" w:rsidRPr="0009334C">
        <w:rPr>
          <w:lang w:val="en-US"/>
        </w:rPr>
        <w:t>.</w:t>
      </w:r>
    </w:p>
    <w:p w14:paraId="038E0C05" w14:textId="77777777" w:rsidR="00445A6A" w:rsidRPr="00927AC9" w:rsidRDefault="00445A6A" w:rsidP="00445A6A">
      <w:pPr>
        <w:rPr>
          <w:lang w:val="en-US"/>
        </w:rPr>
      </w:pPr>
      <w:r w:rsidRPr="00927AC9">
        <w:rPr>
          <w:lang w:val="en-US"/>
        </w:rPr>
        <w:t>This will start with a focus on four priorities – technology, recruitment and retention, bureaucracy and leadership at every level. I look forward to sharing the outcomes of this work with you in the next annual report.</w:t>
      </w:r>
    </w:p>
    <w:p w14:paraId="7B6FCD57" w14:textId="3D2D78AF" w:rsidR="00445A6A" w:rsidRDefault="00445A6A" w:rsidP="00445A6A">
      <w:pPr>
        <w:rPr>
          <w:lang w:val="en-US"/>
        </w:rPr>
      </w:pPr>
      <w:r w:rsidRPr="00927AC9">
        <w:rPr>
          <w:lang w:val="en-US"/>
        </w:rPr>
        <w:t>Together, we will ensure that Victorians are safe and feel safe.</w:t>
      </w:r>
    </w:p>
    <w:p w14:paraId="231BFB8D" w14:textId="5E7DCE07" w:rsidR="00445A6A" w:rsidRPr="0009334C" w:rsidRDefault="00445A6A" w:rsidP="00927AC9">
      <w:pPr>
        <w:rPr>
          <w:lang w:val="en-US"/>
        </w:rPr>
      </w:pPr>
      <w:r>
        <w:rPr>
          <w:b/>
          <w:bCs/>
          <w:lang w:val="en-US"/>
        </w:rPr>
        <w:t>Mike Bush CNZM</w:t>
      </w:r>
      <w:r w:rsidRPr="0008597B">
        <w:rPr>
          <w:lang w:val="en-US"/>
        </w:rPr>
        <w:br/>
        <w:t>Chief Commissioner</w:t>
      </w:r>
      <w:r w:rsidRPr="0008597B">
        <w:rPr>
          <w:lang w:val="en-US"/>
        </w:rPr>
        <w:br/>
        <w:t>Victoria</w:t>
      </w:r>
      <w:r>
        <w:rPr>
          <w:lang w:val="en-US"/>
        </w:rPr>
        <w:t xml:space="preserve"> Police</w:t>
      </w:r>
    </w:p>
    <w:p w14:paraId="5B5742EA" w14:textId="77777777" w:rsidR="00445A6A" w:rsidRDefault="0008597B" w:rsidP="0008597B">
      <w:pPr>
        <w:rPr>
          <w:lang w:val="en-US"/>
        </w:rPr>
      </w:pPr>
      <w:r>
        <w:rPr>
          <w:lang w:val="en-US"/>
        </w:rPr>
        <w:br w:type="column"/>
      </w:r>
      <w:r>
        <w:rPr>
          <w:noProof/>
          <w:lang w:val="en-US"/>
        </w:rPr>
        <w:drawing>
          <wp:inline distT="0" distB="0" distL="0" distR="0" wp14:anchorId="1B9BA9DA" wp14:editId="1FE78F6E">
            <wp:extent cx="2977661" cy="3015836"/>
            <wp:effectExtent l="0" t="0" r="0" b="0"/>
            <wp:docPr id="612043096" name="Picture 1" descr="Smiling man in blue formal police uniform with police cap under thi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Smiling man in blue formal police uniform with police cap under this arm."/>
                    <pic:cNvPicPr/>
                  </pic:nvPicPr>
                  <pic:blipFill>
                    <a:blip r:embed="rId15">
                      <a:extLst>
                        <a:ext uri="{28A0092B-C50C-407E-A947-70E740481C1C}">
                          <a14:useLocalDpi xmlns:a14="http://schemas.microsoft.com/office/drawing/2010/main" val="0"/>
                        </a:ext>
                      </a:extLst>
                    </a:blip>
                    <a:stretch>
                      <a:fillRect/>
                    </a:stretch>
                  </pic:blipFill>
                  <pic:spPr>
                    <a:xfrm>
                      <a:off x="0" y="0"/>
                      <a:ext cx="3001523" cy="3040004"/>
                    </a:xfrm>
                    <a:prstGeom prst="rect">
                      <a:avLst/>
                    </a:prstGeom>
                  </pic:spPr>
                </pic:pic>
              </a:graphicData>
            </a:graphic>
          </wp:inline>
        </w:drawing>
      </w:r>
    </w:p>
    <w:p w14:paraId="7AA3408F" w14:textId="13EE6F38" w:rsidR="0008597B" w:rsidRPr="0008597B" w:rsidRDefault="0008597B" w:rsidP="0008597B">
      <w:pPr>
        <w:rPr>
          <w:lang w:val="en-US"/>
        </w:rPr>
      </w:pP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1D450963" w:rsidR="00D14FC8" w:rsidRDefault="0009334C" w:rsidP="00E02653">
      <w:pPr>
        <w:pStyle w:val="Heading1"/>
        <w:rPr>
          <w:lang w:val="en-AU"/>
        </w:rPr>
      </w:pPr>
      <w:r>
        <w:lastRenderedPageBreak/>
        <w:br/>
      </w:r>
      <w:bookmarkStart w:id="7" w:name="_Toc211942665"/>
      <w:r w:rsidR="00111737" w:rsidRPr="008B0070">
        <w:rPr>
          <w:noProof/>
        </w:rPr>
        <mc:AlternateContent>
          <mc:Choice Requires="wps">
            <w:drawing>
              <wp:anchor distT="0" distB="0" distL="114300" distR="114300" simplePos="0" relativeHeight="251662336" behindDoc="1" locked="0" layoutInCell="1" allowOverlap="1" wp14:anchorId="53C5B21A" wp14:editId="5EC7398D">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2FBD"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DBuF4b5AAAAA8BAAAPAAAAAAAAAAAAAAAAANwEAABkcnMvZG93bnJldi54bWxQSwUGAAAA&#13;&#10;AAQABADzAAAA7QUAAAAA&#13;&#10;" fillcolor="#dadff0" stroked="f" strokeweight="1pt">
                <w10:wrap anchory="page"/>
              </v:rect>
            </w:pict>
          </mc:Fallback>
        </mc:AlternateContent>
      </w:r>
      <w:r w:rsidR="00111737" w:rsidRPr="008B0070">
        <w:t>1</w:t>
      </w:r>
      <w:r w:rsidR="00AF39D8">
        <w:t>.</w:t>
      </w:r>
      <w:r w:rsidR="00111737">
        <w:rPr>
          <w:lang w:val="en-AU"/>
        </w:rPr>
        <w:t xml:space="preserve"> Our organisation</w:t>
      </w:r>
      <w:bookmarkEnd w:id="7"/>
    </w:p>
    <w:p w14:paraId="711621BC" w14:textId="617673FF" w:rsidR="00111737" w:rsidRPr="00111737" w:rsidRDefault="0049705A" w:rsidP="00927AC9">
      <w:pPr>
        <w:pStyle w:val="Intro"/>
        <w:ind w:left="284" w:right="284"/>
      </w:pPr>
      <w:r>
        <w:br/>
      </w:r>
      <w:r w:rsidR="0009334C">
        <w:br/>
      </w:r>
      <w:r w:rsidR="00927AC9" w:rsidRPr="00927AC9">
        <w:t xml:space="preserve">Victoria Police was established in 1853 and provides policing services to the Victorian community 24 hours a day, seven days a week. Our mission is to keep everyone </w:t>
      </w:r>
      <w:r w:rsidR="0009334C" w:rsidRPr="0009334C">
        <w:t>safe</w:t>
      </w:r>
      <w:r w:rsidR="00111737" w:rsidRPr="00111737">
        <w: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8" w:name="_Toc211942666"/>
      <w:r w:rsidRPr="00765E92">
        <w:rPr>
          <w:lang w:val="en-US"/>
        </w:rPr>
        <w:t>Our values</w:t>
      </w:r>
      <w:bookmarkEnd w:id="8"/>
    </w:p>
    <w:p w14:paraId="36F9B7F2" w14:textId="293852D3" w:rsidR="0009334C" w:rsidRPr="0009334C" w:rsidRDefault="0009334C" w:rsidP="0009334C">
      <w:pPr>
        <w:rPr>
          <w:rFonts w:cs="Times New Roman (Body CS)"/>
          <w:spacing w:val="-2"/>
          <w:lang w:val="en-US"/>
        </w:rPr>
      </w:pPr>
      <w:r w:rsidRPr="0009334C">
        <w:rPr>
          <w:rFonts w:cs="Times New Roman (Body CS)"/>
          <w:spacing w:val="-2"/>
          <w:lang w:val="en-US"/>
        </w:rPr>
        <w:t>Our organisational values underpin our policies, procedures, and practices and how employees interact with</w:t>
      </w:r>
      <w:r w:rsidR="00927AC9">
        <w:rPr>
          <w:rFonts w:cs="Times New Roman (Body CS)"/>
          <w:spacing w:val="-2"/>
          <w:lang w:val="en-US"/>
        </w:rPr>
        <w:t xml:space="preserve"> </w:t>
      </w:r>
      <w:r w:rsidRPr="0009334C">
        <w:rPr>
          <w:rFonts w:cs="Times New Roman (Body CS)"/>
          <w:spacing w:val="-2"/>
          <w:lang w:val="en-US"/>
        </w:rPr>
        <w:t>the community and each other. As at 30 June 2025, the</w:t>
      </w:r>
      <w:r w:rsidR="00927AC9">
        <w:rPr>
          <w:rFonts w:cs="Times New Roman (Body CS)"/>
          <w:spacing w:val="-2"/>
          <w:lang w:val="en-US"/>
        </w:rPr>
        <w:t xml:space="preserve"> </w:t>
      </w:r>
      <w:r w:rsidRPr="0009334C">
        <w:rPr>
          <w:rFonts w:cs="Times New Roman (Body CS)"/>
          <w:spacing w:val="-2"/>
          <w:lang w:val="en-US"/>
        </w:rPr>
        <w:t>values were:</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Acting with honour,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r w:rsidRPr="00765E92">
        <w:rPr>
          <w:rFonts w:cs="Times New Roman (Body CS)"/>
          <w:spacing w:val="-2"/>
          <w:lang w:val="en-US"/>
        </w:rPr>
        <w:t xml:space="preserve">Safety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9" w:name="_Toc211942667"/>
      <w:r w:rsidR="00765E92" w:rsidRPr="00765E92">
        <w:rPr>
          <w:lang w:val="en-US"/>
        </w:rPr>
        <w:t>Our services</w:t>
      </w:r>
      <w:bookmarkEnd w:id="9"/>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25C46228" w14:textId="77777777" w:rsidR="00927AC9" w:rsidRPr="00927AC9" w:rsidRDefault="00927AC9" w:rsidP="00927AC9">
      <w:pPr>
        <w:pStyle w:val="Bullet1"/>
        <w:rPr>
          <w:lang w:val="en-US"/>
        </w:rPr>
      </w:pPr>
      <w:r w:rsidRPr="00927AC9">
        <w:rPr>
          <w:lang w:val="en-US"/>
        </w:rPr>
        <w:t>responding to calls for assistance in matters of personal and public safety, emergencies, and serious incidents</w:t>
      </w:r>
    </w:p>
    <w:p w14:paraId="79F65884" w14:textId="77777777" w:rsidR="00927AC9" w:rsidRPr="00927AC9" w:rsidRDefault="00927AC9" w:rsidP="00927AC9">
      <w:pPr>
        <w:pStyle w:val="Bullet1"/>
        <w:rPr>
          <w:lang w:val="en-US"/>
        </w:rPr>
      </w:pPr>
      <w:r w:rsidRPr="00927AC9">
        <w:rPr>
          <w:lang w:val="en-US"/>
        </w:rPr>
        <w:t>preventing crime through a range of proactive community safety programs</w:t>
      </w:r>
    </w:p>
    <w:p w14:paraId="7AAEC4CC" w14:textId="77777777" w:rsidR="00927AC9" w:rsidRPr="00927AC9" w:rsidRDefault="00927AC9" w:rsidP="00927AC9">
      <w:pPr>
        <w:pStyle w:val="Bullet1"/>
        <w:rPr>
          <w:lang w:val="en-US"/>
        </w:rPr>
      </w:pPr>
      <w:r w:rsidRPr="00927AC9">
        <w:rPr>
          <w:lang w:val="en-US"/>
        </w:rPr>
        <w:t>detecting and investigating offences and bringing to justice those responsible for committing them</w:t>
      </w:r>
    </w:p>
    <w:p w14:paraId="1DC0C843" w14:textId="77777777" w:rsidR="00927AC9" w:rsidRPr="00927AC9" w:rsidRDefault="00927AC9" w:rsidP="00927AC9">
      <w:pPr>
        <w:pStyle w:val="Bullet1"/>
        <w:rPr>
          <w:lang w:val="en-US"/>
        </w:rPr>
      </w:pPr>
      <w:r w:rsidRPr="00927AC9">
        <w:rPr>
          <w:lang w:val="en-US"/>
        </w:rPr>
        <w:t>providing a visible presence within the community and at major events</w:t>
      </w:r>
    </w:p>
    <w:p w14:paraId="07CF7973" w14:textId="77777777" w:rsidR="00927AC9" w:rsidRPr="00927AC9" w:rsidRDefault="00927AC9" w:rsidP="00927AC9">
      <w:pPr>
        <w:pStyle w:val="Bullet1"/>
        <w:rPr>
          <w:lang w:val="en-US"/>
        </w:rPr>
      </w:pPr>
      <w:r w:rsidRPr="00927AC9">
        <w:rPr>
          <w:lang w:val="en-US"/>
        </w:rPr>
        <w:t>supporting the judicial process through efficient and effective court case management, providing safe custody for alleged offenders, supporting victims, and ensuring fair and equitable treatment of victims and offenders</w:t>
      </w:r>
    </w:p>
    <w:p w14:paraId="3D72F2B7" w14:textId="77777777" w:rsidR="00927AC9" w:rsidRPr="00927AC9" w:rsidRDefault="00927AC9" w:rsidP="00927AC9">
      <w:pPr>
        <w:pStyle w:val="Bullet1"/>
        <w:rPr>
          <w:lang w:val="en-US"/>
        </w:rPr>
      </w:pPr>
      <w:r w:rsidRPr="00927AC9">
        <w:rPr>
          <w:lang w:val="en-US"/>
        </w:rPr>
        <w:t>providing professional prosecution services to support judicial proceedings</w:t>
      </w:r>
    </w:p>
    <w:p w14:paraId="7DD62A52" w14:textId="77777777" w:rsidR="00927AC9" w:rsidRPr="00927AC9" w:rsidRDefault="00927AC9" w:rsidP="00927AC9">
      <w:pPr>
        <w:pStyle w:val="Bullet1"/>
        <w:rPr>
          <w:lang w:val="en-US"/>
        </w:rPr>
      </w:pPr>
      <w:r w:rsidRPr="00927AC9">
        <w:rPr>
          <w:lang w:val="en-US"/>
        </w:rPr>
        <w:t>assisting coroners with their investigations into deaths and fires, and supporting our members who are investigating matters on behalf of coroners</w:t>
      </w:r>
    </w:p>
    <w:p w14:paraId="1C2295CF" w14:textId="77777777" w:rsidR="00927AC9" w:rsidRPr="00927AC9" w:rsidRDefault="00927AC9" w:rsidP="00927AC9">
      <w:pPr>
        <w:pStyle w:val="Bullet1"/>
        <w:rPr>
          <w:lang w:val="en-US"/>
        </w:rPr>
      </w:pPr>
      <w:r w:rsidRPr="00927AC9">
        <w:rPr>
          <w:lang w:val="en-US"/>
        </w:rPr>
        <w:t>managing and supporting major emergency responses with other agencies</w:t>
      </w:r>
    </w:p>
    <w:p w14:paraId="75D9F000" w14:textId="77777777" w:rsidR="00927AC9" w:rsidRPr="00927AC9" w:rsidRDefault="00927AC9" w:rsidP="00927AC9">
      <w:pPr>
        <w:pStyle w:val="Bullet1"/>
        <w:rPr>
          <w:lang w:val="en-US"/>
        </w:rPr>
      </w:pPr>
      <w:r w:rsidRPr="00927AC9">
        <w:rPr>
          <w:lang w:val="en-US"/>
        </w:rPr>
        <w:t>promoting safe road-user behaviour</w:t>
      </w:r>
    </w:p>
    <w:p w14:paraId="44D92CFB" w14:textId="77777777" w:rsidR="00927AC9" w:rsidRPr="00927AC9" w:rsidRDefault="00927AC9" w:rsidP="00927AC9">
      <w:pPr>
        <w:pStyle w:val="Bullet1"/>
        <w:rPr>
          <w:lang w:val="en-US"/>
        </w:rPr>
      </w:pPr>
      <w:r w:rsidRPr="00927AC9">
        <w:rPr>
          <w:lang w:val="en-US"/>
        </w:rPr>
        <w:t>conducting private security and firearms licensing</w:t>
      </w:r>
    </w:p>
    <w:p w14:paraId="5876681B" w14:textId="5A9F721F" w:rsidR="00765E92" w:rsidRPr="00765E92" w:rsidRDefault="00927AC9" w:rsidP="00927AC9">
      <w:pPr>
        <w:pStyle w:val="Bullet1"/>
      </w:pPr>
      <w:r w:rsidRPr="00927AC9">
        <w:rPr>
          <w:lang w:val="en-US"/>
        </w:rPr>
        <w:t>conducting national police record and fingerprint checks</w:t>
      </w:r>
      <w:r w:rsidR="00765E92" w:rsidRPr="00765E92">
        <w:t xml:space="preserve">. </w:t>
      </w:r>
    </w:p>
    <w:p w14:paraId="27E3FBA0" w14:textId="0CF3831B" w:rsidR="0009334C" w:rsidRPr="0009334C" w:rsidRDefault="0009334C" w:rsidP="0009334C">
      <w:pPr>
        <w:rPr>
          <w:lang w:val="en-US"/>
        </w:rPr>
      </w:pPr>
      <w:r w:rsidRPr="0009334C">
        <w:rPr>
          <w:rFonts w:cs="Times New Roman (Body CS)"/>
          <w:spacing w:val="-2"/>
          <w:lang w:val="en-US"/>
        </w:rPr>
        <w:t>Visit our website,</w:t>
      </w:r>
      <w:r w:rsidR="00765E92" w:rsidRPr="00765E92">
        <w:rPr>
          <w:rFonts w:cs="Times New Roman (Body CS)"/>
          <w:spacing w:val="-2"/>
          <w:lang w:val="en-US"/>
        </w:rPr>
        <w:t xml:space="preserve"> </w:t>
      </w:r>
      <w:hyperlink r:id="rId16" w:history="1">
        <w:r w:rsidR="00765E92" w:rsidRPr="00765E92">
          <w:rPr>
            <w:rStyle w:val="Hyperlink"/>
            <w:rFonts w:cs="Times New Roman (Body CS)"/>
            <w:spacing w:val="-2"/>
            <w:lang w:val="en-US"/>
          </w:rPr>
          <w:t>police.vic.gov.au</w:t>
        </w:r>
      </w:hyperlink>
      <w:r>
        <w:t>, f</w:t>
      </w:r>
      <w:r w:rsidRPr="0009334C">
        <w:rPr>
          <w:lang w:val="en-US"/>
        </w:rPr>
        <w:t xml:space="preserve">or further information about our services, including regional maps. </w:t>
      </w:r>
    </w:p>
    <w:p w14:paraId="5184CBEB" w14:textId="7038F639" w:rsidR="00765E92" w:rsidRPr="0009334C" w:rsidRDefault="00765E92" w:rsidP="00765E92">
      <w:pPr>
        <w:rPr>
          <w:rFonts w:cs="Times New Roman (Body CS)"/>
          <w:spacing w:val="-2"/>
          <w:lang w:val="en-US"/>
        </w:rPr>
      </w:pPr>
    </w:p>
    <w:p w14:paraId="6E8FD6BA" w14:textId="77777777" w:rsidR="00765E92" w:rsidRPr="00765E92" w:rsidRDefault="00765E92" w:rsidP="00DF7122">
      <w:pPr>
        <w:pStyle w:val="Heading2"/>
        <w:rPr>
          <w:lang w:val="en-US"/>
        </w:rPr>
      </w:pPr>
      <w:bookmarkStart w:id="10" w:name="_Toc211942668"/>
      <w:r w:rsidRPr="00765E92">
        <w:rPr>
          <w:lang w:val="en-US"/>
        </w:rPr>
        <w:t>Victoria Police regions</w:t>
      </w:r>
      <w:bookmarkEnd w:id="10"/>
    </w:p>
    <w:p w14:paraId="1F2D8E0A" w14:textId="5648021F" w:rsidR="00765E92" w:rsidRPr="00765E92" w:rsidRDefault="0009334C" w:rsidP="00765E92">
      <w:pPr>
        <w:rPr>
          <w:rFonts w:cs="Times New Roman (Body CS)"/>
          <w:spacing w:val="-2"/>
          <w:lang w:val="en-US"/>
        </w:rPr>
      </w:pPr>
      <w:r w:rsidRPr="0009334C">
        <w:rPr>
          <w:rFonts w:cs="Times New Roman (Body CS)"/>
          <w:spacing w:val="-2"/>
          <w:lang w:val="en-US"/>
        </w:rPr>
        <w:t>We provide policing services to the Victorian community 24 hours a day, seven days a week across the following four regions</w:t>
      </w:r>
      <w:r w:rsidR="00765E92" w:rsidRPr="00765E92">
        <w:rPr>
          <w:rFonts w:cs="Times New Roman (Body CS)"/>
          <w:spacing w:val="-2"/>
          <w:lang w:val="en-US"/>
        </w:rPr>
        <w:t xml:space="preserve">: </w:t>
      </w:r>
    </w:p>
    <w:p w14:paraId="1A4F6F00" w14:textId="77777777" w:rsidR="00927AC9" w:rsidRPr="00927AC9" w:rsidRDefault="00927AC9" w:rsidP="00927AC9">
      <w:pPr>
        <w:pStyle w:val="Bullet1"/>
        <w:rPr>
          <w:lang w:val="en-US"/>
        </w:rPr>
      </w:pPr>
      <w:r w:rsidRPr="00927AC9">
        <w:rPr>
          <w:lang w:val="en-US"/>
        </w:rPr>
        <w:t>North West Metro Region — encompassing inner western and northern areas of Melbourne, across five divisions</w:t>
      </w:r>
    </w:p>
    <w:p w14:paraId="7462208C" w14:textId="77777777" w:rsidR="00927AC9" w:rsidRPr="00927AC9" w:rsidRDefault="00927AC9" w:rsidP="00927AC9">
      <w:pPr>
        <w:pStyle w:val="Bullet1"/>
        <w:rPr>
          <w:lang w:val="en-US"/>
        </w:rPr>
      </w:pPr>
      <w:r w:rsidRPr="00927AC9">
        <w:rPr>
          <w:lang w:val="en-US"/>
        </w:rPr>
        <w:t>Southern Metro Region — aligned to the southern metropolitan region, across four divisions</w:t>
      </w:r>
    </w:p>
    <w:p w14:paraId="73879AFC" w14:textId="77777777" w:rsidR="00927AC9" w:rsidRPr="00927AC9" w:rsidRDefault="00927AC9" w:rsidP="00927AC9">
      <w:pPr>
        <w:pStyle w:val="Bullet1"/>
        <w:rPr>
          <w:lang w:val="en-US"/>
        </w:rPr>
      </w:pPr>
      <w:r w:rsidRPr="00927AC9">
        <w:rPr>
          <w:lang w:val="en-US"/>
        </w:rPr>
        <w:t>Eastern Region — a geographically-diverse region, incorporating metropolitan, rural, and alpine areas, across six divisions</w:t>
      </w:r>
    </w:p>
    <w:p w14:paraId="2E286C10" w14:textId="3451A69D" w:rsidR="00765E92" w:rsidRPr="00765E92" w:rsidRDefault="00927AC9" w:rsidP="00927AC9">
      <w:pPr>
        <w:pStyle w:val="Bullet1"/>
      </w:pPr>
      <w:r w:rsidRPr="00927AC9">
        <w:rPr>
          <w:lang w:val="en-US"/>
        </w:rPr>
        <w:t>Western Region — the largest geographic area covering 60 per cent of the state, across six divisions</w:t>
      </w:r>
      <w:r w:rsidR="00765E92" w:rsidRPr="00765E92">
        <w:t xml:space="preserve">. </w:t>
      </w:r>
    </w:p>
    <w:p w14:paraId="5FC66253" w14:textId="20BCC102" w:rsidR="00765E92" w:rsidRPr="00765E92" w:rsidRDefault="0009334C" w:rsidP="00765E92">
      <w:pPr>
        <w:rPr>
          <w:rFonts w:cs="Times New Roman (Body CS)"/>
          <w:spacing w:val="-2"/>
          <w:lang w:val="en-US"/>
        </w:rPr>
      </w:pPr>
      <w:r w:rsidRPr="0009334C">
        <w:rPr>
          <w:rFonts w:cs="Times New Roman (Body CS)"/>
          <w:spacing w:val="-2"/>
          <w:lang w:val="en-US"/>
        </w:rPr>
        <w:t>These regional boundaries correspond with other Victorian Government departments, enhancing the delivery of government services, particularly in emergency management</w:t>
      </w:r>
      <w:r w:rsidR="00765E92" w:rsidRPr="00765E92">
        <w:rPr>
          <w:rFonts w:cs="Times New Roman (Body CS)"/>
          <w:spacing w:val="-2"/>
          <w:lang w:val="en-US"/>
        </w:rPr>
        <w: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1" w:name="_Toc211942669"/>
      <w:r w:rsidRPr="00DF7122">
        <w:lastRenderedPageBreak/>
        <w:t>Our operating environment</w:t>
      </w:r>
      <w:bookmarkEnd w:id="11"/>
    </w:p>
    <w:p w14:paraId="7D971EF3" w14:textId="167AC024" w:rsidR="00765E92" w:rsidRPr="00765E92" w:rsidRDefault="0009334C" w:rsidP="00765E92">
      <w:pPr>
        <w:rPr>
          <w:rFonts w:cs="Times New Roman (Body CS)"/>
          <w:spacing w:val="-2"/>
          <w:lang w:val="en-US"/>
        </w:rPr>
      </w:pPr>
      <w:r w:rsidRPr="0009334C">
        <w:rPr>
          <w:rFonts w:cs="Times New Roman (Body CS)"/>
          <w:spacing w:val="-2"/>
          <w:lang w:val="en-US"/>
        </w:rPr>
        <w:t xml:space="preserve">Victoria Police operates under the </w:t>
      </w:r>
      <w:r w:rsidRPr="0009334C">
        <w:rPr>
          <w:rFonts w:cs="Times New Roman (Body CS)"/>
          <w:i/>
          <w:iCs/>
          <w:spacing w:val="-2"/>
          <w:lang w:val="en-US"/>
        </w:rPr>
        <w:t>Victoria Police Act 2013</w:t>
      </w:r>
      <w:r w:rsidRPr="0009334C">
        <w:rPr>
          <w:rFonts w:cs="Times New Roman (Body CS)"/>
          <w:spacing w:val="-2"/>
          <w:lang w:val="en-US"/>
        </w:rPr>
        <w:t xml:space="preserve">. Disclosures required under the Act and other legislation, as well as additional reporting requirements, are presented in </w:t>
      </w:r>
      <w:hyperlink w:anchor="_5._Other_Disclosures" w:history="1">
        <w:r w:rsidRPr="006D5BBB">
          <w:rPr>
            <w:rStyle w:val="Hyperlink"/>
            <w:lang w:val="en-US"/>
          </w:rPr>
          <w:t>Chapter 5 – Other disclosures</w:t>
        </w:r>
      </w:hyperlink>
      <w:r w:rsidR="00765E92" w:rsidRPr="00765E92">
        <w:rPr>
          <w:rFonts w:cs="Times New Roman (Body CS)"/>
          <w:spacing w:val="-2"/>
          <w:lang w:val="en-US"/>
        </w:rPr>
        <w:t>.</w:t>
      </w:r>
    </w:p>
    <w:p w14:paraId="298B3954" w14:textId="77777777" w:rsidR="00765E92" w:rsidRPr="00765E92" w:rsidRDefault="00765E92" w:rsidP="00DF7122">
      <w:pPr>
        <w:pStyle w:val="Heading2"/>
        <w:rPr>
          <w:lang w:val="en-US"/>
        </w:rPr>
      </w:pPr>
      <w:bookmarkStart w:id="12" w:name="_Toc211942670"/>
      <w:r w:rsidRPr="00765E92">
        <w:rPr>
          <w:lang w:val="en-US"/>
        </w:rPr>
        <w:t>Our organisational structure</w:t>
      </w:r>
      <w:bookmarkEnd w:id="12"/>
    </w:p>
    <w:p w14:paraId="7F2C35EC"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Four Deputy Commissioners and two Deputy Secretaries support the Chief Commissioner of Police. </w:t>
      </w:r>
    </w:p>
    <w:p w14:paraId="5E1D98CB"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Regional Operations, is responsible for the oversight of the four police regions and the State Emergencies and Support Command. </w:t>
      </w:r>
    </w:p>
    <w:p w14:paraId="307B798A"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Specialist Operations, is responsible for the oversight of the Family Violence Command, Forensic Services Department, Legal Services Department and Road Policing Command. </w:t>
      </w:r>
    </w:p>
    <w:p w14:paraId="0BF27C27"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Public Safety and Security, is responsible for the oversight of the Counter Terrorism Command, Crime Command, Intelligence and Covert Support Command, Transit and Public Safety Command and Reliever and Special References. </w:t>
      </w:r>
    </w:p>
    <w:p w14:paraId="70918F8C" w14:textId="77777777" w:rsidR="0009334C" w:rsidRPr="0009334C" w:rsidRDefault="0009334C" w:rsidP="0009334C">
      <w:pPr>
        <w:rPr>
          <w:rFonts w:cs="Times New Roman (Body CS)"/>
          <w:spacing w:val="-2"/>
          <w:lang w:val="en-US"/>
        </w:rPr>
      </w:pPr>
      <w:r w:rsidRPr="0009334C">
        <w:rPr>
          <w:rFonts w:cs="Times New Roman (Body CS)"/>
          <w:spacing w:val="-2"/>
          <w:lang w:val="en-US"/>
        </w:rPr>
        <w:t>The Deputy Commissioner, Capability, is responsible for the oversight of the Capability Department, Media, Communications and Engagement Department, People Development Command, Professional Standards Command and Service Delivery Transformation Command.</w:t>
      </w:r>
    </w:p>
    <w:p w14:paraId="1B3CF495"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Secretary, Corporate and Regulatory Services, is responsible for the oversight of the Financial Services Department, Investment, Governance and Assurance Department, Human Resources Command, Regulatory Services Department and Police Enquiry and Data Sharing Department. </w:t>
      </w:r>
    </w:p>
    <w:p w14:paraId="642B1EEB" w14:textId="57CF07A2" w:rsidR="00111737" w:rsidRPr="00111737" w:rsidRDefault="0009334C" w:rsidP="0009334C">
      <w:pPr>
        <w:rPr>
          <w:lang w:val="en-US"/>
        </w:rPr>
      </w:pPr>
      <w:r w:rsidRPr="0009334C">
        <w:rPr>
          <w:rFonts w:cs="Times New Roman (Body CS)"/>
          <w:spacing w:val="-2"/>
          <w:lang w:val="en-US"/>
        </w:rPr>
        <w:t>The Deputy Secretary, Information Technology and Infrastructure Services, is responsible for the oversight of the Digital Services and Security Department and Operational Infrastructure Department</w:t>
      </w:r>
      <w:r w:rsidR="00765E92" w:rsidRPr="00765E92">
        <w:rPr>
          <w:rFonts w:cs="Times New Roman (Body CS)"/>
          <w:spacing w:val="-2"/>
          <w:lang w:val="en-US"/>
        </w:rPr>
        <w:t>.</w:t>
      </w:r>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57DF92E">
            <wp:extent cx="6576800" cy="4758267"/>
            <wp:effectExtent l="0" t="0" r="1905" b="4445"/>
            <wp:docPr id="512494350" name="Picture 1" descr="Simplified map of Victoria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 showing the larger Western region on the right, the large Eastern region on the left and two smaller regions in the bottom middle of the map. These are North West Metro on the right and Southern Metro on the left."/>
                    <pic:cNvPicPr/>
                  </pic:nvPicPr>
                  <pic:blipFill>
                    <a:blip r:embed="rId17">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lastRenderedPageBreak/>
        <w:drawing>
          <wp:inline distT="0" distB="0" distL="0" distR="0" wp14:anchorId="77DF39AA" wp14:editId="19857D54">
            <wp:extent cx="6186363" cy="8727649"/>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18">
                      <a:extLst>
                        <a:ext uri="{28A0092B-C50C-407E-A947-70E740481C1C}">
                          <a14:useLocalDpi xmlns:a14="http://schemas.microsoft.com/office/drawing/2010/main" val="0"/>
                        </a:ext>
                      </a:extLst>
                    </a:blip>
                    <a:stretch>
                      <a:fillRect/>
                    </a:stretch>
                  </pic:blipFill>
                  <pic:spPr>
                    <a:xfrm>
                      <a:off x="0" y="0"/>
                      <a:ext cx="6186363" cy="8727649"/>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3" w:name="_Toc211942671"/>
      <w:r w:rsidRPr="00704914">
        <w:rPr>
          <w:lang w:val="en-US"/>
        </w:rPr>
        <w:lastRenderedPageBreak/>
        <w:t>Senior leadership group</w:t>
      </w:r>
      <w:bookmarkEnd w:id="13"/>
    </w:p>
    <w:p w14:paraId="25497BC8" w14:textId="77777777" w:rsidR="00704914" w:rsidRPr="00704914" w:rsidRDefault="00704914" w:rsidP="00704914">
      <w:pPr>
        <w:pStyle w:val="Heading3"/>
        <w:rPr>
          <w:lang w:val="en-US"/>
        </w:rPr>
      </w:pPr>
      <w:r w:rsidRPr="00704914">
        <w:rPr>
          <w:lang w:val="en-US"/>
        </w:rPr>
        <w:t>Executive Command Board</w:t>
      </w:r>
    </w:p>
    <w:p w14:paraId="44EC3B94" w14:textId="4A07671E" w:rsidR="007E69A3" w:rsidRPr="007E69A3" w:rsidRDefault="00B063D8" w:rsidP="007E69A3">
      <w:pPr>
        <w:rPr>
          <w:rFonts w:cs="Times New Roman (Body CS)"/>
          <w:spacing w:val="2"/>
          <w:lang w:val="en-US"/>
        </w:rPr>
      </w:pPr>
      <w:r w:rsidRPr="00B063D8">
        <w:rPr>
          <w:rFonts w:cs="Times New Roman (Body CS)"/>
          <w:spacing w:val="2"/>
          <w:lang w:val="en-US"/>
        </w:rPr>
        <w:t>The Executive Command Board comprises the Chief Commissioner of Police, all Deputy Commissioners and Deputy Secretaries, and is the primary decision-making body for Victoria Police. The board is responsible for providing leadership, strategic direction and oversight for the organisation, setting culture and modelling Victoria Police values. As at 30 June 2025, the members of the Executive Command Board were</w:t>
      </w:r>
      <w:r w:rsidR="007E69A3" w:rsidRPr="007E69A3">
        <w:rPr>
          <w:rFonts w:cs="Times New Roman (Body CS)"/>
          <w:spacing w:val="2"/>
          <w:lang w:val="en-US"/>
        </w:rPr>
        <w:t>:</w:t>
      </w:r>
    </w:p>
    <w:p w14:paraId="39A41C70" w14:textId="77777777" w:rsidR="00B063D8" w:rsidRPr="00B063D8" w:rsidRDefault="00B063D8" w:rsidP="00B063D8">
      <w:pPr>
        <w:pStyle w:val="Bullet1"/>
        <w:rPr>
          <w:lang w:val="en-US"/>
        </w:rPr>
      </w:pPr>
      <w:r w:rsidRPr="00B063D8">
        <w:rPr>
          <w:lang w:val="en-US"/>
        </w:rPr>
        <w:t>Mike Bush CNZM — Chief Commissioner of Police</w:t>
      </w:r>
    </w:p>
    <w:p w14:paraId="67E3DA4A" w14:textId="77777777" w:rsidR="00B063D8" w:rsidRPr="00B063D8" w:rsidRDefault="00B063D8" w:rsidP="00B063D8">
      <w:pPr>
        <w:pStyle w:val="Bullet1"/>
        <w:rPr>
          <w:lang w:val="en-US"/>
        </w:rPr>
      </w:pPr>
      <w:r w:rsidRPr="00B063D8">
        <w:rPr>
          <w:lang w:val="en-US"/>
        </w:rPr>
        <w:t>Robert (Bob) Hill APM — Deputy Commissioner, Regional Operations</w:t>
      </w:r>
    </w:p>
    <w:p w14:paraId="2B3A2E6A" w14:textId="77777777" w:rsidR="00B063D8" w:rsidRPr="00B063D8" w:rsidRDefault="00B063D8" w:rsidP="00B063D8">
      <w:pPr>
        <w:pStyle w:val="Bullet1"/>
        <w:rPr>
          <w:lang w:val="en-US"/>
        </w:rPr>
      </w:pPr>
      <w:r w:rsidRPr="00B063D8">
        <w:rPr>
          <w:lang w:val="en-US"/>
        </w:rPr>
        <w:t>Chris Gilbert APM — Acting Deputy Commissioner, Specialist Operations</w:t>
      </w:r>
    </w:p>
    <w:p w14:paraId="721350B4" w14:textId="77777777" w:rsidR="00B063D8" w:rsidRPr="00B063D8" w:rsidRDefault="00B063D8" w:rsidP="00B063D8">
      <w:pPr>
        <w:pStyle w:val="Bullet1"/>
        <w:rPr>
          <w:lang w:val="en-US"/>
        </w:rPr>
      </w:pPr>
      <w:r w:rsidRPr="00B063D8">
        <w:rPr>
          <w:lang w:val="en-US"/>
        </w:rPr>
        <w:t>Wendy Steendam AM APM — Deputy Commissioner, Public Safety and Security</w:t>
      </w:r>
    </w:p>
    <w:p w14:paraId="6A0BEC12" w14:textId="77777777" w:rsidR="00B063D8" w:rsidRPr="00B063D8" w:rsidRDefault="00B063D8" w:rsidP="00B063D8">
      <w:pPr>
        <w:pStyle w:val="Bullet1"/>
        <w:rPr>
          <w:lang w:val="en-US"/>
        </w:rPr>
      </w:pPr>
      <w:r w:rsidRPr="00B063D8">
        <w:rPr>
          <w:lang w:val="en-US"/>
        </w:rPr>
        <w:t>Elizabeth Murphy APM — Acting Deputy Commissioner, Capability</w:t>
      </w:r>
    </w:p>
    <w:p w14:paraId="666C50EB" w14:textId="77777777" w:rsidR="00B063D8" w:rsidRPr="00B063D8" w:rsidRDefault="00B063D8" w:rsidP="00B063D8">
      <w:pPr>
        <w:pStyle w:val="Bullet1"/>
        <w:rPr>
          <w:lang w:val="en-US"/>
        </w:rPr>
      </w:pPr>
      <w:r w:rsidRPr="00B063D8">
        <w:rPr>
          <w:lang w:val="en-US"/>
        </w:rPr>
        <w:t>David Butler — Acting Deputy Secretary, Corporate and Regulatory Services</w:t>
      </w:r>
    </w:p>
    <w:p w14:paraId="11FBDB1B" w14:textId="6469342A" w:rsidR="007E69A3" w:rsidRPr="007E69A3" w:rsidRDefault="00B063D8" w:rsidP="00B063D8">
      <w:pPr>
        <w:pStyle w:val="Bullet1"/>
      </w:pPr>
      <w:r w:rsidRPr="00B063D8">
        <w:rPr>
          <w:lang w:val="en-US"/>
        </w:rPr>
        <w:t>Karl Kent OAM — Deputy Secretary, Information Technology and Infrastructure Services</w:t>
      </w:r>
      <w:r w:rsidR="007E69A3" w:rsidRPr="007E69A3">
        <w:t>.</w:t>
      </w:r>
    </w:p>
    <w:p w14:paraId="061151F6" w14:textId="77777777" w:rsidR="007E69A3" w:rsidRPr="007E69A3" w:rsidRDefault="007E69A3" w:rsidP="007E69A3">
      <w:pPr>
        <w:pStyle w:val="Heading3"/>
      </w:pPr>
      <w:r w:rsidRPr="007E69A3">
        <w:t>Command</w:t>
      </w:r>
    </w:p>
    <w:p w14:paraId="6181F1DA" w14:textId="47B8C156" w:rsidR="007E69A3" w:rsidRPr="007E69A3" w:rsidRDefault="00B063D8" w:rsidP="007E69A3">
      <w:pPr>
        <w:rPr>
          <w:rFonts w:cs="Times New Roman (Body CS)"/>
          <w:spacing w:val="2"/>
          <w:lang w:val="en-US"/>
        </w:rPr>
      </w:pPr>
      <w:r w:rsidRPr="00B063D8">
        <w:rPr>
          <w:rFonts w:cs="Times New Roman (Body CS)"/>
          <w:spacing w:val="2"/>
          <w:lang w:val="en-US"/>
        </w:rPr>
        <w:t>Command is made up of the Chief Commissioner of Police, Deputy Commissioners, Deputy Secretaries, Assistant Commissioners, Executive Directors, Commanders, and Directors. Command meets several times a year to discuss current and emerging community and organisational issues</w:t>
      </w:r>
      <w:r w:rsidR="007E69A3" w:rsidRPr="007E69A3">
        <w:rPr>
          <w:rFonts w:cs="Times New Roman (Body CS)"/>
          <w:spacing w:val="2"/>
          <w:lang w:val="en-US"/>
        </w:rPr>
        <w:t>.</w:t>
      </w:r>
    </w:p>
    <w:p w14:paraId="51282DD5" w14:textId="77777777" w:rsidR="007E69A3" w:rsidRPr="007E69A3" w:rsidRDefault="007E69A3" w:rsidP="007E69A3">
      <w:pPr>
        <w:pStyle w:val="Heading3"/>
        <w:rPr>
          <w:lang w:val="en-US"/>
        </w:rPr>
      </w:pPr>
      <w:r w:rsidRPr="007E69A3">
        <w:rPr>
          <w:lang w:val="en-US"/>
        </w:rPr>
        <w:t>Delegations</w:t>
      </w:r>
    </w:p>
    <w:p w14:paraId="0D7324F7" w14:textId="1EFB2A39" w:rsidR="007E69A3" w:rsidRPr="007E69A3" w:rsidRDefault="00B063D8" w:rsidP="007E69A3">
      <w:pPr>
        <w:rPr>
          <w:rFonts w:cs="Times New Roman (Body CS)"/>
          <w:spacing w:val="2"/>
          <w:lang w:val="en-US"/>
        </w:rPr>
      </w:pPr>
      <w:r w:rsidRPr="00B063D8">
        <w:rPr>
          <w:rFonts w:cs="Times New Roman (Body CS)"/>
          <w:spacing w:val="2"/>
          <w:lang w:val="en-US"/>
        </w:rPr>
        <w:t xml:space="preserve">The Chief Commissioner of Police is the Chief Constable and the Chief Executive Officer of Victoria Police under the </w:t>
      </w:r>
      <w:r w:rsidRPr="00B063D8">
        <w:rPr>
          <w:rFonts w:cs="Times New Roman (Body CS)"/>
          <w:i/>
          <w:iCs/>
          <w:spacing w:val="2"/>
          <w:lang w:val="en-US"/>
        </w:rPr>
        <w:t>Victoria Police Act 2013</w:t>
      </w:r>
      <w:r w:rsidRPr="00B063D8">
        <w:rPr>
          <w:rFonts w:cs="Times New Roman (Body CS)"/>
          <w:spacing w:val="2"/>
          <w:lang w:val="en-US"/>
        </w:rPr>
        <w:t xml:space="preserve"> and the </w:t>
      </w:r>
      <w:r w:rsidRPr="00B063D8">
        <w:rPr>
          <w:rFonts w:cs="Times New Roman (Body CS)"/>
          <w:i/>
          <w:iCs/>
          <w:spacing w:val="2"/>
          <w:lang w:val="en-US"/>
        </w:rPr>
        <w:t>Public Administration Act 2004</w:t>
      </w:r>
      <w:r w:rsidRPr="00B063D8">
        <w:rPr>
          <w:rFonts w:cs="Times New Roman (Body CS)"/>
          <w:spacing w:val="2"/>
          <w:lang w:val="en-US"/>
        </w:rPr>
        <w:t xml:space="preserve"> respectively. The Chief Commissioner of Police may delegate duties, functions and powers to employees at differing ranks and levels. Decision-making occurs through Instruments of Delegation and through functional lines across the organisational and governance structures, as set out and approved by the Chief Commissioner of Police</w:t>
      </w:r>
      <w:r w:rsidR="007E69A3" w:rsidRPr="007E69A3">
        <w:rPr>
          <w:rFonts w:cs="Times New Roman (Body CS)"/>
          <w:spacing w:val="2"/>
          <w:lang w:val="en-US"/>
        </w:rPr>
        <w:t>.</w:t>
      </w:r>
    </w:p>
    <w:p w14:paraId="155DD061" w14:textId="77777777" w:rsidR="007E69A3" w:rsidRPr="007E69A3" w:rsidRDefault="007E69A3" w:rsidP="007E69A3">
      <w:pPr>
        <w:pStyle w:val="Heading3"/>
      </w:pPr>
      <w:r w:rsidRPr="007E69A3">
        <w:t xml:space="preserve">Committees </w:t>
      </w:r>
    </w:p>
    <w:p w14:paraId="64986DFD" w14:textId="612BC43D" w:rsidR="00704914" w:rsidRPr="007E69A3" w:rsidRDefault="00B063D8" w:rsidP="00704914">
      <w:pPr>
        <w:rPr>
          <w:rFonts w:cs="Times New Roman (Body CS)"/>
          <w:spacing w:val="2"/>
          <w:lang w:val="en-US"/>
        </w:rPr>
      </w:pPr>
      <w:r w:rsidRPr="00B063D8">
        <w:rPr>
          <w:rFonts w:cs="Times New Roman (Body CS)"/>
          <w:spacing w:val="2"/>
          <w:lang w:val="en-US"/>
        </w:rPr>
        <w:t>Victoria Police’s governance structure includes standing executive, corporate and advisory committees that support decision making, risk management and organisational performance. For 2024–25, the key committees are listed in the table below</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B063D8" w14:paraId="53CBF586"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48E6F02" w14:textId="4A4C0297" w:rsidR="00B063D8" w:rsidRPr="007E69A3" w:rsidRDefault="00B063D8" w:rsidP="00B063D8">
            <w:pPr>
              <w:pStyle w:val="Tablebody"/>
            </w:pPr>
            <w:r>
              <w:t xml:space="preserve">Executive Command Board </w:t>
            </w:r>
            <w:r>
              <w:rPr>
                <w:rStyle w:val="Superscript"/>
              </w:rPr>
              <w:t>(a)</w:t>
            </w:r>
            <w:r>
              <w:t xml:space="preserve"> – meets weekly on contemporary issues and meets monthly on strategic issues</w:t>
            </w:r>
          </w:p>
        </w:tc>
        <w:tc>
          <w:tcPr>
            <w:tcW w:w="7938" w:type="dxa"/>
          </w:tcPr>
          <w:p w14:paraId="7BF72824" w14:textId="2E7EE91E"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Primary decision-making and oversight body for Victoria Police on matters that have organisation-wide impacts including, but not limited to, strategic and long-term priorities, new policy and strategic projects, financial and resourcing matters, risk management, major investment, and organisational reform.</w:t>
            </w:r>
          </w:p>
        </w:tc>
      </w:tr>
      <w:tr w:rsidR="00B063D8" w14:paraId="7FB1D945"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5296E6AD" w14:textId="0E6C6A9F" w:rsidR="00B063D8" w:rsidRPr="007E69A3" w:rsidRDefault="00B063D8" w:rsidP="00B063D8">
            <w:pPr>
              <w:pStyle w:val="Tablebody"/>
            </w:pPr>
            <w:r>
              <w:t>Asset Strategy Committee – meets every three months</w:t>
            </w:r>
          </w:p>
        </w:tc>
        <w:tc>
          <w:tcPr>
            <w:tcW w:w="7938" w:type="dxa"/>
          </w:tcPr>
          <w:p w14:paraId="15F1FE34" w14:textId="553C6C8C"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and governance of the strategic direction and policy priorities of asset management for Victoria Police. Enhances asset management maturity and capability by approving the Asset Management Strategy, endorsing Asset Management Plans for each asset class, and supporting improvement initiatives. The governance function also helps the Chief Commissioner of Police and Audit and Risk Committee to fulfill their responsibilities under the Victorian Government Asset Management Accountability Framework.</w:t>
            </w:r>
          </w:p>
        </w:tc>
      </w:tr>
      <w:tr w:rsidR="00B063D8" w14:paraId="53B07903"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5CDA108C" w14:textId="1C2705E3" w:rsidR="00B063D8" w:rsidRPr="007E69A3" w:rsidRDefault="00B063D8" w:rsidP="00B063D8">
            <w:pPr>
              <w:pStyle w:val="Tablebody"/>
            </w:pPr>
            <w:r>
              <w:t>Digital Transformation Committee – meets every two months</w:t>
            </w:r>
          </w:p>
        </w:tc>
        <w:tc>
          <w:tcPr>
            <w:tcW w:w="7938" w:type="dxa"/>
          </w:tcPr>
          <w:p w14:paraId="34B9B70F" w14:textId="0F3CD080"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B063D8" w14:paraId="0A56E4FB"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313E20A9" w14:textId="3FCC7ADA" w:rsidR="00B063D8" w:rsidRPr="007E69A3" w:rsidRDefault="00B063D8" w:rsidP="00B063D8">
            <w:pPr>
              <w:pStyle w:val="Tablebody"/>
            </w:pPr>
            <w:r>
              <w:t>First Peoples Committee</w:t>
            </w:r>
            <w:r>
              <w:rPr>
                <w:rStyle w:val="Superscript"/>
              </w:rPr>
              <w:t xml:space="preserve">(b) </w:t>
            </w:r>
            <w:r>
              <w:t>– meets every three months</w:t>
            </w:r>
          </w:p>
        </w:tc>
        <w:tc>
          <w:tcPr>
            <w:tcW w:w="7938" w:type="dxa"/>
          </w:tcPr>
          <w:p w14:paraId="3777CF42" w14:textId="4F244F41"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for the implementation, delivery, monitoring and acquittal of the actions outlined in the Chief Commissioner’s Statement of Commitment. Made in 2023, the statement sets out the actions Victoria Police will undertake by the end of 2025, after which the committee will conclude. The committee is co-chaired by the Deputy Commissioner, Capability and the co-chair of the Aboriginal Justice Caucus.</w:t>
            </w:r>
          </w:p>
        </w:tc>
      </w:tr>
      <w:tr w:rsidR="00B063D8" w14:paraId="44D77A51"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9878F06" w14:textId="2DF9E82E" w:rsidR="00B063D8" w:rsidRPr="007E69A3" w:rsidRDefault="00B063D8" w:rsidP="00B063D8">
            <w:pPr>
              <w:pStyle w:val="Tablebody"/>
              <w:rPr>
                <w:rStyle w:val="Medium0"/>
              </w:rPr>
            </w:pPr>
            <w:r>
              <w:t>Operations Committee – meets every three months</w:t>
            </w:r>
          </w:p>
        </w:tc>
        <w:tc>
          <w:tcPr>
            <w:tcW w:w="7938" w:type="dxa"/>
          </w:tcPr>
          <w:p w14:paraId="00868CE2" w14:textId="0CA5D314"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 xml:space="preserve">Provides a risk-based approach to identifying, coordinating, and responding to significant community safety issues with a progressive focus on developing policing services. </w:t>
            </w:r>
          </w:p>
        </w:tc>
      </w:tr>
      <w:tr w:rsidR="00B063D8" w14:paraId="6F5F0E2C"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97C4275" w14:textId="0A59F5AF" w:rsidR="00B063D8" w:rsidRPr="007E69A3" w:rsidRDefault="00B063D8" w:rsidP="00B063D8">
            <w:pPr>
              <w:pStyle w:val="Tablebody"/>
              <w:rPr>
                <w:rStyle w:val="Medium0"/>
              </w:rPr>
            </w:pPr>
            <w:r>
              <w:t>Police Procurement Board – meets every two months</w:t>
            </w:r>
          </w:p>
        </w:tc>
        <w:tc>
          <w:tcPr>
            <w:tcW w:w="7938" w:type="dxa"/>
          </w:tcPr>
          <w:p w14:paraId="4F0E36F4" w14:textId="165329D8"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Ensures that procurement activity is efficient and conducted in accordance with the commercial policy, processes and practices prescribed by the</w:t>
            </w:r>
            <w:r>
              <w:rPr>
                <w:rStyle w:val="Italic0"/>
              </w:rPr>
              <w:t xml:space="preserve"> Financial Management Act</w:t>
            </w:r>
            <w:r>
              <w:t xml:space="preserve"> </w:t>
            </w:r>
            <w:r>
              <w:rPr>
                <w:rStyle w:val="Italic0"/>
              </w:rPr>
              <w:t>1994</w:t>
            </w:r>
            <w:r>
              <w:t xml:space="preserve"> and the Victorian Government Purchasing Board. Ensures the procurement strategy delivers effective outcomes that support organisational requirements and drives value. </w:t>
            </w:r>
          </w:p>
        </w:tc>
      </w:tr>
      <w:tr w:rsidR="00B063D8" w14:paraId="352CB7A5"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429B2808" w14:textId="300523CF" w:rsidR="00B063D8" w:rsidRPr="007E69A3" w:rsidRDefault="00B063D8" w:rsidP="00B063D8">
            <w:pPr>
              <w:pStyle w:val="Tablebody"/>
            </w:pPr>
            <w:r>
              <w:t xml:space="preserve">Safety, People and Culture </w:t>
            </w:r>
            <w:r>
              <w:rPr>
                <w:spacing w:val="-2"/>
              </w:rPr>
              <w:t>Committee – meets every two months</w:t>
            </w:r>
          </w:p>
        </w:tc>
        <w:tc>
          <w:tcPr>
            <w:tcW w:w="7938" w:type="dxa"/>
          </w:tcPr>
          <w:p w14:paraId="184B5711" w14:textId="77777777" w:rsidR="00B063D8" w:rsidRPr="006048EA" w:rsidRDefault="00B063D8" w:rsidP="006048EA">
            <w:pPr>
              <w:pStyle w:val="Tablebody"/>
              <w:cnfStyle w:val="000000000000" w:firstRow="0" w:lastRow="0" w:firstColumn="0" w:lastColumn="0" w:oddVBand="0" w:evenVBand="0" w:oddHBand="0" w:evenHBand="0" w:firstRowFirstColumn="0" w:firstRowLastColumn="0" w:lastRowFirstColumn="0" w:lastRowLastColumn="0"/>
            </w:pPr>
            <w:r w:rsidRPr="006048EA">
              <w:t>Oversees safety, people and culture-related priorities, initiatives, and projects.</w:t>
            </w:r>
          </w:p>
          <w:p w14:paraId="555B933F" w14:textId="1D57EB4A"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 xml:space="preserve">Provides strategic direction regarding the development of safety, people and culture-related policies, strategies, plans and frameworks. Shapes organisational responses to emerging safety, people and culture-related issues, risks, and trends. </w:t>
            </w:r>
          </w:p>
        </w:tc>
      </w:tr>
      <w:tr w:rsidR="00B063D8" w14:paraId="1F0657A4" w14:textId="77777777" w:rsidTr="007236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E92EBD" w14:textId="42E558B9" w:rsidR="00B063D8" w:rsidRPr="007E69A3" w:rsidRDefault="00B063D8" w:rsidP="00B063D8">
            <w:pPr>
              <w:pStyle w:val="Tablebody"/>
            </w:pPr>
            <w:r>
              <w:t>State Tasking and Coordination – meets monthly</w:t>
            </w:r>
          </w:p>
        </w:tc>
        <w:tc>
          <w:tcPr>
            <w:tcW w:w="7938" w:type="dxa"/>
          </w:tcPr>
          <w:p w14:paraId="4E25E671" w14:textId="7DE1C5F4" w:rsidR="00B063D8" w:rsidRPr="00E65506" w:rsidRDefault="00B063D8" w:rsidP="00B063D8">
            <w:pPr>
              <w:pStyle w:val="Tablebody"/>
              <w:cnfStyle w:val="010000000000" w:firstRow="0" w:lastRow="1" w:firstColumn="0" w:lastColumn="0" w:oddVBand="0" w:evenVBand="0" w:oddHBand="0" w:evenHBand="0" w:firstRowFirstColumn="0" w:firstRowLastColumn="0" w:lastRowFirstColumn="0" w:lastRowLastColumn="0"/>
            </w:pPr>
            <w:r>
              <w:t xml:space="preserve">Leads the state-level tasking and coordination process. Provides an evidence-based, intelligence-led process of prioritising issues, risks and threats, planning effective responses, allocating tasks and coordinating resources to improve community safety. </w:t>
            </w:r>
          </w:p>
        </w:tc>
      </w:tr>
    </w:tbl>
    <w:p w14:paraId="7D279B34" w14:textId="77777777" w:rsidR="007E69A3" w:rsidRPr="007E69A3" w:rsidRDefault="007E69A3" w:rsidP="007E69A3">
      <w:pPr>
        <w:pStyle w:val="Noteshead"/>
      </w:pPr>
      <w:r w:rsidRPr="007E69A3">
        <w:t xml:space="preserve">Notes: </w:t>
      </w:r>
    </w:p>
    <w:p w14:paraId="1820D2B5" w14:textId="77777777" w:rsidR="00B063D8" w:rsidRPr="00B063D8" w:rsidRDefault="00B063D8" w:rsidP="00B063D8">
      <w:pPr>
        <w:pStyle w:val="Noteslistabc"/>
        <w:rPr>
          <w:iCs/>
        </w:rPr>
      </w:pPr>
      <w:r w:rsidRPr="00B063D8">
        <w:rPr>
          <w:iCs/>
        </w:rPr>
        <w:t>While the board typically meets weekly and monthly, it can meet more frequently, including daily, if needed operationally.</w:t>
      </w:r>
    </w:p>
    <w:p w14:paraId="2DF48024" w14:textId="7586E50E" w:rsidR="007E69A3" w:rsidRPr="00B063D8" w:rsidRDefault="00B063D8" w:rsidP="00B063D8">
      <w:pPr>
        <w:pStyle w:val="Noteslistabc"/>
        <w:rPr>
          <w:iCs/>
        </w:rPr>
      </w:pPr>
      <w:r w:rsidRPr="00B063D8">
        <w:rPr>
          <w:iCs/>
        </w:rPr>
        <w:t xml:space="preserve">The committee includes independent </w:t>
      </w:r>
      <w:r w:rsidR="007E69A3" w:rsidRPr="007E69A3">
        <w:t>members.</w:t>
      </w:r>
    </w:p>
    <w:p w14:paraId="257BC99F" w14:textId="77777777" w:rsidR="007E69A3" w:rsidRDefault="007E69A3" w:rsidP="00BF3FFA">
      <w:pPr>
        <w:rPr>
          <w:lang w:val="en-AU"/>
        </w:rPr>
      </w:pPr>
    </w:p>
    <w:p w14:paraId="01706D79" w14:textId="660D40CC"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lastRenderedPageBreak/>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B063D8" w14:paraId="163B610F" w14:textId="77777777" w:rsidTr="00BF3F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49839D1" w14:textId="009806DA" w:rsidR="00B063D8" w:rsidRPr="00E65506" w:rsidRDefault="00B063D8" w:rsidP="00B063D8">
            <w:pPr>
              <w:pStyle w:val="Tablebullets"/>
              <w:numPr>
                <w:ilvl w:val="0"/>
                <w:numId w:val="0"/>
              </w:numPr>
            </w:pPr>
            <w:r>
              <w:t>Audit and Risk Committee</w:t>
            </w:r>
            <w:r>
              <w:rPr>
                <w:rStyle w:val="Superscript"/>
              </w:rPr>
              <w:t>(a)</w:t>
            </w:r>
            <w:r>
              <w:t xml:space="preserve"> – meets once every three months (plus one special meeting to review Victoria Police’s annual financial statements)</w:t>
            </w:r>
          </w:p>
        </w:tc>
        <w:tc>
          <w:tcPr>
            <w:tcW w:w="7938" w:type="dxa"/>
          </w:tcPr>
          <w:p w14:paraId="2EEEB250" w14:textId="64D08F1D" w:rsidR="00B063D8" w:rsidRPr="00E65506" w:rsidRDefault="00B063D8" w:rsidP="00B063D8">
            <w:pPr>
              <w:pStyle w:val="Tablebody"/>
              <w:cnfStyle w:val="010000000000" w:firstRow="0" w:lastRow="1" w:firstColumn="0" w:lastColumn="0" w:oddVBand="0" w:evenVBand="0" w:oddHBand="0" w:evenHBand="0" w:firstRowFirstColumn="0" w:firstRowLastColumn="0" w:lastRowFirstColumn="0" w:lastRowLastColumn="0"/>
            </w:pPr>
            <w:r>
              <w:t>Required by the Standing Directions 2018 of the Minister for Finance under the Financial Management Act, the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bl>
    <w:p w14:paraId="1C123E50" w14:textId="77777777" w:rsidR="00E65506" w:rsidRPr="00E65506" w:rsidRDefault="00E65506" w:rsidP="007E69A3">
      <w:pPr>
        <w:pStyle w:val="Noteshead"/>
      </w:pPr>
      <w:r w:rsidRPr="00E65506">
        <w:t xml:space="preserve">Notes: </w:t>
      </w:r>
    </w:p>
    <w:p w14:paraId="0FBE9352" w14:textId="77777777" w:rsidR="007E69A3" w:rsidRPr="007E69A3" w:rsidRDefault="007E69A3" w:rsidP="007E69A3">
      <w:pPr>
        <w:pStyle w:val="Noteslistabc"/>
        <w:numPr>
          <w:ilvl w:val="0"/>
          <w:numId w:val="42"/>
        </w:numPr>
        <w:tabs>
          <w:tab w:val="clear" w:pos="283"/>
        </w:tabs>
        <w:ind w:left="284" w:hanging="284"/>
      </w:pPr>
      <w:r w:rsidRPr="007E69A3">
        <w:t>The 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211942672"/>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1C340BC5" w14:textId="77777777" w:rsidR="00B063D8" w:rsidRPr="00B063D8" w:rsidRDefault="00B063D8" w:rsidP="00B063D8">
      <w:pPr>
        <w:rPr>
          <w:lang w:val="en-US"/>
        </w:rPr>
      </w:pPr>
      <w:r w:rsidRPr="00B063D8">
        <w:rPr>
          <w:lang w:val="en-US"/>
        </w:rPr>
        <w:t xml:space="preserve">The Audit and Risk Committee is established under the </w:t>
      </w:r>
      <w:r w:rsidRPr="00B063D8">
        <w:rPr>
          <w:i/>
          <w:iCs/>
          <w:lang w:val="en-US"/>
        </w:rPr>
        <w:t>Financial Management Act</w:t>
      </w:r>
      <w:r w:rsidRPr="00B063D8">
        <w:rPr>
          <w:lang w:val="en-US"/>
        </w:rPr>
        <w:t xml:space="preserve"> </w:t>
      </w:r>
      <w:r w:rsidRPr="00B063D8">
        <w:rPr>
          <w:i/>
          <w:iCs/>
          <w:lang w:val="en-US"/>
        </w:rPr>
        <w:t>1994</w:t>
      </w:r>
      <w:r w:rsidRPr="00B063D8">
        <w:rPr>
          <w:lang w:val="en-US"/>
        </w:rPr>
        <w:t>. Its objective is to provide independent assurance and assistance to the Chief Commissioner of Police in relation to our risk, control and compliance framework, and external accountability responsibilities.</w:t>
      </w:r>
    </w:p>
    <w:p w14:paraId="6447AC87" w14:textId="13B450EC" w:rsidR="007E69A3" w:rsidRPr="007E69A3" w:rsidRDefault="00B063D8" w:rsidP="00B063D8">
      <w:pPr>
        <w:rPr>
          <w:lang w:val="en-US"/>
        </w:rPr>
      </w:pPr>
      <w:r w:rsidRPr="00B063D8">
        <w:rPr>
          <w:lang w:val="en-US"/>
        </w:rPr>
        <w:t>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Victoria Police. The Audit and Risk Committee members as 30 June 2025 were</w:t>
      </w:r>
      <w:r w:rsidR="007E69A3" w:rsidRPr="007E69A3">
        <w:rPr>
          <w:lang w:val="en-US"/>
        </w:rPr>
        <w:t>:</w:t>
      </w:r>
    </w:p>
    <w:p w14:paraId="46376E7C" w14:textId="77777777" w:rsidR="00B063D8" w:rsidRPr="00B063D8" w:rsidRDefault="00B063D8" w:rsidP="00B063D8">
      <w:pPr>
        <w:pStyle w:val="Bullet1"/>
        <w:rPr>
          <w:lang w:val="en-US"/>
        </w:rPr>
      </w:pPr>
      <w:r w:rsidRPr="00B063D8">
        <w:rPr>
          <w:lang w:val="en-US"/>
        </w:rPr>
        <w:t>Sandra (Sam) Andersen (Chair) LLB CPA FAICD FFin</w:t>
      </w:r>
    </w:p>
    <w:p w14:paraId="5796773E" w14:textId="77777777" w:rsidR="00B063D8" w:rsidRPr="00B063D8" w:rsidRDefault="00B063D8" w:rsidP="00B063D8">
      <w:pPr>
        <w:pStyle w:val="Bullet1"/>
        <w:rPr>
          <w:lang w:val="en-US"/>
        </w:rPr>
      </w:pPr>
      <w:r w:rsidRPr="00B063D8">
        <w:rPr>
          <w:lang w:val="en-US"/>
        </w:rPr>
        <w:t>David Cullen</w:t>
      </w:r>
    </w:p>
    <w:p w14:paraId="42696A74" w14:textId="77777777" w:rsidR="00B063D8" w:rsidRPr="00B063D8" w:rsidRDefault="00B063D8" w:rsidP="00B063D8">
      <w:pPr>
        <w:pStyle w:val="Bullet1"/>
        <w:rPr>
          <w:lang w:val="en-US"/>
        </w:rPr>
      </w:pPr>
      <w:r w:rsidRPr="00B063D8">
        <w:rPr>
          <w:lang w:val="en-US"/>
        </w:rPr>
        <w:t>Stephen Fontana APM</w:t>
      </w:r>
    </w:p>
    <w:p w14:paraId="6125B151" w14:textId="77777777" w:rsidR="00B063D8" w:rsidRPr="00B063D8" w:rsidRDefault="00B063D8" w:rsidP="00B063D8">
      <w:pPr>
        <w:pStyle w:val="Bullet1"/>
        <w:rPr>
          <w:lang w:val="en-US"/>
        </w:rPr>
      </w:pPr>
      <w:r w:rsidRPr="00B063D8">
        <w:rPr>
          <w:lang w:val="en-US"/>
        </w:rPr>
        <w:t>Megan Haas</w:t>
      </w:r>
    </w:p>
    <w:p w14:paraId="409C5D90" w14:textId="7E104DB5" w:rsidR="007E69A3" w:rsidRPr="007E69A3" w:rsidRDefault="00B063D8" w:rsidP="00B063D8">
      <w:pPr>
        <w:pStyle w:val="Bullet1"/>
      </w:pPr>
      <w:r w:rsidRPr="00B063D8">
        <w:rPr>
          <w:lang w:val="en-US"/>
        </w:rPr>
        <w:t>Ramaswamy (Narayan) Prasad MBA FCPA GAICD</w:t>
      </w:r>
      <w:r w:rsidR="007E69A3" w:rsidRPr="007E69A3">
        <w:t>.</w:t>
      </w:r>
    </w:p>
    <w:p w14:paraId="49BE2D8F" w14:textId="77777777" w:rsidR="007E69A3" w:rsidRPr="007E69A3" w:rsidRDefault="007E69A3" w:rsidP="0049705A">
      <w:pPr>
        <w:pStyle w:val="Heading3"/>
        <w:rPr>
          <w:lang w:val="en-US"/>
        </w:rPr>
      </w:pPr>
      <w:r w:rsidRPr="007E69A3">
        <w:rPr>
          <w:lang w:val="en-US"/>
        </w:rPr>
        <w:t>Internal audit</w:t>
      </w:r>
    </w:p>
    <w:p w14:paraId="1805521C" w14:textId="77777777" w:rsidR="00B063D8" w:rsidRPr="00B063D8" w:rsidRDefault="00B063D8" w:rsidP="00B063D8">
      <w:pPr>
        <w:rPr>
          <w:lang w:val="en-US"/>
        </w:rPr>
      </w:pPr>
      <w:r w:rsidRPr="00B063D8">
        <w:rPr>
          <w:lang w:val="en-US"/>
        </w:rPr>
        <w:t xml:space="preserve">In accordance with the Standing Directions issued under the Financial Management Act, Victoria Police maintains an internal audit function (Standing Direction 3.2.2 – </w:t>
      </w:r>
      <w:r w:rsidRPr="00B063D8">
        <w:rPr>
          <w:i/>
          <w:iCs/>
          <w:lang w:val="en-US"/>
        </w:rPr>
        <w:t>Internal Audit</w:t>
      </w:r>
      <w:r w:rsidRPr="00B063D8">
        <w:rPr>
          <w:lang w:val="en-US"/>
        </w:rPr>
        <w:t>). Where required, internal audit provides an independent and objective assessment of how effectively the organisation manages its governance, risks, and controls. The Standing Direction requires that the internal audit function is independent of management.</w:t>
      </w:r>
    </w:p>
    <w:p w14:paraId="70C9B37D" w14:textId="1F2BA9E1" w:rsidR="007E69A3" w:rsidRPr="007E69A3" w:rsidRDefault="00B063D8" w:rsidP="00B063D8">
      <w:pPr>
        <w:rPr>
          <w:lang w:val="en-US"/>
        </w:rPr>
      </w:pPr>
      <w:r w:rsidRPr="00B063D8">
        <w:rPr>
          <w:lang w:val="en-US"/>
        </w:rPr>
        <w:t>Our internal audit function continues as a co-sourced arrangement under a commercial contract with KPMG. In 2024–25, Scyne was appointed as Victoria Police’s secondary-service provider. Our internal audit program includes compliance and performance reviews, with outcomes and mitigation actions reported to the Executive Command Board and the Audit and Risk Committee</w:t>
      </w:r>
      <w:r w:rsidR="007E69A3" w:rsidRPr="007E69A3">
        <w:rPr>
          <w:lang w:val="en-US"/>
        </w:rPr>
        <w:t>.</w:t>
      </w:r>
    </w:p>
    <w:p w14:paraId="04F7AD69" w14:textId="77777777" w:rsidR="007E69A3" w:rsidRPr="007E69A3" w:rsidRDefault="007E69A3" w:rsidP="0049705A">
      <w:pPr>
        <w:pStyle w:val="Heading3"/>
        <w:rPr>
          <w:lang w:val="en-US"/>
        </w:rPr>
      </w:pPr>
      <w:r w:rsidRPr="007E69A3">
        <w:rPr>
          <w:lang w:val="en-US"/>
        </w:rPr>
        <w:t>Continuous auditing</w:t>
      </w:r>
    </w:p>
    <w:p w14:paraId="2CC4574F" w14:textId="110FBD1B" w:rsidR="007E69A3" w:rsidRPr="007E69A3" w:rsidRDefault="00B063D8" w:rsidP="007E69A3">
      <w:pPr>
        <w:rPr>
          <w:lang w:val="en-US"/>
        </w:rPr>
      </w:pPr>
      <w:r w:rsidRPr="00B063D8">
        <w:rPr>
          <w:lang w:val="en-US"/>
        </w:rPr>
        <w:t>Our Continuous Auditing Programs continued in 2024–25.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r w:rsidR="007E69A3" w:rsidRPr="007E69A3">
        <w:rPr>
          <w:lang w:val="en-US"/>
        </w:rPr>
        <w:t>.</w:t>
      </w:r>
    </w:p>
    <w:p w14:paraId="03563417" w14:textId="24682E1D" w:rsidR="007E69A3" w:rsidRPr="0049705A" w:rsidRDefault="0049705A" w:rsidP="0049705A">
      <w:pPr>
        <w:pStyle w:val="Heading3"/>
      </w:pPr>
      <w:r>
        <w:br w:type="column"/>
      </w:r>
      <w:r w:rsidR="007E69A3" w:rsidRPr="0049705A">
        <w:t>Other organisation reviews</w:t>
      </w:r>
    </w:p>
    <w:p w14:paraId="774B144A" w14:textId="77777777" w:rsidR="00B063D8" w:rsidRPr="00B063D8" w:rsidRDefault="00B063D8" w:rsidP="00B063D8">
      <w:pPr>
        <w:rPr>
          <w:lang w:val="en-US"/>
        </w:rPr>
      </w:pPr>
      <w:r w:rsidRPr="00B063D8">
        <w:rPr>
          <w:lang w:val="en-US"/>
        </w:rPr>
        <w:t>Victoria Police, external agencies and oversight bodies conduct reviews, audits and inquiries which make recommendations to enhance our business practices. These reviews generally result in mitigation strategies aimed at addressing the risks identified in the findings.</w:t>
      </w:r>
    </w:p>
    <w:p w14:paraId="64394672" w14:textId="16565EFC" w:rsidR="007E69A3" w:rsidRPr="007E69A3" w:rsidRDefault="00B063D8" w:rsidP="00B063D8">
      <w:pPr>
        <w:rPr>
          <w:lang w:val="en-US"/>
        </w:rPr>
      </w:pPr>
      <w:r w:rsidRPr="00B063D8">
        <w:rPr>
          <w:lang w:val="en-US"/>
        </w:rPr>
        <w:t>A range of bodies undertake external reviews of Victoria Police, including</w:t>
      </w:r>
      <w:r w:rsidR="007E69A3" w:rsidRPr="007E69A3">
        <w:rPr>
          <w:lang w:val="en-US"/>
        </w:rPr>
        <w:t>:</w:t>
      </w:r>
    </w:p>
    <w:p w14:paraId="5D4693E6" w14:textId="77777777" w:rsidR="00B063D8" w:rsidRPr="00B063D8" w:rsidRDefault="00B063D8" w:rsidP="00B063D8">
      <w:pPr>
        <w:pStyle w:val="Bullet1"/>
        <w:rPr>
          <w:lang w:val="en-US"/>
        </w:rPr>
      </w:pPr>
      <w:r w:rsidRPr="00B063D8">
        <w:rPr>
          <w:lang w:val="en-US"/>
        </w:rPr>
        <w:t xml:space="preserve">Integrity Oversight Victoria </w:t>
      </w:r>
    </w:p>
    <w:p w14:paraId="77A4CB93" w14:textId="77777777" w:rsidR="00B063D8" w:rsidRPr="00B063D8" w:rsidRDefault="00B063D8" w:rsidP="00B063D8">
      <w:pPr>
        <w:pStyle w:val="Bullet1"/>
        <w:rPr>
          <w:lang w:val="en-US"/>
        </w:rPr>
      </w:pPr>
      <w:r w:rsidRPr="00B063D8">
        <w:rPr>
          <w:lang w:val="en-US"/>
        </w:rPr>
        <w:t>Victorian Auditor-General’s Office (VAGO)</w:t>
      </w:r>
    </w:p>
    <w:p w14:paraId="0822AB42" w14:textId="77777777" w:rsidR="00B063D8" w:rsidRPr="00B063D8" w:rsidRDefault="00B063D8" w:rsidP="00B063D8">
      <w:pPr>
        <w:pStyle w:val="Bullet1"/>
        <w:rPr>
          <w:lang w:val="en-US"/>
        </w:rPr>
      </w:pPr>
      <w:r w:rsidRPr="00B063D8">
        <w:rPr>
          <w:lang w:val="en-US"/>
        </w:rPr>
        <w:t>Victorian Ombudsman</w:t>
      </w:r>
    </w:p>
    <w:p w14:paraId="3510C92F" w14:textId="77777777" w:rsidR="00B063D8" w:rsidRPr="00B063D8" w:rsidRDefault="00B063D8" w:rsidP="00B063D8">
      <w:pPr>
        <w:pStyle w:val="Bullet1"/>
        <w:rPr>
          <w:rFonts w:cs="Times New Roman (Body CS)"/>
          <w:spacing w:val="-4"/>
          <w:lang w:val="en-US"/>
        </w:rPr>
      </w:pPr>
      <w:r w:rsidRPr="00B063D8">
        <w:rPr>
          <w:rFonts w:cs="Times New Roman (Body CS)"/>
          <w:spacing w:val="-4"/>
          <w:lang w:val="en-US"/>
        </w:rPr>
        <w:t>Independent Broad-based Anti-corruption Commission (IBAC)</w:t>
      </w:r>
    </w:p>
    <w:p w14:paraId="6002F17B" w14:textId="77777777" w:rsidR="00B063D8" w:rsidRPr="00B063D8" w:rsidRDefault="00B063D8" w:rsidP="00B063D8">
      <w:pPr>
        <w:pStyle w:val="Bullet1"/>
        <w:rPr>
          <w:lang w:val="en-US"/>
        </w:rPr>
      </w:pPr>
      <w:r w:rsidRPr="00B063D8">
        <w:rPr>
          <w:lang w:val="en-US"/>
        </w:rPr>
        <w:t>Office of the Victorian Information Commissioner</w:t>
      </w:r>
    </w:p>
    <w:p w14:paraId="6BF6DA9E" w14:textId="77777777" w:rsidR="00B063D8" w:rsidRPr="00B063D8" w:rsidRDefault="00B063D8" w:rsidP="00B063D8">
      <w:pPr>
        <w:pStyle w:val="Bullet1"/>
        <w:rPr>
          <w:lang w:val="en-US"/>
        </w:rPr>
      </w:pPr>
      <w:r w:rsidRPr="00B063D8">
        <w:rPr>
          <w:lang w:val="en-US"/>
        </w:rPr>
        <w:t>Victorian Equal Opportunity and Human Rights Commission</w:t>
      </w:r>
    </w:p>
    <w:p w14:paraId="782DBE8E" w14:textId="77777777" w:rsidR="00B063D8" w:rsidRPr="00B063D8" w:rsidRDefault="00B063D8" w:rsidP="00B063D8">
      <w:pPr>
        <w:pStyle w:val="Bullet1"/>
        <w:rPr>
          <w:lang w:val="en-US"/>
        </w:rPr>
      </w:pPr>
      <w:r w:rsidRPr="00B063D8">
        <w:rPr>
          <w:lang w:val="en-US"/>
        </w:rPr>
        <w:t>Coroners Court of Victoria</w:t>
      </w:r>
    </w:p>
    <w:p w14:paraId="0DF441A7" w14:textId="77777777" w:rsidR="00B063D8" w:rsidRPr="00B063D8" w:rsidRDefault="00B063D8" w:rsidP="00B063D8">
      <w:pPr>
        <w:pStyle w:val="Bullet1"/>
        <w:rPr>
          <w:lang w:val="en-US"/>
        </w:rPr>
      </w:pPr>
      <w:r w:rsidRPr="00B063D8">
        <w:rPr>
          <w:lang w:val="en-US"/>
        </w:rPr>
        <w:t>Commonwealth Ombudsman</w:t>
      </w:r>
    </w:p>
    <w:p w14:paraId="36E47184" w14:textId="6E876514" w:rsidR="007E69A3" w:rsidRPr="007E69A3" w:rsidRDefault="00B063D8" w:rsidP="00B063D8">
      <w:pPr>
        <w:pStyle w:val="Bullet1"/>
      </w:pPr>
      <w:r w:rsidRPr="00B063D8">
        <w:rPr>
          <w:lang w:val="en-US"/>
        </w:rPr>
        <w:t>Victims of Crime Commissioner</w:t>
      </w:r>
      <w:r w:rsidR="007E69A3" w:rsidRPr="007E69A3">
        <w:t>.</w:t>
      </w:r>
    </w:p>
    <w:p w14:paraId="74E3AFFD" w14:textId="77777777" w:rsidR="007E69A3" w:rsidRPr="007E69A3" w:rsidRDefault="007E69A3" w:rsidP="007E69A3">
      <w:pPr>
        <w:rPr>
          <w:lang w:val="en-US"/>
        </w:rPr>
      </w:pPr>
      <w:r w:rsidRPr="007E69A3">
        <w:rPr>
          <w:lang w:val="en-US"/>
        </w:rPr>
        <w:t>We may also contribute to other public inquiries including, but not limited to, Royal Commissions and Parliamentary Inquiries.</w:t>
      </w:r>
    </w:p>
    <w:p w14:paraId="5DE37159" w14:textId="77777777" w:rsidR="007E69A3" w:rsidRPr="0049705A" w:rsidRDefault="007E69A3" w:rsidP="0049705A">
      <w:pPr>
        <w:pStyle w:val="Heading3"/>
      </w:pPr>
      <w:r w:rsidRPr="0049705A">
        <w:t xml:space="preserve">Risk management </w:t>
      </w:r>
    </w:p>
    <w:p w14:paraId="600EF889" w14:textId="77777777" w:rsidR="00B063D8" w:rsidRPr="00B063D8" w:rsidRDefault="00B063D8" w:rsidP="00B063D8">
      <w:pPr>
        <w:rPr>
          <w:lang w:val="en-US"/>
        </w:rPr>
      </w:pPr>
      <w:r w:rsidRPr="00B063D8">
        <w:rPr>
          <w:lang w:val="en-US"/>
        </w:rPr>
        <w:t xml:space="preserve">Under Standing Direction 3.7.1 – </w:t>
      </w:r>
      <w:r w:rsidRPr="00B063D8">
        <w:rPr>
          <w:i/>
          <w:iCs/>
          <w:lang w:val="en-US"/>
        </w:rPr>
        <w:t>Risk Management Framework and Processes</w:t>
      </w:r>
      <w:r w:rsidRPr="00B063D8">
        <w:rPr>
          <w:lang w:val="en-US"/>
        </w:rPr>
        <w:t>, Victoria Police must apply the 2020 Victorian Government Risk Management Framework. We must consider material risks in decision-making and appropriately manage risk while considering our obligations, constraints, and objectives. Effective risk management enhances service delivery and community safety outcomes.</w:t>
      </w:r>
    </w:p>
    <w:p w14:paraId="39617A0F" w14:textId="77777777" w:rsidR="00B063D8" w:rsidRPr="00B063D8" w:rsidRDefault="00B063D8" w:rsidP="00B063D8">
      <w:pPr>
        <w:rPr>
          <w:lang w:val="en-US"/>
        </w:rPr>
      </w:pPr>
      <w:r w:rsidRPr="00B063D8">
        <w:rPr>
          <w:lang w:val="en-US"/>
        </w:rPr>
        <w:t xml:space="preserve">The Victorian Government Risk Management Framework describes the minimum risk management requirement to demonstrate that risks are managed effectively. It adopts the </w:t>
      </w:r>
      <w:r w:rsidRPr="00B063D8">
        <w:rPr>
          <w:i/>
          <w:iCs/>
          <w:lang w:val="en-US"/>
        </w:rPr>
        <w:t>ISO 31000:2018 Risk management</w:t>
      </w:r>
      <w:r w:rsidRPr="00B063D8">
        <w:rPr>
          <w:lang w:val="en-US"/>
        </w:rPr>
        <w:t xml:space="preserve"> </w:t>
      </w:r>
      <w:r w:rsidRPr="00B063D8">
        <w:rPr>
          <w:i/>
          <w:iCs/>
          <w:lang w:val="en-US"/>
        </w:rPr>
        <w:t>— Guidelines</w:t>
      </w:r>
      <w:r w:rsidRPr="00B063D8">
        <w:rPr>
          <w:lang w:val="en-US"/>
        </w:rPr>
        <w:t>, an internationally accepted basis for best practice risk management.</w:t>
      </w:r>
    </w:p>
    <w:p w14:paraId="6B946691" w14:textId="77777777" w:rsidR="00B063D8" w:rsidRPr="00B063D8" w:rsidRDefault="00B063D8" w:rsidP="00B063D8">
      <w:pPr>
        <w:rPr>
          <w:lang w:val="en-US"/>
        </w:rPr>
      </w:pPr>
      <w:r w:rsidRPr="00B063D8">
        <w:rPr>
          <w:lang w:val="en-US"/>
        </w:rPr>
        <w:t>Risk management obligations include the requirement that risk considerations are documented and reflected in the organisation’s overall governance, strategic planning, performance management, financial management, and service delivery processes and outcomes.</w:t>
      </w:r>
    </w:p>
    <w:p w14:paraId="372FAFB4" w14:textId="77777777" w:rsidR="00B063D8" w:rsidRPr="00B063D8" w:rsidRDefault="00B063D8" w:rsidP="00B063D8">
      <w:pPr>
        <w:rPr>
          <w:lang w:val="en-US"/>
        </w:rPr>
      </w:pPr>
      <w:r w:rsidRPr="00B063D8">
        <w:rPr>
          <w:lang w:val="en-US"/>
        </w:rPr>
        <w:t>The Victoria Police Risk Management Framework aligns to the Victorian Government Risk Management Framework and incorporates the Victoria Police Risk Appetite Statement and risk evaluation matrix. Strategic risks are managed collaboratively and reported on regularly. The Executive Command Board recognises risk management as an integral part of organisational culture, policies, systems, and processes required to ensure community safety. The Executive Command Board is committed to advancing a positive risk culture to enhance understanding by all employees and contractors.</w:t>
      </w:r>
    </w:p>
    <w:p w14:paraId="614A92EF" w14:textId="3B745CF0" w:rsidR="0049705A" w:rsidRDefault="00B063D8" w:rsidP="00B063D8">
      <w:pPr>
        <w:rPr>
          <w:lang w:val="en-US"/>
        </w:rPr>
      </w:pPr>
      <w:r w:rsidRPr="00B063D8">
        <w:rPr>
          <w:lang w:val="en-US"/>
        </w:rPr>
        <w:t>This will support employees to manage risks in their areas of responsibilities through sound risk management practices</w:t>
      </w:r>
      <w:r w:rsidR="00B42DC3" w:rsidRPr="00B42DC3">
        <w:rPr>
          <w:lang w:val="en-US"/>
        </w:rPr>
        <w:t>.</w:t>
      </w:r>
    </w:p>
    <w:p w14:paraId="17189065" w14:textId="77777777" w:rsidR="0049705A" w:rsidRDefault="0049705A" w:rsidP="007E69A3">
      <w:pPr>
        <w:rPr>
          <w:lang w:val="en-US"/>
        </w:rPr>
      </w:pPr>
    </w:p>
    <w:p w14:paraId="207FF687" w14:textId="77777777" w:rsidR="0049705A" w:rsidRDefault="0049705A" w:rsidP="007E69A3">
      <w:pPr>
        <w:rPr>
          <w:lang w:val="en-US"/>
        </w:rPr>
        <w:sectPr w:rsidR="0049705A" w:rsidSect="00835688">
          <w:type w:val="continuous"/>
          <w:pgSz w:w="11901" w:h="16817"/>
          <w:pgMar w:top="720" w:right="720" w:bottom="799" w:left="720" w:header="720" w:footer="357" w:gutter="0"/>
          <w:cols w:num="2" w:space="340"/>
          <w:noEndnote/>
          <w:docGrid w:linePitch="360"/>
        </w:sectPr>
      </w:pPr>
    </w:p>
    <w:bookmarkStart w:id="15" w:name="_Toc211942673"/>
    <w:p w14:paraId="3943894B" w14:textId="65108182" w:rsidR="0049705A" w:rsidRDefault="00FC3D0C" w:rsidP="0049705A">
      <w:pPr>
        <w:pStyle w:val="Heading1"/>
        <w:rPr>
          <w:lang w:val="en-AU"/>
        </w:rPr>
      </w:pPr>
      <w:r w:rsidRPr="008B0070">
        <w:rPr>
          <w:noProof/>
        </w:rPr>
        <w:lastRenderedPageBreak/>
        <mc:AlternateContent>
          <mc:Choice Requires="wps">
            <w:drawing>
              <wp:anchor distT="0" distB="0" distL="114300" distR="114300" simplePos="0" relativeHeight="251694080" behindDoc="1" locked="0" layoutInCell="1" allowOverlap="1" wp14:anchorId="6EF6E1A1" wp14:editId="1010A921">
                <wp:simplePos x="0" y="0"/>
                <wp:positionH relativeFrom="column">
                  <wp:posOffset>-457835</wp:posOffset>
                </wp:positionH>
                <wp:positionV relativeFrom="page">
                  <wp:posOffset>-635</wp:posOffset>
                </wp:positionV>
                <wp:extent cx="7586980" cy="2879725"/>
                <wp:effectExtent l="0" t="0" r="0" b="3175"/>
                <wp:wrapNone/>
                <wp:docPr id="17914377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A2E5C" id="Rectangle 2" o:spid="_x0000_s1026" alt="&quot;&quot;" style="position:absolute;margin-left:-36.05pt;margin-top:-.05pt;width:597.4pt;height:22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A0GKy/5AAAAA8BAAAPAAAAAAAAAAAAAAAAANwEAABkcnMvZG93bnJldi54bWxQSwUGAAAA&#13;&#10;AAQABADzAAAA7QUAAAAA&#13;&#10;" fillcolor="#dadff0" stroked="f" strokeweight="1pt">
                <w10:wrap anchory="page"/>
              </v:rect>
            </w:pict>
          </mc:Fallback>
        </mc:AlternateContent>
      </w:r>
      <w:r w:rsidR="0049705A">
        <w:br/>
        <w:t>2.</w:t>
      </w:r>
      <w:r w:rsidR="0049705A">
        <w:rPr>
          <w:lang w:val="en-AU"/>
        </w:rPr>
        <w:t xml:space="preserve"> Our People</w:t>
      </w:r>
      <w:bookmarkEnd w:id="15"/>
    </w:p>
    <w:p w14:paraId="61C8E508" w14:textId="126B4BF6" w:rsidR="0049705A" w:rsidRDefault="00FC3D0C" w:rsidP="0049705A">
      <w:pPr>
        <w:pStyle w:val="Intro"/>
        <w:sectPr w:rsidR="0049705A" w:rsidSect="0049705A">
          <w:pgSz w:w="11901" w:h="16817"/>
          <w:pgMar w:top="720" w:right="720" w:bottom="799" w:left="720" w:header="720" w:footer="357" w:gutter="0"/>
          <w:cols w:space="720"/>
          <w:noEndnote/>
          <w:docGrid w:linePitch="360"/>
        </w:sectPr>
      </w:pPr>
      <w:r w:rsidRPr="008B0070">
        <w:rPr>
          <w:noProof/>
        </w:rPr>
        <mc:AlternateContent>
          <mc:Choice Requires="wps">
            <w:drawing>
              <wp:anchor distT="0" distB="0" distL="114300" distR="114300" simplePos="0" relativeHeight="251696128" behindDoc="1" locked="0" layoutInCell="1" allowOverlap="1" wp14:anchorId="03C391D7" wp14:editId="71723DA4">
                <wp:simplePos x="0" y="0"/>
                <wp:positionH relativeFrom="column">
                  <wp:posOffset>8470900</wp:posOffset>
                </wp:positionH>
                <wp:positionV relativeFrom="page">
                  <wp:posOffset>2628900</wp:posOffset>
                </wp:positionV>
                <wp:extent cx="7586980" cy="2879725"/>
                <wp:effectExtent l="0" t="0" r="0" b="3175"/>
                <wp:wrapNone/>
                <wp:docPr id="14218444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BBF5F" id="Rectangle 2" o:spid="_x0000_s1026" alt="&quot;&quot;" style="position:absolute;margin-left:667pt;margin-top:207pt;width:597.4pt;height:22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" fillcolor="#dadff0" stroked="f" strokeweight="1pt">
                <w10:wrap anchory="page"/>
              </v:rect>
            </w:pict>
          </mc:Fallback>
        </mc:AlternateContent>
      </w:r>
      <w:r w:rsidR="0049705A">
        <w:br/>
      </w:r>
      <w:r w:rsidR="0049705A" w:rsidRPr="0049705A">
        <w:t>Victoria Police is committed to building and maintaining a safe, respectful, and inclusive</w:t>
      </w:r>
      <w:r w:rsidR="0049705A">
        <w:t xml:space="preserve"> </w:t>
      </w:r>
      <w:r w:rsidR="0049705A" w:rsidRPr="0049705A">
        <w:t>workplace and culture that embraces diversity and equality. We also have a</w:t>
      </w:r>
      <w:r w:rsidR="0049705A">
        <w:t xml:space="preserve"> </w:t>
      </w:r>
      <w:r w:rsidR="0049705A" w:rsidRPr="0049705A">
        <w:t>strong</w:t>
      </w:r>
      <w:r w:rsidR="0049705A">
        <w:t xml:space="preserve"> </w:t>
      </w:r>
      <w:r w:rsidR="0049705A" w:rsidRPr="0049705A">
        <w:t>focus</w:t>
      </w:r>
      <w:r w:rsidR="0049705A">
        <w:t xml:space="preserve"> </w:t>
      </w:r>
      <w:r w:rsidR="0049705A" w:rsidRPr="0049705A">
        <w:t>on</w:t>
      </w:r>
      <w:r w:rsidR="0049705A">
        <w:t xml:space="preserve"> </w:t>
      </w:r>
      <w:r w:rsidR="0049705A" w:rsidRPr="0049705A">
        <w:t>ensuring the health, safety, and wellbeing of our people.</w:t>
      </w:r>
      <w:r w:rsidR="0049705A">
        <w:br/>
      </w:r>
    </w:p>
    <w:p w14:paraId="7858FCF4" w14:textId="77777777" w:rsidR="0049705A" w:rsidRPr="0049705A" w:rsidRDefault="0049705A" w:rsidP="0049705A">
      <w:pPr>
        <w:pStyle w:val="Heading2"/>
      </w:pPr>
      <w:bookmarkStart w:id="16" w:name="_Toc211942674"/>
      <w:r w:rsidRPr="0049705A">
        <w:t>Workforce overview</w:t>
      </w:r>
      <w:bookmarkEnd w:id="16"/>
      <w:r w:rsidRPr="0049705A">
        <w:t xml:space="preserve"> </w:t>
      </w:r>
    </w:p>
    <w:p w14:paraId="08ED20F8" w14:textId="089862C1" w:rsidR="0049705A" w:rsidRPr="0049705A" w:rsidRDefault="00772C1E" w:rsidP="0049705A">
      <w:pPr>
        <w:rPr>
          <w:lang w:val="en-US"/>
        </w:rPr>
      </w:pPr>
      <w:r w:rsidRPr="00772C1E">
        <w:rPr>
          <w:lang w:val="en-US"/>
        </w:rPr>
        <w:t>Victoria Police has 21,332 employees made up of police officers, protective services officers (PSOs), police custody officers (PCOs) and Victorian Public Service (VPS) employees. Further details about our workforce numbers can be found in</w:t>
      </w:r>
      <w:r>
        <w:rPr>
          <w:lang w:val="en-US"/>
        </w:rPr>
        <w:t xml:space="preserve"> </w:t>
      </w:r>
      <w:hyperlink w:anchor="_5._Other_Disclosures" w:history="1">
        <w:r w:rsidR="0049705A" w:rsidRPr="003044F3">
          <w:rPr>
            <w:rStyle w:val="Hyperlink"/>
            <w:lang w:val="en-US"/>
          </w:rPr>
          <w:t>Chapter 5 – Other disclosures</w:t>
        </w:r>
      </w:hyperlink>
      <w:r w:rsidR="0049705A" w:rsidRPr="0049705A">
        <w:rPr>
          <w:lang w:val="en-US"/>
        </w:rPr>
        <w:t>.</w:t>
      </w:r>
    </w:p>
    <w:p w14:paraId="0C167508" w14:textId="77777777" w:rsidR="0049705A" w:rsidRPr="0049705A" w:rsidRDefault="0049705A" w:rsidP="0049705A">
      <w:pPr>
        <w:rPr>
          <w:lang w:val="en-US"/>
        </w:rPr>
      </w:pPr>
      <w:r w:rsidRPr="0049705A">
        <w:rPr>
          <w:lang w:val="en-US"/>
        </w:rPr>
        <w:t>Full-time equivalent (FTE) summary</w:t>
      </w:r>
    </w:p>
    <w:tbl>
      <w:tblPr>
        <w:tblStyle w:val="TableGrid"/>
        <w:tblW w:w="0" w:type="auto"/>
        <w:tblLayout w:type="fixed"/>
        <w:tblLook w:val="0060" w:firstRow="1" w:lastRow="1" w:firstColumn="0" w:lastColumn="0" w:noHBand="0" w:noVBand="0"/>
      </w:tblPr>
      <w:tblGrid>
        <w:gridCol w:w="1606"/>
        <w:gridCol w:w="1607"/>
        <w:gridCol w:w="1607"/>
      </w:tblGrid>
      <w:tr w:rsidR="0049705A" w:rsidRPr="0049705A" w14:paraId="42D6A8D4" w14:textId="77777777" w:rsidTr="0049705A">
        <w:trPr>
          <w:cnfStyle w:val="100000000000" w:firstRow="1" w:lastRow="0" w:firstColumn="0" w:lastColumn="0" w:oddVBand="0" w:evenVBand="0" w:oddHBand="0" w:evenHBand="0" w:firstRowFirstColumn="0" w:firstRowLastColumn="0" w:lastRowFirstColumn="0" w:lastRowLastColumn="0"/>
          <w:trHeight w:val="192"/>
        </w:trPr>
        <w:tc>
          <w:tcPr>
            <w:tcW w:w="1606" w:type="dxa"/>
          </w:tcPr>
          <w:p w14:paraId="54946A74" w14:textId="77777777" w:rsidR="0049705A" w:rsidRPr="0049705A" w:rsidRDefault="0049705A" w:rsidP="0049705A">
            <w:pPr>
              <w:pStyle w:val="Tablebody"/>
            </w:pPr>
            <w:r w:rsidRPr="0049705A">
              <w:t>Employees (FTE)</w:t>
            </w:r>
          </w:p>
        </w:tc>
        <w:tc>
          <w:tcPr>
            <w:tcW w:w="1607" w:type="dxa"/>
          </w:tcPr>
          <w:p w14:paraId="5CC4C6F8" w14:textId="77777777" w:rsidR="0049705A" w:rsidRPr="0049705A" w:rsidRDefault="0049705A" w:rsidP="00772C1E">
            <w:pPr>
              <w:pStyle w:val="Tablebody"/>
              <w:jc w:val="right"/>
            </w:pPr>
            <w:r w:rsidRPr="0049705A">
              <w:t>As at 28 June 2025</w:t>
            </w:r>
          </w:p>
        </w:tc>
        <w:tc>
          <w:tcPr>
            <w:tcW w:w="1607" w:type="dxa"/>
          </w:tcPr>
          <w:p w14:paraId="04120857" w14:textId="77777777" w:rsidR="0049705A" w:rsidRPr="0049705A" w:rsidRDefault="0049705A" w:rsidP="00772C1E">
            <w:pPr>
              <w:pStyle w:val="Tablebody"/>
              <w:jc w:val="right"/>
            </w:pPr>
            <w:r w:rsidRPr="0049705A">
              <w:t>As at 29 June 2024</w:t>
            </w:r>
          </w:p>
        </w:tc>
      </w:tr>
      <w:tr w:rsidR="00772C1E" w:rsidRPr="0049705A" w14:paraId="7E86984A" w14:textId="77777777" w:rsidTr="00772C1E">
        <w:trPr>
          <w:trHeight w:val="60"/>
        </w:trPr>
        <w:tc>
          <w:tcPr>
            <w:tcW w:w="1606" w:type="dxa"/>
            <w:vAlign w:val="center"/>
          </w:tcPr>
          <w:p w14:paraId="4017A1D6" w14:textId="0B9CCA36" w:rsidR="00772C1E" w:rsidRPr="0049705A" w:rsidRDefault="00772C1E" w:rsidP="00772C1E">
            <w:pPr>
              <w:pStyle w:val="Tablebody"/>
            </w:pPr>
            <w:r>
              <w:t>Police</w:t>
            </w:r>
          </w:p>
        </w:tc>
        <w:tc>
          <w:tcPr>
            <w:tcW w:w="1607" w:type="dxa"/>
            <w:shd w:val="clear" w:color="auto" w:fill="E6E6E6"/>
            <w:vAlign w:val="center"/>
          </w:tcPr>
          <w:p w14:paraId="65A859E5" w14:textId="1C8408D3" w:rsidR="00772C1E" w:rsidRPr="0049705A" w:rsidRDefault="00772C1E" w:rsidP="00772C1E">
            <w:pPr>
              <w:pStyle w:val="Tablebody"/>
              <w:jc w:val="right"/>
            </w:pPr>
            <w:r>
              <w:t>15,909</w:t>
            </w:r>
          </w:p>
        </w:tc>
        <w:tc>
          <w:tcPr>
            <w:tcW w:w="1607" w:type="dxa"/>
            <w:vAlign w:val="center"/>
          </w:tcPr>
          <w:p w14:paraId="068D8727" w14:textId="66C9B48D" w:rsidR="00772C1E" w:rsidRPr="0049705A" w:rsidRDefault="00772C1E" w:rsidP="00772C1E">
            <w:pPr>
              <w:pStyle w:val="Tablebody"/>
              <w:jc w:val="right"/>
            </w:pPr>
            <w:r>
              <w:t>16,059</w:t>
            </w:r>
          </w:p>
        </w:tc>
      </w:tr>
      <w:tr w:rsidR="00772C1E" w:rsidRPr="0049705A" w14:paraId="43C43086" w14:textId="77777777" w:rsidTr="00772C1E">
        <w:trPr>
          <w:trHeight w:val="60"/>
        </w:trPr>
        <w:tc>
          <w:tcPr>
            <w:tcW w:w="1606" w:type="dxa"/>
            <w:vAlign w:val="center"/>
          </w:tcPr>
          <w:p w14:paraId="0C8D46C6" w14:textId="6EBA5A26" w:rsidR="00772C1E" w:rsidRPr="0049705A" w:rsidRDefault="00772C1E" w:rsidP="00772C1E">
            <w:pPr>
              <w:pStyle w:val="Tablebody"/>
            </w:pPr>
            <w:r>
              <w:t>Police recruits</w:t>
            </w:r>
          </w:p>
        </w:tc>
        <w:tc>
          <w:tcPr>
            <w:tcW w:w="1607" w:type="dxa"/>
            <w:shd w:val="clear" w:color="auto" w:fill="E6E6E6"/>
            <w:vAlign w:val="center"/>
          </w:tcPr>
          <w:p w14:paraId="22E0BF05" w14:textId="62C9E9AD" w:rsidR="00772C1E" w:rsidRPr="0049705A" w:rsidRDefault="00772C1E" w:rsidP="00772C1E">
            <w:pPr>
              <w:pStyle w:val="Tablebody"/>
              <w:jc w:val="right"/>
            </w:pPr>
            <w:r>
              <w:t>110</w:t>
            </w:r>
          </w:p>
        </w:tc>
        <w:tc>
          <w:tcPr>
            <w:tcW w:w="1607" w:type="dxa"/>
            <w:vAlign w:val="center"/>
          </w:tcPr>
          <w:p w14:paraId="230CF949" w14:textId="372A5731" w:rsidR="00772C1E" w:rsidRPr="0049705A" w:rsidRDefault="00772C1E" w:rsidP="00772C1E">
            <w:pPr>
              <w:pStyle w:val="Tablebody"/>
              <w:jc w:val="right"/>
            </w:pPr>
            <w:r>
              <w:t>100</w:t>
            </w:r>
          </w:p>
        </w:tc>
      </w:tr>
      <w:tr w:rsidR="00772C1E" w:rsidRPr="0049705A" w14:paraId="022379C0" w14:textId="77777777" w:rsidTr="00772C1E">
        <w:trPr>
          <w:trHeight w:val="60"/>
        </w:trPr>
        <w:tc>
          <w:tcPr>
            <w:tcW w:w="1606" w:type="dxa"/>
            <w:vAlign w:val="center"/>
          </w:tcPr>
          <w:p w14:paraId="588657B3" w14:textId="6829F010" w:rsidR="00772C1E" w:rsidRPr="0049705A" w:rsidRDefault="00772C1E" w:rsidP="00772C1E">
            <w:pPr>
              <w:pStyle w:val="Tablebody"/>
            </w:pPr>
            <w:r>
              <w:t>PSOs</w:t>
            </w:r>
          </w:p>
        </w:tc>
        <w:tc>
          <w:tcPr>
            <w:tcW w:w="1607" w:type="dxa"/>
            <w:shd w:val="clear" w:color="auto" w:fill="E6E6E6"/>
            <w:vAlign w:val="center"/>
          </w:tcPr>
          <w:p w14:paraId="34DF51C2" w14:textId="072EF168" w:rsidR="00772C1E" w:rsidRPr="0049705A" w:rsidRDefault="00772C1E" w:rsidP="00772C1E">
            <w:pPr>
              <w:pStyle w:val="Tablebody"/>
              <w:jc w:val="right"/>
            </w:pPr>
            <w:r>
              <w:t>1462</w:t>
            </w:r>
          </w:p>
        </w:tc>
        <w:tc>
          <w:tcPr>
            <w:tcW w:w="1607" w:type="dxa"/>
            <w:vAlign w:val="center"/>
          </w:tcPr>
          <w:p w14:paraId="7650503F" w14:textId="41323CB4" w:rsidR="00772C1E" w:rsidRPr="0049705A" w:rsidRDefault="00772C1E" w:rsidP="00772C1E">
            <w:pPr>
              <w:pStyle w:val="Tablebody"/>
              <w:jc w:val="right"/>
            </w:pPr>
            <w:r>
              <w:t>1417</w:t>
            </w:r>
          </w:p>
        </w:tc>
      </w:tr>
      <w:tr w:rsidR="00772C1E" w:rsidRPr="0049705A" w14:paraId="7BCD49CF" w14:textId="77777777" w:rsidTr="00772C1E">
        <w:trPr>
          <w:trHeight w:val="60"/>
        </w:trPr>
        <w:tc>
          <w:tcPr>
            <w:tcW w:w="1606" w:type="dxa"/>
            <w:vAlign w:val="center"/>
          </w:tcPr>
          <w:p w14:paraId="26026DC7" w14:textId="69C80CB1" w:rsidR="00772C1E" w:rsidRPr="0049705A" w:rsidRDefault="00772C1E" w:rsidP="00772C1E">
            <w:pPr>
              <w:pStyle w:val="Tablebody"/>
            </w:pPr>
            <w:r>
              <w:t xml:space="preserve">Reservists </w:t>
            </w:r>
          </w:p>
        </w:tc>
        <w:tc>
          <w:tcPr>
            <w:tcW w:w="1607" w:type="dxa"/>
            <w:shd w:val="clear" w:color="auto" w:fill="E6E6E6"/>
            <w:vAlign w:val="center"/>
          </w:tcPr>
          <w:p w14:paraId="463A3985" w14:textId="09A37CA9" w:rsidR="00772C1E" w:rsidRPr="0049705A" w:rsidRDefault="00772C1E" w:rsidP="00772C1E">
            <w:pPr>
              <w:pStyle w:val="Tablebody"/>
              <w:jc w:val="right"/>
            </w:pPr>
            <w:r>
              <w:t>2</w:t>
            </w:r>
          </w:p>
        </w:tc>
        <w:tc>
          <w:tcPr>
            <w:tcW w:w="1607" w:type="dxa"/>
            <w:vAlign w:val="center"/>
          </w:tcPr>
          <w:p w14:paraId="42BD8612" w14:textId="6371D633" w:rsidR="00772C1E" w:rsidRPr="0049705A" w:rsidRDefault="00772C1E" w:rsidP="00772C1E">
            <w:pPr>
              <w:pStyle w:val="Tablebody"/>
              <w:jc w:val="right"/>
            </w:pPr>
            <w:r>
              <w:t>2</w:t>
            </w:r>
          </w:p>
        </w:tc>
      </w:tr>
      <w:tr w:rsidR="00772C1E" w:rsidRPr="0049705A" w14:paraId="2F6B4CE7" w14:textId="77777777" w:rsidTr="00772C1E">
        <w:trPr>
          <w:trHeight w:val="60"/>
        </w:trPr>
        <w:tc>
          <w:tcPr>
            <w:tcW w:w="1606" w:type="dxa"/>
            <w:vAlign w:val="center"/>
          </w:tcPr>
          <w:p w14:paraId="0D959246" w14:textId="4AAD39A0" w:rsidR="00772C1E" w:rsidRPr="0049705A" w:rsidRDefault="00772C1E" w:rsidP="00772C1E">
            <w:pPr>
              <w:pStyle w:val="Tablebody"/>
            </w:pPr>
            <w:r>
              <w:t>PCOs</w:t>
            </w:r>
          </w:p>
        </w:tc>
        <w:tc>
          <w:tcPr>
            <w:tcW w:w="1607" w:type="dxa"/>
            <w:shd w:val="clear" w:color="auto" w:fill="E6E6E6"/>
            <w:vAlign w:val="center"/>
          </w:tcPr>
          <w:p w14:paraId="3E193583" w14:textId="78F5D4AE" w:rsidR="00772C1E" w:rsidRPr="0049705A" w:rsidRDefault="00772C1E" w:rsidP="00772C1E">
            <w:pPr>
              <w:pStyle w:val="Tablebody"/>
              <w:jc w:val="right"/>
            </w:pPr>
            <w:r>
              <w:t>321</w:t>
            </w:r>
          </w:p>
        </w:tc>
        <w:tc>
          <w:tcPr>
            <w:tcW w:w="1607" w:type="dxa"/>
            <w:vAlign w:val="center"/>
          </w:tcPr>
          <w:p w14:paraId="6826B143" w14:textId="63C57C00" w:rsidR="00772C1E" w:rsidRPr="0049705A" w:rsidRDefault="00772C1E" w:rsidP="00772C1E">
            <w:pPr>
              <w:pStyle w:val="Tablebody"/>
              <w:jc w:val="right"/>
            </w:pPr>
            <w:r>
              <w:t>325</w:t>
            </w:r>
          </w:p>
        </w:tc>
      </w:tr>
      <w:tr w:rsidR="00772C1E" w:rsidRPr="0049705A" w14:paraId="18D83DC9" w14:textId="77777777" w:rsidTr="00772C1E">
        <w:trPr>
          <w:trHeight w:val="60"/>
        </w:trPr>
        <w:tc>
          <w:tcPr>
            <w:tcW w:w="1606" w:type="dxa"/>
            <w:vAlign w:val="center"/>
          </w:tcPr>
          <w:p w14:paraId="42721388" w14:textId="7F998466" w:rsidR="00772C1E" w:rsidRPr="0049705A" w:rsidRDefault="00772C1E" w:rsidP="00772C1E">
            <w:pPr>
              <w:pStyle w:val="Tablebody"/>
            </w:pPr>
            <w:r>
              <w:t>VPS employees</w:t>
            </w:r>
          </w:p>
        </w:tc>
        <w:tc>
          <w:tcPr>
            <w:tcW w:w="1607" w:type="dxa"/>
            <w:shd w:val="clear" w:color="auto" w:fill="E6E6E6"/>
            <w:vAlign w:val="center"/>
          </w:tcPr>
          <w:p w14:paraId="2D642B8A" w14:textId="2B82E3E1" w:rsidR="00772C1E" w:rsidRPr="0049705A" w:rsidRDefault="00772C1E" w:rsidP="00772C1E">
            <w:pPr>
              <w:pStyle w:val="Tablebody"/>
              <w:jc w:val="right"/>
            </w:pPr>
            <w:r>
              <w:t>3528</w:t>
            </w:r>
          </w:p>
        </w:tc>
        <w:tc>
          <w:tcPr>
            <w:tcW w:w="1607" w:type="dxa"/>
            <w:vAlign w:val="center"/>
          </w:tcPr>
          <w:p w14:paraId="76E70C85" w14:textId="0B81D7DE" w:rsidR="00772C1E" w:rsidRPr="0049705A" w:rsidRDefault="00772C1E" w:rsidP="00772C1E">
            <w:pPr>
              <w:pStyle w:val="Tablebody"/>
              <w:jc w:val="right"/>
            </w:pPr>
            <w:r>
              <w:t>3811</w:t>
            </w:r>
          </w:p>
        </w:tc>
      </w:tr>
      <w:tr w:rsidR="00772C1E" w:rsidRPr="0049705A" w14:paraId="1681F3D5" w14:textId="77777777" w:rsidTr="00772C1E">
        <w:trPr>
          <w:cnfStyle w:val="010000000000" w:firstRow="0" w:lastRow="1" w:firstColumn="0" w:lastColumn="0" w:oddVBand="0" w:evenVBand="0" w:oddHBand="0" w:evenHBand="0" w:firstRowFirstColumn="0" w:firstRowLastColumn="0" w:lastRowFirstColumn="0" w:lastRowLastColumn="0"/>
          <w:trHeight w:val="60"/>
        </w:trPr>
        <w:tc>
          <w:tcPr>
            <w:tcW w:w="1606" w:type="dxa"/>
            <w:vAlign w:val="center"/>
          </w:tcPr>
          <w:p w14:paraId="3AC6F80D" w14:textId="19223CBE" w:rsidR="00772C1E" w:rsidRPr="0049705A" w:rsidRDefault="00772C1E" w:rsidP="00772C1E">
            <w:pPr>
              <w:pStyle w:val="Tablebody"/>
            </w:pPr>
            <w:r>
              <w:t>Total</w:t>
            </w:r>
          </w:p>
        </w:tc>
        <w:tc>
          <w:tcPr>
            <w:tcW w:w="1607" w:type="dxa"/>
            <w:shd w:val="clear" w:color="auto" w:fill="E6E6E6"/>
            <w:vAlign w:val="center"/>
          </w:tcPr>
          <w:p w14:paraId="7E26CEC1" w14:textId="5D7664E7" w:rsidR="00772C1E" w:rsidRPr="0049705A" w:rsidRDefault="00772C1E" w:rsidP="00772C1E">
            <w:pPr>
              <w:pStyle w:val="Tablebody"/>
              <w:jc w:val="right"/>
            </w:pPr>
            <w:r>
              <w:t>21,332</w:t>
            </w:r>
          </w:p>
        </w:tc>
        <w:tc>
          <w:tcPr>
            <w:tcW w:w="1607" w:type="dxa"/>
            <w:vAlign w:val="center"/>
          </w:tcPr>
          <w:p w14:paraId="31D6BF9F" w14:textId="6CC0C44F" w:rsidR="00772C1E" w:rsidRPr="0049705A" w:rsidRDefault="00772C1E" w:rsidP="00772C1E">
            <w:pPr>
              <w:pStyle w:val="Tablebody"/>
              <w:jc w:val="right"/>
            </w:pPr>
            <w:r>
              <w:t>21,715</w:t>
            </w:r>
          </w:p>
        </w:tc>
      </w:tr>
    </w:tbl>
    <w:p w14:paraId="037C71C7" w14:textId="77777777" w:rsidR="0049705A" w:rsidRPr="0049705A" w:rsidRDefault="0049705A" w:rsidP="0049705A">
      <w:pPr>
        <w:pStyle w:val="Noteshead"/>
      </w:pPr>
      <w:r w:rsidRPr="0049705A">
        <w:t xml:space="preserve">Notes: </w:t>
      </w:r>
    </w:p>
    <w:p w14:paraId="0FD92C70" w14:textId="77777777" w:rsidR="00772C1E" w:rsidRPr="00772C1E" w:rsidRDefault="00772C1E" w:rsidP="00772C1E">
      <w:pPr>
        <w:pStyle w:val="Notes"/>
        <w:rPr>
          <w:iCs/>
          <w:lang w:val="en-US"/>
        </w:rPr>
      </w:pPr>
      <w:r w:rsidRPr="00772C1E">
        <w:rPr>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28 June 2025 for 2024–25 and 29 June 2024 for 2023–24). </w:t>
      </w:r>
    </w:p>
    <w:p w14:paraId="198A801C" w14:textId="77777777" w:rsidR="00772C1E" w:rsidRPr="00772C1E" w:rsidRDefault="00772C1E" w:rsidP="00772C1E">
      <w:pPr>
        <w:pStyle w:val="Notes"/>
        <w:rPr>
          <w:iCs/>
          <w:lang w:val="en-US"/>
        </w:rPr>
      </w:pPr>
      <w:r w:rsidRPr="00772C1E">
        <w:rPr>
          <w:iCs/>
          <w:lang w:val="en-US"/>
        </w:rPr>
        <w:t>Due to rounding, the FTE total may not tally as the figures have been rounded to the nearest whole number, in line with FRD 29.</w:t>
      </w:r>
    </w:p>
    <w:p w14:paraId="71616738" w14:textId="77777777" w:rsidR="00772C1E" w:rsidRPr="00772C1E" w:rsidRDefault="00772C1E" w:rsidP="00772C1E">
      <w:pPr>
        <w:pStyle w:val="Notes"/>
        <w:rPr>
          <w:iCs/>
          <w:lang w:val="en-US"/>
        </w:rPr>
      </w:pPr>
      <w:r w:rsidRPr="00772C1E">
        <w:rPr>
          <w:iCs/>
          <w:lang w:val="en-US"/>
        </w:rPr>
        <w:t xml:space="preserve">PCOs are VPS employees and are listed separately. </w:t>
      </w:r>
    </w:p>
    <w:p w14:paraId="44E58BF9" w14:textId="40C1C043" w:rsidR="0049705A" w:rsidRPr="0049705A" w:rsidRDefault="00772C1E" w:rsidP="00772C1E">
      <w:pPr>
        <w:pStyle w:val="Notes"/>
      </w:pPr>
      <w:r w:rsidRPr="00772C1E">
        <w:rPr>
          <w:iCs/>
          <w:lang w:val="en-US"/>
        </w:rPr>
        <w:t>This table excludes employees who are employed by statutory- and nationally-funded bodies administered by Victoria Police</w:t>
      </w:r>
      <w:r w:rsidR="0049705A" w:rsidRPr="0049705A">
        <w:t>.</w:t>
      </w:r>
    </w:p>
    <w:p w14:paraId="35E71467" w14:textId="77777777" w:rsidR="0049705A" w:rsidRPr="0049705A" w:rsidRDefault="0049705A" w:rsidP="0049705A">
      <w:pPr>
        <w:pStyle w:val="Heading2"/>
      </w:pPr>
      <w:bookmarkStart w:id="17" w:name="_Toc211942675"/>
      <w:r w:rsidRPr="0049705A">
        <w:t>A commitment to equality and inclusivity</w:t>
      </w:r>
      <w:bookmarkEnd w:id="17"/>
      <w:r w:rsidRPr="0049705A">
        <w:t xml:space="preserve"> </w:t>
      </w:r>
    </w:p>
    <w:p w14:paraId="7A3FC86B" w14:textId="77777777" w:rsidR="00772C1E" w:rsidRPr="00772C1E" w:rsidRDefault="00772C1E" w:rsidP="00772C1E">
      <w:pPr>
        <w:rPr>
          <w:lang w:val="en-US"/>
        </w:rPr>
      </w:pPr>
      <w:r w:rsidRPr="00772C1E">
        <w:rPr>
          <w:lang w:val="en-US"/>
        </w:rPr>
        <w:t xml:space="preserve">Victoria Police is committed to building and maintaining a safe, respectful, and inclusive workplace by improving our culture and practices, for the benefit of our people and the community. We aim to have a diverse workforce that reflects the range of backgrounds and experience of the community we serve. A diverse workforce is vital to better understand and respond to community needs. </w:t>
      </w:r>
    </w:p>
    <w:p w14:paraId="7BF8B56A" w14:textId="77777777" w:rsidR="00772C1E" w:rsidRPr="00772C1E" w:rsidRDefault="00772C1E" w:rsidP="00772C1E">
      <w:pPr>
        <w:rPr>
          <w:lang w:val="en-US"/>
        </w:rPr>
      </w:pPr>
      <w:r w:rsidRPr="00772C1E">
        <w:rPr>
          <w:lang w:val="en-US"/>
        </w:rPr>
        <w:t xml:space="preserve">This year marked the 10th anniversary of the landmark Victorian Equal Opportunity and Human Rights Commission’s </w:t>
      </w:r>
      <w:r w:rsidRPr="00772C1E">
        <w:rPr>
          <w:i/>
          <w:iCs/>
          <w:lang w:val="en-US"/>
        </w:rPr>
        <w:t>Independent review into sex discrimination and sexual harassment, including predatory behaviour in Victoria Police</w:t>
      </w:r>
      <w:r w:rsidRPr="00772C1E">
        <w:rPr>
          <w:lang w:val="en-US"/>
        </w:rPr>
        <w:t>. Initiated by former Chief Commissioner of Police Ken Lay, the review included a comprehensive independent examination of attitudes, behaviours and outcomes within the organisation and its recommendations laid the foundation for an extensive and enduring program of reform.</w:t>
      </w:r>
    </w:p>
    <w:p w14:paraId="5D403B59" w14:textId="2E88DBE5" w:rsidR="0049705A" w:rsidRPr="0049705A" w:rsidRDefault="00772C1E" w:rsidP="0049705A">
      <w:pPr>
        <w:rPr>
          <w:lang w:val="en-US"/>
        </w:rPr>
      </w:pPr>
      <w:r w:rsidRPr="00772C1E">
        <w:rPr>
          <w:lang w:val="en-US"/>
        </w:rPr>
        <w:t>Ten years on, we have implemented 55 gender equality, diversity and inclusion initiatives, reaching a significant milestone in our progress towards a sustainable gender equal, diverse and inclusive workplace. These initiatives were underpinned by the following</w:t>
      </w:r>
      <w:r w:rsidR="0049705A" w:rsidRPr="0049705A">
        <w:rPr>
          <w:lang w:val="en-US"/>
        </w:rPr>
        <w:t>:</w:t>
      </w:r>
    </w:p>
    <w:p w14:paraId="04319FC6" w14:textId="18D8B746" w:rsidR="0049705A" w:rsidRPr="00487541" w:rsidRDefault="0049705A" w:rsidP="00487541">
      <w:pPr>
        <w:pStyle w:val="Bullet1"/>
      </w:pPr>
      <w:hyperlink r:id="rId19" w:history="1">
        <w:r w:rsidRPr="00487541">
          <w:rPr>
            <w:rStyle w:val="Hyperlink"/>
          </w:rPr>
          <w:t>Equal, Safe &amp; Strong: Victoria Police Gender Equality Strategy 2020–2030</w:t>
        </w:r>
      </w:hyperlink>
    </w:p>
    <w:p w14:paraId="7ECB2B9E" w14:textId="623E5084" w:rsidR="0049705A" w:rsidRPr="00487541" w:rsidRDefault="0049705A" w:rsidP="00487541">
      <w:pPr>
        <w:pStyle w:val="Bullet2"/>
      </w:pPr>
      <w:hyperlink r:id="rId20" w:history="1">
        <w:r w:rsidRPr="00487541">
          <w:rPr>
            <w:rStyle w:val="Hyperlink"/>
          </w:rPr>
          <w:t>Gender Equality Action Plan 2022–24</w:t>
        </w:r>
      </w:hyperlink>
    </w:p>
    <w:p w14:paraId="5355518C" w14:textId="120D4792" w:rsidR="0049705A" w:rsidRPr="00487541" w:rsidRDefault="0049705A" w:rsidP="00487541">
      <w:pPr>
        <w:pStyle w:val="Bullet1"/>
      </w:pPr>
      <w:hyperlink r:id="rId21" w:history="1">
        <w:r w:rsidRPr="00487541">
          <w:rPr>
            <w:rStyle w:val="Hyperlink"/>
          </w:rPr>
          <w:t>Workforce Diversity and Inclusion Framework 2023–2030</w:t>
        </w:r>
      </w:hyperlink>
    </w:p>
    <w:p w14:paraId="0B263929" w14:textId="7A45C63B" w:rsidR="0049705A" w:rsidRPr="00487541" w:rsidRDefault="0049705A" w:rsidP="00487541">
      <w:pPr>
        <w:pStyle w:val="Bullet2"/>
      </w:pPr>
      <w:hyperlink r:id="rId22" w:history="1">
        <w:r w:rsidRPr="00487541">
          <w:rPr>
            <w:rStyle w:val="Hyperlink"/>
          </w:rPr>
          <w:t>Aboriginal and Torres Strait Islander Inclusion Action Plan 2023–2025</w:t>
        </w:r>
      </w:hyperlink>
    </w:p>
    <w:p w14:paraId="546B9071" w14:textId="71368D47" w:rsidR="0049705A" w:rsidRPr="00487541" w:rsidRDefault="0049705A" w:rsidP="00487541">
      <w:pPr>
        <w:pStyle w:val="Bullet2"/>
      </w:pPr>
      <w:hyperlink r:id="rId23" w:history="1">
        <w:r w:rsidRPr="00487541">
          <w:rPr>
            <w:rStyle w:val="Hyperlink"/>
          </w:rPr>
          <w:t>Access and Inclusion Action Plan 2023–2024</w:t>
        </w:r>
      </w:hyperlink>
    </w:p>
    <w:p w14:paraId="3D9121E2" w14:textId="3E806C12" w:rsidR="0049705A" w:rsidRPr="00487541" w:rsidRDefault="0049705A" w:rsidP="00487541">
      <w:pPr>
        <w:pStyle w:val="Bullet2"/>
      </w:pPr>
      <w:hyperlink r:id="rId24" w:history="1">
        <w:r w:rsidRPr="00487541">
          <w:rPr>
            <w:rStyle w:val="Hyperlink"/>
          </w:rPr>
          <w:t>CALD Inclusion Action Plan 2023–2024</w:t>
        </w:r>
      </w:hyperlink>
    </w:p>
    <w:p w14:paraId="03CDA4FC" w14:textId="2176443F" w:rsidR="0049705A" w:rsidRPr="00487541" w:rsidRDefault="0049705A" w:rsidP="00487541">
      <w:pPr>
        <w:pStyle w:val="Bullet2"/>
      </w:pPr>
      <w:hyperlink r:id="rId25" w:history="1">
        <w:r w:rsidRPr="00487541">
          <w:rPr>
            <w:rStyle w:val="Hyperlink"/>
          </w:rPr>
          <w:t>LGBTIQ+ Inclusion Action Plan 2023–2024</w:t>
        </w:r>
      </w:hyperlink>
    </w:p>
    <w:p w14:paraId="033F0EC6" w14:textId="777D2793" w:rsidR="0049705A" w:rsidRPr="0049705A" w:rsidRDefault="00772C1E" w:rsidP="0049705A">
      <w:pPr>
        <w:rPr>
          <w:lang w:val="en-US"/>
        </w:rPr>
      </w:pPr>
      <w:r w:rsidRPr="00772C1E">
        <w:rPr>
          <w:lang w:val="en-US"/>
        </w:rPr>
        <w:t xml:space="preserve">We have started work on our first integrated Gender Equality, Diversity and Inclusion Action Plan that will consolidate the objectives of both </w:t>
      </w:r>
      <w:r w:rsidRPr="00772C1E">
        <w:rPr>
          <w:i/>
          <w:iCs/>
          <w:lang w:val="en-US"/>
        </w:rPr>
        <w:t>Equal, Safe &amp; Strong: Victoria Police Gender Equality Strategy 2020–2030</w:t>
      </w:r>
      <w:r w:rsidRPr="00772C1E">
        <w:rPr>
          <w:lang w:val="en-US"/>
        </w:rPr>
        <w:t xml:space="preserve"> and the </w:t>
      </w:r>
      <w:r w:rsidRPr="00772C1E">
        <w:rPr>
          <w:i/>
          <w:iCs/>
          <w:lang w:val="en-US"/>
        </w:rPr>
        <w:t>Workforce Diversity and Inclusion Framework 2023–2030</w:t>
      </w:r>
      <w:r w:rsidRPr="00772C1E">
        <w:rPr>
          <w:lang w:val="en-US"/>
        </w:rPr>
        <w:t>. This action plan will build on the decade of evidence and employee experiences changing workforce culture, systems and processes</w:t>
      </w:r>
      <w:r w:rsidR="0049705A" w:rsidRPr="0049705A">
        <w:rPr>
          <w:lang w:val="en-US"/>
        </w:rPr>
        <w:t xml:space="preserve">. </w:t>
      </w:r>
    </w:p>
    <w:p w14:paraId="25267063" w14:textId="77777777" w:rsidR="0049705A" w:rsidRPr="00487541" w:rsidRDefault="0049705A" w:rsidP="00487541">
      <w:pPr>
        <w:pStyle w:val="Heading3"/>
      </w:pPr>
      <w:r w:rsidRPr="00487541">
        <w:t xml:space="preserve">Gender equality </w:t>
      </w:r>
    </w:p>
    <w:p w14:paraId="57C6176A" w14:textId="77777777" w:rsidR="00772C1E" w:rsidRPr="00772C1E" w:rsidRDefault="00772C1E" w:rsidP="00772C1E">
      <w:pPr>
        <w:rPr>
          <w:lang w:val="en-US"/>
        </w:rPr>
      </w:pPr>
      <w:r w:rsidRPr="00772C1E">
        <w:rPr>
          <w:lang w:val="en-US"/>
        </w:rPr>
        <w:t xml:space="preserve">The </w:t>
      </w:r>
      <w:r w:rsidRPr="00772C1E">
        <w:rPr>
          <w:i/>
          <w:iCs/>
          <w:lang w:val="en-US"/>
        </w:rPr>
        <w:t>Equal, Safe &amp; Strong: Victoria Police Gender Equality Strategy 2020–2030</w:t>
      </w:r>
      <w:r w:rsidRPr="00772C1E">
        <w:rPr>
          <w:lang w:val="en-US"/>
        </w:rPr>
        <w:t xml:space="preserve"> sets out our plan to achieve sustainable gender equality in Victoria Police by 2030. </w:t>
      </w:r>
    </w:p>
    <w:p w14:paraId="29DEE3DC" w14:textId="657D30D2" w:rsidR="0049705A" w:rsidRPr="0049705A" w:rsidRDefault="00772C1E" w:rsidP="00772C1E">
      <w:pPr>
        <w:rPr>
          <w:lang w:val="en-US"/>
        </w:rPr>
      </w:pPr>
      <w:r w:rsidRPr="00772C1E">
        <w:rPr>
          <w:lang w:val="en-US"/>
        </w:rPr>
        <w:t xml:space="preserve">The Gender Equality Action Plan 2022–2024 was designed to meet all requirements under the </w:t>
      </w:r>
      <w:r w:rsidRPr="00772C1E">
        <w:rPr>
          <w:i/>
          <w:iCs/>
          <w:lang w:val="en-US"/>
        </w:rPr>
        <w:t>Gender Equality Act 2020</w:t>
      </w:r>
      <w:r w:rsidRPr="00772C1E">
        <w:rPr>
          <w:lang w:val="en-US"/>
        </w:rPr>
        <w:t>. The actions aligned to the following outcome areas</w:t>
      </w:r>
      <w:r w:rsidR="0049705A" w:rsidRPr="0049705A">
        <w:rPr>
          <w:lang w:val="en-US"/>
        </w:rPr>
        <w:t>:</w:t>
      </w:r>
    </w:p>
    <w:p w14:paraId="1C68957B" w14:textId="77777777" w:rsidR="00772C1E" w:rsidRPr="00772C1E" w:rsidRDefault="00772C1E" w:rsidP="00772C1E">
      <w:pPr>
        <w:pStyle w:val="Bullet1"/>
        <w:rPr>
          <w:lang w:val="en-US"/>
        </w:rPr>
      </w:pPr>
      <w:r w:rsidRPr="00772C1E">
        <w:rPr>
          <w:lang w:val="en-US"/>
        </w:rPr>
        <w:t xml:space="preserve">our culture recognises and promotes the value of gender equality </w:t>
      </w:r>
    </w:p>
    <w:p w14:paraId="733B4E9F" w14:textId="77777777" w:rsidR="00772C1E" w:rsidRPr="00772C1E" w:rsidRDefault="00772C1E" w:rsidP="00772C1E">
      <w:pPr>
        <w:pStyle w:val="Bullet1"/>
        <w:rPr>
          <w:lang w:val="en-US"/>
        </w:rPr>
      </w:pPr>
      <w:r w:rsidRPr="00772C1E">
        <w:rPr>
          <w:lang w:val="en-US"/>
        </w:rPr>
        <w:t>leaders take ownership and proactively sustain gender equality outcomes</w:t>
      </w:r>
    </w:p>
    <w:p w14:paraId="454419C8" w14:textId="77777777" w:rsidR="00772C1E" w:rsidRPr="00772C1E" w:rsidRDefault="00772C1E" w:rsidP="00772C1E">
      <w:pPr>
        <w:pStyle w:val="Bullet1"/>
        <w:rPr>
          <w:lang w:val="en-US"/>
        </w:rPr>
      </w:pPr>
      <w:r w:rsidRPr="00772C1E">
        <w:rPr>
          <w:lang w:val="en-US"/>
        </w:rPr>
        <w:t>the community has trust in our response to gendered violence</w:t>
      </w:r>
    </w:p>
    <w:p w14:paraId="609DD669" w14:textId="77777777" w:rsidR="00772C1E" w:rsidRPr="00772C1E" w:rsidRDefault="00772C1E" w:rsidP="00772C1E">
      <w:pPr>
        <w:pStyle w:val="Bullet1"/>
        <w:rPr>
          <w:lang w:val="en-US"/>
        </w:rPr>
      </w:pPr>
      <w:r w:rsidRPr="00772C1E">
        <w:rPr>
          <w:lang w:val="en-US"/>
        </w:rPr>
        <w:t>gender does not restrict access to flexible work, recruitment, or progression</w:t>
      </w:r>
    </w:p>
    <w:p w14:paraId="2237624C" w14:textId="77777777" w:rsidR="00772C1E" w:rsidRPr="00772C1E" w:rsidRDefault="00772C1E" w:rsidP="00772C1E">
      <w:pPr>
        <w:pStyle w:val="Bullet1"/>
        <w:rPr>
          <w:lang w:val="en-US"/>
        </w:rPr>
      </w:pPr>
      <w:r w:rsidRPr="00772C1E">
        <w:rPr>
          <w:lang w:val="en-US"/>
        </w:rPr>
        <w:t>employees have confidence in our response to gendered workplace harm</w:t>
      </w:r>
    </w:p>
    <w:p w14:paraId="6104A5CB" w14:textId="41C2C385" w:rsidR="0049705A" w:rsidRPr="0049705A" w:rsidRDefault="00772C1E" w:rsidP="00772C1E">
      <w:pPr>
        <w:pStyle w:val="Bullet1"/>
      </w:pPr>
      <w:r w:rsidRPr="00772C1E">
        <w:rPr>
          <w:lang w:val="en-US"/>
        </w:rPr>
        <w:t>gendered workplace harm is minimised</w:t>
      </w:r>
      <w:r w:rsidR="0049705A" w:rsidRPr="0049705A">
        <w:t>.</w:t>
      </w:r>
    </w:p>
    <w:p w14:paraId="4944B8E9" w14:textId="77777777" w:rsidR="00772C1E" w:rsidRPr="00772C1E" w:rsidRDefault="00772C1E" w:rsidP="00772C1E">
      <w:pPr>
        <w:rPr>
          <w:lang w:val="en-US"/>
        </w:rPr>
      </w:pPr>
      <w:r w:rsidRPr="00772C1E">
        <w:rPr>
          <w:lang w:val="en-US"/>
        </w:rPr>
        <w:t xml:space="preserve">All actions have been implemented under this first action plan. </w:t>
      </w:r>
    </w:p>
    <w:p w14:paraId="6C7694C3" w14:textId="77777777" w:rsidR="00772C1E" w:rsidRPr="00772C1E" w:rsidRDefault="00772C1E" w:rsidP="00772C1E">
      <w:pPr>
        <w:rPr>
          <w:lang w:val="en-US"/>
        </w:rPr>
      </w:pPr>
      <w:r w:rsidRPr="00772C1E">
        <w:rPr>
          <w:lang w:val="en-US"/>
        </w:rPr>
        <w:t>We implemented a Monitoring, Evaluation and Learning Framework to measure the outcomes of the first action plan and gather insights to inform the development of future action plans.</w:t>
      </w:r>
    </w:p>
    <w:p w14:paraId="16533114" w14:textId="1C36000B" w:rsidR="0049705A" w:rsidRPr="0049705A" w:rsidRDefault="00772C1E" w:rsidP="00772C1E">
      <w:pPr>
        <w:rPr>
          <w:lang w:val="en-US"/>
        </w:rPr>
      </w:pPr>
      <w:r w:rsidRPr="00772C1E">
        <w:rPr>
          <w:lang w:val="en-US"/>
        </w:rPr>
        <w:lastRenderedPageBreak/>
        <w:t xml:space="preserve">In accordance with the </w:t>
      </w:r>
      <w:r w:rsidRPr="00772C1E">
        <w:rPr>
          <w:i/>
          <w:iCs/>
          <w:lang w:val="en-US"/>
        </w:rPr>
        <w:t xml:space="preserve">Gender Equality Act 2020, </w:t>
      </w:r>
      <w:r w:rsidRPr="00772C1E">
        <w:rPr>
          <w:lang w:val="en-US"/>
        </w:rPr>
        <w:t>Gender Impact Assessments are now embedded in the development of policies, programs and services. We have also completed our biannual gender progress report and audit, which was independently validated by the Commission for Gender Equality in the Public Sector</w:t>
      </w:r>
      <w:r w:rsidR="0049705A" w:rsidRPr="0049705A">
        <w:rPr>
          <w:lang w:val="en-US"/>
        </w:rPr>
        <w:t xml:space="preserve">. </w:t>
      </w:r>
    </w:p>
    <w:p w14:paraId="108E90D4" w14:textId="77777777" w:rsidR="0049705A" w:rsidRPr="0049705A" w:rsidRDefault="0049705A" w:rsidP="00487541">
      <w:pPr>
        <w:pStyle w:val="Heading3"/>
        <w:rPr>
          <w:lang w:val="en-US"/>
        </w:rPr>
      </w:pPr>
      <w:r w:rsidRPr="0049705A">
        <w:rPr>
          <w:lang w:val="en-US"/>
        </w:rPr>
        <w:t xml:space="preserve">Workforce diversity and inclusion </w:t>
      </w:r>
    </w:p>
    <w:p w14:paraId="4856D035" w14:textId="26148BE5" w:rsidR="0049705A" w:rsidRPr="00772C1E" w:rsidRDefault="00772C1E" w:rsidP="0049705A">
      <w:pPr>
        <w:rPr>
          <w:i/>
          <w:iCs/>
          <w:lang w:val="en-US"/>
        </w:rPr>
      </w:pPr>
      <w:r w:rsidRPr="00772C1E">
        <w:rPr>
          <w:lang w:val="en-US"/>
        </w:rPr>
        <w:t xml:space="preserve">The </w:t>
      </w:r>
      <w:r w:rsidRPr="00772C1E">
        <w:rPr>
          <w:i/>
          <w:iCs/>
          <w:lang w:val="en-US"/>
        </w:rPr>
        <w:t>Workforce</w:t>
      </w:r>
      <w:r w:rsidRPr="00772C1E">
        <w:rPr>
          <w:lang w:val="en-US"/>
        </w:rPr>
        <w:t xml:space="preserve"> </w:t>
      </w:r>
      <w:r w:rsidRPr="00772C1E">
        <w:rPr>
          <w:i/>
          <w:iCs/>
          <w:lang w:val="en-US"/>
        </w:rPr>
        <w:t>Diversity and Inclusion Framework 2023–2030</w:t>
      </w:r>
      <w:r w:rsidRPr="00772C1E">
        <w:rPr>
          <w:lang w:val="en-US"/>
        </w:rPr>
        <w:t xml:space="preserve"> aims to transform our leadership and operational frameworks and build the knowledge, capability, processes and accountability required for a diverse and progressive workforce. It complements </w:t>
      </w:r>
      <w:r w:rsidRPr="00772C1E">
        <w:rPr>
          <w:i/>
          <w:iCs/>
          <w:lang w:val="en-US"/>
        </w:rPr>
        <w:t>Equal, Safe &amp; Strong: Victoria Police Gender Equality Strategy 2020–2030</w:t>
      </w:r>
      <w:r w:rsidR="0049705A" w:rsidRPr="0049705A">
        <w:rPr>
          <w:lang w:val="en-US"/>
        </w:rPr>
        <w:t xml:space="preserve">. </w:t>
      </w:r>
    </w:p>
    <w:p w14:paraId="457E6E20" w14:textId="77777777" w:rsidR="0049705A" w:rsidRPr="00487541" w:rsidRDefault="0049705A" w:rsidP="00487541">
      <w:pPr>
        <w:pStyle w:val="Heading4"/>
      </w:pPr>
      <w:r w:rsidRPr="00487541">
        <w:t>Aboriginal and Torres Strait Islander Inclusion Action Plan 2023–2025</w:t>
      </w:r>
    </w:p>
    <w:p w14:paraId="1E53988B" w14:textId="6D6F2D33" w:rsidR="0049705A" w:rsidRPr="0049705A" w:rsidRDefault="00772C1E" w:rsidP="0049705A">
      <w:pPr>
        <w:rPr>
          <w:lang w:val="en-US"/>
        </w:rPr>
      </w:pPr>
      <w:r w:rsidRPr="00772C1E">
        <w:rPr>
          <w:lang w:val="en-US"/>
        </w:rPr>
        <w:t>This action plan details six initiatives for improving the workplace experience of Aboriginal and Torres Strait Islander employees. It sets the foundation for self-determination and cultural safety. Our key achievements included</w:t>
      </w:r>
      <w:r w:rsidR="0049705A" w:rsidRPr="0049705A">
        <w:rPr>
          <w:lang w:val="en-US"/>
        </w:rPr>
        <w:t>:</w:t>
      </w:r>
    </w:p>
    <w:p w14:paraId="19FA00E7" w14:textId="77777777" w:rsidR="00772C1E" w:rsidRPr="00772C1E" w:rsidRDefault="00772C1E" w:rsidP="00772C1E">
      <w:pPr>
        <w:pStyle w:val="Bullet1"/>
        <w:rPr>
          <w:lang w:val="en-US"/>
        </w:rPr>
      </w:pPr>
      <w:r w:rsidRPr="00772C1E">
        <w:rPr>
          <w:lang w:val="en-US"/>
        </w:rPr>
        <w:t xml:space="preserve">establishing an Aboriginal Employee Mentoring Program in partnership with Murri Matters and the Victorian Public Sector Commission </w:t>
      </w:r>
    </w:p>
    <w:p w14:paraId="27016793" w14:textId="77777777" w:rsidR="00772C1E" w:rsidRPr="00772C1E" w:rsidRDefault="00772C1E" w:rsidP="00772C1E">
      <w:pPr>
        <w:pStyle w:val="Bullet1"/>
        <w:rPr>
          <w:lang w:val="en-US"/>
        </w:rPr>
      </w:pPr>
      <w:r w:rsidRPr="00772C1E">
        <w:rPr>
          <w:lang w:val="en-US"/>
        </w:rPr>
        <w:t>holding the third annual forum to enable Aboriginal and Torres Strait Islander employees to connect and participate as a collective in culturally-safe discussion</w:t>
      </w:r>
    </w:p>
    <w:p w14:paraId="7BEF3B14" w14:textId="77777777" w:rsidR="00772C1E" w:rsidRPr="00772C1E" w:rsidRDefault="00772C1E" w:rsidP="00772C1E">
      <w:pPr>
        <w:pStyle w:val="Bullet1"/>
        <w:rPr>
          <w:lang w:val="en-US"/>
        </w:rPr>
      </w:pPr>
      <w:r w:rsidRPr="00772C1E">
        <w:rPr>
          <w:lang w:val="en-US"/>
        </w:rPr>
        <w:t>developing a Cultural Safety Assessment Tool to facilitate cultural safety and support for Aboriginal and Torres Strait Islander employees</w:t>
      </w:r>
    </w:p>
    <w:p w14:paraId="56024C75" w14:textId="23BA75D0" w:rsidR="0049705A" w:rsidRPr="00487541" w:rsidRDefault="00772C1E" w:rsidP="00772C1E">
      <w:pPr>
        <w:pStyle w:val="Bullet1"/>
      </w:pPr>
      <w:r w:rsidRPr="00772C1E">
        <w:rPr>
          <w:lang w:val="en-US"/>
        </w:rPr>
        <w:t>our Aboriginal Inclusion Officer graduating from the VPS Barring Djinang Leadership Program</w:t>
      </w:r>
      <w:r w:rsidR="0049705A" w:rsidRPr="00487541">
        <w:t xml:space="preserve">. </w:t>
      </w:r>
    </w:p>
    <w:p w14:paraId="313C14D3" w14:textId="638F53A9" w:rsidR="0049705A" w:rsidRPr="00772C1E" w:rsidRDefault="00772C1E" w:rsidP="0049705A">
      <w:pPr>
        <w:rPr>
          <w:rFonts w:cs="Times New Roman (Body CS)"/>
          <w:spacing w:val="2"/>
          <w:lang w:val="en-US"/>
        </w:rPr>
      </w:pPr>
      <w:r w:rsidRPr="00772C1E">
        <w:rPr>
          <w:rFonts w:cs="Times New Roman (Body CS)"/>
          <w:spacing w:val="2"/>
          <w:lang w:val="en-US"/>
        </w:rPr>
        <w:t>We also convened a Self-Determination Reform Framework Working Group to support and implement self-determination reform for Aboriginal and Torres Strait Islander employees. The working group will make recommendations on how Aboriginal and Torres Strait Islander employees can be involved in decisions that impact them. Once established, the Self-Determination Reform Framework will inform the next action plan</w:t>
      </w:r>
      <w:r w:rsidR="0049705A" w:rsidRPr="00772C1E">
        <w:rPr>
          <w:rFonts w:cs="Times New Roman (Body CS)"/>
          <w:spacing w:val="2"/>
          <w:lang w:val="en-US"/>
        </w:rPr>
        <w:t>.</w:t>
      </w:r>
    </w:p>
    <w:p w14:paraId="7EE24F2A" w14:textId="77777777" w:rsidR="0049705A" w:rsidRPr="0049705A" w:rsidRDefault="0049705A" w:rsidP="00487541">
      <w:pPr>
        <w:pStyle w:val="Heading4"/>
      </w:pPr>
      <w:r w:rsidRPr="0049705A">
        <w:t>Access and Inclusion Action Plan 2023–2024</w:t>
      </w:r>
    </w:p>
    <w:p w14:paraId="4B03F026" w14:textId="56E4A648" w:rsidR="0049705A" w:rsidRPr="0049705A" w:rsidRDefault="00772C1E" w:rsidP="0049705A">
      <w:pPr>
        <w:rPr>
          <w:lang w:val="en-US"/>
        </w:rPr>
      </w:pPr>
      <w:r w:rsidRPr="00772C1E">
        <w:rPr>
          <w:lang w:val="en-US"/>
        </w:rPr>
        <w:t>This action plan details actions to improve the workplace experience of employees with disability. All actions have been delivered, including</w:t>
      </w:r>
      <w:r w:rsidR="0049705A" w:rsidRPr="0049705A">
        <w:rPr>
          <w:lang w:val="en-US"/>
        </w:rPr>
        <w:t>:</w:t>
      </w:r>
    </w:p>
    <w:p w14:paraId="62EC6004" w14:textId="58130676" w:rsidR="00772C1E" w:rsidRPr="00772C1E" w:rsidRDefault="00772C1E" w:rsidP="00772C1E">
      <w:pPr>
        <w:pStyle w:val="Bullet1"/>
        <w:rPr>
          <w:lang w:val="en-US"/>
        </w:rPr>
      </w:pPr>
      <w:r w:rsidRPr="00772C1E">
        <w:rPr>
          <w:lang w:val="en-US"/>
        </w:rPr>
        <w:t xml:space="preserve">promoting the uptake of special measures specified in the </w:t>
      </w:r>
      <w:r w:rsidRPr="00772C1E">
        <w:rPr>
          <w:i/>
          <w:iCs/>
          <w:lang w:val="en-US"/>
        </w:rPr>
        <w:t>Equal Opportunity Act 2010</w:t>
      </w:r>
      <w:r w:rsidRPr="00772C1E">
        <w:rPr>
          <w:lang w:val="en-US"/>
        </w:rPr>
        <w:t xml:space="preserve"> for VPS positions</w:t>
      </w:r>
    </w:p>
    <w:p w14:paraId="212C6367" w14:textId="77777777" w:rsidR="00772C1E" w:rsidRPr="00772C1E" w:rsidRDefault="00772C1E" w:rsidP="00772C1E">
      <w:pPr>
        <w:pStyle w:val="Bullet1"/>
        <w:rPr>
          <w:lang w:val="en-US"/>
        </w:rPr>
      </w:pPr>
      <w:r w:rsidRPr="00772C1E">
        <w:rPr>
          <w:lang w:val="en-US"/>
        </w:rPr>
        <w:t>reviewing and upgrading the accessibility of our intranet</w:t>
      </w:r>
    </w:p>
    <w:p w14:paraId="3EEE3A1D" w14:textId="77777777" w:rsidR="00772C1E" w:rsidRPr="00772C1E" w:rsidRDefault="00772C1E" w:rsidP="00772C1E">
      <w:pPr>
        <w:pStyle w:val="Bullet1"/>
        <w:rPr>
          <w:lang w:val="en-US"/>
        </w:rPr>
      </w:pPr>
      <w:r w:rsidRPr="00772C1E">
        <w:rPr>
          <w:lang w:val="en-US"/>
        </w:rPr>
        <w:t>developing an accessibility checklist for the content and delivery of training and development programs</w:t>
      </w:r>
    </w:p>
    <w:p w14:paraId="54384041" w14:textId="77777777" w:rsidR="00772C1E" w:rsidRPr="00772C1E" w:rsidRDefault="00772C1E" w:rsidP="00772C1E">
      <w:pPr>
        <w:pStyle w:val="Bullet1"/>
        <w:rPr>
          <w:lang w:val="en-US"/>
        </w:rPr>
      </w:pPr>
      <w:r w:rsidRPr="00772C1E">
        <w:rPr>
          <w:lang w:val="en-US"/>
        </w:rPr>
        <w:t>updating the reasonable adjustment guide and passport</w:t>
      </w:r>
    </w:p>
    <w:p w14:paraId="0D05CFAA" w14:textId="77777777" w:rsidR="00772C1E" w:rsidRPr="00772C1E" w:rsidRDefault="00772C1E" w:rsidP="00772C1E">
      <w:pPr>
        <w:pStyle w:val="Bullet1"/>
        <w:rPr>
          <w:lang w:val="en-US"/>
        </w:rPr>
      </w:pPr>
      <w:r w:rsidRPr="00772C1E">
        <w:rPr>
          <w:lang w:val="en-US"/>
        </w:rPr>
        <w:t>developing a formal process to ensure all software and applications are accessible for employees with disability</w:t>
      </w:r>
    </w:p>
    <w:p w14:paraId="24C96445" w14:textId="32FC5C43" w:rsidR="0049705A" w:rsidRPr="00487541" w:rsidRDefault="00772C1E" w:rsidP="00772C1E">
      <w:pPr>
        <w:pStyle w:val="Bullet1"/>
      </w:pPr>
      <w:r w:rsidRPr="00772C1E">
        <w:rPr>
          <w:lang w:val="en-US"/>
        </w:rPr>
        <w:t>ensuring all new construction and major renovations are fully accessible</w:t>
      </w:r>
      <w:r w:rsidR="0049705A" w:rsidRPr="00487541">
        <w:t>.</w:t>
      </w:r>
    </w:p>
    <w:p w14:paraId="5D1872C5" w14:textId="77777777" w:rsidR="0049705A" w:rsidRPr="00487541" w:rsidRDefault="0049705A" w:rsidP="00487541">
      <w:pPr>
        <w:pStyle w:val="Heading4"/>
      </w:pPr>
      <w:r w:rsidRPr="00487541">
        <w:t>CALD Inclusion Action Plan 2023–2024</w:t>
      </w:r>
    </w:p>
    <w:p w14:paraId="0DF7E941" w14:textId="514E717B" w:rsidR="0049705A" w:rsidRPr="0049705A" w:rsidRDefault="00772C1E" w:rsidP="0049705A">
      <w:pPr>
        <w:rPr>
          <w:lang w:val="en-US"/>
        </w:rPr>
      </w:pPr>
      <w:r w:rsidRPr="00772C1E">
        <w:rPr>
          <w:lang w:val="en-US"/>
        </w:rPr>
        <w:t>This action plan details actions to improve the workplace experience of employees of culturally and linguistically diverse (CALD) backgrounds. Key achievements include</w:t>
      </w:r>
      <w:r w:rsidR="0049705A" w:rsidRPr="0049705A">
        <w:rPr>
          <w:lang w:val="en-US"/>
        </w:rPr>
        <w:t xml:space="preserve">: </w:t>
      </w:r>
    </w:p>
    <w:p w14:paraId="79876936" w14:textId="77777777" w:rsidR="00772C1E" w:rsidRPr="00772C1E" w:rsidRDefault="00772C1E" w:rsidP="00772C1E">
      <w:pPr>
        <w:pStyle w:val="Bullet1"/>
        <w:rPr>
          <w:lang w:val="en-US"/>
        </w:rPr>
      </w:pPr>
      <w:r w:rsidRPr="00772C1E">
        <w:rPr>
          <w:lang w:val="en-US"/>
        </w:rPr>
        <w:t>implementing a mentoring program for CALD employees, led by the African Employee Network, and sharing what we learn with other employee networks</w:t>
      </w:r>
    </w:p>
    <w:p w14:paraId="1C914310" w14:textId="5ADC25D1" w:rsidR="0049705A" w:rsidRPr="00487541" w:rsidRDefault="00772C1E" w:rsidP="00772C1E">
      <w:pPr>
        <w:pStyle w:val="Bullet1"/>
      </w:pPr>
      <w:r w:rsidRPr="00772C1E">
        <w:rPr>
          <w:lang w:val="en-US"/>
        </w:rPr>
        <w:t>strengthening the resources to support applicants with CALD backgrounds</w:t>
      </w:r>
      <w:r w:rsidR="0049705A" w:rsidRPr="00487541">
        <w:t>.</w:t>
      </w:r>
    </w:p>
    <w:p w14:paraId="0BC690D0" w14:textId="23E69798" w:rsidR="0049705A" w:rsidRPr="0049705A" w:rsidRDefault="00772C1E" w:rsidP="0049705A">
      <w:pPr>
        <w:rPr>
          <w:lang w:val="en-US"/>
        </w:rPr>
      </w:pPr>
      <w:r w:rsidRPr="00772C1E">
        <w:rPr>
          <w:lang w:val="en-US"/>
        </w:rPr>
        <w:t>The next action plan will build on these initiatives to further support CALD employees and future employees</w:t>
      </w:r>
      <w:r w:rsidR="0049705A" w:rsidRPr="0049705A">
        <w:rPr>
          <w:lang w:val="en-US"/>
        </w:rPr>
        <w:t>.</w:t>
      </w:r>
    </w:p>
    <w:p w14:paraId="5BAE206D" w14:textId="77777777" w:rsidR="0049705A" w:rsidRPr="00487541" w:rsidRDefault="0049705A" w:rsidP="00487541">
      <w:pPr>
        <w:pStyle w:val="Heading4"/>
      </w:pPr>
      <w:r w:rsidRPr="00487541">
        <w:t>LGBTIQ+ Inclusion Action Plan 2023–2024</w:t>
      </w:r>
    </w:p>
    <w:p w14:paraId="421EDD86" w14:textId="38E101C9" w:rsidR="0049705A" w:rsidRPr="0049705A" w:rsidRDefault="00772C1E" w:rsidP="0049705A">
      <w:pPr>
        <w:rPr>
          <w:lang w:val="en-US"/>
        </w:rPr>
      </w:pPr>
      <w:r w:rsidRPr="00772C1E">
        <w:rPr>
          <w:lang w:val="en-US"/>
        </w:rPr>
        <w:t>This action plan details actions to improve the workplace experience of employees who identify as lesbian, gay, bisexual, transgender, intersex, queer/questioning and/or asexual (LGBTIQA+). All actions have been delivered including</w:t>
      </w:r>
      <w:r w:rsidR="0049705A" w:rsidRPr="0049705A">
        <w:rPr>
          <w:lang w:val="en-US"/>
        </w:rPr>
        <w:t>:</w:t>
      </w:r>
    </w:p>
    <w:p w14:paraId="459B2EE8" w14:textId="77777777" w:rsidR="00772C1E" w:rsidRPr="00772C1E" w:rsidRDefault="00772C1E" w:rsidP="00772C1E">
      <w:pPr>
        <w:pStyle w:val="Bullet1"/>
        <w:rPr>
          <w:lang w:val="en-US"/>
        </w:rPr>
      </w:pPr>
      <w:r w:rsidRPr="00772C1E">
        <w:rPr>
          <w:lang w:val="en-US"/>
        </w:rPr>
        <w:t>developing a LGBTIQA+ Liaison Officer recruitment plan</w:t>
      </w:r>
    </w:p>
    <w:p w14:paraId="6D634FC6" w14:textId="77777777" w:rsidR="00772C1E" w:rsidRPr="00772C1E" w:rsidRDefault="00772C1E" w:rsidP="00772C1E">
      <w:pPr>
        <w:pStyle w:val="Bullet1"/>
        <w:rPr>
          <w:lang w:val="en-US"/>
        </w:rPr>
      </w:pPr>
      <w:r w:rsidRPr="00772C1E">
        <w:rPr>
          <w:lang w:val="en-US"/>
        </w:rPr>
        <w:t>developing and promoting a LGBTIQA+ Liaison Officer workplace support guide and dedicated training</w:t>
      </w:r>
    </w:p>
    <w:p w14:paraId="5831AEE8" w14:textId="15F84270" w:rsidR="0049705A" w:rsidRPr="0049705A" w:rsidRDefault="00772C1E" w:rsidP="00772C1E">
      <w:pPr>
        <w:pStyle w:val="Bullet1"/>
      </w:pPr>
      <w:r w:rsidRPr="00772C1E">
        <w:rPr>
          <w:lang w:val="en-US"/>
        </w:rPr>
        <w:t>developing and promoting a Trans and Gender Diverse Workplace Toolkit containing guidelines and resources to help individuals, managers and allies navigate gender diversity in the workplace</w:t>
      </w:r>
      <w:r w:rsidR="0049705A" w:rsidRPr="0049705A">
        <w:t>.</w:t>
      </w:r>
    </w:p>
    <w:p w14:paraId="050FE283" w14:textId="77777777" w:rsidR="0049705A" w:rsidRPr="00487541" w:rsidRDefault="0049705A" w:rsidP="00487541">
      <w:pPr>
        <w:pStyle w:val="Heading3"/>
      </w:pPr>
      <w:r w:rsidRPr="00487541">
        <w:t xml:space="preserve">Other diversity and inclusion achievements </w:t>
      </w:r>
    </w:p>
    <w:p w14:paraId="566C2636" w14:textId="77777777" w:rsidR="00772C1E" w:rsidRPr="00772C1E" w:rsidRDefault="00772C1E" w:rsidP="00772C1E">
      <w:pPr>
        <w:rPr>
          <w:lang w:val="en-US"/>
        </w:rPr>
      </w:pPr>
      <w:r w:rsidRPr="00772C1E">
        <w:rPr>
          <w:lang w:val="en-US"/>
        </w:rPr>
        <w:t>Victoria Police has several diversity and inclusion networks established and run by employees. These networks provide peer support and advice to inform organisational policy and practices. In 2024–25, we reviewed the employee networks to identify where we could better support them. The review made 14 recommendations to enhance the function, participation, equitable representation and consistent executive support for the networks. All networks have now been linked with sponsors and champions. The recommendations will also be used to inform the next integrated Gender Equality, Diversity and Inclusion Action Plan.</w:t>
      </w:r>
    </w:p>
    <w:p w14:paraId="11CD6739" w14:textId="0E02C35B" w:rsidR="0049705A" w:rsidRPr="0049705A" w:rsidRDefault="00772C1E" w:rsidP="00772C1E">
      <w:pPr>
        <w:rPr>
          <w:lang w:val="en-US"/>
        </w:rPr>
      </w:pPr>
      <w:r w:rsidRPr="00772C1E">
        <w:rPr>
          <w:lang w:val="en-US"/>
        </w:rPr>
        <w:t>During 2024–25, several Victoria Police work units made changes to promote diversity and inclusion. A work unit was identified as having multiple barriers to women’s progression, including challenges in both attraction and retention. As part of an Equal Access Project, the unit was supported to examine its workforce composition, leadership, job structures, workplace policies, and impacts of bias. Through sustained and visible leadership over a three-year period, and changes to communications, performance standards and accountability mechanisms, the unit has seen improvements. This was demonstrated by</w:t>
      </w:r>
      <w:r w:rsidR="0049705A" w:rsidRPr="0049705A">
        <w:rPr>
          <w:lang w:val="en-US"/>
        </w:rPr>
        <w:t>:</w:t>
      </w:r>
    </w:p>
    <w:p w14:paraId="0FFDBF24" w14:textId="77777777" w:rsidR="0049705A" w:rsidRPr="00487541" w:rsidRDefault="0049705A" w:rsidP="00487541">
      <w:pPr>
        <w:pStyle w:val="Bullet1"/>
      </w:pPr>
      <w:r w:rsidRPr="00487541">
        <w:t xml:space="preserve">In a workplace survey on a scale of 1 to 10: </w:t>
      </w:r>
    </w:p>
    <w:p w14:paraId="149A7BDB" w14:textId="77777777" w:rsidR="0049705A" w:rsidRPr="0049705A" w:rsidRDefault="0049705A" w:rsidP="00487541">
      <w:pPr>
        <w:pStyle w:val="Bullet2"/>
      </w:pPr>
      <w:r w:rsidRPr="0049705A">
        <w:t xml:space="preserve">perceptions of gender equality and inclusion increased from 7.2 to 9.0 </w:t>
      </w:r>
    </w:p>
    <w:p w14:paraId="058E47BF" w14:textId="77777777" w:rsidR="0049705A" w:rsidRPr="0049705A" w:rsidRDefault="0049705A" w:rsidP="00487541">
      <w:pPr>
        <w:pStyle w:val="Bullet2"/>
      </w:pPr>
      <w:r w:rsidRPr="0049705A">
        <w:t>positive workplace culture increased from 6.5 to 8.9</w:t>
      </w:r>
    </w:p>
    <w:p w14:paraId="3E630CEE" w14:textId="77777777" w:rsidR="0049705A" w:rsidRPr="0049705A" w:rsidRDefault="0049705A" w:rsidP="00487541">
      <w:pPr>
        <w:pStyle w:val="Bullet2"/>
      </w:pPr>
      <w:r w:rsidRPr="0049705A">
        <w:t>leadership effectiveness increased from 5.2 to 8.5.</w:t>
      </w:r>
    </w:p>
    <w:p w14:paraId="78F3D62E" w14:textId="77777777" w:rsidR="0049705A" w:rsidRPr="0049705A" w:rsidRDefault="0049705A" w:rsidP="00487541">
      <w:pPr>
        <w:pStyle w:val="Bullet1"/>
      </w:pPr>
      <w:r w:rsidRPr="0049705A">
        <w:t>Applications for vacancies increased from 5–10 candidates to 35–50, with strong female representation.</w:t>
      </w:r>
    </w:p>
    <w:p w14:paraId="3D6CAD1B" w14:textId="77777777" w:rsidR="0049705A" w:rsidRPr="0049705A" w:rsidRDefault="0049705A" w:rsidP="00487541">
      <w:pPr>
        <w:pStyle w:val="Bullet1"/>
      </w:pPr>
      <w:r w:rsidRPr="0049705A">
        <w:t>Hesitancy to join the unit due to reports of negative workplace culture reports reduced by 85 per cent among women and 10 per cent among men.</w:t>
      </w:r>
    </w:p>
    <w:p w14:paraId="0D39AB2B" w14:textId="77777777" w:rsidR="0049705A" w:rsidRPr="0049705A" w:rsidRDefault="0049705A" w:rsidP="00487541">
      <w:pPr>
        <w:pStyle w:val="Bullet1"/>
      </w:pPr>
      <w:r w:rsidRPr="0049705A">
        <w:t>All respondents now agree their work team is professional and supportive; 92 per cent of women and 93 per cent of men would encourage women to apply for detective roles.</w:t>
      </w:r>
    </w:p>
    <w:p w14:paraId="30A2281C" w14:textId="77777777" w:rsidR="00772C1E" w:rsidRPr="00772C1E" w:rsidRDefault="00772C1E" w:rsidP="00772C1E">
      <w:pPr>
        <w:rPr>
          <w:lang w:val="en-US"/>
        </w:rPr>
      </w:pPr>
      <w:r w:rsidRPr="00772C1E">
        <w:rPr>
          <w:lang w:val="en-US"/>
        </w:rPr>
        <w:t>Another team undertook a similar program of culture change which resulted in initiatives to broaden attraction, recruitment, retention and promotion. This included the introduction of a negotiator pilot program to provide opportunities for a broader and more diverse group of police officers to develop the skills required to apply for this specialised role.</w:t>
      </w:r>
    </w:p>
    <w:p w14:paraId="57E98373" w14:textId="77777777" w:rsidR="00772C1E" w:rsidRPr="00772C1E" w:rsidRDefault="00772C1E" w:rsidP="00772C1E">
      <w:pPr>
        <w:rPr>
          <w:lang w:val="en-US"/>
        </w:rPr>
      </w:pPr>
      <w:r w:rsidRPr="00772C1E">
        <w:rPr>
          <w:lang w:val="en-US"/>
        </w:rPr>
        <w:t>As part of Victoria Police’s best practice and continuous improvement, we did a comprehensive Gender Equality Health Check of our recruitment processes in May 2025. The check did not identify any adverse findings. However, it acknowledged that there were gender minority cohorts. We updated factsheets about merit and unconscious bias which are now used during recruitment processes.</w:t>
      </w:r>
    </w:p>
    <w:p w14:paraId="3464C558" w14:textId="77777777" w:rsidR="00772C1E" w:rsidRPr="00772C1E" w:rsidRDefault="00772C1E" w:rsidP="00772C1E">
      <w:pPr>
        <w:rPr>
          <w:lang w:val="en-US"/>
        </w:rPr>
      </w:pPr>
      <w:r w:rsidRPr="00772C1E">
        <w:rPr>
          <w:lang w:val="en-US"/>
        </w:rPr>
        <w:t xml:space="preserve">Supportive leadership is key to sustaining gender equality, diversity and inclusion. Consequently, the Gender Equality and Inclusion Division delivered 10 sessions to the Senior Sergeant </w:t>
      </w:r>
      <w:r w:rsidRPr="00772C1E">
        <w:rPr>
          <w:lang w:val="en-US"/>
        </w:rPr>
        <w:lastRenderedPageBreak/>
        <w:t>Development Program and Inspectors’ Development Program, reaching hundreds of emerging leaders across the organisation. In these sessions, a representative from the Gender, Equality and Inclusion Division leads groups of senior sergeants and inspectors through a 90-minute interactive discussion focused on strengthening their leadership by actively driving gender equality, diversity and inclusion in their workplace. These sessions evolved significantly in response to participant feedback, contemporary knowledge and organisational priorities.</w:t>
      </w:r>
    </w:p>
    <w:p w14:paraId="2495E228" w14:textId="18F39065" w:rsidR="0049705A" w:rsidRPr="0049705A" w:rsidRDefault="00772C1E" w:rsidP="00772C1E">
      <w:pPr>
        <w:rPr>
          <w:lang w:val="en-US"/>
        </w:rPr>
      </w:pPr>
      <w:r w:rsidRPr="00772C1E">
        <w:rPr>
          <w:lang w:val="en-US"/>
        </w:rPr>
        <w:t>The Restorative Engagement and Redress Scheme established in December 2019 to provide redress support to former and current employees who had experienced past workplace sex discrimination or sexual harassment closed in April 2024. The scheme was administered by the Department of Justice and Community Safety and was independent of Victoria Police. In 2024–25, Victoria Police worked with the department’s dedicated team to action the final applications</w:t>
      </w:r>
      <w:r w:rsidR="0049705A" w:rsidRPr="0049705A">
        <w:rPr>
          <w:lang w:val="en-US"/>
        </w:rPr>
        <w:t>.</w:t>
      </w:r>
    </w:p>
    <w:p w14:paraId="2511D2E7" w14:textId="77777777" w:rsidR="0049705A" w:rsidRPr="00487541" w:rsidRDefault="0049705A" w:rsidP="00487541">
      <w:pPr>
        <w:pStyle w:val="Heading2"/>
      </w:pPr>
      <w:bookmarkStart w:id="18" w:name="_Toc211942676"/>
      <w:r w:rsidRPr="00487541">
        <w:t>Employment conditions</w:t>
      </w:r>
      <w:bookmarkEnd w:id="18"/>
      <w:r w:rsidRPr="00487541">
        <w:t xml:space="preserve"> </w:t>
      </w:r>
    </w:p>
    <w:p w14:paraId="54042A30" w14:textId="77777777" w:rsidR="00772C1E" w:rsidRPr="00772C1E" w:rsidRDefault="00772C1E" w:rsidP="00772C1E">
      <w:pPr>
        <w:rPr>
          <w:lang w:val="en-US"/>
        </w:rPr>
      </w:pPr>
      <w:r w:rsidRPr="00772C1E">
        <w:rPr>
          <w:lang w:val="en-US"/>
        </w:rPr>
        <w:t xml:space="preserve">Legislation, enterprise agreements and Victoria Police policy govern the terms and conditions of employment for our employees. In addition to the </w:t>
      </w:r>
      <w:r w:rsidRPr="00772C1E">
        <w:rPr>
          <w:i/>
          <w:iCs/>
          <w:lang w:val="en-US"/>
        </w:rPr>
        <w:t>Fair Work Act 2009</w:t>
      </w:r>
      <w:r w:rsidRPr="00772C1E">
        <w:rPr>
          <w:lang w:val="en-US"/>
        </w:rPr>
        <w:t xml:space="preserve">, and Fair Work Regulations 2009, our police officers and protective services officers (PSOs) are governed by the </w:t>
      </w:r>
      <w:r w:rsidRPr="00772C1E">
        <w:rPr>
          <w:i/>
          <w:iCs/>
          <w:lang w:val="en-US"/>
        </w:rPr>
        <w:t>Victoria Police Act 2013</w:t>
      </w:r>
      <w:r w:rsidRPr="00772C1E">
        <w:rPr>
          <w:lang w:val="en-US"/>
        </w:rPr>
        <w:t xml:space="preserve"> and Victoria Police Regulations 2024. Our Victorian Public Service (VPS) employees (including police custody officers [PCOs]) are governed by the </w:t>
      </w:r>
      <w:r w:rsidRPr="00772C1E">
        <w:rPr>
          <w:i/>
          <w:iCs/>
          <w:lang w:val="en-US"/>
        </w:rPr>
        <w:t>Public Administration Act 2004</w:t>
      </w:r>
      <w:r w:rsidRPr="00772C1E">
        <w:rPr>
          <w:lang w:val="en-US"/>
        </w:rPr>
        <w:t>.</w:t>
      </w:r>
    </w:p>
    <w:p w14:paraId="75374262" w14:textId="3ED34CFA" w:rsidR="0049705A" w:rsidRPr="0049705A" w:rsidRDefault="00772C1E" w:rsidP="00772C1E">
      <w:pPr>
        <w:rPr>
          <w:i/>
          <w:iCs/>
          <w:lang w:val="en-US"/>
        </w:rPr>
      </w:pPr>
      <w:r w:rsidRPr="00772C1E">
        <w:rPr>
          <w:lang w:val="en-US"/>
        </w:rPr>
        <w:t xml:space="preserve">The work conditions of all employees are covered by dedicated enterprise agreements, the </w:t>
      </w:r>
      <w:r w:rsidRPr="00772C1E">
        <w:rPr>
          <w:i/>
          <w:iCs/>
          <w:lang w:val="en-US"/>
        </w:rPr>
        <w:t xml:space="preserve">Victoria Police (Police Officers, Protective Service Officers, Police Reservists and Police Recruits) Enterprise Agreement 2025 </w:t>
      </w:r>
      <w:r w:rsidRPr="00772C1E">
        <w:rPr>
          <w:lang w:val="en-US"/>
        </w:rPr>
        <w:t xml:space="preserve">and the </w:t>
      </w:r>
      <w:r w:rsidRPr="00772C1E">
        <w:rPr>
          <w:i/>
          <w:iCs/>
          <w:lang w:val="en-US"/>
        </w:rPr>
        <w:t>Victorian Public Service Enterprise Agreement 2024</w:t>
      </w:r>
      <w:r w:rsidR="0049705A" w:rsidRPr="0049705A">
        <w:rPr>
          <w:i/>
          <w:iCs/>
          <w:lang w:val="en-US"/>
        </w:rPr>
        <w:t>.</w:t>
      </w:r>
    </w:p>
    <w:p w14:paraId="63FA9A4B" w14:textId="77777777" w:rsidR="0049705A" w:rsidRPr="00487541" w:rsidRDefault="0049705A" w:rsidP="00487541">
      <w:pPr>
        <w:pStyle w:val="Heading2"/>
      </w:pPr>
      <w:bookmarkStart w:id="19" w:name="_Toc211942677"/>
      <w:r w:rsidRPr="00487541">
        <w:t>2024–25 Honours and awards</w:t>
      </w:r>
      <w:bookmarkEnd w:id="19"/>
      <w:r w:rsidRPr="00487541">
        <w:t xml:space="preserve"> </w:t>
      </w:r>
    </w:p>
    <w:p w14:paraId="1FFE1048" w14:textId="2E0FEEED" w:rsidR="0049705A" w:rsidRPr="0049705A" w:rsidRDefault="00772C1E" w:rsidP="0049705A">
      <w:pPr>
        <w:rPr>
          <w:lang w:val="en-US"/>
        </w:rPr>
      </w:pPr>
      <w:r w:rsidRPr="00772C1E">
        <w:rPr>
          <w:lang w:val="en-US"/>
        </w:rPr>
        <w:t>Victoria Police recognises the outstanding service and contribution of employees and the community to keeping Victoria safe. We bestow various medals and awards on our employees and commend members of the community for their actions. In 2024–25, 34 Victoria Police employees received an honour or award and 13 community members received a commendation. The list of honours and awards recipients in 2024–25 can be found in Appendix C</w:t>
      </w:r>
      <w:r w:rsidR="0049705A" w:rsidRPr="0049705A">
        <w:rPr>
          <w:lang w:val="en-US"/>
        </w:rPr>
        <w:t>.</w:t>
      </w:r>
    </w:p>
    <w:p w14:paraId="70C3563F" w14:textId="77777777" w:rsidR="0049705A" w:rsidRPr="0049705A" w:rsidRDefault="0049705A" w:rsidP="00487541">
      <w:pPr>
        <w:pStyle w:val="Heading2"/>
        <w:rPr>
          <w:lang w:val="en-US"/>
        </w:rPr>
      </w:pPr>
      <w:bookmarkStart w:id="20" w:name="_Toc211942678"/>
      <w:r w:rsidRPr="0049705A">
        <w:rPr>
          <w:lang w:val="en-US"/>
        </w:rPr>
        <w:t>Occupational health, safety, and wellbeing</w:t>
      </w:r>
      <w:bookmarkEnd w:id="20"/>
      <w:r w:rsidRPr="0049705A">
        <w:rPr>
          <w:lang w:val="en-US"/>
        </w:rPr>
        <w:t xml:space="preserve"> </w:t>
      </w:r>
    </w:p>
    <w:p w14:paraId="7B384737" w14:textId="77777777" w:rsidR="00772C1E" w:rsidRPr="00772C1E" w:rsidRDefault="00772C1E" w:rsidP="00772C1E">
      <w:pPr>
        <w:rPr>
          <w:lang w:val="en-US"/>
        </w:rPr>
      </w:pPr>
      <w:r w:rsidRPr="00772C1E">
        <w:rPr>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We support our people who are injured to return to health as quickly as possible. </w:t>
      </w:r>
    </w:p>
    <w:p w14:paraId="2EFCAC92" w14:textId="39110151" w:rsidR="0049705A" w:rsidRPr="0049705A" w:rsidRDefault="00772C1E" w:rsidP="00772C1E">
      <w:pPr>
        <w:rPr>
          <w:lang w:val="en-US"/>
        </w:rPr>
      </w:pPr>
      <w:r w:rsidRPr="00772C1E">
        <w:rPr>
          <w:lang w:val="en-US"/>
        </w:rPr>
        <w:t>To achieve a safe and healthy workforce, our focus included providing</w:t>
      </w:r>
      <w:r w:rsidR="0049705A" w:rsidRPr="0049705A">
        <w:rPr>
          <w:lang w:val="en-US"/>
        </w:rPr>
        <w:t>:</w:t>
      </w:r>
    </w:p>
    <w:p w14:paraId="2E7536F4" w14:textId="77777777" w:rsidR="0049705A" w:rsidRPr="00487541" w:rsidRDefault="0049705A" w:rsidP="00487541">
      <w:pPr>
        <w:pStyle w:val="Bullet1"/>
      </w:pPr>
      <w:r w:rsidRPr="00487541">
        <w:t>mentally healthy workplaces</w:t>
      </w:r>
    </w:p>
    <w:p w14:paraId="61CA0747" w14:textId="77777777" w:rsidR="0049705A" w:rsidRPr="00487541" w:rsidRDefault="0049705A" w:rsidP="00487541">
      <w:pPr>
        <w:pStyle w:val="Bullet1"/>
      </w:pPr>
      <w:r w:rsidRPr="00487541">
        <w:t xml:space="preserve">timely access to tailored support </w:t>
      </w:r>
    </w:p>
    <w:p w14:paraId="1E862A6D" w14:textId="77777777" w:rsidR="0049705A" w:rsidRPr="00487541" w:rsidRDefault="0049705A" w:rsidP="00487541">
      <w:pPr>
        <w:pStyle w:val="Bullet1"/>
      </w:pPr>
      <w:r w:rsidRPr="00487541">
        <w:t xml:space="preserve">connected and holistic support </w:t>
      </w:r>
    </w:p>
    <w:p w14:paraId="1C166633" w14:textId="77777777" w:rsidR="0049705A" w:rsidRPr="00487541" w:rsidRDefault="0049705A" w:rsidP="00487541">
      <w:pPr>
        <w:pStyle w:val="Bullet1"/>
      </w:pPr>
      <w:r w:rsidRPr="00487541">
        <w:t xml:space="preserve">quality and consistent services </w:t>
      </w:r>
    </w:p>
    <w:p w14:paraId="225B7AC3" w14:textId="77777777" w:rsidR="0049705A" w:rsidRPr="00487541" w:rsidRDefault="0049705A" w:rsidP="00487541">
      <w:pPr>
        <w:pStyle w:val="Bullet1"/>
      </w:pPr>
      <w:r w:rsidRPr="00487541">
        <w:t>our people to health by returning to work.</w:t>
      </w:r>
    </w:p>
    <w:p w14:paraId="2A814237" w14:textId="77777777" w:rsidR="0049705A" w:rsidRPr="00487541" w:rsidRDefault="0049705A" w:rsidP="00487541">
      <w:pPr>
        <w:pStyle w:val="Heading3"/>
      </w:pPr>
      <w:r w:rsidRPr="00487541">
        <w:t xml:space="preserve">Incident management </w:t>
      </w:r>
    </w:p>
    <w:p w14:paraId="1ACFDB5A" w14:textId="77777777" w:rsidR="0068144A" w:rsidRDefault="0049705A" w:rsidP="0049705A">
      <w:pPr>
        <w:rPr>
          <w:lang w:val="en-US"/>
        </w:rPr>
        <w:sectPr w:rsidR="0068144A" w:rsidSect="0049705A">
          <w:type w:val="continuous"/>
          <w:pgSz w:w="11901" w:h="16817"/>
          <w:pgMar w:top="720" w:right="720" w:bottom="799" w:left="720" w:header="720" w:footer="357" w:gutter="0"/>
          <w:cols w:num="2" w:space="340"/>
          <w:noEndnote/>
          <w:docGrid w:linePitch="360"/>
        </w:sectPr>
      </w:pPr>
      <w:r w:rsidRPr="0049705A">
        <w:rPr>
          <w:lang w:val="en-US"/>
        </w:rPr>
        <w:t>Reported incidents increased by 14 per cent from the previous year, to 4342 in 2024–25. Due to financial constraints, the Victoria Police Health and Wellbeing Hubs were decommissioned in May 2025. The focus has shifted to maximising our existing wellbeing services and maintaining support for our employees.</w:t>
      </w:r>
    </w:p>
    <w:p w14:paraId="34A5F344" w14:textId="77777777" w:rsidR="0068144A" w:rsidRPr="0068144A" w:rsidRDefault="0068144A" w:rsidP="0068144A">
      <w:pPr>
        <w:pStyle w:val="Heading2"/>
        <w:rPr>
          <w:lang w:val="en-US"/>
        </w:rPr>
      </w:pPr>
      <w:bookmarkStart w:id="21" w:name="_Toc211942679"/>
      <w:r w:rsidRPr="0068144A">
        <w:rPr>
          <w:lang w:val="en-US"/>
        </w:rPr>
        <w:t>Occupational health and safety (OHS) performance indicators</w:t>
      </w:r>
      <w:bookmarkEnd w:id="21"/>
      <w:r w:rsidRPr="0068144A">
        <w:rPr>
          <w:lang w:val="en-US"/>
        </w:rPr>
        <w:t xml:space="preserve"> </w:t>
      </w:r>
    </w:p>
    <w:tbl>
      <w:tblPr>
        <w:tblStyle w:val="TableGrid"/>
        <w:tblW w:w="0" w:type="auto"/>
        <w:tblLayout w:type="fixed"/>
        <w:tblLook w:val="0060" w:firstRow="1" w:lastRow="1" w:firstColumn="0" w:lastColumn="0" w:noHBand="0" w:noVBand="0"/>
      </w:tblPr>
      <w:tblGrid>
        <w:gridCol w:w="1276"/>
        <w:gridCol w:w="4111"/>
        <w:gridCol w:w="2268"/>
        <w:gridCol w:w="1417"/>
        <w:gridCol w:w="566"/>
        <w:gridCol w:w="710"/>
      </w:tblGrid>
      <w:tr w:rsidR="0068144A" w:rsidRPr="0068144A" w14:paraId="6FF356FE" w14:textId="77777777" w:rsidTr="00786DBA">
        <w:trPr>
          <w:cnfStyle w:val="100000000000" w:firstRow="1" w:lastRow="0" w:firstColumn="0" w:lastColumn="0" w:oddVBand="0" w:evenVBand="0" w:oddHBand="0" w:evenHBand="0" w:firstRowFirstColumn="0" w:firstRowLastColumn="0" w:lastRowFirstColumn="0" w:lastRowLastColumn="0"/>
          <w:trHeight w:val="264"/>
          <w:tblHeader/>
        </w:trPr>
        <w:tc>
          <w:tcPr>
            <w:tcW w:w="1276" w:type="dxa"/>
          </w:tcPr>
          <w:p w14:paraId="5D723CB6" w14:textId="77777777" w:rsidR="0068144A" w:rsidRPr="0068144A" w:rsidRDefault="0068144A" w:rsidP="0068144A">
            <w:pPr>
              <w:pStyle w:val="Tablebody"/>
            </w:pPr>
            <w:r w:rsidRPr="0068144A">
              <w:t>Measure</w:t>
            </w:r>
          </w:p>
        </w:tc>
        <w:tc>
          <w:tcPr>
            <w:tcW w:w="4111" w:type="dxa"/>
          </w:tcPr>
          <w:p w14:paraId="028FF720" w14:textId="77777777" w:rsidR="0068144A" w:rsidRPr="0068144A" w:rsidRDefault="0068144A" w:rsidP="0068144A">
            <w:pPr>
              <w:pStyle w:val="Tablebody"/>
            </w:pPr>
            <w:r w:rsidRPr="0068144A">
              <w:t>KPI</w:t>
            </w:r>
          </w:p>
        </w:tc>
        <w:tc>
          <w:tcPr>
            <w:tcW w:w="2268" w:type="dxa"/>
          </w:tcPr>
          <w:p w14:paraId="68083467" w14:textId="77777777" w:rsidR="0068144A" w:rsidRPr="0068144A" w:rsidRDefault="0068144A" w:rsidP="0068144A">
            <w:pPr>
              <w:pStyle w:val="Tablebody"/>
              <w:jc w:val="right"/>
            </w:pPr>
            <w:r w:rsidRPr="0068144A">
              <w:t>2024–25</w:t>
            </w:r>
          </w:p>
        </w:tc>
        <w:tc>
          <w:tcPr>
            <w:tcW w:w="1417" w:type="dxa"/>
          </w:tcPr>
          <w:p w14:paraId="1DCF52F3" w14:textId="77777777" w:rsidR="0068144A" w:rsidRPr="0068144A" w:rsidRDefault="0068144A" w:rsidP="0068144A">
            <w:pPr>
              <w:pStyle w:val="Tablebody"/>
              <w:jc w:val="right"/>
            </w:pPr>
            <w:r w:rsidRPr="0068144A">
              <w:t>2023–24</w:t>
            </w:r>
          </w:p>
        </w:tc>
        <w:tc>
          <w:tcPr>
            <w:tcW w:w="1276" w:type="dxa"/>
            <w:gridSpan w:val="2"/>
          </w:tcPr>
          <w:p w14:paraId="35AE049A" w14:textId="77777777" w:rsidR="0068144A" w:rsidRPr="0068144A" w:rsidRDefault="0068144A" w:rsidP="0068144A">
            <w:pPr>
              <w:pStyle w:val="Tablebody"/>
              <w:jc w:val="right"/>
            </w:pPr>
            <w:r w:rsidRPr="0068144A">
              <w:t>2022–23</w:t>
            </w:r>
          </w:p>
        </w:tc>
      </w:tr>
      <w:tr w:rsidR="0068144A" w:rsidRPr="0068144A" w14:paraId="17CBCEA3" w14:textId="77777777" w:rsidTr="00E957B8">
        <w:trPr>
          <w:trHeight w:val="68"/>
        </w:trPr>
        <w:tc>
          <w:tcPr>
            <w:tcW w:w="1276" w:type="dxa"/>
            <w:vMerge w:val="restart"/>
          </w:tcPr>
          <w:p w14:paraId="655D4050" w14:textId="77777777" w:rsidR="0068144A" w:rsidRPr="0068144A" w:rsidRDefault="0068144A" w:rsidP="0068144A">
            <w:pPr>
              <w:pStyle w:val="Tablebody"/>
            </w:pPr>
            <w:r w:rsidRPr="0068144A">
              <w:t>Incidents</w:t>
            </w:r>
          </w:p>
        </w:tc>
        <w:tc>
          <w:tcPr>
            <w:tcW w:w="4111" w:type="dxa"/>
          </w:tcPr>
          <w:p w14:paraId="4579286F" w14:textId="77777777" w:rsidR="0068144A" w:rsidRPr="0068144A" w:rsidRDefault="0068144A" w:rsidP="0068144A">
            <w:pPr>
              <w:pStyle w:val="Tablebody"/>
            </w:pPr>
            <w:r w:rsidRPr="0068144A">
              <w:t>Number of incidents</w:t>
            </w:r>
          </w:p>
        </w:tc>
        <w:tc>
          <w:tcPr>
            <w:tcW w:w="2268" w:type="dxa"/>
            <w:shd w:val="clear" w:color="auto" w:fill="F2F2F2" w:themeFill="background1" w:themeFillShade="F2"/>
            <w:vAlign w:val="center"/>
          </w:tcPr>
          <w:p w14:paraId="54110F54" w14:textId="77777777" w:rsidR="0068144A" w:rsidRPr="0068144A" w:rsidRDefault="0068144A" w:rsidP="00E957B8">
            <w:pPr>
              <w:pStyle w:val="Tablebody"/>
              <w:jc w:val="right"/>
            </w:pPr>
            <w:r w:rsidRPr="0068144A">
              <w:t>4342</w:t>
            </w:r>
          </w:p>
        </w:tc>
        <w:tc>
          <w:tcPr>
            <w:tcW w:w="1417" w:type="dxa"/>
            <w:vAlign w:val="center"/>
          </w:tcPr>
          <w:p w14:paraId="2D85DDA9" w14:textId="77777777" w:rsidR="0068144A" w:rsidRPr="0068144A" w:rsidRDefault="0068144A" w:rsidP="00E957B8">
            <w:pPr>
              <w:pStyle w:val="Tablebody"/>
              <w:jc w:val="right"/>
            </w:pPr>
            <w:r w:rsidRPr="0068144A">
              <w:t>3809</w:t>
            </w:r>
          </w:p>
        </w:tc>
        <w:tc>
          <w:tcPr>
            <w:tcW w:w="1276" w:type="dxa"/>
            <w:gridSpan w:val="2"/>
            <w:vAlign w:val="center"/>
          </w:tcPr>
          <w:p w14:paraId="03957590" w14:textId="77777777" w:rsidR="0068144A" w:rsidRPr="0068144A" w:rsidRDefault="0068144A" w:rsidP="00E957B8">
            <w:pPr>
              <w:pStyle w:val="Tablebody"/>
              <w:jc w:val="right"/>
            </w:pPr>
            <w:r w:rsidRPr="0068144A">
              <w:t>4164</w:t>
            </w:r>
          </w:p>
        </w:tc>
      </w:tr>
      <w:tr w:rsidR="0068144A" w:rsidRPr="0068144A" w14:paraId="4337995E" w14:textId="77777777" w:rsidTr="00E957B8">
        <w:trPr>
          <w:trHeight w:val="68"/>
        </w:trPr>
        <w:tc>
          <w:tcPr>
            <w:tcW w:w="1276" w:type="dxa"/>
            <w:vMerge/>
          </w:tcPr>
          <w:p w14:paraId="00C2F4F9" w14:textId="77777777" w:rsidR="0068144A" w:rsidRPr="0068144A" w:rsidRDefault="0068144A" w:rsidP="0068144A">
            <w:pPr>
              <w:pStyle w:val="Tablebody"/>
              <w:rPr>
                <w:lang w:val="en-GB"/>
              </w:rPr>
            </w:pPr>
          </w:p>
        </w:tc>
        <w:tc>
          <w:tcPr>
            <w:tcW w:w="4111" w:type="dxa"/>
          </w:tcPr>
          <w:p w14:paraId="523C98F2"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79C4675C" w14:textId="77777777" w:rsidR="0068144A" w:rsidRPr="0068144A" w:rsidRDefault="0068144A" w:rsidP="00E957B8">
            <w:pPr>
              <w:pStyle w:val="Tablebody"/>
              <w:jc w:val="right"/>
            </w:pPr>
            <w:r w:rsidRPr="0068144A">
              <w:t>20.4</w:t>
            </w:r>
          </w:p>
        </w:tc>
        <w:tc>
          <w:tcPr>
            <w:tcW w:w="1417" w:type="dxa"/>
            <w:vAlign w:val="center"/>
          </w:tcPr>
          <w:p w14:paraId="7EBE2BDB" w14:textId="77777777" w:rsidR="0068144A" w:rsidRPr="0068144A" w:rsidRDefault="0068144A" w:rsidP="00E957B8">
            <w:pPr>
              <w:pStyle w:val="Tablebody"/>
              <w:jc w:val="right"/>
            </w:pPr>
            <w:r w:rsidRPr="0068144A">
              <w:t>17.5</w:t>
            </w:r>
          </w:p>
        </w:tc>
        <w:tc>
          <w:tcPr>
            <w:tcW w:w="1276" w:type="dxa"/>
            <w:gridSpan w:val="2"/>
            <w:vAlign w:val="center"/>
          </w:tcPr>
          <w:p w14:paraId="60A55EED" w14:textId="77777777" w:rsidR="0068144A" w:rsidRPr="0068144A" w:rsidRDefault="0068144A" w:rsidP="00E957B8">
            <w:pPr>
              <w:pStyle w:val="Tablebody"/>
              <w:jc w:val="right"/>
            </w:pPr>
            <w:r w:rsidRPr="0068144A">
              <w:t>19.5</w:t>
            </w:r>
          </w:p>
        </w:tc>
      </w:tr>
      <w:tr w:rsidR="0068144A" w:rsidRPr="0068144A" w14:paraId="245096DC" w14:textId="77777777" w:rsidTr="00E957B8">
        <w:trPr>
          <w:trHeight w:val="111"/>
        </w:trPr>
        <w:tc>
          <w:tcPr>
            <w:tcW w:w="1276" w:type="dxa"/>
            <w:vMerge/>
          </w:tcPr>
          <w:p w14:paraId="47037ADF" w14:textId="77777777" w:rsidR="0068144A" w:rsidRPr="0068144A" w:rsidRDefault="0068144A" w:rsidP="0068144A">
            <w:pPr>
              <w:pStyle w:val="Tablebody"/>
              <w:rPr>
                <w:lang w:val="en-GB"/>
              </w:rPr>
            </w:pPr>
          </w:p>
        </w:tc>
        <w:tc>
          <w:tcPr>
            <w:tcW w:w="4111" w:type="dxa"/>
          </w:tcPr>
          <w:p w14:paraId="6B8DA10A" w14:textId="77777777" w:rsidR="0068144A" w:rsidRPr="0068144A" w:rsidRDefault="0068144A" w:rsidP="0068144A">
            <w:pPr>
              <w:pStyle w:val="Tablebody"/>
            </w:pPr>
            <w:r w:rsidRPr="0068144A">
              <w:t>Number of incidents requiring first aid and/or further medical treatment</w:t>
            </w:r>
          </w:p>
        </w:tc>
        <w:tc>
          <w:tcPr>
            <w:tcW w:w="2268" w:type="dxa"/>
            <w:shd w:val="clear" w:color="auto" w:fill="F2F2F2" w:themeFill="background1" w:themeFillShade="F2"/>
            <w:vAlign w:val="center"/>
          </w:tcPr>
          <w:p w14:paraId="3367E948" w14:textId="77777777" w:rsidR="0068144A" w:rsidRPr="0068144A" w:rsidRDefault="0068144A" w:rsidP="00E957B8">
            <w:pPr>
              <w:pStyle w:val="Tablebody"/>
              <w:jc w:val="right"/>
            </w:pPr>
            <w:r w:rsidRPr="0068144A">
              <w:t>1231</w:t>
            </w:r>
          </w:p>
        </w:tc>
        <w:tc>
          <w:tcPr>
            <w:tcW w:w="1417" w:type="dxa"/>
            <w:vAlign w:val="center"/>
          </w:tcPr>
          <w:p w14:paraId="346D312B" w14:textId="77777777" w:rsidR="0068144A" w:rsidRPr="0068144A" w:rsidRDefault="0068144A" w:rsidP="00E957B8">
            <w:pPr>
              <w:pStyle w:val="Tablebody"/>
              <w:jc w:val="right"/>
            </w:pPr>
            <w:r w:rsidRPr="0068144A">
              <w:t>1130</w:t>
            </w:r>
          </w:p>
        </w:tc>
        <w:tc>
          <w:tcPr>
            <w:tcW w:w="1276" w:type="dxa"/>
            <w:gridSpan w:val="2"/>
            <w:vAlign w:val="center"/>
          </w:tcPr>
          <w:p w14:paraId="5C04196F" w14:textId="77777777" w:rsidR="0068144A" w:rsidRPr="0068144A" w:rsidRDefault="0068144A" w:rsidP="00E957B8">
            <w:pPr>
              <w:pStyle w:val="Tablebody"/>
              <w:jc w:val="right"/>
            </w:pPr>
            <w:r w:rsidRPr="0068144A">
              <w:t>1068</w:t>
            </w:r>
          </w:p>
        </w:tc>
      </w:tr>
      <w:tr w:rsidR="0068144A" w:rsidRPr="0068144A" w14:paraId="1A9E6117" w14:textId="77777777" w:rsidTr="00E957B8">
        <w:trPr>
          <w:trHeight w:val="111"/>
        </w:trPr>
        <w:tc>
          <w:tcPr>
            <w:tcW w:w="1276" w:type="dxa"/>
            <w:vMerge/>
          </w:tcPr>
          <w:p w14:paraId="42B8401A" w14:textId="77777777" w:rsidR="0068144A" w:rsidRPr="0068144A" w:rsidRDefault="0068144A" w:rsidP="0068144A">
            <w:pPr>
              <w:pStyle w:val="Tablebody"/>
              <w:rPr>
                <w:lang w:val="en-GB"/>
              </w:rPr>
            </w:pPr>
          </w:p>
        </w:tc>
        <w:tc>
          <w:tcPr>
            <w:tcW w:w="4111" w:type="dxa"/>
          </w:tcPr>
          <w:p w14:paraId="317FF88B" w14:textId="77777777" w:rsidR="0068144A" w:rsidRPr="0068144A" w:rsidRDefault="0068144A" w:rsidP="0068144A">
            <w:pPr>
              <w:pStyle w:val="Tablebody"/>
            </w:pPr>
            <w:r w:rsidRPr="0068144A">
              <w:t>Number of mental health injuries</w:t>
            </w:r>
          </w:p>
        </w:tc>
        <w:tc>
          <w:tcPr>
            <w:tcW w:w="2268" w:type="dxa"/>
            <w:shd w:val="clear" w:color="auto" w:fill="F2F2F2" w:themeFill="background1" w:themeFillShade="F2"/>
            <w:vAlign w:val="center"/>
          </w:tcPr>
          <w:p w14:paraId="156EB0D5" w14:textId="77777777" w:rsidR="0068144A" w:rsidRPr="0068144A" w:rsidRDefault="0068144A" w:rsidP="00E957B8">
            <w:pPr>
              <w:pStyle w:val="Tablebody"/>
              <w:jc w:val="right"/>
            </w:pPr>
            <w:r w:rsidRPr="0068144A">
              <w:t>538</w:t>
            </w:r>
            <w:r w:rsidRPr="0068144A">
              <w:rPr>
                <w:vertAlign w:val="superscript"/>
              </w:rPr>
              <w:t>(a)</w:t>
            </w:r>
          </w:p>
        </w:tc>
        <w:tc>
          <w:tcPr>
            <w:tcW w:w="1417" w:type="dxa"/>
            <w:vAlign w:val="center"/>
          </w:tcPr>
          <w:p w14:paraId="5282A808" w14:textId="77777777" w:rsidR="0068144A" w:rsidRPr="0068144A" w:rsidRDefault="0068144A" w:rsidP="00E957B8">
            <w:pPr>
              <w:pStyle w:val="Tablebody"/>
              <w:jc w:val="right"/>
            </w:pPr>
            <w:r w:rsidRPr="0068144A">
              <w:t>Not available</w:t>
            </w:r>
          </w:p>
        </w:tc>
        <w:tc>
          <w:tcPr>
            <w:tcW w:w="1276" w:type="dxa"/>
            <w:gridSpan w:val="2"/>
            <w:vAlign w:val="center"/>
          </w:tcPr>
          <w:p w14:paraId="79750DC6" w14:textId="77777777" w:rsidR="0068144A" w:rsidRPr="0068144A" w:rsidRDefault="0068144A" w:rsidP="00E957B8">
            <w:pPr>
              <w:pStyle w:val="Tablebody"/>
              <w:jc w:val="right"/>
            </w:pPr>
            <w:r w:rsidRPr="0068144A">
              <w:t>Not available</w:t>
            </w:r>
          </w:p>
        </w:tc>
      </w:tr>
      <w:tr w:rsidR="0068144A" w:rsidRPr="0068144A" w14:paraId="6C264321" w14:textId="77777777" w:rsidTr="00E957B8">
        <w:trPr>
          <w:trHeight w:val="60"/>
        </w:trPr>
        <w:tc>
          <w:tcPr>
            <w:tcW w:w="1276" w:type="dxa"/>
            <w:vMerge w:val="restart"/>
          </w:tcPr>
          <w:p w14:paraId="48FF6215" w14:textId="77777777" w:rsidR="0068144A" w:rsidRPr="0068144A" w:rsidRDefault="0068144A" w:rsidP="0068144A">
            <w:pPr>
              <w:pStyle w:val="Tablebody"/>
            </w:pPr>
            <w:r w:rsidRPr="0068144A">
              <w:t xml:space="preserve">Claims </w:t>
            </w:r>
            <w:r w:rsidRPr="0068144A">
              <w:rPr>
                <w:vertAlign w:val="superscript"/>
              </w:rPr>
              <w:t>(b)</w:t>
            </w:r>
          </w:p>
        </w:tc>
        <w:tc>
          <w:tcPr>
            <w:tcW w:w="4111" w:type="dxa"/>
          </w:tcPr>
          <w:p w14:paraId="08629859" w14:textId="77777777" w:rsidR="0068144A" w:rsidRPr="0068144A" w:rsidRDefault="0068144A" w:rsidP="0068144A">
            <w:pPr>
              <w:pStyle w:val="Tablebody"/>
            </w:pPr>
            <w:r w:rsidRPr="0068144A">
              <w:t>Number of standard claims</w:t>
            </w:r>
          </w:p>
        </w:tc>
        <w:tc>
          <w:tcPr>
            <w:tcW w:w="2268" w:type="dxa"/>
            <w:shd w:val="clear" w:color="auto" w:fill="F2F2F2" w:themeFill="background1" w:themeFillShade="F2"/>
            <w:vAlign w:val="center"/>
          </w:tcPr>
          <w:p w14:paraId="497B4435" w14:textId="77777777" w:rsidR="0068144A" w:rsidRPr="0068144A" w:rsidRDefault="0068144A" w:rsidP="00E957B8">
            <w:pPr>
              <w:pStyle w:val="Tablebody"/>
              <w:jc w:val="right"/>
            </w:pPr>
            <w:r w:rsidRPr="0068144A">
              <w:t>1078</w:t>
            </w:r>
          </w:p>
        </w:tc>
        <w:tc>
          <w:tcPr>
            <w:tcW w:w="1417" w:type="dxa"/>
            <w:vAlign w:val="center"/>
          </w:tcPr>
          <w:p w14:paraId="18F46FBC" w14:textId="77777777" w:rsidR="0068144A" w:rsidRPr="0068144A" w:rsidRDefault="0068144A" w:rsidP="00E957B8">
            <w:pPr>
              <w:pStyle w:val="Tablebody"/>
              <w:jc w:val="right"/>
            </w:pPr>
            <w:r w:rsidRPr="0068144A">
              <w:t>1350</w:t>
            </w:r>
          </w:p>
        </w:tc>
        <w:tc>
          <w:tcPr>
            <w:tcW w:w="1276" w:type="dxa"/>
            <w:gridSpan w:val="2"/>
            <w:vAlign w:val="center"/>
          </w:tcPr>
          <w:p w14:paraId="746F47E6" w14:textId="77777777" w:rsidR="0068144A" w:rsidRPr="0068144A" w:rsidRDefault="0068144A" w:rsidP="00E957B8">
            <w:pPr>
              <w:pStyle w:val="Tablebody"/>
              <w:jc w:val="right"/>
            </w:pPr>
            <w:r w:rsidRPr="0068144A">
              <w:t>1272</w:t>
            </w:r>
          </w:p>
        </w:tc>
      </w:tr>
      <w:tr w:rsidR="0068144A" w:rsidRPr="0068144A" w14:paraId="069FC556" w14:textId="77777777" w:rsidTr="00E957B8">
        <w:trPr>
          <w:trHeight w:val="60"/>
        </w:trPr>
        <w:tc>
          <w:tcPr>
            <w:tcW w:w="1276" w:type="dxa"/>
            <w:vMerge/>
          </w:tcPr>
          <w:p w14:paraId="12EA3D81" w14:textId="77777777" w:rsidR="0068144A" w:rsidRPr="0068144A" w:rsidRDefault="0068144A" w:rsidP="0068144A">
            <w:pPr>
              <w:pStyle w:val="Tablebody"/>
              <w:rPr>
                <w:lang w:val="en-GB"/>
              </w:rPr>
            </w:pPr>
          </w:p>
        </w:tc>
        <w:tc>
          <w:tcPr>
            <w:tcW w:w="4111" w:type="dxa"/>
          </w:tcPr>
          <w:p w14:paraId="3F4642B9"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057A8A47" w14:textId="77777777" w:rsidR="0068144A" w:rsidRPr="0068144A" w:rsidRDefault="0068144A" w:rsidP="00E957B8">
            <w:pPr>
              <w:pStyle w:val="Tablebody"/>
              <w:jc w:val="right"/>
            </w:pPr>
            <w:r w:rsidRPr="0068144A">
              <w:t>5.1</w:t>
            </w:r>
          </w:p>
        </w:tc>
        <w:tc>
          <w:tcPr>
            <w:tcW w:w="1417" w:type="dxa"/>
            <w:vAlign w:val="center"/>
          </w:tcPr>
          <w:p w14:paraId="49177BD1" w14:textId="77777777" w:rsidR="0068144A" w:rsidRPr="0068144A" w:rsidRDefault="0068144A" w:rsidP="00E957B8">
            <w:pPr>
              <w:pStyle w:val="Tablebody"/>
              <w:jc w:val="right"/>
            </w:pPr>
            <w:r w:rsidRPr="0068144A">
              <w:t>6.2</w:t>
            </w:r>
          </w:p>
        </w:tc>
        <w:tc>
          <w:tcPr>
            <w:tcW w:w="1276" w:type="dxa"/>
            <w:gridSpan w:val="2"/>
            <w:vAlign w:val="center"/>
          </w:tcPr>
          <w:p w14:paraId="24F5D958" w14:textId="77777777" w:rsidR="0068144A" w:rsidRPr="0068144A" w:rsidRDefault="0068144A" w:rsidP="00E957B8">
            <w:pPr>
              <w:pStyle w:val="Tablebody"/>
              <w:jc w:val="right"/>
            </w:pPr>
            <w:r w:rsidRPr="0068144A">
              <w:t>6.0</w:t>
            </w:r>
          </w:p>
        </w:tc>
      </w:tr>
      <w:tr w:rsidR="0068144A" w:rsidRPr="0068144A" w14:paraId="7473C5F1" w14:textId="77777777" w:rsidTr="00E957B8">
        <w:trPr>
          <w:trHeight w:val="60"/>
        </w:trPr>
        <w:tc>
          <w:tcPr>
            <w:tcW w:w="1276" w:type="dxa"/>
            <w:vMerge/>
          </w:tcPr>
          <w:p w14:paraId="3A6228D8" w14:textId="77777777" w:rsidR="0068144A" w:rsidRPr="0068144A" w:rsidRDefault="0068144A" w:rsidP="0068144A">
            <w:pPr>
              <w:pStyle w:val="Tablebody"/>
              <w:rPr>
                <w:lang w:val="en-GB"/>
              </w:rPr>
            </w:pPr>
          </w:p>
        </w:tc>
        <w:tc>
          <w:tcPr>
            <w:tcW w:w="4111" w:type="dxa"/>
          </w:tcPr>
          <w:p w14:paraId="62C5AD93" w14:textId="77777777" w:rsidR="0068144A" w:rsidRPr="0068144A" w:rsidRDefault="0068144A" w:rsidP="0068144A">
            <w:pPr>
              <w:pStyle w:val="Tablebody"/>
            </w:pPr>
            <w:r w:rsidRPr="0068144A">
              <w:t xml:space="preserve">Number of lost time claims </w:t>
            </w:r>
          </w:p>
        </w:tc>
        <w:tc>
          <w:tcPr>
            <w:tcW w:w="2268" w:type="dxa"/>
            <w:shd w:val="clear" w:color="auto" w:fill="F2F2F2" w:themeFill="background1" w:themeFillShade="F2"/>
            <w:vAlign w:val="center"/>
          </w:tcPr>
          <w:p w14:paraId="54A0C8B4" w14:textId="77777777" w:rsidR="0068144A" w:rsidRPr="0068144A" w:rsidRDefault="0068144A" w:rsidP="00E957B8">
            <w:pPr>
              <w:pStyle w:val="Tablebody"/>
              <w:jc w:val="right"/>
            </w:pPr>
            <w:r w:rsidRPr="0068144A">
              <w:t>904</w:t>
            </w:r>
          </w:p>
        </w:tc>
        <w:tc>
          <w:tcPr>
            <w:tcW w:w="1417" w:type="dxa"/>
            <w:vAlign w:val="center"/>
          </w:tcPr>
          <w:p w14:paraId="3740753C" w14:textId="77777777" w:rsidR="0068144A" w:rsidRPr="0068144A" w:rsidRDefault="0068144A" w:rsidP="00E957B8">
            <w:pPr>
              <w:pStyle w:val="Tablebody"/>
              <w:jc w:val="right"/>
            </w:pPr>
            <w:r w:rsidRPr="0068144A">
              <w:t>1290</w:t>
            </w:r>
          </w:p>
        </w:tc>
        <w:tc>
          <w:tcPr>
            <w:tcW w:w="1276" w:type="dxa"/>
            <w:gridSpan w:val="2"/>
            <w:vAlign w:val="center"/>
          </w:tcPr>
          <w:p w14:paraId="3EDE6274" w14:textId="77777777" w:rsidR="0068144A" w:rsidRPr="0068144A" w:rsidRDefault="0068144A" w:rsidP="00E957B8">
            <w:pPr>
              <w:pStyle w:val="Tablebody"/>
              <w:jc w:val="right"/>
            </w:pPr>
            <w:r w:rsidRPr="0068144A">
              <w:t>1467</w:t>
            </w:r>
          </w:p>
        </w:tc>
      </w:tr>
      <w:tr w:rsidR="0068144A" w:rsidRPr="0068144A" w14:paraId="75101C92" w14:textId="77777777" w:rsidTr="00E957B8">
        <w:trPr>
          <w:trHeight w:val="60"/>
        </w:trPr>
        <w:tc>
          <w:tcPr>
            <w:tcW w:w="1276" w:type="dxa"/>
            <w:vMerge/>
          </w:tcPr>
          <w:p w14:paraId="187DAB89" w14:textId="77777777" w:rsidR="0068144A" w:rsidRPr="0068144A" w:rsidRDefault="0068144A" w:rsidP="0068144A">
            <w:pPr>
              <w:pStyle w:val="Tablebody"/>
              <w:rPr>
                <w:lang w:val="en-GB"/>
              </w:rPr>
            </w:pPr>
          </w:p>
        </w:tc>
        <w:tc>
          <w:tcPr>
            <w:tcW w:w="4111" w:type="dxa"/>
          </w:tcPr>
          <w:p w14:paraId="282A5959"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7BB2761B" w14:textId="77777777" w:rsidR="0068144A" w:rsidRPr="0068144A" w:rsidRDefault="0068144A" w:rsidP="00E957B8">
            <w:pPr>
              <w:pStyle w:val="Tablebody"/>
              <w:jc w:val="right"/>
            </w:pPr>
            <w:r w:rsidRPr="0068144A">
              <w:t>4.2</w:t>
            </w:r>
          </w:p>
        </w:tc>
        <w:tc>
          <w:tcPr>
            <w:tcW w:w="1417" w:type="dxa"/>
            <w:vAlign w:val="center"/>
          </w:tcPr>
          <w:p w14:paraId="0869F4A8" w14:textId="77777777" w:rsidR="0068144A" w:rsidRPr="0068144A" w:rsidRDefault="0068144A" w:rsidP="00E957B8">
            <w:pPr>
              <w:pStyle w:val="Tablebody"/>
              <w:jc w:val="right"/>
            </w:pPr>
            <w:r w:rsidRPr="0068144A">
              <w:t>5.9</w:t>
            </w:r>
          </w:p>
        </w:tc>
        <w:tc>
          <w:tcPr>
            <w:tcW w:w="1276" w:type="dxa"/>
            <w:gridSpan w:val="2"/>
            <w:vAlign w:val="center"/>
          </w:tcPr>
          <w:p w14:paraId="63DB7478" w14:textId="77777777" w:rsidR="0068144A" w:rsidRPr="0068144A" w:rsidRDefault="0068144A" w:rsidP="00E957B8">
            <w:pPr>
              <w:pStyle w:val="Tablebody"/>
              <w:jc w:val="right"/>
            </w:pPr>
            <w:r w:rsidRPr="0068144A">
              <w:t>6.9</w:t>
            </w:r>
          </w:p>
        </w:tc>
      </w:tr>
      <w:tr w:rsidR="0068144A" w:rsidRPr="0068144A" w14:paraId="235F53C5" w14:textId="77777777" w:rsidTr="00E957B8">
        <w:trPr>
          <w:trHeight w:val="60"/>
        </w:trPr>
        <w:tc>
          <w:tcPr>
            <w:tcW w:w="1276" w:type="dxa"/>
            <w:vMerge/>
          </w:tcPr>
          <w:p w14:paraId="06250C59" w14:textId="77777777" w:rsidR="0068144A" w:rsidRPr="0068144A" w:rsidRDefault="0068144A" w:rsidP="0068144A">
            <w:pPr>
              <w:pStyle w:val="Tablebody"/>
              <w:rPr>
                <w:lang w:val="en-GB"/>
              </w:rPr>
            </w:pPr>
          </w:p>
        </w:tc>
        <w:tc>
          <w:tcPr>
            <w:tcW w:w="4111" w:type="dxa"/>
          </w:tcPr>
          <w:p w14:paraId="565756D2" w14:textId="77777777" w:rsidR="0068144A" w:rsidRPr="0068144A" w:rsidRDefault="0068144A" w:rsidP="0068144A">
            <w:pPr>
              <w:pStyle w:val="Tablebody"/>
            </w:pPr>
            <w:r w:rsidRPr="0068144A">
              <w:t>Number of claims exceeding 13 weeks</w:t>
            </w:r>
          </w:p>
        </w:tc>
        <w:tc>
          <w:tcPr>
            <w:tcW w:w="2268" w:type="dxa"/>
            <w:shd w:val="clear" w:color="auto" w:fill="F2F2F2" w:themeFill="background1" w:themeFillShade="F2"/>
            <w:vAlign w:val="center"/>
          </w:tcPr>
          <w:p w14:paraId="6FAAA1BC" w14:textId="77777777" w:rsidR="0068144A" w:rsidRPr="0068144A" w:rsidRDefault="0068144A" w:rsidP="00E957B8">
            <w:pPr>
              <w:pStyle w:val="Tablebody"/>
              <w:jc w:val="right"/>
            </w:pPr>
            <w:r w:rsidRPr="0068144A">
              <w:t>302</w:t>
            </w:r>
          </w:p>
        </w:tc>
        <w:tc>
          <w:tcPr>
            <w:tcW w:w="1417" w:type="dxa"/>
            <w:vAlign w:val="center"/>
          </w:tcPr>
          <w:p w14:paraId="000B9546" w14:textId="77777777" w:rsidR="0068144A" w:rsidRPr="0068144A" w:rsidRDefault="0068144A" w:rsidP="00E957B8">
            <w:pPr>
              <w:pStyle w:val="Tablebody"/>
              <w:jc w:val="right"/>
            </w:pPr>
            <w:r w:rsidRPr="0068144A">
              <w:t>332</w:t>
            </w:r>
          </w:p>
        </w:tc>
        <w:tc>
          <w:tcPr>
            <w:tcW w:w="1276" w:type="dxa"/>
            <w:gridSpan w:val="2"/>
            <w:vAlign w:val="center"/>
          </w:tcPr>
          <w:p w14:paraId="576A482A" w14:textId="77777777" w:rsidR="0068144A" w:rsidRPr="0068144A" w:rsidRDefault="0068144A" w:rsidP="00E957B8">
            <w:pPr>
              <w:pStyle w:val="Tablebody"/>
              <w:jc w:val="right"/>
            </w:pPr>
            <w:r w:rsidRPr="0068144A">
              <w:t>260</w:t>
            </w:r>
          </w:p>
        </w:tc>
      </w:tr>
      <w:tr w:rsidR="0068144A" w:rsidRPr="0068144A" w14:paraId="4BAD3E68" w14:textId="77777777" w:rsidTr="00E957B8">
        <w:trPr>
          <w:trHeight w:val="60"/>
        </w:trPr>
        <w:tc>
          <w:tcPr>
            <w:tcW w:w="1276" w:type="dxa"/>
            <w:vMerge/>
          </w:tcPr>
          <w:p w14:paraId="1B1D6BE2" w14:textId="77777777" w:rsidR="0068144A" w:rsidRPr="0068144A" w:rsidRDefault="0068144A" w:rsidP="0068144A">
            <w:pPr>
              <w:pStyle w:val="Tablebody"/>
              <w:rPr>
                <w:lang w:val="en-GB"/>
              </w:rPr>
            </w:pPr>
          </w:p>
        </w:tc>
        <w:tc>
          <w:tcPr>
            <w:tcW w:w="4111" w:type="dxa"/>
          </w:tcPr>
          <w:p w14:paraId="52C0833C"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3E776F3C" w14:textId="77777777" w:rsidR="0068144A" w:rsidRPr="0068144A" w:rsidRDefault="0068144A" w:rsidP="00E957B8">
            <w:pPr>
              <w:pStyle w:val="Tablebody"/>
              <w:jc w:val="right"/>
            </w:pPr>
            <w:r w:rsidRPr="0068144A">
              <w:t>1.4</w:t>
            </w:r>
          </w:p>
        </w:tc>
        <w:tc>
          <w:tcPr>
            <w:tcW w:w="1417" w:type="dxa"/>
            <w:vAlign w:val="center"/>
          </w:tcPr>
          <w:p w14:paraId="06F333DB" w14:textId="77777777" w:rsidR="0068144A" w:rsidRPr="0068144A" w:rsidRDefault="0068144A" w:rsidP="00E957B8">
            <w:pPr>
              <w:pStyle w:val="Tablebody"/>
              <w:jc w:val="right"/>
            </w:pPr>
            <w:r w:rsidRPr="0068144A">
              <w:t>1.5</w:t>
            </w:r>
          </w:p>
        </w:tc>
        <w:tc>
          <w:tcPr>
            <w:tcW w:w="1276" w:type="dxa"/>
            <w:gridSpan w:val="2"/>
            <w:vAlign w:val="center"/>
          </w:tcPr>
          <w:p w14:paraId="3B1910FB" w14:textId="77777777" w:rsidR="0068144A" w:rsidRPr="0068144A" w:rsidRDefault="0068144A" w:rsidP="00E957B8">
            <w:pPr>
              <w:pStyle w:val="Tablebody"/>
              <w:jc w:val="right"/>
            </w:pPr>
            <w:r w:rsidRPr="0068144A">
              <w:t>1.2</w:t>
            </w:r>
          </w:p>
        </w:tc>
      </w:tr>
      <w:tr w:rsidR="0068144A" w:rsidRPr="0068144A" w14:paraId="3D3F8612" w14:textId="77777777" w:rsidTr="00E957B8">
        <w:trPr>
          <w:trHeight w:val="360"/>
        </w:trPr>
        <w:tc>
          <w:tcPr>
            <w:tcW w:w="1276" w:type="dxa"/>
          </w:tcPr>
          <w:p w14:paraId="503FF1B9" w14:textId="77777777" w:rsidR="0068144A" w:rsidRPr="0068144A" w:rsidRDefault="0068144A" w:rsidP="0068144A">
            <w:pPr>
              <w:pStyle w:val="Tablebody"/>
            </w:pPr>
            <w:r w:rsidRPr="0068144A">
              <w:t>Fatalities</w:t>
            </w:r>
          </w:p>
        </w:tc>
        <w:tc>
          <w:tcPr>
            <w:tcW w:w="4111" w:type="dxa"/>
          </w:tcPr>
          <w:p w14:paraId="40292D29" w14:textId="77777777" w:rsidR="0068144A" w:rsidRPr="0068144A" w:rsidRDefault="0068144A" w:rsidP="0068144A">
            <w:pPr>
              <w:pStyle w:val="Tablebody"/>
            </w:pPr>
            <w:r w:rsidRPr="0068144A">
              <w:t xml:space="preserve">Fatality claims </w:t>
            </w:r>
          </w:p>
        </w:tc>
        <w:tc>
          <w:tcPr>
            <w:tcW w:w="2268" w:type="dxa"/>
            <w:shd w:val="clear" w:color="auto" w:fill="F2F2F2" w:themeFill="background1" w:themeFillShade="F2"/>
            <w:vAlign w:val="center"/>
          </w:tcPr>
          <w:p w14:paraId="06B64767" w14:textId="77777777" w:rsidR="0068144A" w:rsidRPr="0068144A" w:rsidRDefault="0068144A" w:rsidP="00E957B8">
            <w:pPr>
              <w:pStyle w:val="Tablebody"/>
              <w:jc w:val="right"/>
            </w:pPr>
            <w:r w:rsidRPr="0068144A">
              <w:t>0</w:t>
            </w:r>
          </w:p>
        </w:tc>
        <w:tc>
          <w:tcPr>
            <w:tcW w:w="1417" w:type="dxa"/>
            <w:vAlign w:val="center"/>
          </w:tcPr>
          <w:p w14:paraId="19DDF52A" w14:textId="77777777" w:rsidR="0068144A" w:rsidRPr="0068144A" w:rsidRDefault="0068144A" w:rsidP="00E957B8">
            <w:pPr>
              <w:pStyle w:val="Tablebody"/>
              <w:jc w:val="right"/>
            </w:pPr>
            <w:r w:rsidRPr="0068144A">
              <w:t>3</w:t>
            </w:r>
          </w:p>
        </w:tc>
        <w:tc>
          <w:tcPr>
            <w:tcW w:w="1276" w:type="dxa"/>
            <w:gridSpan w:val="2"/>
            <w:vAlign w:val="center"/>
          </w:tcPr>
          <w:p w14:paraId="73130F51" w14:textId="77777777" w:rsidR="0068144A" w:rsidRPr="0068144A" w:rsidRDefault="0068144A" w:rsidP="00E957B8">
            <w:pPr>
              <w:pStyle w:val="Tablebody"/>
              <w:jc w:val="right"/>
            </w:pPr>
            <w:r w:rsidRPr="0068144A">
              <w:t xml:space="preserve">2 </w:t>
            </w:r>
          </w:p>
        </w:tc>
      </w:tr>
      <w:tr w:rsidR="0068144A" w:rsidRPr="0068144A" w14:paraId="1E26ABD6" w14:textId="77777777" w:rsidTr="00E957B8">
        <w:trPr>
          <w:trHeight w:val="31"/>
        </w:trPr>
        <w:tc>
          <w:tcPr>
            <w:tcW w:w="1276" w:type="dxa"/>
          </w:tcPr>
          <w:p w14:paraId="49072CBE" w14:textId="77777777" w:rsidR="0068144A" w:rsidRPr="0068144A" w:rsidRDefault="0068144A" w:rsidP="0068144A">
            <w:pPr>
              <w:pStyle w:val="Tablebody"/>
            </w:pPr>
            <w:r w:rsidRPr="0068144A">
              <w:t>Claim costs</w:t>
            </w:r>
          </w:p>
        </w:tc>
        <w:tc>
          <w:tcPr>
            <w:tcW w:w="4111" w:type="dxa"/>
          </w:tcPr>
          <w:p w14:paraId="334C4473" w14:textId="77777777" w:rsidR="0068144A" w:rsidRPr="0068144A" w:rsidRDefault="0068144A" w:rsidP="0068144A">
            <w:pPr>
              <w:pStyle w:val="Tablebody"/>
            </w:pPr>
            <w:r w:rsidRPr="0068144A">
              <w:t>Average cost per standard claim</w:t>
            </w:r>
          </w:p>
        </w:tc>
        <w:tc>
          <w:tcPr>
            <w:tcW w:w="2268" w:type="dxa"/>
            <w:shd w:val="clear" w:color="auto" w:fill="F2F2F2" w:themeFill="background1" w:themeFillShade="F2"/>
            <w:vAlign w:val="center"/>
          </w:tcPr>
          <w:p w14:paraId="0FEAB7F0" w14:textId="77777777" w:rsidR="0068144A" w:rsidRPr="0068144A" w:rsidRDefault="0068144A" w:rsidP="00E957B8">
            <w:pPr>
              <w:pStyle w:val="Tablebody"/>
              <w:jc w:val="right"/>
            </w:pPr>
            <w:r w:rsidRPr="0068144A">
              <w:t>$137,041</w:t>
            </w:r>
          </w:p>
        </w:tc>
        <w:tc>
          <w:tcPr>
            <w:tcW w:w="1417" w:type="dxa"/>
            <w:vAlign w:val="center"/>
          </w:tcPr>
          <w:p w14:paraId="3A9F2298" w14:textId="77777777" w:rsidR="0068144A" w:rsidRPr="0068144A" w:rsidRDefault="0068144A" w:rsidP="00E957B8">
            <w:pPr>
              <w:pStyle w:val="Tablebody"/>
              <w:jc w:val="right"/>
            </w:pPr>
            <w:r w:rsidRPr="0068144A">
              <w:t>$214,578</w:t>
            </w:r>
          </w:p>
        </w:tc>
        <w:tc>
          <w:tcPr>
            <w:tcW w:w="1276" w:type="dxa"/>
            <w:gridSpan w:val="2"/>
            <w:vAlign w:val="center"/>
          </w:tcPr>
          <w:p w14:paraId="05FEE1BC" w14:textId="77777777" w:rsidR="0068144A" w:rsidRPr="0068144A" w:rsidRDefault="0068144A" w:rsidP="00E957B8">
            <w:pPr>
              <w:pStyle w:val="Tablebody"/>
              <w:jc w:val="right"/>
            </w:pPr>
            <w:r w:rsidRPr="0068144A">
              <w:t>$188,062</w:t>
            </w:r>
          </w:p>
        </w:tc>
      </w:tr>
      <w:tr w:rsidR="0068144A" w:rsidRPr="0068144A" w14:paraId="4F1DE860" w14:textId="77777777" w:rsidTr="00E957B8">
        <w:trPr>
          <w:trHeight w:val="360"/>
        </w:trPr>
        <w:tc>
          <w:tcPr>
            <w:tcW w:w="1276" w:type="dxa"/>
          </w:tcPr>
          <w:p w14:paraId="4C9AEF9B" w14:textId="77777777" w:rsidR="0068144A" w:rsidRPr="0068144A" w:rsidRDefault="0068144A" w:rsidP="0068144A">
            <w:pPr>
              <w:pStyle w:val="Tablebody"/>
            </w:pPr>
            <w:r w:rsidRPr="0068144A">
              <w:t>Return to work</w:t>
            </w:r>
          </w:p>
        </w:tc>
        <w:tc>
          <w:tcPr>
            <w:tcW w:w="4111" w:type="dxa"/>
          </w:tcPr>
          <w:p w14:paraId="6EE6F65B" w14:textId="77777777" w:rsidR="0068144A" w:rsidRPr="0068144A" w:rsidRDefault="0068144A" w:rsidP="0068144A">
            <w:pPr>
              <w:pStyle w:val="Tablebody"/>
            </w:pPr>
            <w:r w:rsidRPr="0068144A">
              <w:t>Percentage of claims with return-to-work plan less than 30 days</w:t>
            </w:r>
          </w:p>
        </w:tc>
        <w:tc>
          <w:tcPr>
            <w:tcW w:w="2268" w:type="dxa"/>
            <w:shd w:val="clear" w:color="auto" w:fill="F2F2F2" w:themeFill="background1" w:themeFillShade="F2"/>
            <w:vAlign w:val="center"/>
          </w:tcPr>
          <w:p w14:paraId="2D85F43A" w14:textId="77777777" w:rsidR="0068144A" w:rsidRPr="0068144A" w:rsidRDefault="0068144A" w:rsidP="00E957B8">
            <w:pPr>
              <w:pStyle w:val="Tablebody"/>
              <w:jc w:val="right"/>
            </w:pPr>
            <w:r w:rsidRPr="0068144A">
              <w:t>Not available</w:t>
            </w:r>
            <w:r w:rsidRPr="0068144A">
              <w:rPr>
                <w:vertAlign w:val="superscript"/>
              </w:rPr>
              <w:t xml:space="preserve"> (c)</w:t>
            </w:r>
          </w:p>
        </w:tc>
        <w:tc>
          <w:tcPr>
            <w:tcW w:w="2693" w:type="dxa"/>
            <w:gridSpan w:val="3"/>
            <w:vAlign w:val="center"/>
          </w:tcPr>
          <w:p w14:paraId="06F70F98" w14:textId="77777777" w:rsidR="0068144A" w:rsidRPr="0068144A" w:rsidRDefault="0068144A" w:rsidP="00E957B8">
            <w:pPr>
              <w:pStyle w:val="Tablebody"/>
              <w:jc w:val="right"/>
            </w:pPr>
            <w:r w:rsidRPr="0068144A">
              <w:t>Not available</w:t>
            </w:r>
            <w:r w:rsidRPr="0068144A">
              <w:rPr>
                <w:vertAlign w:val="superscript"/>
              </w:rPr>
              <w:t xml:space="preserve"> (c)</w:t>
            </w:r>
          </w:p>
        </w:tc>
      </w:tr>
      <w:tr w:rsidR="00E957B8" w:rsidRPr="0068144A" w14:paraId="433F2C70" w14:textId="77777777" w:rsidTr="00E957B8">
        <w:trPr>
          <w:trHeight w:val="209"/>
        </w:trPr>
        <w:tc>
          <w:tcPr>
            <w:tcW w:w="1276" w:type="dxa"/>
            <w:vMerge w:val="restart"/>
          </w:tcPr>
          <w:p w14:paraId="49688085" w14:textId="77777777" w:rsidR="00E957B8" w:rsidRPr="0068144A" w:rsidRDefault="00E957B8" w:rsidP="00E957B8">
            <w:pPr>
              <w:pStyle w:val="Tablebody"/>
            </w:pPr>
            <w:r w:rsidRPr="0068144A">
              <w:t>Management commitment</w:t>
            </w:r>
          </w:p>
        </w:tc>
        <w:tc>
          <w:tcPr>
            <w:tcW w:w="4111" w:type="dxa"/>
            <w:vAlign w:val="center"/>
          </w:tcPr>
          <w:p w14:paraId="49173965" w14:textId="36FEC3E4" w:rsidR="00E957B8" w:rsidRPr="0068144A" w:rsidRDefault="00E957B8" w:rsidP="00E957B8">
            <w:pPr>
              <w:pStyle w:val="Tablebody"/>
            </w:pPr>
            <w:r>
              <w:t>Evidence of OHS policy statement, OHS objectives, regular reporting to senior management of OHS, and OHS plans (signed by Chief Executive Officer or equivalent)</w:t>
            </w:r>
          </w:p>
        </w:tc>
        <w:tc>
          <w:tcPr>
            <w:tcW w:w="2268" w:type="dxa"/>
            <w:shd w:val="clear" w:color="auto" w:fill="F2F2F2" w:themeFill="background1" w:themeFillShade="F2"/>
            <w:vAlign w:val="center"/>
          </w:tcPr>
          <w:p w14:paraId="1B01B1AF" w14:textId="77777777" w:rsidR="00E957B8" w:rsidRPr="0068144A" w:rsidRDefault="00E957B8" w:rsidP="00E957B8">
            <w:pPr>
              <w:pStyle w:val="Tablebody"/>
              <w:jc w:val="right"/>
            </w:pPr>
            <w:r w:rsidRPr="0068144A">
              <w:t>Completed</w:t>
            </w:r>
          </w:p>
        </w:tc>
        <w:tc>
          <w:tcPr>
            <w:tcW w:w="2693" w:type="dxa"/>
            <w:gridSpan w:val="3"/>
            <w:vAlign w:val="center"/>
          </w:tcPr>
          <w:p w14:paraId="2B0A3FD2" w14:textId="77777777" w:rsidR="00E957B8" w:rsidRPr="0068144A" w:rsidRDefault="00E957B8" w:rsidP="00E957B8">
            <w:pPr>
              <w:pStyle w:val="Tablebody"/>
              <w:jc w:val="right"/>
            </w:pPr>
            <w:r w:rsidRPr="0068144A">
              <w:t>Completed</w:t>
            </w:r>
          </w:p>
        </w:tc>
      </w:tr>
      <w:tr w:rsidR="00E957B8" w:rsidRPr="0068144A" w14:paraId="38FC0F69" w14:textId="77777777" w:rsidTr="00E957B8">
        <w:trPr>
          <w:trHeight w:val="150"/>
        </w:trPr>
        <w:tc>
          <w:tcPr>
            <w:tcW w:w="1276" w:type="dxa"/>
            <w:vMerge/>
          </w:tcPr>
          <w:p w14:paraId="699893A9" w14:textId="77777777" w:rsidR="00E957B8" w:rsidRPr="0068144A" w:rsidRDefault="00E957B8" w:rsidP="00E957B8">
            <w:pPr>
              <w:pStyle w:val="Tablebody"/>
              <w:rPr>
                <w:lang w:val="en-GB"/>
              </w:rPr>
            </w:pPr>
          </w:p>
        </w:tc>
        <w:tc>
          <w:tcPr>
            <w:tcW w:w="4111" w:type="dxa"/>
            <w:vAlign w:val="center"/>
          </w:tcPr>
          <w:p w14:paraId="1D65A578" w14:textId="3524B410" w:rsidR="00E957B8" w:rsidRPr="0068144A" w:rsidRDefault="00E957B8" w:rsidP="00E957B8">
            <w:pPr>
              <w:pStyle w:val="Tablebody"/>
            </w:pPr>
            <w:r>
              <w:t>Evidence of OHS criteria in purchasing guidelines (including goods, services and personnel)</w:t>
            </w:r>
          </w:p>
        </w:tc>
        <w:tc>
          <w:tcPr>
            <w:tcW w:w="2268" w:type="dxa"/>
            <w:shd w:val="clear" w:color="auto" w:fill="F2F2F2" w:themeFill="background1" w:themeFillShade="F2"/>
            <w:vAlign w:val="center"/>
          </w:tcPr>
          <w:p w14:paraId="5F89B5B9" w14:textId="77777777" w:rsidR="00E957B8" w:rsidRPr="0068144A" w:rsidRDefault="00E957B8" w:rsidP="00E957B8">
            <w:pPr>
              <w:pStyle w:val="Tablebody"/>
              <w:jc w:val="right"/>
            </w:pPr>
            <w:r w:rsidRPr="0068144A">
              <w:t>Completed</w:t>
            </w:r>
          </w:p>
        </w:tc>
        <w:tc>
          <w:tcPr>
            <w:tcW w:w="2693" w:type="dxa"/>
            <w:gridSpan w:val="3"/>
            <w:vAlign w:val="center"/>
          </w:tcPr>
          <w:p w14:paraId="410D5ED6" w14:textId="77777777" w:rsidR="00E957B8" w:rsidRPr="0068144A" w:rsidRDefault="00E957B8" w:rsidP="00E957B8">
            <w:pPr>
              <w:pStyle w:val="Tablebody"/>
              <w:jc w:val="right"/>
            </w:pPr>
            <w:r w:rsidRPr="0068144A">
              <w:t>Completed</w:t>
            </w:r>
          </w:p>
        </w:tc>
      </w:tr>
      <w:tr w:rsidR="00E957B8" w:rsidRPr="0068144A" w14:paraId="505213A9" w14:textId="77777777" w:rsidTr="00E957B8">
        <w:trPr>
          <w:trHeight w:val="138"/>
        </w:trPr>
        <w:tc>
          <w:tcPr>
            <w:tcW w:w="1276" w:type="dxa"/>
            <w:vMerge w:val="restart"/>
          </w:tcPr>
          <w:p w14:paraId="38E7F68D" w14:textId="77777777" w:rsidR="00E957B8" w:rsidRPr="0068144A" w:rsidRDefault="00E957B8" w:rsidP="00E957B8">
            <w:pPr>
              <w:pStyle w:val="Tablebody"/>
            </w:pPr>
            <w:r w:rsidRPr="0068144A">
              <w:t>Consultation and participation</w:t>
            </w:r>
          </w:p>
        </w:tc>
        <w:tc>
          <w:tcPr>
            <w:tcW w:w="4111" w:type="dxa"/>
            <w:vAlign w:val="center"/>
          </w:tcPr>
          <w:p w14:paraId="35EA5D09" w14:textId="51B66FBA" w:rsidR="00E957B8" w:rsidRPr="0068144A" w:rsidRDefault="00E957B8" w:rsidP="00E957B8">
            <w:pPr>
              <w:pStyle w:val="Tablebody"/>
            </w:pPr>
            <w:r>
              <w:t>Evidence of agreed structure of designated workgroups, health and safety representatives, and issue resolution procedures</w:t>
            </w:r>
          </w:p>
        </w:tc>
        <w:tc>
          <w:tcPr>
            <w:tcW w:w="2268" w:type="dxa"/>
            <w:shd w:val="clear" w:color="auto" w:fill="F2F2F2" w:themeFill="background1" w:themeFillShade="F2"/>
            <w:vAlign w:val="center"/>
          </w:tcPr>
          <w:p w14:paraId="7AFFE5A0" w14:textId="77777777" w:rsidR="00E957B8" w:rsidRPr="0068144A" w:rsidRDefault="00E957B8" w:rsidP="00E957B8">
            <w:pPr>
              <w:pStyle w:val="Tablebody"/>
              <w:jc w:val="right"/>
            </w:pPr>
            <w:r w:rsidRPr="0068144A">
              <w:t>Completed</w:t>
            </w:r>
          </w:p>
        </w:tc>
        <w:tc>
          <w:tcPr>
            <w:tcW w:w="2693" w:type="dxa"/>
            <w:gridSpan w:val="3"/>
            <w:vAlign w:val="center"/>
          </w:tcPr>
          <w:p w14:paraId="461936A4" w14:textId="77777777" w:rsidR="00E957B8" w:rsidRPr="0068144A" w:rsidRDefault="00E957B8" w:rsidP="00E957B8">
            <w:pPr>
              <w:pStyle w:val="Tablebody"/>
              <w:jc w:val="right"/>
            </w:pPr>
            <w:r w:rsidRPr="0068144A">
              <w:t>Completed</w:t>
            </w:r>
          </w:p>
        </w:tc>
      </w:tr>
      <w:tr w:rsidR="00E957B8" w:rsidRPr="0068144A" w14:paraId="71A72488" w14:textId="77777777" w:rsidTr="00E957B8">
        <w:trPr>
          <w:trHeight w:val="138"/>
        </w:trPr>
        <w:tc>
          <w:tcPr>
            <w:tcW w:w="1276" w:type="dxa"/>
            <w:vMerge/>
          </w:tcPr>
          <w:p w14:paraId="77C90B50" w14:textId="77777777" w:rsidR="00E957B8" w:rsidRPr="0068144A" w:rsidRDefault="00E957B8" w:rsidP="00E957B8">
            <w:pPr>
              <w:pStyle w:val="Tablebody"/>
              <w:rPr>
                <w:lang w:val="en-GB"/>
              </w:rPr>
            </w:pPr>
          </w:p>
        </w:tc>
        <w:tc>
          <w:tcPr>
            <w:tcW w:w="4111" w:type="dxa"/>
          </w:tcPr>
          <w:p w14:paraId="76C402DB" w14:textId="2F56F541" w:rsidR="00E957B8" w:rsidRPr="0068144A" w:rsidRDefault="00E957B8" w:rsidP="00E957B8">
            <w:pPr>
              <w:pStyle w:val="Tablebody"/>
            </w:pPr>
            <w:r>
              <w:t>Compliance with agreed structure of designated workgroups, health and safety representatives, and issue resolution procedures</w:t>
            </w:r>
          </w:p>
        </w:tc>
        <w:tc>
          <w:tcPr>
            <w:tcW w:w="2268" w:type="dxa"/>
            <w:shd w:val="clear" w:color="auto" w:fill="F2F2F2" w:themeFill="background1" w:themeFillShade="F2"/>
            <w:vAlign w:val="center"/>
          </w:tcPr>
          <w:p w14:paraId="58AE8311" w14:textId="77777777" w:rsidR="00E957B8" w:rsidRPr="0068144A" w:rsidRDefault="00E957B8" w:rsidP="00E957B8">
            <w:pPr>
              <w:pStyle w:val="Tablebody"/>
              <w:jc w:val="right"/>
            </w:pPr>
            <w:r w:rsidRPr="0068144A">
              <w:t>Completed</w:t>
            </w:r>
          </w:p>
        </w:tc>
        <w:tc>
          <w:tcPr>
            <w:tcW w:w="2693" w:type="dxa"/>
            <w:gridSpan w:val="3"/>
            <w:vAlign w:val="center"/>
          </w:tcPr>
          <w:p w14:paraId="39E71897" w14:textId="77777777" w:rsidR="00E957B8" w:rsidRPr="0068144A" w:rsidRDefault="00E957B8" w:rsidP="00E957B8">
            <w:pPr>
              <w:pStyle w:val="Tablebody"/>
              <w:jc w:val="right"/>
            </w:pPr>
            <w:r w:rsidRPr="0068144A">
              <w:t>Completed</w:t>
            </w:r>
          </w:p>
        </w:tc>
      </w:tr>
      <w:tr w:rsidR="00E957B8" w:rsidRPr="0068144A" w14:paraId="152986AF" w14:textId="77777777" w:rsidTr="00E957B8">
        <w:trPr>
          <w:trHeight w:val="83"/>
        </w:trPr>
        <w:tc>
          <w:tcPr>
            <w:tcW w:w="1276" w:type="dxa"/>
            <w:vMerge/>
          </w:tcPr>
          <w:p w14:paraId="343160C8" w14:textId="77777777" w:rsidR="00E957B8" w:rsidRPr="0068144A" w:rsidRDefault="00E957B8" w:rsidP="00E957B8">
            <w:pPr>
              <w:pStyle w:val="Tablebody"/>
              <w:rPr>
                <w:lang w:val="en-GB"/>
              </w:rPr>
            </w:pPr>
          </w:p>
        </w:tc>
        <w:tc>
          <w:tcPr>
            <w:tcW w:w="4111" w:type="dxa"/>
          </w:tcPr>
          <w:p w14:paraId="655A975F" w14:textId="755D51E3" w:rsidR="00E957B8" w:rsidRPr="0068144A" w:rsidRDefault="00E957B8" w:rsidP="00E957B8">
            <w:pPr>
              <w:pStyle w:val="Tablebody"/>
            </w:pPr>
            <w:r>
              <w:t>Number of quarterly OHS Committee meetings.</w:t>
            </w:r>
          </w:p>
        </w:tc>
        <w:tc>
          <w:tcPr>
            <w:tcW w:w="2268" w:type="dxa"/>
            <w:shd w:val="clear" w:color="auto" w:fill="F2F2F2" w:themeFill="background1" w:themeFillShade="F2"/>
            <w:vAlign w:val="center"/>
          </w:tcPr>
          <w:p w14:paraId="5F6DF29F" w14:textId="77777777" w:rsidR="00E957B8" w:rsidRPr="0068144A" w:rsidRDefault="00E957B8" w:rsidP="00E957B8">
            <w:pPr>
              <w:pStyle w:val="Tablebody"/>
              <w:jc w:val="right"/>
            </w:pPr>
            <w:r w:rsidRPr="0068144A">
              <w:t>Not available</w:t>
            </w:r>
            <w:r w:rsidRPr="0068144A">
              <w:rPr>
                <w:vertAlign w:val="superscript"/>
              </w:rPr>
              <w:t xml:space="preserve"> (d)</w:t>
            </w:r>
          </w:p>
        </w:tc>
        <w:tc>
          <w:tcPr>
            <w:tcW w:w="2693" w:type="dxa"/>
            <w:gridSpan w:val="3"/>
            <w:vAlign w:val="center"/>
          </w:tcPr>
          <w:p w14:paraId="1801B92C" w14:textId="77777777" w:rsidR="00E957B8" w:rsidRPr="0068144A" w:rsidRDefault="00E957B8" w:rsidP="00E957B8">
            <w:pPr>
              <w:pStyle w:val="Tablebody"/>
              <w:jc w:val="right"/>
            </w:pPr>
            <w:r w:rsidRPr="0068144A">
              <w:t>Not available</w:t>
            </w:r>
            <w:r w:rsidRPr="0068144A">
              <w:rPr>
                <w:vertAlign w:val="superscript"/>
              </w:rPr>
              <w:t xml:space="preserve"> (d)</w:t>
            </w:r>
          </w:p>
        </w:tc>
      </w:tr>
      <w:tr w:rsidR="00E957B8" w:rsidRPr="0068144A" w14:paraId="108F2A7C" w14:textId="77777777" w:rsidTr="00E957B8">
        <w:trPr>
          <w:trHeight w:val="48"/>
        </w:trPr>
        <w:tc>
          <w:tcPr>
            <w:tcW w:w="1276" w:type="dxa"/>
            <w:vMerge w:val="restart"/>
          </w:tcPr>
          <w:p w14:paraId="752095CD" w14:textId="77777777" w:rsidR="00E957B8" w:rsidRPr="0068144A" w:rsidRDefault="00E957B8" w:rsidP="00E957B8">
            <w:pPr>
              <w:pStyle w:val="Tablebody"/>
            </w:pPr>
            <w:r w:rsidRPr="0068144A">
              <w:t>Risk management</w:t>
            </w:r>
          </w:p>
        </w:tc>
        <w:tc>
          <w:tcPr>
            <w:tcW w:w="4111" w:type="dxa"/>
          </w:tcPr>
          <w:p w14:paraId="7E1FDC72" w14:textId="701B1C55" w:rsidR="00E957B8" w:rsidRPr="0068144A" w:rsidRDefault="00E957B8" w:rsidP="00E957B8">
            <w:pPr>
              <w:pStyle w:val="Tablebody"/>
            </w:pPr>
            <w:r>
              <w:t>Percentage of internal audits/inspections conducted as planned</w:t>
            </w:r>
          </w:p>
        </w:tc>
        <w:tc>
          <w:tcPr>
            <w:tcW w:w="2268" w:type="dxa"/>
            <w:shd w:val="clear" w:color="auto" w:fill="F2F2F2" w:themeFill="background1" w:themeFillShade="F2"/>
            <w:vAlign w:val="center"/>
          </w:tcPr>
          <w:p w14:paraId="2758EEBC" w14:textId="77777777" w:rsidR="00E957B8" w:rsidRPr="0068144A" w:rsidRDefault="00E957B8" w:rsidP="00E957B8">
            <w:pPr>
              <w:pStyle w:val="Tablebody"/>
              <w:jc w:val="right"/>
            </w:pPr>
            <w:r w:rsidRPr="0068144A">
              <w:t>Not available</w:t>
            </w:r>
            <w:r w:rsidRPr="0068144A">
              <w:rPr>
                <w:vertAlign w:val="superscript"/>
              </w:rPr>
              <w:t xml:space="preserve"> (e)</w:t>
            </w:r>
          </w:p>
        </w:tc>
        <w:tc>
          <w:tcPr>
            <w:tcW w:w="1417" w:type="dxa"/>
            <w:vAlign w:val="center"/>
          </w:tcPr>
          <w:p w14:paraId="19CB7CBD" w14:textId="77777777" w:rsidR="00E957B8" w:rsidRPr="0068144A" w:rsidRDefault="00E957B8" w:rsidP="00E957B8">
            <w:pPr>
              <w:pStyle w:val="Tablebody"/>
              <w:jc w:val="right"/>
            </w:pPr>
            <w:r w:rsidRPr="0068144A">
              <w:t>100%</w:t>
            </w:r>
          </w:p>
        </w:tc>
        <w:tc>
          <w:tcPr>
            <w:tcW w:w="1276" w:type="dxa"/>
            <w:gridSpan w:val="2"/>
            <w:vAlign w:val="center"/>
          </w:tcPr>
          <w:p w14:paraId="2E7D1B5A" w14:textId="77777777" w:rsidR="00E957B8" w:rsidRPr="0068144A" w:rsidRDefault="00E957B8" w:rsidP="00E957B8">
            <w:pPr>
              <w:pStyle w:val="Tablebody"/>
              <w:jc w:val="right"/>
            </w:pPr>
            <w:r w:rsidRPr="0068144A">
              <w:t>100%</w:t>
            </w:r>
          </w:p>
        </w:tc>
      </w:tr>
      <w:tr w:rsidR="00E957B8" w:rsidRPr="0068144A" w14:paraId="7FD38CD1" w14:textId="77777777" w:rsidTr="00E957B8">
        <w:trPr>
          <w:trHeight w:val="48"/>
        </w:trPr>
        <w:tc>
          <w:tcPr>
            <w:tcW w:w="1276" w:type="dxa"/>
            <w:vMerge/>
          </w:tcPr>
          <w:p w14:paraId="5F5D81E7" w14:textId="77777777" w:rsidR="00E957B8" w:rsidRPr="0068144A" w:rsidRDefault="00E957B8" w:rsidP="00E957B8">
            <w:pPr>
              <w:pStyle w:val="Tablebody"/>
              <w:rPr>
                <w:lang w:val="en-GB"/>
              </w:rPr>
            </w:pPr>
          </w:p>
        </w:tc>
        <w:tc>
          <w:tcPr>
            <w:tcW w:w="4111" w:type="dxa"/>
          </w:tcPr>
          <w:p w14:paraId="214D773A" w14:textId="321EFFCB" w:rsidR="00E957B8" w:rsidRPr="0068144A" w:rsidRDefault="00E957B8" w:rsidP="00E957B8">
            <w:pPr>
              <w:pStyle w:val="Tablebody"/>
            </w:pPr>
            <w:r>
              <w:t>Percentage of reported incidents investigated</w:t>
            </w:r>
          </w:p>
        </w:tc>
        <w:tc>
          <w:tcPr>
            <w:tcW w:w="2268" w:type="dxa"/>
            <w:shd w:val="clear" w:color="auto" w:fill="F2F2F2" w:themeFill="background1" w:themeFillShade="F2"/>
            <w:vAlign w:val="center"/>
          </w:tcPr>
          <w:p w14:paraId="33E3ACA9" w14:textId="77777777" w:rsidR="00E957B8" w:rsidRPr="0068144A" w:rsidRDefault="00E957B8" w:rsidP="00E957B8">
            <w:pPr>
              <w:pStyle w:val="Tablebody"/>
              <w:jc w:val="right"/>
            </w:pPr>
            <w:r w:rsidRPr="0068144A">
              <w:t>85.6%</w:t>
            </w:r>
          </w:p>
        </w:tc>
        <w:tc>
          <w:tcPr>
            <w:tcW w:w="1417" w:type="dxa"/>
            <w:vAlign w:val="center"/>
          </w:tcPr>
          <w:p w14:paraId="406398E6" w14:textId="77777777" w:rsidR="00E957B8" w:rsidRPr="0068144A" w:rsidRDefault="00E957B8" w:rsidP="00E957B8">
            <w:pPr>
              <w:pStyle w:val="Tablebody"/>
              <w:jc w:val="right"/>
            </w:pPr>
            <w:r w:rsidRPr="0068144A">
              <w:t>82.0%</w:t>
            </w:r>
          </w:p>
        </w:tc>
        <w:tc>
          <w:tcPr>
            <w:tcW w:w="1276" w:type="dxa"/>
            <w:gridSpan w:val="2"/>
            <w:vAlign w:val="center"/>
          </w:tcPr>
          <w:p w14:paraId="47ED90A9" w14:textId="77777777" w:rsidR="00E957B8" w:rsidRPr="0068144A" w:rsidRDefault="00E957B8" w:rsidP="00E957B8">
            <w:pPr>
              <w:pStyle w:val="Tablebody"/>
              <w:jc w:val="right"/>
            </w:pPr>
            <w:r w:rsidRPr="0068144A">
              <w:t>83.4%</w:t>
            </w:r>
          </w:p>
        </w:tc>
      </w:tr>
      <w:tr w:rsidR="00E957B8" w:rsidRPr="0068144A" w14:paraId="618F736F" w14:textId="77777777" w:rsidTr="00E957B8">
        <w:trPr>
          <w:trHeight w:val="80"/>
        </w:trPr>
        <w:tc>
          <w:tcPr>
            <w:tcW w:w="1276" w:type="dxa"/>
            <w:vMerge/>
          </w:tcPr>
          <w:p w14:paraId="71CE1D91" w14:textId="77777777" w:rsidR="00E957B8" w:rsidRPr="0068144A" w:rsidRDefault="00E957B8" w:rsidP="00E957B8">
            <w:pPr>
              <w:pStyle w:val="Tablebody"/>
              <w:rPr>
                <w:lang w:val="en-GB"/>
              </w:rPr>
            </w:pPr>
          </w:p>
        </w:tc>
        <w:tc>
          <w:tcPr>
            <w:tcW w:w="4111" w:type="dxa"/>
          </w:tcPr>
          <w:p w14:paraId="0B51363F" w14:textId="630EBB89" w:rsidR="00E957B8" w:rsidRPr="0068144A" w:rsidRDefault="00E957B8" w:rsidP="00E957B8">
            <w:pPr>
              <w:pStyle w:val="Tablebody"/>
            </w:pPr>
            <w:r>
              <w:t>Number of Improvement Notices issued by WorkSafe Inspector</w:t>
            </w:r>
          </w:p>
        </w:tc>
        <w:tc>
          <w:tcPr>
            <w:tcW w:w="2268" w:type="dxa"/>
            <w:shd w:val="clear" w:color="auto" w:fill="F2F2F2" w:themeFill="background1" w:themeFillShade="F2"/>
            <w:vAlign w:val="center"/>
          </w:tcPr>
          <w:p w14:paraId="459AB806" w14:textId="77777777" w:rsidR="00E957B8" w:rsidRPr="0068144A" w:rsidRDefault="00E957B8" w:rsidP="00E957B8">
            <w:pPr>
              <w:pStyle w:val="Tablebody"/>
              <w:jc w:val="right"/>
            </w:pPr>
            <w:r w:rsidRPr="0068144A">
              <w:t>4</w:t>
            </w:r>
          </w:p>
        </w:tc>
        <w:tc>
          <w:tcPr>
            <w:tcW w:w="1417" w:type="dxa"/>
            <w:vAlign w:val="center"/>
          </w:tcPr>
          <w:p w14:paraId="5B928D4D" w14:textId="77777777" w:rsidR="00E957B8" w:rsidRPr="0068144A" w:rsidRDefault="00E957B8" w:rsidP="00E957B8">
            <w:pPr>
              <w:pStyle w:val="Tablebody"/>
              <w:jc w:val="right"/>
            </w:pPr>
            <w:r w:rsidRPr="0068144A">
              <w:t>1</w:t>
            </w:r>
          </w:p>
        </w:tc>
        <w:tc>
          <w:tcPr>
            <w:tcW w:w="1276" w:type="dxa"/>
            <w:gridSpan w:val="2"/>
            <w:vAlign w:val="center"/>
          </w:tcPr>
          <w:p w14:paraId="2043BBFC" w14:textId="77777777" w:rsidR="00E957B8" w:rsidRPr="0068144A" w:rsidRDefault="00E957B8" w:rsidP="00E957B8">
            <w:pPr>
              <w:pStyle w:val="Tablebody"/>
              <w:jc w:val="right"/>
            </w:pPr>
            <w:r w:rsidRPr="0068144A">
              <w:t>9</w:t>
            </w:r>
          </w:p>
        </w:tc>
      </w:tr>
      <w:tr w:rsidR="0068144A" w:rsidRPr="0068144A" w14:paraId="59893A27" w14:textId="77777777" w:rsidTr="00E957B8">
        <w:trPr>
          <w:trHeight w:val="181"/>
        </w:trPr>
        <w:tc>
          <w:tcPr>
            <w:tcW w:w="1276" w:type="dxa"/>
            <w:vMerge/>
          </w:tcPr>
          <w:p w14:paraId="574C4EB3" w14:textId="77777777" w:rsidR="0068144A" w:rsidRPr="0068144A" w:rsidRDefault="0068144A" w:rsidP="0068144A">
            <w:pPr>
              <w:pStyle w:val="Tablebody"/>
              <w:rPr>
                <w:lang w:val="en-GB"/>
              </w:rPr>
            </w:pPr>
          </w:p>
        </w:tc>
        <w:tc>
          <w:tcPr>
            <w:tcW w:w="4111" w:type="dxa"/>
          </w:tcPr>
          <w:p w14:paraId="25742004" w14:textId="77777777" w:rsidR="0068144A" w:rsidRPr="0068144A" w:rsidRDefault="0068144A" w:rsidP="0068144A">
            <w:pPr>
              <w:pStyle w:val="Tablebody"/>
            </w:pPr>
            <w:r w:rsidRPr="0068144A">
              <w:t>Percentage of issues identified and actioned arising from:</w:t>
            </w:r>
          </w:p>
          <w:p w14:paraId="72FCFE02" w14:textId="77777777" w:rsidR="0068144A" w:rsidRPr="0068144A" w:rsidRDefault="0068144A" w:rsidP="0068144A">
            <w:pPr>
              <w:pStyle w:val="Tablebody"/>
              <w:ind w:left="202" w:hanging="202"/>
            </w:pPr>
            <w:r w:rsidRPr="0068144A">
              <w:t>a) internal audits</w:t>
            </w:r>
          </w:p>
          <w:p w14:paraId="6EA99AA5" w14:textId="41884F33" w:rsidR="0068144A" w:rsidRPr="0068144A" w:rsidRDefault="0068144A" w:rsidP="0068144A">
            <w:pPr>
              <w:pStyle w:val="Tablebody"/>
              <w:ind w:left="202" w:hanging="202"/>
            </w:pPr>
            <w:r w:rsidRPr="0068144A">
              <w:t>b) Health and Safety Representative provisional improvement notices</w:t>
            </w:r>
          </w:p>
          <w:p w14:paraId="7B9E98CF" w14:textId="77777777" w:rsidR="0068144A" w:rsidRPr="0068144A" w:rsidRDefault="0068144A" w:rsidP="0068144A">
            <w:pPr>
              <w:pStyle w:val="Tablebody"/>
              <w:ind w:left="202" w:hanging="202"/>
            </w:pPr>
            <w:r w:rsidRPr="0068144A">
              <w:t>c) WorkSafe notices</w:t>
            </w:r>
          </w:p>
        </w:tc>
        <w:tc>
          <w:tcPr>
            <w:tcW w:w="2268" w:type="dxa"/>
            <w:shd w:val="clear" w:color="auto" w:fill="F2F2F2" w:themeFill="background1" w:themeFillShade="F2"/>
          </w:tcPr>
          <w:p w14:paraId="0E593A8F" w14:textId="77777777" w:rsidR="0068144A" w:rsidRPr="0068144A" w:rsidRDefault="0068144A" w:rsidP="0068144A">
            <w:pPr>
              <w:pStyle w:val="Tablebody"/>
              <w:rPr>
                <w:vertAlign w:val="superscript"/>
              </w:rPr>
            </w:pPr>
            <w:r w:rsidRPr="0068144A">
              <w:t>a) Not available</w:t>
            </w:r>
            <w:r w:rsidRPr="0068144A">
              <w:rPr>
                <w:vertAlign w:val="superscript"/>
              </w:rPr>
              <w:t xml:space="preserve"> (e)</w:t>
            </w:r>
          </w:p>
          <w:p w14:paraId="10282F15" w14:textId="0D84979C" w:rsidR="0068144A" w:rsidRPr="0068144A" w:rsidRDefault="0068144A" w:rsidP="0068144A">
            <w:pPr>
              <w:pStyle w:val="Tablebody"/>
            </w:pPr>
            <w:r w:rsidRPr="0068144A">
              <w:t>b) 9 issued, 80% completed</w:t>
            </w:r>
          </w:p>
          <w:p w14:paraId="70A2F5C5" w14:textId="32B8F8F7" w:rsidR="0068144A" w:rsidRPr="0068144A" w:rsidRDefault="0068144A" w:rsidP="0068144A">
            <w:pPr>
              <w:pStyle w:val="Tablebody"/>
            </w:pPr>
            <w:r w:rsidRPr="0068144A">
              <w:t>c) 4 notices, 50% completed</w:t>
            </w:r>
          </w:p>
        </w:tc>
        <w:tc>
          <w:tcPr>
            <w:tcW w:w="1417" w:type="dxa"/>
            <w:vAlign w:val="center"/>
          </w:tcPr>
          <w:p w14:paraId="36BB68CC" w14:textId="77777777" w:rsidR="0068144A" w:rsidRPr="0068144A" w:rsidRDefault="0068144A" w:rsidP="00E957B8">
            <w:pPr>
              <w:pStyle w:val="Tablebody"/>
              <w:jc w:val="right"/>
            </w:pPr>
            <w:r w:rsidRPr="0068144A">
              <w:t>100%</w:t>
            </w:r>
          </w:p>
        </w:tc>
        <w:tc>
          <w:tcPr>
            <w:tcW w:w="1276" w:type="dxa"/>
            <w:gridSpan w:val="2"/>
            <w:vAlign w:val="center"/>
          </w:tcPr>
          <w:p w14:paraId="4EB0390B" w14:textId="77777777" w:rsidR="0068144A" w:rsidRPr="0068144A" w:rsidRDefault="0068144A" w:rsidP="00E957B8">
            <w:pPr>
              <w:pStyle w:val="Tablebody"/>
              <w:jc w:val="right"/>
            </w:pPr>
            <w:r w:rsidRPr="0068144A">
              <w:t>100%</w:t>
            </w:r>
          </w:p>
        </w:tc>
      </w:tr>
      <w:tr w:rsidR="0068144A" w:rsidRPr="0068144A" w14:paraId="45AEB22D" w14:textId="77777777" w:rsidTr="00786DBA">
        <w:trPr>
          <w:gridAfter w:val="1"/>
          <w:wAfter w:w="710" w:type="dxa"/>
          <w:trHeight w:val="50"/>
        </w:trPr>
        <w:tc>
          <w:tcPr>
            <w:tcW w:w="1276" w:type="dxa"/>
            <w:vMerge w:val="restart"/>
          </w:tcPr>
          <w:p w14:paraId="0088DE3C" w14:textId="77777777" w:rsidR="0068144A" w:rsidRPr="0068144A" w:rsidRDefault="0068144A" w:rsidP="0068144A">
            <w:pPr>
              <w:pStyle w:val="Tablebody"/>
            </w:pPr>
            <w:r w:rsidRPr="0068144A">
              <w:t>Training</w:t>
            </w:r>
          </w:p>
        </w:tc>
        <w:tc>
          <w:tcPr>
            <w:tcW w:w="8362" w:type="dxa"/>
            <w:gridSpan w:val="4"/>
          </w:tcPr>
          <w:p w14:paraId="1DC26523" w14:textId="77777777" w:rsidR="0068144A" w:rsidRPr="0068144A" w:rsidRDefault="0068144A" w:rsidP="0068144A">
            <w:pPr>
              <w:pStyle w:val="Tablebody"/>
            </w:pPr>
            <w:r w:rsidRPr="0068144A">
              <w:t>Percentage of managers and staff who have received OHS training:</w:t>
            </w:r>
          </w:p>
        </w:tc>
      </w:tr>
      <w:tr w:rsidR="0068144A" w:rsidRPr="0068144A" w14:paraId="47C570BF" w14:textId="77777777" w:rsidTr="00786DBA">
        <w:trPr>
          <w:trHeight w:val="50"/>
        </w:trPr>
        <w:tc>
          <w:tcPr>
            <w:tcW w:w="1276" w:type="dxa"/>
            <w:vMerge/>
          </w:tcPr>
          <w:p w14:paraId="59F6521C" w14:textId="77777777" w:rsidR="0068144A" w:rsidRPr="0068144A" w:rsidRDefault="0068144A" w:rsidP="0068144A">
            <w:pPr>
              <w:pStyle w:val="Tablebody"/>
              <w:rPr>
                <w:lang w:val="en-GB"/>
              </w:rPr>
            </w:pPr>
          </w:p>
        </w:tc>
        <w:tc>
          <w:tcPr>
            <w:tcW w:w="4111" w:type="dxa"/>
          </w:tcPr>
          <w:p w14:paraId="59B8D1AA" w14:textId="77777777" w:rsidR="0068144A" w:rsidRPr="0068144A" w:rsidRDefault="0068144A" w:rsidP="0068144A">
            <w:pPr>
              <w:pStyle w:val="Tablebody"/>
            </w:pPr>
            <w:r w:rsidRPr="0068144A">
              <w:t>a. induction</w:t>
            </w:r>
          </w:p>
        </w:tc>
        <w:tc>
          <w:tcPr>
            <w:tcW w:w="2268" w:type="dxa"/>
            <w:shd w:val="clear" w:color="auto" w:fill="F2F2F2" w:themeFill="background1" w:themeFillShade="F2"/>
          </w:tcPr>
          <w:p w14:paraId="22504A44" w14:textId="77777777" w:rsidR="0068144A" w:rsidRPr="0068144A" w:rsidRDefault="0068144A" w:rsidP="0068144A">
            <w:pPr>
              <w:pStyle w:val="Tablebody"/>
              <w:jc w:val="right"/>
            </w:pPr>
            <w:r w:rsidRPr="0068144A">
              <w:t>74%</w:t>
            </w:r>
          </w:p>
        </w:tc>
        <w:tc>
          <w:tcPr>
            <w:tcW w:w="1417" w:type="dxa"/>
          </w:tcPr>
          <w:p w14:paraId="7D3DCE91" w14:textId="77777777" w:rsidR="0068144A" w:rsidRPr="0068144A" w:rsidRDefault="0068144A" w:rsidP="0068144A">
            <w:pPr>
              <w:pStyle w:val="Tablebody"/>
              <w:jc w:val="right"/>
            </w:pPr>
            <w:r w:rsidRPr="0068144A">
              <w:t>73%</w:t>
            </w:r>
          </w:p>
        </w:tc>
        <w:tc>
          <w:tcPr>
            <w:tcW w:w="1276" w:type="dxa"/>
            <w:gridSpan w:val="2"/>
          </w:tcPr>
          <w:p w14:paraId="472A95E6" w14:textId="77777777" w:rsidR="0068144A" w:rsidRPr="0068144A" w:rsidRDefault="0068144A" w:rsidP="0068144A">
            <w:pPr>
              <w:pStyle w:val="Tablebody"/>
              <w:jc w:val="right"/>
            </w:pPr>
            <w:r w:rsidRPr="0068144A">
              <w:t>71%</w:t>
            </w:r>
          </w:p>
        </w:tc>
      </w:tr>
      <w:tr w:rsidR="0068144A" w:rsidRPr="0068144A" w14:paraId="6A4BB275" w14:textId="77777777" w:rsidTr="00786DBA">
        <w:trPr>
          <w:trHeight w:val="50"/>
        </w:trPr>
        <w:tc>
          <w:tcPr>
            <w:tcW w:w="1276" w:type="dxa"/>
            <w:vMerge/>
          </w:tcPr>
          <w:p w14:paraId="7C832134" w14:textId="77777777" w:rsidR="0068144A" w:rsidRPr="0068144A" w:rsidRDefault="0068144A" w:rsidP="0068144A">
            <w:pPr>
              <w:pStyle w:val="Tablebody"/>
              <w:rPr>
                <w:lang w:val="en-GB"/>
              </w:rPr>
            </w:pPr>
          </w:p>
        </w:tc>
        <w:tc>
          <w:tcPr>
            <w:tcW w:w="4111" w:type="dxa"/>
          </w:tcPr>
          <w:p w14:paraId="4D9DD594" w14:textId="77777777" w:rsidR="0068144A" w:rsidRPr="0068144A" w:rsidRDefault="0068144A" w:rsidP="0068144A">
            <w:pPr>
              <w:pStyle w:val="Tablebody"/>
            </w:pPr>
            <w:r w:rsidRPr="0068144A">
              <w:t>b. management training</w:t>
            </w:r>
          </w:p>
        </w:tc>
        <w:tc>
          <w:tcPr>
            <w:tcW w:w="2268" w:type="dxa"/>
            <w:shd w:val="clear" w:color="auto" w:fill="F2F2F2" w:themeFill="background1" w:themeFillShade="F2"/>
          </w:tcPr>
          <w:p w14:paraId="3B177B30" w14:textId="77777777" w:rsidR="0068144A" w:rsidRPr="0068144A" w:rsidRDefault="0068144A" w:rsidP="0068144A">
            <w:pPr>
              <w:pStyle w:val="Tablebody"/>
              <w:jc w:val="right"/>
            </w:pPr>
            <w:r w:rsidRPr="0068144A">
              <w:t>Not available</w:t>
            </w:r>
            <w:r w:rsidRPr="0068144A">
              <w:rPr>
                <w:vertAlign w:val="superscript"/>
              </w:rPr>
              <w:t xml:space="preserve"> (f)</w:t>
            </w:r>
          </w:p>
        </w:tc>
        <w:tc>
          <w:tcPr>
            <w:tcW w:w="2693" w:type="dxa"/>
            <w:gridSpan w:val="3"/>
          </w:tcPr>
          <w:p w14:paraId="0EDDB3E9" w14:textId="77777777" w:rsidR="0068144A" w:rsidRPr="0068144A" w:rsidRDefault="0068144A" w:rsidP="0068144A">
            <w:pPr>
              <w:pStyle w:val="Tablebody"/>
              <w:jc w:val="right"/>
            </w:pPr>
            <w:r w:rsidRPr="0068144A">
              <w:t>Not available</w:t>
            </w:r>
            <w:r w:rsidRPr="0068144A">
              <w:rPr>
                <w:vertAlign w:val="superscript"/>
              </w:rPr>
              <w:t xml:space="preserve"> (f)</w:t>
            </w:r>
          </w:p>
        </w:tc>
      </w:tr>
      <w:tr w:rsidR="0068144A" w:rsidRPr="0068144A" w14:paraId="321985F1" w14:textId="77777777" w:rsidTr="00786DBA">
        <w:trPr>
          <w:trHeight w:val="50"/>
        </w:trPr>
        <w:tc>
          <w:tcPr>
            <w:tcW w:w="1276" w:type="dxa"/>
            <w:vMerge/>
          </w:tcPr>
          <w:p w14:paraId="750A10E9" w14:textId="77777777" w:rsidR="0068144A" w:rsidRPr="0068144A" w:rsidRDefault="0068144A" w:rsidP="0068144A">
            <w:pPr>
              <w:pStyle w:val="Tablebody"/>
              <w:rPr>
                <w:lang w:val="en-GB"/>
              </w:rPr>
            </w:pPr>
          </w:p>
        </w:tc>
        <w:tc>
          <w:tcPr>
            <w:tcW w:w="4111" w:type="dxa"/>
          </w:tcPr>
          <w:p w14:paraId="1E37B5C1" w14:textId="77777777" w:rsidR="0068144A" w:rsidRPr="0068144A" w:rsidRDefault="0068144A" w:rsidP="0068144A">
            <w:pPr>
              <w:pStyle w:val="Tablebody"/>
            </w:pPr>
            <w:r w:rsidRPr="0068144A">
              <w:t>c. contractors and temporary employees</w:t>
            </w:r>
          </w:p>
        </w:tc>
        <w:tc>
          <w:tcPr>
            <w:tcW w:w="2268" w:type="dxa"/>
            <w:shd w:val="clear" w:color="auto" w:fill="F2F2F2" w:themeFill="background1" w:themeFillShade="F2"/>
          </w:tcPr>
          <w:p w14:paraId="5A44715F" w14:textId="77777777" w:rsidR="0068144A" w:rsidRPr="0068144A" w:rsidRDefault="0068144A" w:rsidP="0068144A">
            <w:pPr>
              <w:pStyle w:val="Tablebody"/>
              <w:jc w:val="right"/>
            </w:pPr>
            <w:r w:rsidRPr="0068144A">
              <w:t>Not available</w:t>
            </w:r>
            <w:r w:rsidRPr="0068144A">
              <w:rPr>
                <w:vertAlign w:val="superscript"/>
              </w:rPr>
              <w:t xml:space="preserve"> (g)</w:t>
            </w:r>
          </w:p>
        </w:tc>
        <w:tc>
          <w:tcPr>
            <w:tcW w:w="2693" w:type="dxa"/>
            <w:gridSpan w:val="3"/>
          </w:tcPr>
          <w:p w14:paraId="0EBE3590" w14:textId="77777777" w:rsidR="0068144A" w:rsidRPr="0068144A" w:rsidRDefault="0068144A" w:rsidP="0068144A">
            <w:pPr>
              <w:pStyle w:val="Tablebody"/>
              <w:jc w:val="right"/>
            </w:pPr>
            <w:r w:rsidRPr="0068144A">
              <w:t>Not available</w:t>
            </w:r>
            <w:r w:rsidRPr="0068144A">
              <w:rPr>
                <w:vertAlign w:val="superscript"/>
              </w:rPr>
              <w:t xml:space="preserve"> (g)</w:t>
            </w:r>
          </w:p>
        </w:tc>
      </w:tr>
      <w:tr w:rsidR="0068144A" w:rsidRPr="0068144A" w14:paraId="7CB4CFD6" w14:textId="77777777" w:rsidTr="00786DBA">
        <w:trPr>
          <w:gridAfter w:val="1"/>
          <w:wAfter w:w="710" w:type="dxa"/>
          <w:trHeight w:val="50"/>
        </w:trPr>
        <w:tc>
          <w:tcPr>
            <w:tcW w:w="1276" w:type="dxa"/>
            <w:vMerge/>
          </w:tcPr>
          <w:p w14:paraId="183443F9" w14:textId="77777777" w:rsidR="0068144A" w:rsidRPr="0068144A" w:rsidRDefault="0068144A" w:rsidP="0068144A">
            <w:pPr>
              <w:pStyle w:val="Tablebody"/>
              <w:rPr>
                <w:lang w:val="en-GB"/>
              </w:rPr>
            </w:pPr>
          </w:p>
        </w:tc>
        <w:tc>
          <w:tcPr>
            <w:tcW w:w="8362" w:type="dxa"/>
            <w:gridSpan w:val="4"/>
          </w:tcPr>
          <w:p w14:paraId="28205DA2" w14:textId="77777777" w:rsidR="0068144A" w:rsidRPr="0068144A" w:rsidRDefault="0068144A" w:rsidP="0068144A">
            <w:pPr>
              <w:pStyle w:val="Tablebody"/>
            </w:pPr>
            <w:r w:rsidRPr="0068144A">
              <w:t>Percentage of Health and Safety Representatives trained:</w:t>
            </w:r>
          </w:p>
        </w:tc>
      </w:tr>
      <w:tr w:rsidR="0068144A" w:rsidRPr="0068144A" w14:paraId="73FC8C9C" w14:textId="77777777" w:rsidTr="00786DBA">
        <w:trPr>
          <w:trHeight w:val="83"/>
        </w:trPr>
        <w:tc>
          <w:tcPr>
            <w:tcW w:w="1276" w:type="dxa"/>
            <w:vMerge/>
          </w:tcPr>
          <w:p w14:paraId="3F964997" w14:textId="77777777" w:rsidR="0068144A" w:rsidRPr="0068144A" w:rsidRDefault="0068144A" w:rsidP="0068144A">
            <w:pPr>
              <w:pStyle w:val="Tablebody"/>
              <w:rPr>
                <w:lang w:val="en-GB"/>
              </w:rPr>
            </w:pPr>
          </w:p>
        </w:tc>
        <w:tc>
          <w:tcPr>
            <w:tcW w:w="4111" w:type="dxa"/>
          </w:tcPr>
          <w:p w14:paraId="039201A6" w14:textId="77777777" w:rsidR="0068144A" w:rsidRPr="0068144A" w:rsidRDefault="0068144A" w:rsidP="0068144A">
            <w:pPr>
              <w:pStyle w:val="Tablebody"/>
            </w:pPr>
            <w:r w:rsidRPr="0068144A">
              <w:t>a. upon acceptance of role (initial training)</w:t>
            </w:r>
          </w:p>
        </w:tc>
        <w:tc>
          <w:tcPr>
            <w:tcW w:w="2268" w:type="dxa"/>
            <w:shd w:val="clear" w:color="auto" w:fill="F2F2F2" w:themeFill="background1" w:themeFillShade="F2"/>
          </w:tcPr>
          <w:p w14:paraId="1355DDFA" w14:textId="77777777" w:rsidR="0068144A" w:rsidRPr="0068144A" w:rsidRDefault="0068144A" w:rsidP="0068144A">
            <w:pPr>
              <w:pStyle w:val="Tablebody"/>
              <w:jc w:val="right"/>
            </w:pPr>
            <w:r w:rsidRPr="0068144A">
              <w:t>60%</w:t>
            </w:r>
          </w:p>
        </w:tc>
        <w:tc>
          <w:tcPr>
            <w:tcW w:w="1417" w:type="dxa"/>
          </w:tcPr>
          <w:p w14:paraId="60317ACA" w14:textId="77777777" w:rsidR="0068144A" w:rsidRPr="0068144A" w:rsidRDefault="0068144A" w:rsidP="0068144A">
            <w:pPr>
              <w:pStyle w:val="Tablebody"/>
              <w:jc w:val="right"/>
            </w:pPr>
            <w:r w:rsidRPr="0068144A">
              <w:t>86%</w:t>
            </w:r>
          </w:p>
        </w:tc>
        <w:tc>
          <w:tcPr>
            <w:tcW w:w="1276" w:type="dxa"/>
            <w:gridSpan w:val="2"/>
          </w:tcPr>
          <w:p w14:paraId="65406F59" w14:textId="77777777" w:rsidR="0068144A" w:rsidRPr="0068144A" w:rsidRDefault="0068144A" w:rsidP="0068144A">
            <w:pPr>
              <w:pStyle w:val="Tablebody"/>
              <w:jc w:val="right"/>
            </w:pPr>
            <w:r w:rsidRPr="0068144A">
              <w:t>Not available</w:t>
            </w:r>
            <w:r w:rsidRPr="0068144A">
              <w:rPr>
                <w:vertAlign w:val="superscript"/>
              </w:rPr>
              <w:t xml:space="preserve"> (h)</w:t>
            </w:r>
          </w:p>
        </w:tc>
      </w:tr>
      <w:tr w:rsidR="0068144A" w:rsidRPr="0068144A" w14:paraId="74222B00" w14:textId="77777777" w:rsidTr="00786DBA">
        <w:trPr>
          <w:cnfStyle w:val="010000000000" w:firstRow="0" w:lastRow="1" w:firstColumn="0" w:lastColumn="0" w:oddVBand="0" w:evenVBand="0" w:oddHBand="0" w:evenHBand="0" w:firstRowFirstColumn="0" w:firstRowLastColumn="0" w:lastRowFirstColumn="0" w:lastRowLastColumn="0"/>
          <w:trHeight w:val="83"/>
        </w:trPr>
        <w:tc>
          <w:tcPr>
            <w:tcW w:w="1276" w:type="dxa"/>
            <w:vMerge/>
          </w:tcPr>
          <w:p w14:paraId="3AAB305D" w14:textId="77777777" w:rsidR="0068144A" w:rsidRPr="0068144A" w:rsidRDefault="0068144A" w:rsidP="0068144A">
            <w:pPr>
              <w:pStyle w:val="Tablebody"/>
              <w:rPr>
                <w:lang w:val="en-GB"/>
              </w:rPr>
            </w:pPr>
          </w:p>
        </w:tc>
        <w:tc>
          <w:tcPr>
            <w:tcW w:w="4111" w:type="dxa"/>
          </w:tcPr>
          <w:p w14:paraId="546B24A5" w14:textId="77777777" w:rsidR="0068144A" w:rsidRPr="0068144A" w:rsidRDefault="0068144A" w:rsidP="0068144A">
            <w:pPr>
              <w:pStyle w:val="Tablebody"/>
            </w:pPr>
            <w:r w:rsidRPr="0068144A">
              <w:t>b. retraining (annual refresher)</w:t>
            </w:r>
          </w:p>
        </w:tc>
        <w:tc>
          <w:tcPr>
            <w:tcW w:w="2268" w:type="dxa"/>
            <w:shd w:val="clear" w:color="auto" w:fill="F2F2F2" w:themeFill="background1" w:themeFillShade="F2"/>
          </w:tcPr>
          <w:p w14:paraId="2D69A502" w14:textId="77777777" w:rsidR="0068144A" w:rsidRPr="0068144A" w:rsidRDefault="0068144A" w:rsidP="0068144A">
            <w:pPr>
              <w:pStyle w:val="Tablebody"/>
              <w:jc w:val="right"/>
            </w:pPr>
            <w:r w:rsidRPr="0068144A">
              <w:t xml:space="preserve">11% </w:t>
            </w:r>
          </w:p>
        </w:tc>
        <w:tc>
          <w:tcPr>
            <w:tcW w:w="1417" w:type="dxa"/>
          </w:tcPr>
          <w:p w14:paraId="48EC1A1D" w14:textId="77777777" w:rsidR="0068144A" w:rsidRPr="0068144A" w:rsidRDefault="0068144A" w:rsidP="0068144A">
            <w:pPr>
              <w:pStyle w:val="Tablebody"/>
              <w:jc w:val="right"/>
            </w:pPr>
            <w:r w:rsidRPr="0068144A">
              <w:t>20%</w:t>
            </w:r>
          </w:p>
        </w:tc>
        <w:tc>
          <w:tcPr>
            <w:tcW w:w="1276" w:type="dxa"/>
            <w:gridSpan w:val="2"/>
          </w:tcPr>
          <w:p w14:paraId="24B2A2F4" w14:textId="77777777" w:rsidR="0068144A" w:rsidRPr="0068144A" w:rsidRDefault="0068144A" w:rsidP="0068144A">
            <w:pPr>
              <w:pStyle w:val="Tablebody"/>
              <w:jc w:val="right"/>
            </w:pPr>
            <w:r w:rsidRPr="0068144A">
              <w:t>Not available</w:t>
            </w:r>
            <w:r w:rsidRPr="0068144A">
              <w:rPr>
                <w:vertAlign w:val="superscript"/>
              </w:rPr>
              <w:t xml:space="preserve"> (h)</w:t>
            </w:r>
          </w:p>
        </w:tc>
      </w:tr>
    </w:tbl>
    <w:p w14:paraId="5A8B7D9F" w14:textId="77777777" w:rsidR="0068144A" w:rsidRPr="0068144A" w:rsidRDefault="0068144A" w:rsidP="0068144A">
      <w:pPr>
        <w:pStyle w:val="Noteshead"/>
      </w:pPr>
      <w:r w:rsidRPr="0068144A">
        <w:t xml:space="preserve">Notes: </w:t>
      </w:r>
    </w:p>
    <w:p w14:paraId="345F2510" w14:textId="057BDD8D" w:rsidR="0068144A" w:rsidRPr="00E957B8" w:rsidRDefault="00E957B8" w:rsidP="0068144A">
      <w:pPr>
        <w:pStyle w:val="Notes"/>
        <w:rPr>
          <w:iCs/>
          <w:lang w:val="en-US"/>
        </w:rPr>
      </w:pPr>
      <w:r w:rsidRPr="00E957B8">
        <w:rPr>
          <w:iCs/>
          <w:lang w:val="en-US"/>
        </w:rPr>
        <w:t>Data in this table is subject to change based on date of extraction due to their dynamic nature. These values are indicative of the numbers as at 30 June 2025.  Data for 2024–25 was extracted 14 July 2025</w:t>
      </w:r>
      <w:r w:rsidR="0068144A" w:rsidRPr="0068144A">
        <w:rPr>
          <w:lang w:val="en-US"/>
        </w:rPr>
        <w:t>.</w:t>
      </w:r>
    </w:p>
    <w:p w14:paraId="2371D4F2" w14:textId="77777777" w:rsidR="00E957B8" w:rsidRPr="00445A6A" w:rsidRDefault="00E957B8" w:rsidP="0014216B">
      <w:pPr>
        <w:pStyle w:val="Noteslistabc"/>
        <w:numPr>
          <w:ilvl w:val="0"/>
          <w:numId w:val="102"/>
        </w:numPr>
        <w:ind w:left="227" w:hanging="227"/>
        <w:rPr>
          <w:iCs/>
        </w:rPr>
      </w:pPr>
      <w:r w:rsidRPr="00445A6A">
        <w:rPr>
          <w:iCs/>
        </w:rPr>
        <w:t xml:space="preserve">A new additional measure of mental health injury data included, which commenced in the 2024–25 financial year. </w:t>
      </w:r>
    </w:p>
    <w:p w14:paraId="610304AE" w14:textId="77777777" w:rsidR="00E957B8" w:rsidRPr="00E957B8" w:rsidRDefault="00E957B8" w:rsidP="00E957B8">
      <w:pPr>
        <w:pStyle w:val="Noteslistabc"/>
        <w:rPr>
          <w:iCs/>
        </w:rPr>
      </w:pPr>
      <w:r w:rsidRPr="00E957B8">
        <w:rPr>
          <w:iCs/>
        </w:rPr>
        <w:t>Data sourced from the Victorian WorkCover Authority. The date the claim was lodged has determined which financial year it is reported in. Due to the dynamic nature of claim data, figures may vary from those reported in earlier financial years.</w:t>
      </w:r>
    </w:p>
    <w:p w14:paraId="4BD76CF7" w14:textId="77777777" w:rsidR="00E957B8" w:rsidRPr="00E957B8" w:rsidRDefault="00E957B8" w:rsidP="00E957B8">
      <w:pPr>
        <w:pStyle w:val="Noteslistabc"/>
        <w:rPr>
          <w:iCs/>
        </w:rPr>
      </w:pPr>
      <w:r w:rsidRPr="00E957B8">
        <w:rPr>
          <w:iCs/>
        </w:rPr>
        <w:t>Victoria Police systems do not track return-to-work plans less than 30 days. This data is not available without manually examining every claim.</w:t>
      </w:r>
    </w:p>
    <w:p w14:paraId="227C0CD5" w14:textId="77777777" w:rsidR="00E957B8" w:rsidRPr="00E957B8" w:rsidRDefault="00E957B8" w:rsidP="00E957B8">
      <w:pPr>
        <w:pStyle w:val="Noteslistabc"/>
        <w:rPr>
          <w:iCs/>
        </w:rPr>
      </w:pPr>
      <w:r w:rsidRPr="00E957B8">
        <w:rPr>
          <w:iCs/>
        </w:rPr>
        <w:t>Victoria Police regions and commands conduct quarterly OHS committee meetings, with involvement from their dedicated health and safety representatives. System capability does not extend to recording the number of meetings.</w:t>
      </w:r>
    </w:p>
    <w:p w14:paraId="0C051DB3" w14:textId="77777777" w:rsidR="00E957B8" w:rsidRPr="00E957B8" w:rsidRDefault="00E957B8" w:rsidP="00E957B8">
      <w:pPr>
        <w:pStyle w:val="Noteslistabc"/>
        <w:rPr>
          <w:iCs/>
        </w:rPr>
      </w:pPr>
      <w:r w:rsidRPr="00E957B8">
        <w:rPr>
          <w:iCs/>
        </w:rPr>
        <w:t>Centralised checking of the completion of OHS internal audits has stopped due to staff resourcing constraints.</w:t>
      </w:r>
    </w:p>
    <w:p w14:paraId="3B511918" w14:textId="77777777" w:rsidR="00E957B8" w:rsidRPr="00E957B8" w:rsidRDefault="00E957B8" w:rsidP="00E957B8">
      <w:pPr>
        <w:pStyle w:val="Noteslistabc"/>
        <w:rPr>
          <w:iCs/>
        </w:rPr>
      </w:pPr>
      <w:r w:rsidRPr="00E957B8">
        <w:rPr>
          <w:iCs/>
        </w:rPr>
        <w:t>Senior sergeants and above ranks receive OHS training during promotional and mandatory annual leadership training. Recruits also receive foundational training during their induction. We cannot include this specific training data from these groups.</w:t>
      </w:r>
    </w:p>
    <w:p w14:paraId="313C88FC" w14:textId="77777777" w:rsidR="00E957B8" w:rsidRPr="00E957B8" w:rsidRDefault="00E957B8" w:rsidP="00E957B8">
      <w:pPr>
        <w:pStyle w:val="Noteslistabc"/>
        <w:rPr>
          <w:iCs/>
        </w:rPr>
      </w:pPr>
      <w:r w:rsidRPr="00E957B8">
        <w:rPr>
          <w:iCs/>
        </w:rPr>
        <w:t>Contractors and temporary employees attending a police facility sign-in and complete a station induction program. This local record keeping is not digitised.</w:t>
      </w:r>
    </w:p>
    <w:p w14:paraId="787D2A41" w14:textId="7A5FE829" w:rsidR="0068144A" w:rsidRPr="0068144A" w:rsidRDefault="00E957B8" w:rsidP="00E957B8">
      <w:pPr>
        <w:pStyle w:val="Noteslistabc"/>
      </w:pPr>
      <w:r w:rsidRPr="00E957B8">
        <w:rPr>
          <w:iCs/>
          <w:lang w:val="en-GB"/>
        </w:rPr>
        <w:t>The percentage of health and safety representatives was not available in 2022–23 as the total number varied. In 2023–24 a process was used to account for this variance</w:t>
      </w:r>
      <w:r w:rsidR="0068144A" w:rsidRPr="0068144A">
        <w:t>.</w:t>
      </w:r>
    </w:p>
    <w:p w14:paraId="067A8144" w14:textId="77777777" w:rsidR="008404AC" w:rsidRDefault="008404AC" w:rsidP="0049705A">
      <w:pPr>
        <w:rPr>
          <w:lang w:val="en-US"/>
        </w:rPr>
        <w:sectPr w:rsidR="008404AC" w:rsidSect="0068144A">
          <w:type w:val="continuous"/>
          <w:pgSz w:w="11901" w:h="16817"/>
          <w:pgMar w:top="720" w:right="720" w:bottom="799" w:left="720" w:header="720" w:footer="357" w:gutter="0"/>
          <w:cols w:space="720"/>
          <w:noEndnote/>
          <w:docGrid w:linePitch="360"/>
        </w:sectPr>
      </w:pPr>
    </w:p>
    <w:p w14:paraId="069034D2" w14:textId="61C0C843" w:rsidR="00FC3D0C" w:rsidRDefault="00FC3D0C" w:rsidP="00FC3D0C">
      <w:pPr>
        <w:pStyle w:val="Heading1"/>
        <w:rPr>
          <w:lang w:val="en-AU"/>
        </w:rPr>
      </w:pPr>
      <w:r>
        <w:lastRenderedPageBreak/>
        <w:br/>
      </w:r>
      <w:bookmarkStart w:id="22" w:name="_Toc211942680"/>
      <w:r w:rsidRPr="008B0070">
        <w:rPr>
          <w:noProof/>
        </w:rPr>
        <mc:AlternateContent>
          <mc:Choice Requires="wps">
            <w:drawing>
              <wp:anchor distT="0" distB="0" distL="114300" distR="114300" simplePos="0" relativeHeight="251698176" behindDoc="1" locked="0" layoutInCell="1" allowOverlap="1" wp14:anchorId="147DAF88" wp14:editId="3EC7CD79">
                <wp:simplePos x="0" y="0"/>
                <wp:positionH relativeFrom="column">
                  <wp:posOffset>-469900</wp:posOffset>
                </wp:positionH>
                <wp:positionV relativeFrom="page">
                  <wp:posOffset>1905</wp:posOffset>
                </wp:positionV>
                <wp:extent cx="7586980" cy="2879725"/>
                <wp:effectExtent l="0" t="0" r="0" b="3175"/>
                <wp:wrapNone/>
                <wp:docPr id="8376391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8A3E" id="Rectangle 2" o:spid="_x0000_s1026" alt="&quot;&quot;" style="position:absolute;margin-left:-37pt;margin-top:.15pt;width:597.4pt;height:22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t>3.</w:t>
      </w:r>
      <w:r>
        <w:rPr>
          <w:lang w:val="en-AU"/>
        </w:rPr>
        <w:t xml:space="preserve"> Our Perpromance</w:t>
      </w:r>
      <w:bookmarkEnd w:id="22"/>
    </w:p>
    <w:p w14:paraId="612304EE" w14:textId="12DFF655" w:rsidR="00FC3D0C" w:rsidRDefault="00FC3D0C" w:rsidP="00E957B8">
      <w:pPr>
        <w:pStyle w:val="Intro"/>
        <w:ind w:left="567" w:right="567"/>
        <w:sectPr w:rsidR="00FC3D0C" w:rsidSect="008404AC">
          <w:pgSz w:w="11901" w:h="16817"/>
          <w:pgMar w:top="720" w:right="720" w:bottom="799" w:left="720" w:header="720" w:footer="357" w:gutter="0"/>
          <w:cols w:space="720"/>
          <w:noEndnote/>
          <w:docGrid w:linePitch="360"/>
        </w:sectPr>
      </w:pPr>
      <w:r>
        <w:br/>
      </w:r>
      <w:r w:rsidR="00E957B8" w:rsidRPr="00E957B8">
        <w:t>Victoria Police’s performance during the 2024–25 financial year is measured against a range of objective indicators. A summary of our financial performance shows how we achieve our goals with the resources we are given</w:t>
      </w:r>
      <w:r w:rsidRPr="00FC3D0C">
        <w:t>.</w:t>
      </w:r>
      <w:r>
        <w:br/>
      </w:r>
    </w:p>
    <w:p w14:paraId="03E83DFE" w14:textId="77777777" w:rsidR="00FC3D0C" w:rsidRPr="00FC3D0C" w:rsidRDefault="00FC3D0C" w:rsidP="00FC3D0C">
      <w:pPr>
        <w:pStyle w:val="Heading2"/>
      </w:pPr>
      <w:bookmarkStart w:id="23" w:name="_Toc211942681"/>
      <w:r w:rsidRPr="00FC3D0C">
        <w:t>Performance summary</w:t>
      </w:r>
      <w:bookmarkEnd w:id="23"/>
      <w:r w:rsidRPr="00FC3D0C">
        <w:t xml:space="preserve"> </w:t>
      </w:r>
    </w:p>
    <w:p w14:paraId="7F9EDBBD" w14:textId="4C038A12" w:rsidR="00FC3D0C" w:rsidRPr="00E957B8" w:rsidRDefault="00E957B8" w:rsidP="00FC3D0C">
      <w:pPr>
        <w:rPr>
          <w:rFonts w:cs="Times New Roman (Body CS)"/>
          <w:spacing w:val="2"/>
          <w:lang w:val="en-US"/>
        </w:rPr>
      </w:pPr>
      <w:r w:rsidRPr="00E957B8">
        <w:rPr>
          <w:rFonts w:cs="Times New Roman (Body CS)"/>
          <w:spacing w:val="2"/>
          <w:lang w:val="en-US"/>
        </w:rPr>
        <w:t xml:space="preserve">Victoria Police received a total output cost budget of $4.499 billion in 2024–25 to deliver policing services to the Victorian community 24 hours a day, seven days a week. We are accountable to the Victorian Government and the community for our performance. This chapter presents information on our performance against the Victorian Government Budget Papers. The actions taken in accordance with the </w:t>
      </w:r>
      <w:r w:rsidRPr="00E957B8">
        <w:rPr>
          <w:rFonts w:cs="Times New Roman (Body CS)"/>
          <w:i/>
          <w:iCs/>
          <w:spacing w:val="2"/>
          <w:lang w:val="en-US"/>
        </w:rPr>
        <w:t>Victoria Police Corporate Plan 2024–2025</w:t>
      </w:r>
      <w:r w:rsidRPr="00E957B8">
        <w:rPr>
          <w:rFonts w:cs="Times New Roman (Body CS)"/>
          <w:spacing w:val="2"/>
          <w:lang w:val="en-US"/>
        </w:rPr>
        <w:t xml:space="preserve"> can be found in</w:t>
      </w:r>
      <w:r w:rsidR="003044F3">
        <w:rPr>
          <w:rFonts w:cs="Times New Roman (Body CS)"/>
          <w:spacing w:val="2"/>
          <w:lang w:val="en-US"/>
        </w:rPr>
        <w:t xml:space="preserve"> </w:t>
      </w:r>
      <w:hyperlink w:anchor="_4._Year_in" w:history="1">
        <w:r w:rsidR="00FC3D0C" w:rsidRPr="003044F3">
          <w:rPr>
            <w:rStyle w:val="Hyperlink"/>
            <w:rFonts w:cs="Times New Roman (Body CS)"/>
            <w:spacing w:val="2"/>
          </w:rPr>
          <w:t>Chapter 4 – Year in review</w:t>
        </w:r>
      </w:hyperlink>
      <w:r w:rsidR="00FC3D0C" w:rsidRPr="00E957B8">
        <w:rPr>
          <w:rFonts w:cs="Times New Roman (Body CS)"/>
          <w:spacing w:val="2"/>
          <w:lang w:val="en-US"/>
        </w:rPr>
        <w:t>.</w:t>
      </w:r>
    </w:p>
    <w:p w14:paraId="0C60D0C8" w14:textId="6CE37ABA" w:rsidR="00FC3D0C" w:rsidRPr="00FC3D0C" w:rsidRDefault="00FC3D0C" w:rsidP="00FC3D0C">
      <w:pPr>
        <w:pStyle w:val="Heading2"/>
        <w:rPr>
          <w:lang w:val="en-US"/>
        </w:rPr>
      </w:pPr>
      <w:bookmarkStart w:id="24" w:name="_Toc211942682"/>
      <w:r w:rsidRPr="00FC3D0C">
        <w:rPr>
          <w:lang w:val="en-US"/>
        </w:rPr>
        <w:t>Performance against objective indicators</w:t>
      </w:r>
      <w:bookmarkEnd w:id="24"/>
      <w:r w:rsidRPr="00FC3D0C">
        <w:rPr>
          <w:lang w:val="en-US"/>
        </w:rPr>
        <w:t xml:space="preserve"> </w:t>
      </w:r>
    </w:p>
    <w:p w14:paraId="79364A84" w14:textId="2BC309DE" w:rsidR="00FC3D0C" w:rsidRPr="00FC3D0C" w:rsidRDefault="00E957B8" w:rsidP="00FC3D0C">
      <w:pPr>
        <w:rPr>
          <w:lang w:val="en-US"/>
        </w:rPr>
      </w:pPr>
      <w:r w:rsidRPr="00E957B8">
        <w:rPr>
          <w:lang w:val="en-US"/>
        </w:rPr>
        <w:t>Each year, the Victorian Government provides an overview of the goods and services it provides to the Victorian community and details its budget decisions within Budget Paper No. 3: Service Delivery and the Department Performance Statement. Victoria Police is required to report on how we are meeting performance targets and how these outputs contribute to key objectives</w:t>
      </w:r>
      <w:r w:rsidR="00FC3D0C" w:rsidRPr="00FC3D0C">
        <w:rPr>
          <w:lang w:val="en-US"/>
        </w:rPr>
        <w:t>.</w:t>
      </w:r>
    </w:p>
    <w:tbl>
      <w:tblPr>
        <w:tblStyle w:val="TableGrid"/>
        <w:tblW w:w="0" w:type="auto"/>
        <w:tblLayout w:type="fixed"/>
        <w:tblLook w:val="0060" w:firstRow="1" w:lastRow="1" w:firstColumn="0" w:lastColumn="0" w:noHBand="0" w:noVBand="0"/>
      </w:tblPr>
      <w:tblGrid>
        <w:gridCol w:w="992"/>
        <w:gridCol w:w="992"/>
        <w:gridCol w:w="993"/>
        <w:gridCol w:w="992"/>
        <w:gridCol w:w="993"/>
      </w:tblGrid>
      <w:tr w:rsidR="00FC3D0C" w:rsidRPr="00FC3D0C" w14:paraId="47FC4894" w14:textId="77777777" w:rsidTr="00E957B8">
        <w:trPr>
          <w:cnfStyle w:val="100000000000" w:firstRow="1" w:lastRow="0" w:firstColumn="0" w:lastColumn="0" w:oddVBand="0" w:evenVBand="0" w:oddHBand="0" w:evenHBand="0" w:firstRowFirstColumn="0" w:firstRowLastColumn="0" w:lastRowFirstColumn="0" w:lastRowLastColumn="0"/>
          <w:trHeight w:val="80"/>
          <w:tblHeader/>
        </w:trPr>
        <w:tc>
          <w:tcPr>
            <w:tcW w:w="4962" w:type="dxa"/>
            <w:gridSpan w:val="5"/>
          </w:tcPr>
          <w:p w14:paraId="32D59D32" w14:textId="77777777" w:rsidR="00FC3D0C" w:rsidRPr="00FC3D0C" w:rsidRDefault="00FC3D0C" w:rsidP="00FC3D0C">
            <w:pPr>
              <w:pStyle w:val="Tablebody"/>
              <w:jc w:val="center"/>
            </w:pPr>
            <w:r w:rsidRPr="00FC3D0C">
              <w:t>Objective</w:t>
            </w:r>
          </w:p>
        </w:tc>
      </w:tr>
      <w:tr w:rsidR="00FC3D0C" w:rsidRPr="00FC3D0C" w14:paraId="25AE9B4E" w14:textId="77777777" w:rsidTr="00FC3D0C">
        <w:trPr>
          <w:trHeight w:val="457"/>
        </w:trPr>
        <w:tc>
          <w:tcPr>
            <w:tcW w:w="4962" w:type="dxa"/>
            <w:gridSpan w:val="5"/>
            <w:tcBorders>
              <w:bottom w:val="single" w:sz="4" w:space="0" w:color="274B93"/>
            </w:tcBorders>
          </w:tcPr>
          <w:p w14:paraId="34791F32" w14:textId="77777777" w:rsidR="00FC3D0C" w:rsidRPr="00FC3D0C" w:rsidRDefault="00FC3D0C" w:rsidP="00FC3D0C">
            <w:pPr>
              <w:pStyle w:val="Tablebody"/>
              <w:jc w:val="center"/>
            </w:pPr>
            <w:r w:rsidRPr="00FC3D0C">
              <w:t>Ensuring community safety through policing, law enforcement and prevention activities</w:t>
            </w:r>
          </w:p>
        </w:tc>
      </w:tr>
      <w:tr w:rsidR="00FC3D0C" w:rsidRPr="00FC3D0C" w14:paraId="3834A539" w14:textId="77777777" w:rsidTr="00FC3D0C">
        <w:trPr>
          <w:trHeight w:val="78"/>
        </w:trPr>
        <w:tc>
          <w:tcPr>
            <w:tcW w:w="4962" w:type="dxa"/>
            <w:gridSpan w:val="5"/>
            <w:tcBorders>
              <w:top w:val="single" w:sz="4" w:space="0" w:color="274B93"/>
              <w:bottom w:val="dotted" w:sz="4" w:space="0" w:color="274B93"/>
            </w:tcBorders>
            <w:shd w:val="clear" w:color="auto" w:fill="DBDDEF"/>
          </w:tcPr>
          <w:p w14:paraId="3688C685" w14:textId="77777777" w:rsidR="00FC3D0C" w:rsidRPr="00FC3D0C" w:rsidRDefault="00FC3D0C" w:rsidP="00FC3D0C">
            <w:pPr>
              <w:pStyle w:val="Tablebody"/>
              <w:jc w:val="center"/>
              <w:rPr>
                <w:b/>
                <w:bCs/>
              </w:rPr>
            </w:pPr>
            <w:r w:rsidRPr="00FC3D0C">
              <w:rPr>
                <w:b/>
                <w:bCs/>
                <w:color w:val="274B93"/>
              </w:rPr>
              <w:t>Output</w:t>
            </w:r>
          </w:p>
        </w:tc>
      </w:tr>
      <w:tr w:rsidR="00FC3D0C" w:rsidRPr="00FC3D0C" w14:paraId="37619EFE" w14:textId="77777777" w:rsidTr="00FC3D0C">
        <w:trPr>
          <w:trHeight w:val="78"/>
        </w:trPr>
        <w:tc>
          <w:tcPr>
            <w:tcW w:w="4962" w:type="dxa"/>
            <w:gridSpan w:val="5"/>
            <w:tcBorders>
              <w:top w:val="dotted" w:sz="4" w:space="0" w:color="274B93"/>
              <w:bottom w:val="single" w:sz="4" w:space="0" w:color="274B93"/>
            </w:tcBorders>
          </w:tcPr>
          <w:p w14:paraId="56B34B6E" w14:textId="77777777" w:rsidR="00FC3D0C" w:rsidRPr="00FC3D0C" w:rsidRDefault="00FC3D0C" w:rsidP="00FC3D0C">
            <w:pPr>
              <w:pStyle w:val="Tablebody"/>
              <w:jc w:val="center"/>
            </w:pPr>
            <w:r w:rsidRPr="00FC3D0C">
              <w:t>Policing and community safety</w:t>
            </w:r>
          </w:p>
        </w:tc>
      </w:tr>
      <w:tr w:rsidR="00FC3D0C" w:rsidRPr="00FC3D0C" w14:paraId="77A8FBF5" w14:textId="77777777" w:rsidTr="00FC3D0C">
        <w:trPr>
          <w:trHeight w:val="78"/>
        </w:trPr>
        <w:tc>
          <w:tcPr>
            <w:tcW w:w="4962" w:type="dxa"/>
            <w:gridSpan w:val="5"/>
            <w:tcBorders>
              <w:top w:val="single" w:sz="4" w:space="0" w:color="274B93"/>
              <w:bottom w:val="dotted" w:sz="4" w:space="0" w:color="274B93"/>
            </w:tcBorders>
            <w:shd w:val="clear" w:color="auto" w:fill="DBDDEF"/>
          </w:tcPr>
          <w:p w14:paraId="371D3C8F" w14:textId="77777777" w:rsidR="00FC3D0C" w:rsidRPr="00FC3D0C" w:rsidRDefault="00FC3D0C" w:rsidP="00FC3D0C">
            <w:pPr>
              <w:pStyle w:val="Tablebody"/>
              <w:jc w:val="center"/>
              <w:rPr>
                <w:b/>
                <w:bCs/>
              </w:rPr>
            </w:pPr>
            <w:r w:rsidRPr="00FC3D0C">
              <w:rPr>
                <w:b/>
                <w:bCs/>
                <w:color w:val="274B93"/>
              </w:rPr>
              <w:t>Indicators</w:t>
            </w:r>
          </w:p>
        </w:tc>
      </w:tr>
      <w:tr w:rsidR="00FC3D0C" w:rsidRPr="00FC3D0C" w14:paraId="179845CE" w14:textId="77777777" w:rsidTr="00FC3D0C">
        <w:trPr>
          <w:cnfStyle w:val="010000000000" w:firstRow="0" w:lastRow="1" w:firstColumn="0" w:lastColumn="0" w:oddVBand="0" w:evenVBand="0" w:oddHBand="0" w:evenHBand="0" w:firstRowFirstColumn="0" w:firstRowLastColumn="0" w:lastRowFirstColumn="0" w:lastRowLastColumn="0"/>
          <w:trHeight w:val="80"/>
        </w:trPr>
        <w:tc>
          <w:tcPr>
            <w:tcW w:w="992" w:type="dxa"/>
            <w:tcBorders>
              <w:top w:val="dotted" w:sz="4" w:space="0" w:color="274B93"/>
            </w:tcBorders>
          </w:tcPr>
          <w:p w14:paraId="28D6E72F" w14:textId="77777777" w:rsidR="00FC3D0C" w:rsidRPr="00FC3D0C" w:rsidRDefault="00FC3D0C" w:rsidP="00FC3D0C">
            <w:pPr>
              <w:pStyle w:val="Tablebody"/>
              <w:jc w:val="center"/>
            </w:pPr>
            <w:r w:rsidRPr="00FC3D0C">
              <w:t>Community safety during the day and at night</w:t>
            </w:r>
          </w:p>
        </w:tc>
        <w:tc>
          <w:tcPr>
            <w:tcW w:w="992" w:type="dxa"/>
            <w:tcBorders>
              <w:top w:val="dotted" w:sz="4" w:space="0" w:color="274B93"/>
            </w:tcBorders>
          </w:tcPr>
          <w:p w14:paraId="576FAF3E" w14:textId="77777777" w:rsidR="00FC3D0C" w:rsidRPr="00FC3D0C" w:rsidRDefault="00FC3D0C" w:rsidP="00FC3D0C">
            <w:pPr>
              <w:pStyle w:val="Tablebody"/>
              <w:jc w:val="center"/>
            </w:pPr>
            <w:r w:rsidRPr="00FC3D0C">
              <w:t>Community safety on public transport</w:t>
            </w:r>
          </w:p>
        </w:tc>
        <w:tc>
          <w:tcPr>
            <w:tcW w:w="993" w:type="dxa"/>
            <w:tcBorders>
              <w:top w:val="dotted" w:sz="4" w:space="0" w:color="274B93"/>
            </w:tcBorders>
          </w:tcPr>
          <w:p w14:paraId="72A2CE10" w14:textId="77777777" w:rsidR="00FC3D0C" w:rsidRPr="00FC3D0C" w:rsidRDefault="00FC3D0C" w:rsidP="00FC3D0C">
            <w:pPr>
              <w:pStyle w:val="Tablebody"/>
              <w:jc w:val="center"/>
            </w:pPr>
            <w:r w:rsidRPr="00FC3D0C">
              <w:t>Crime statistics</w:t>
            </w:r>
          </w:p>
        </w:tc>
        <w:tc>
          <w:tcPr>
            <w:tcW w:w="992" w:type="dxa"/>
            <w:tcBorders>
              <w:top w:val="dotted" w:sz="4" w:space="0" w:color="274B93"/>
            </w:tcBorders>
          </w:tcPr>
          <w:p w14:paraId="6AC83545" w14:textId="77777777" w:rsidR="00FC3D0C" w:rsidRPr="00FC3D0C" w:rsidRDefault="00FC3D0C" w:rsidP="00FC3D0C">
            <w:pPr>
              <w:pStyle w:val="Tablebody"/>
              <w:jc w:val="center"/>
            </w:pPr>
            <w:r w:rsidRPr="00FC3D0C">
              <w:t>Number of road fatalities</w:t>
            </w:r>
          </w:p>
        </w:tc>
        <w:tc>
          <w:tcPr>
            <w:tcW w:w="993" w:type="dxa"/>
            <w:tcBorders>
              <w:top w:val="dotted" w:sz="4" w:space="0" w:color="274B93"/>
            </w:tcBorders>
          </w:tcPr>
          <w:p w14:paraId="1DB082D7" w14:textId="77777777" w:rsidR="00FC3D0C" w:rsidRPr="00FC3D0C" w:rsidRDefault="00FC3D0C" w:rsidP="00FC3D0C">
            <w:pPr>
              <w:pStyle w:val="Tablebody"/>
              <w:jc w:val="center"/>
            </w:pPr>
            <w:r w:rsidRPr="00FC3D0C">
              <w:t>Number of road injuries</w:t>
            </w:r>
          </w:p>
        </w:tc>
      </w:tr>
    </w:tbl>
    <w:p w14:paraId="5D79ECD9" w14:textId="77777777" w:rsidR="00FC3D0C" w:rsidRPr="00FC3D0C" w:rsidRDefault="00FC3D0C" w:rsidP="00FC3D0C">
      <w:pPr>
        <w:pStyle w:val="Notes"/>
        <w:rPr>
          <w:lang w:val="en-US"/>
        </w:rPr>
      </w:pPr>
      <w:r w:rsidRPr="00FC3D0C">
        <w:rPr>
          <w:b/>
          <w:bCs/>
          <w:lang w:val="en-US"/>
        </w:rPr>
        <w:t>Source:</w:t>
      </w:r>
      <w:r w:rsidRPr="00FC3D0C">
        <w:rPr>
          <w:lang w:val="en-US"/>
        </w:rPr>
        <w:t xml:space="preserve"> Department Performance Statement 2025–26 </w:t>
      </w:r>
    </w:p>
    <w:p w14:paraId="26AB1A8E" w14:textId="77777777" w:rsidR="00E957B8" w:rsidRPr="00E957B8" w:rsidRDefault="00FC3D0C" w:rsidP="00E957B8">
      <w:pPr>
        <w:rPr>
          <w:lang w:val="en-US"/>
        </w:rPr>
      </w:pPr>
      <w:r>
        <w:rPr>
          <w:lang w:val="en-US"/>
        </w:rPr>
        <w:br w:type="column"/>
      </w:r>
      <w:r w:rsidR="00E957B8" w:rsidRPr="00E957B8">
        <w:rPr>
          <w:lang w:val="en-US"/>
        </w:rPr>
        <w:t xml:space="preserve">Performance data for both “Community safety during the day and at night” and “Community safety on public transport” indicators is collected through the annual National Survey of Community Satisfaction with Policing (NSCSP). </w:t>
      </w:r>
    </w:p>
    <w:p w14:paraId="0D2679BA" w14:textId="77777777" w:rsidR="00E957B8" w:rsidRPr="00E957B8" w:rsidRDefault="00E957B8" w:rsidP="00E957B8">
      <w:pPr>
        <w:rPr>
          <w:lang w:val="en-US"/>
        </w:rPr>
      </w:pPr>
      <w:r w:rsidRPr="00E957B8">
        <w:rPr>
          <w:lang w:val="en-US"/>
        </w:rPr>
        <w:t xml:space="preserve">Due to timing, the 2023–24 survey data is used for reporting against the objective indicators in this section. Data from the survey is also reported in the Commonwealth Productivity Commission’s Report on Government Services (RoGS) released in January each year. The 2023–24 NSCSP results have also been reported and released in the 2025 RoGS. </w:t>
      </w:r>
    </w:p>
    <w:p w14:paraId="18189AA2" w14:textId="77777777" w:rsidR="00E957B8" w:rsidRPr="00E957B8" w:rsidRDefault="00E957B8" w:rsidP="00E957B8">
      <w:pPr>
        <w:rPr>
          <w:lang w:val="en-US"/>
        </w:rPr>
      </w:pPr>
      <w:r w:rsidRPr="00E957B8">
        <w:rPr>
          <w:lang w:val="en-US"/>
        </w:rPr>
        <w:t xml:space="preserve">The 2024–25 NSCSP results will be reported in the 2026 RoGS, which will be published by the Commonwealth Productivity Commission in January 2026 and reported in the Victoria Police Annual Report 2025–26. </w:t>
      </w:r>
    </w:p>
    <w:p w14:paraId="0907F0AB" w14:textId="02F0E5F6" w:rsidR="007B7127" w:rsidRDefault="00E957B8" w:rsidP="00E957B8">
      <w:pPr>
        <w:rPr>
          <w:noProof/>
        </w:rPr>
      </w:pPr>
      <w:r w:rsidRPr="00E957B8">
        <w:rPr>
          <w:lang w:val="en-US"/>
        </w:rPr>
        <w:t>When completing the national survey, respondents were asked to rate their feelings for each indicator, ranging from “very unsafe” to “very safe”. Victorian results from those who reported feeling “safe” or “very safe” are shown in the following tables</w:t>
      </w:r>
      <w:r w:rsidR="00FC3D0C" w:rsidRPr="00FC3D0C">
        <w:rPr>
          <w:lang w:val="en-US"/>
        </w:rPr>
        <w:t>.</w:t>
      </w:r>
    </w:p>
    <w:p w14:paraId="57A502DD" w14:textId="77777777" w:rsidR="00382EEE" w:rsidRDefault="00382EEE" w:rsidP="008F3C4C">
      <w:pPr>
        <w:rPr>
          <w:noProof/>
        </w:rPr>
      </w:pPr>
    </w:p>
    <w:p w14:paraId="6EB81B16" w14:textId="77777777" w:rsidR="00382EEE" w:rsidRDefault="00382EEE" w:rsidP="008F3C4C">
      <w:pPr>
        <w:rPr>
          <w:noProof/>
        </w:rPr>
        <w:sectPr w:rsidR="00382EEE" w:rsidSect="00382EEE">
          <w:type w:val="continuous"/>
          <w:pgSz w:w="11901" w:h="16817"/>
          <w:pgMar w:top="720" w:right="720" w:bottom="799" w:left="720" w:header="720" w:footer="357" w:gutter="0"/>
          <w:cols w:num="2" w:space="340"/>
          <w:noEndnote/>
          <w:docGrid w:linePitch="360"/>
        </w:sectPr>
      </w:pPr>
    </w:p>
    <w:p w14:paraId="1FEFA45A" w14:textId="77777777" w:rsidR="00703C23" w:rsidRPr="00703C23" w:rsidRDefault="00703C23" w:rsidP="00703C23">
      <w:pPr>
        <w:pStyle w:val="Heading3"/>
      </w:pPr>
      <w:r w:rsidRPr="00703C23">
        <w:lastRenderedPageBreak/>
        <w:t xml:space="preserve">Community safety during the day and at night </w:t>
      </w:r>
    </w:p>
    <w:p w14:paraId="4780C405" w14:textId="77777777" w:rsidR="00703C23" w:rsidRPr="00703C23" w:rsidRDefault="00703C23" w:rsidP="00703C23">
      <w:pPr>
        <w:rPr>
          <w:noProof/>
          <w:lang w:val="en-US"/>
        </w:rPr>
      </w:pPr>
      <w:r w:rsidRPr="00703C23">
        <w:rPr>
          <w:noProof/>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tbl>
      <w:tblPr>
        <w:tblStyle w:val="TableGrid"/>
        <w:tblW w:w="0" w:type="auto"/>
        <w:tblLayout w:type="fixed"/>
        <w:tblLook w:val="0060" w:firstRow="1" w:lastRow="1" w:firstColumn="0" w:lastColumn="0" w:noHBand="0" w:noVBand="0"/>
      </w:tblPr>
      <w:tblGrid>
        <w:gridCol w:w="2494"/>
        <w:gridCol w:w="975"/>
        <w:gridCol w:w="975"/>
        <w:gridCol w:w="976"/>
        <w:gridCol w:w="975"/>
        <w:gridCol w:w="976"/>
        <w:gridCol w:w="1701"/>
        <w:gridCol w:w="1276"/>
      </w:tblGrid>
      <w:tr w:rsidR="00703C23" w:rsidRPr="00703C23" w14:paraId="1FA4A549"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2494" w:type="dxa"/>
          </w:tcPr>
          <w:p w14:paraId="31ECDDEB" w14:textId="77777777" w:rsidR="00703C23" w:rsidRPr="00703C23" w:rsidRDefault="00703C23" w:rsidP="00703C23">
            <w:pPr>
              <w:pStyle w:val="Tablebody"/>
            </w:pPr>
            <w:r w:rsidRPr="00703C23">
              <w:t>Indicator</w:t>
            </w:r>
            <w:r w:rsidRPr="00703C23">
              <w:rPr>
                <w:vertAlign w:val="superscript"/>
              </w:rPr>
              <w:t xml:space="preserve"> (a)</w:t>
            </w:r>
          </w:p>
        </w:tc>
        <w:tc>
          <w:tcPr>
            <w:tcW w:w="975" w:type="dxa"/>
          </w:tcPr>
          <w:p w14:paraId="670A3BA3" w14:textId="77777777" w:rsidR="00703C23" w:rsidRPr="00703C23" w:rsidRDefault="00703C23" w:rsidP="00703C23">
            <w:pPr>
              <w:pStyle w:val="Tablebody"/>
              <w:jc w:val="right"/>
            </w:pPr>
            <w:r w:rsidRPr="00703C23">
              <w:t>2023–24</w:t>
            </w:r>
            <w:r w:rsidRPr="00703C23">
              <w:br/>
              <w:t>(%)</w:t>
            </w:r>
            <w:r w:rsidRPr="00703C23">
              <w:rPr>
                <w:vertAlign w:val="superscript"/>
              </w:rPr>
              <w:t xml:space="preserve"> (b)</w:t>
            </w:r>
          </w:p>
        </w:tc>
        <w:tc>
          <w:tcPr>
            <w:tcW w:w="975" w:type="dxa"/>
          </w:tcPr>
          <w:p w14:paraId="0E9ED00F" w14:textId="77777777" w:rsidR="00703C23" w:rsidRPr="00703C23" w:rsidRDefault="00703C23" w:rsidP="00703C23">
            <w:pPr>
              <w:pStyle w:val="Tablebody"/>
              <w:jc w:val="right"/>
            </w:pPr>
            <w:r w:rsidRPr="00703C23">
              <w:t>2022–23 (%)</w:t>
            </w:r>
          </w:p>
        </w:tc>
        <w:tc>
          <w:tcPr>
            <w:tcW w:w="976" w:type="dxa"/>
          </w:tcPr>
          <w:p w14:paraId="7DA07BE1" w14:textId="77777777" w:rsidR="00703C23" w:rsidRPr="00703C23" w:rsidRDefault="00703C23" w:rsidP="00703C23">
            <w:pPr>
              <w:pStyle w:val="Tablebody"/>
              <w:jc w:val="right"/>
            </w:pPr>
            <w:r w:rsidRPr="00703C23">
              <w:t>2021–22 (%)</w:t>
            </w:r>
          </w:p>
        </w:tc>
        <w:tc>
          <w:tcPr>
            <w:tcW w:w="975" w:type="dxa"/>
          </w:tcPr>
          <w:p w14:paraId="10BD5BEE" w14:textId="77777777" w:rsidR="00703C23" w:rsidRPr="00703C23" w:rsidRDefault="00703C23" w:rsidP="00703C23">
            <w:pPr>
              <w:pStyle w:val="Tablebody"/>
              <w:jc w:val="right"/>
            </w:pPr>
            <w:r w:rsidRPr="00703C23">
              <w:t>2020–21 (%)</w:t>
            </w:r>
          </w:p>
        </w:tc>
        <w:tc>
          <w:tcPr>
            <w:tcW w:w="976" w:type="dxa"/>
          </w:tcPr>
          <w:p w14:paraId="4B7C703C" w14:textId="77777777" w:rsidR="00703C23" w:rsidRPr="00703C23" w:rsidRDefault="00703C23" w:rsidP="00703C23">
            <w:pPr>
              <w:pStyle w:val="Tablebody"/>
              <w:jc w:val="right"/>
            </w:pPr>
            <w:r w:rsidRPr="00703C23">
              <w:t>2019–20 (%)</w:t>
            </w:r>
          </w:p>
        </w:tc>
        <w:tc>
          <w:tcPr>
            <w:tcW w:w="1701" w:type="dxa"/>
          </w:tcPr>
          <w:p w14:paraId="7FEA7F2A" w14:textId="77777777" w:rsidR="00703C23" w:rsidRPr="00703C23" w:rsidRDefault="00703C23" w:rsidP="00703C23">
            <w:pPr>
              <w:pStyle w:val="Tablebody"/>
              <w:jc w:val="right"/>
            </w:pPr>
            <w:r w:rsidRPr="00703C23">
              <w:t xml:space="preserve">Change from 2022–23 to 2023–24 </w:t>
            </w:r>
            <w:r w:rsidRPr="00703C23">
              <w:rPr>
                <w:vertAlign w:val="superscript"/>
              </w:rPr>
              <w:t>(c)</w:t>
            </w:r>
          </w:p>
        </w:tc>
        <w:tc>
          <w:tcPr>
            <w:tcW w:w="1276" w:type="dxa"/>
          </w:tcPr>
          <w:p w14:paraId="621D7880" w14:textId="77777777" w:rsidR="00703C23" w:rsidRPr="00703C23" w:rsidRDefault="00703C23" w:rsidP="00703C23">
            <w:pPr>
              <w:pStyle w:val="Tablebody"/>
              <w:jc w:val="right"/>
            </w:pPr>
            <w:r w:rsidRPr="00703C23">
              <w:t xml:space="preserve">Change over 5 years </w:t>
            </w:r>
            <w:r w:rsidRPr="00703C23">
              <w:rPr>
                <w:vertAlign w:val="superscript"/>
              </w:rPr>
              <w:t>(c)</w:t>
            </w:r>
          </w:p>
        </w:tc>
      </w:tr>
      <w:tr w:rsidR="00703C23" w:rsidRPr="00703C23" w14:paraId="235BFE89" w14:textId="77777777" w:rsidTr="00E957B8">
        <w:trPr>
          <w:trHeight w:val="247"/>
        </w:trPr>
        <w:tc>
          <w:tcPr>
            <w:tcW w:w="2494" w:type="dxa"/>
          </w:tcPr>
          <w:p w14:paraId="0A65B2BF" w14:textId="77777777" w:rsidR="00703C23" w:rsidRPr="00703C23" w:rsidRDefault="00703C23" w:rsidP="00703C23">
            <w:pPr>
              <w:pStyle w:val="Tablebody"/>
            </w:pPr>
            <w:r w:rsidRPr="00703C23">
              <w:t>Walking alone in the neighbourhood during the day</w:t>
            </w:r>
          </w:p>
        </w:tc>
        <w:tc>
          <w:tcPr>
            <w:tcW w:w="975" w:type="dxa"/>
            <w:shd w:val="clear" w:color="auto" w:fill="F2F2F2" w:themeFill="background1" w:themeFillShade="F2"/>
            <w:vAlign w:val="center"/>
          </w:tcPr>
          <w:p w14:paraId="7A86F8F7" w14:textId="77777777" w:rsidR="00703C23" w:rsidRPr="00703C23" w:rsidRDefault="00703C23" w:rsidP="00E957B8">
            <w:pPr>
              <w:pStyle w:val="Tablebody"/>
              <w:jc w:val="right"/>
            </w:pPr>
            <w:r w:rsidRPr="00703C23">
              <w:t>87.3</w:t>
            </w:r>
          </w:p>
        </w:tc>
        <w:tc>
          <w:tcPr>
            <w:tcW w:w="975" w:type="dxa"/>
            <w:vAlign w:val="center"/>
          </w:tcPr>
          <w:p w14:paraId="270A02AF" w14:textId="77777777" w:rsidR="00703C23" w:rsidRPr="00703C23" w:rsidRDefault="00703C23" w:rsidP="00E957B8">
            <w:pPr>
              <w:pStyle w:val="Tablebody"/>
              <w:jc w:val="right"/>
            </w:pPr>
            <w:r w:rsidRPr="00703C23">
              <w:t>91.3</w:t>
            </w:r>
          </w:p>
        </w:tc>
        <w:tc>
          <w:tcPr>
            <w:tcW w:w="976" w:type="dxa"/>
            <w:vAlign w:val="center"/>
          </w:tcPr>
          <w:p w14:paraId="4615BD14" w14:textId="77777777" w:rsidR="00703C23" w:rsidRPr="00703C23" w:rsidRDefault="00703C23" w:rsidP="00E957B8">
            <w:pPr>
              <w:pStyle w:val="Tablebody"/>
              <w:jc w:val="right"/>
            </w:pPr>
            <w:r w:rsidRPr="00703C23">
              <w:t>91.8</w:t>
            </w:r>
          </w:p>
        </w:tc>
        <w:tc>
          <w:tcPr>
            <w:tcW w:w="975" w:type="dxa"/>
            <w:vAlign w:val="center"/>
          </w:tcPr>
          <w:p w14:paraId="4B03895F" w14:textId="77777777" w:rsidR="00703C23" w:rsidRPr="00703C23" w:rsidRDefault="00703C23" w:rsidP="00E957B8">
            <w:pPr>
              <w:pStyle w:val="Tablebody"/>
              <w:jc w:val="right"/>
            </w:pPr>
            <w:r w:rsidRPr="00703C23">
              <w:t>91.5</w:t>
            </w:r>
          </w:p>
        </w:tc>
        <w:tc>
          <w:tcPr>
            <w:tcW w:w="976" w:type="dxa"/>
            <w:vAlign w:val="center"/>
          </w:tcPr>
          <w:p w14:paraId="61B9EAEF" w14:textId="77777777" w:rsidR="00703C23" w:rsidRPr="00703C23" w:rsidRDefault="00703C23" w:rsidP="00E957B8">
            <w:pPr>
              <w:pStyle w:val="Tablebody"/>
              <w:jc w:val="right"/>
            </w:pPr>
            <w:r w:rsidRPr="00703C23">
              <w:t>89.9</w:t>
            </w:r>
          </w:p>
        </w:tc>
        <w:tc>
          <w:tcPr>
            <w:tcW w:w="1701" w:type="dxa"/>
            <w:vAlign w:val="center"/>
          </w:tcPr>
          <w:p w14:paraId="3476C278" w14:textId="77777777" w:rsidR="00703C23" w:rsidRPr="00703C23" w:rsidRDefault="00703C23" w:rsidP="00E957B8">
            <w:pPr>
              <w:pStyle w:val="Tablebody"/>
              <w:jc w:val="right"/>
            </w:pPr>
            <w:r w:rsidRPr="00703C23">
              <w:t>Not available</w:t>
            </w:r>
          </w:p>
        </w:tc>
        <w:tc>
          <w:tcPr>
            <w:tcW w:w="1276" w:type="dxa"/>
            <w:vAlign w:val="center"/>
          </w:tcPr>
          <w:p w14:paraId="4B0F41CC" w14:textId="77777777" w:rsidR="00703C23" w:rsidRPr="00703C23" w:rsidRDefault="00703C23" w:rsidP="00E957B8">
            <w:pPr>
              <w:pStyle w:val="Tablebody"/>
              <w:jc w:val="right"/>
            </w:pPr>
            <w:r w:rsidRPr="00703C23">
              <w:t>Not available</w:t>
            </w:r>
          </w:p>
        </w:tc>
      </w:tr>
      <w:tr w:rsidR="00703C23" w:rsidRPr="00703C23" w14:paraId="52B7F53F" w14:textId="77777777" w:rsidTr="00E957B8">
        <w:trPr>
          <w:trHeight w:val="484"/>
        </w:trPr>
        <w:tc>
          <w:tcPr>
            <w:tcW w:w="2494" w:type="dxa"/>
          </w:tcPr>
          <w:p w14:paraId="1B4095EE" w14:textId="77777777" w:rsidR="00703C23" w:rsidRPr="00703C23" w:rsidRDefault="00703C23" w:rsidP="00703C23">
            <w:pPr>
              <w:pStyle w:val="Tablebody"/>
            </w:pPr>
            <w:r w:rsidRPr="00703C23">
              <w:t>Walking alone in the neighbourhood at night</w:t>
            </w:r>
          </w:p>
        </w:tc>
        <w:tc>
          <w:tcPr>
            <w:tcW w:w="975" w:type="dxa"/>
            <w:shd w:val="clear" w:color="auto" w:fill="F2F2F2" w:themeFill="background1" w:themeFillShade="F2"/>
            <w:vAlign w:val="center"/>
          </w:tcPr>
          <w:p w14:paraId="17C47BDE" w14:textId="77777777" w:rsidR="00703C23" w:rsidRPr="00703C23" w:rsidRDefault="00703C23" w:rsidP="00E957B8">
            <w:pPr>
              <w:pStyle w:val="Tablebody"/>
              <w:jc w:val="right"/>
            </w:pPr>
            <w:r w:rsidRPr="00703C23">
              <w:t>44.9</w:t>
            </w:r>
          </w:p>
        </w:tc>
        <w:tc>
          <w:tcPr>
            <w:tcW w:w="975" w:type="dxa"/>
            <w:vAlign w:val="center"/>
          </w:tcPr>
          <w:p w14:paraId="67D0B429" w14:textId="77777777" w:rsidR="00703C23" w:rsidRPr="00703C23" w:rsidRDefault="00703C23" w:rsidP="00E957B8">
            <w:pPr>
              <w:pStyle w:val="Tablebody"/>
              <w:jc w:val="right"/>
            </w:pPr>
            <w:r w:rsidRPr="00703C23">
              <w:t>53.0</w:t>
            </w:r>
          </w:p>
        </w:tc>
        <w:tc>
          <w:tcPr>
            <w:tcW w:w="976" w:type="dxa"/>
            <w:vAlign w:val="center"/>
          </w:tcPr>
          <w:p w14:paraId="4C9C71CB" w14:textId="77777777" w:rsidR="00703C23" w:rsidRPr="00703C23" w:rsidRDefault="00703C23" w:rsidP="00E957B8">
            <w:pPr>
              <w:pStyle w:val="Tablebody"/>
              <w:jc w:val="right"/>
            </w:pPr>
            <w:r w:rsidRPr="00703C23">
              <w:t>51.1</w:t>
            </w:r>
          </w:p>
        </w:tc>
        <w:tc>
          <w:tcPr>
            <w:tcW w:w="975" w:type="dxa"/>
            <w:vAlign w:val="center"/>
          </w:tcPr>
          <w:p w14:paraId="28C65DFA" w14:textId="77777777" w:rsidR="00703C23" w:rsidRPr="00703C23" w:rsidRDefault="00703C23" w:rsidP="00E957B8">
            <w:pPr>
              <w:pStyle w:val="Tablebody"/>
              <w:jc w:val="right"/>
            </w:pPr>
            <w:r w:rsidRPr="00703C23">
              <w:t>51.7</w:t>
            </w:r>
          </w:p>
        </w:tc>
        <w:tc>
          <w:tcPr>
            <w:tcW w:w="976" w:type="dxa"/>
            <w:vAlign w:val="center"/>
          </w:tcPr>
          <w:p w14:paraId="5D100281" w14:textId="77777777" w:rsidR="00703C23" w:rsidRPr="00703C23" w:rsidRDefault="00703C23" w:rsidP="00E957B8">
            <w:pPr>
              <w:pStyle w:val="Tablebody"/>
              <w:jc w:val="right"/>
            </w:pPr>
            <w:r w:rsidRPr="00703C23">
              <w:t>49.1</w:t>
            </w:r>
          </w:p>
        </w:tc>
        <w:tc>
          <w:tcPr>
            <w:tcW w:w="1701" w:type="dxa"/>
            <w:vAlign w:val="center"/>
          </w:tcPr>
          <w:p w14:paraId="4A3D0207" w14:textId="77777777" w:rsidR="00703C23" w:rsidRPr="00703C23" w:rsidRDefault="00703C23" w:rsidP="00E957B8">
            <w:pPr>
              <w:pStyle w:val="Tablebody"/>
              <w:jc w:val="right"/>
            </w:pPr>
            <w:r w:rsidRPr="00703C23">
              <w:t>Not available</w:t>
            </w:r>
          </w:p>
        </w:tc>
        <w:tc>
          <w:tcPr>
            <w:tcW w:w="1276" w:type="dxa"/>
            <w:vAlign w:val="center"/>
          </w:tcPr>
          <w:p w14:paraId="2183A75A" w14:textId="77777777" w:rsidR="00703C23" w:rsidRPr="00703C23" w:rsidRDefault="00703C23" w:rsidP="00E957B8">
            <w:pPr>
              <w:pStyle w:val="Tablebody"/>
              <w:jc w:val="right"/>
            </w:pPr>
            <w:r w:rsidRPr="00703C23">
              <w:t>Not available</w:t>
            </w:r>
          </w:p>
        </w:tc>
      </w:tr>
      <w:tr w:rsidR="00703C23" w:rsidRPr="00703C23" w14:paraId="0DC92EC3" w14:textId="77777777" w:rsidTr="00E957B8">
        <w:trPr>
          <w:cnfStyle w:val="010000000000" w:firstRow="0" w:lastRow="1" w:firstColumn="0" w:lastColumn="0" w:oddVBand="0" w:evenVBand="0" w:oddHBand="0" w:evenHBand="0" w:firstRowFirstColumn="0" w:firstRowLastColumn="0" w:lastRowFirstColumn="0" w:lastRowLastColumn="0"/>
          <w:trHeight w:val="154"/>
        </w:trPr>
        <w:tc>
          <w:tcPr>
            <w:tcW w:w="2494" w:type="dxa"/>
          </w:tcPr>
          <w:p w14:paraId="76484BA6" w14:textId="77777777" w:rsidR="00703C23" w:rsidRPr="00703C23" w:rsidRDefault="00703C23" w:rsidP="00703C23">
            <w:pPr>
              <w:pStyle w:val="Tablebody"/>
            </w:pPr>
            <w:r w:rsidRPr="00703C23">
              <w:t>At home at night</w:t>
            </w:r>
          </w:p>
        </w:tc>
        <w:tc>
          <w:tcPr>
            <w:tcW w:w="975" w:type="dxa"/>
            <w:shd w:val="clear" w:color="auto" w:fill="F2F2F2" w:themeFill="background1" w:themeFillShade="F2"/>
            <w:vAlign w:val="center"/>
          </w:tcPr>
          <w:p w14:paraId="4E8B105F" w14:textId="77777777" w:rsidR="00703C23" w:rsidRPr="00703C23" w:rsidRDefault="00703C23" w:rsidP="00E957B8">
            <w:pPr>
              <w:pStyle w:val="Tablebody"/>
              <w:jc w:val="right"/>
            </w:pPr>
            <w:r w:rsidRPr="00703C23">
              <w:t>77.4</w:t>
            </w:r>
          </w:p>
        </w:tc>
        <w:tc>
          <w:tcPr>
            <w:tcW w:w="975" w:type="dxa"/>
            <w:vAlign w:val="center"/>
          </w:tcPr>
          <w:p w14:paraId="47FFEA19" w14:textId="77777777" w:rsidR="00703C23" w:rsidRPr="00703C23" w:rsidRDefault="00703C23" w:rsidP="00E957B8">
            <w:pPr>
              <w:pStyle w:val="Tablebody"/>
              <w:jc w:val="right"/>
            </w:pPr>
            <w:r w:rsidRPr="00703C23">
              <w:t>87.7</w:t>
            </w:r>
          </w:p>
        </w:tc>
        <w:tc>
          <w:tcPr>
            <w:tcW w:w="976" w:type="dxa"/>
            <w:vAlign w:val="center"/>
          </w:tcPr>
          <w:p w14:paraId="3FC495E7" w14:textId="77777777" w:rsidR="00703C23" w:rsidRPr="00703C23" w:rsidRDefault="00703C23" w:rsidP="00E957B8">
            <w:pPr>
              <w:pStyle w:val="Tablebody"/>
              <w:jc w:val="right"/>
            </w:pPr>
            <w:r w:rsidRPr="00703C23">
              <w:t>88.1</w:t>
            </w:r>
          </w:p>
        </w:tc>
        <w:tc>
          <w:tcPr>
            <w:tcW w:w="975" w:type="dxa"/>
            <w:vAlign w:val="center"/>
          </w:tcPr>
          <w:p w14:paraId="73B78A11" w14:textId="77777777" w:rsidR="00703C23" w:rsidRPr="00703C23" w:rsidRDefault="00703C23" w:rsidP="00E957B8">
            <w:pPr>
              <w:pStyle w:val="Tablebody"/>
              <w:jc w:val="right"/>
            </w:pPr>
            <w:r w:rsidRPr="00703C23">
              <w:t>88.0</w:t>
            </w:r>
          </w:p>
        </w:tc>
        <w:tc>
          <w:tcPr>
            <w:tcW w:w="976" w:type="dxa"/>
            <w:vAlign w:val="center"/>
          </w:tcPr>
          <w:p w14:paraId="6338B57F" w14:textId="77777777" w:rsidR="00703C23" w:rsidRPr="00703C23" w:rsidRDefault="00703C23" w:rsidP="00E957B8">
            <w:pPr>
              <w:pStyle w:val="Tablebody"/>
              <w:jc w:val="right"/>
            </w:pPr>
            <w:r w:rsidRPr="00703C23">
              <w:t>85.9</w:t>
            </w:r>
          </w:p>
        </w:tc>
        <w:tc>
          <w:tcPr>
            <w:tcW w:w="1701" w:type="dxa"/>
            <w:vAlign w:val="center"/>
          </w:tcPr>
          <w:p w14:paraId="1197A4A1" w14:textId="77777777" w:rsidR="00703C23" w:rsidRPr="00703C23" w:rsidRDefault="00703C23" w:rsidP="00E957B8">
            <w:pPr>
              <w:pStyle w:val="Tablebody"/>
              <w:jc w:val="right"/>
            </w:pPr>
            <w:r w:rsidRPr="00703C23">
              <w:t>Not available</w:t>
            </w:r>
          </w:p>
        </w:tc>
        <w:tc>
          <w:tcPr>
            <w:tcW w:w="1276" w:type="dxa"/>
            <w:vAlign w:val="center"/>
          </w:tcPr>
          <w:p w14:paraId="01935FA7" w14:textId="77777777" w:rsidR="00703C23" w:rsidRPr="00703C23" w:rsidRDefault="00703C23" w:rsidP="00E957B8">
            <w:pPr>
              <w:pStyle w:val="Tablebody"/>
              <w:jc w:val="right"/>
            </w:pPr>
            <w:r w:rsidRPr="00703C23">
              <w:t>Not available</w:t>
            </w:r>
          </w:p>
        </w:tc>
      </w:tr>
    </w:tbl>
    <w:p w14:paraId="5DC5806B" w14:textId="77777777" w:rsidR="00703C23" w:rsidRPr="00703C23" w:rsidRDefault="00703C23" w:rsidP="00703C23">
      <w:pPr>
        <w:pStyle w:val="Notes"/>
        <w:rPr>
          <w:noProof/>
          <w:lang w:val="en-US"/>
        </w:rPr>
      </w:pPr>
      <w:r w:rsidRPr="00703C23">
        <w:rPr>
          <w:b/>
          <w:bCs/>
          <w:noProof/>
          <w:lang w:val="en-US"/>
        </w:rPr>
        <w:t>Source</w:t>
      </w:r>
      <w:r w:rsidRPr="00703C23">
        <w:rPr>
          <w:noProof/>
          <w:lang w:val="en-US"/>
        </w:rPr>
        <w:t>: National Survey of Community Satisfaction with Policing</w:t>
      </w:r>
    </w:p>
    <w:p w14:paraId="7CDC6A80" w14:textId="77777777" w:rsidR="00703C23" w:rsidRPr="00703C23" w:rsidRDefault="00703C23" w:rsidP="00703C23">
      <w:pPr>
        <w:pStyle w:val="Noteshead"/>
      </w:pPr>
      <w:r w:rsidRPr="00703C23">
        <w:t xml:space="preserve">Notes: </w:t>
      </w:r>
    </w:p>
    <w:p w14:paraId="161DCC02" w14:textId="77777777" w:rsidR="00E957B8" w:rsidRPr="00E957B8" w:rsidRDefault="00E957B8" w:rsidP="0014216B">
      <w:pPr>
        <w:pStyle w:val="Noteslistabc"/>
        <w:numPr>
          <w:ilvl w:val="0"/>
          <w:numId w:val="52"/>
        </w:numPr>
        <w:ind w:left="227" w:hanging="227"/>
        <w:rPr>
          <w:iCs/>
        </w:rPr>
      </w:pPr>
      <w:r w:rsidRPr="00E957B8">
        <w:rPr>
          <w:iCs/>
        </w:rPr>
        <w:t>The measures under the “Community safety during the day and at night” indicator is reported by Productivity Commission’s Report on Government Services (RoGS). The most recent data available for this objective indicator is 2023–24.</w:t>
      </w:r>
    </w:p>
    <w:p w14:paraId="10282BA4" w14:textId="77777777" w:rsidR="00E957B8" w:rsidRPr="00E957B8" w:rsidRDefault="00E957B8" w:rsidP="00E957B8">
      <w:pPr>
        <w:pStyle w:val="Noteslistabc"/>
        <w:rPr>
          <w:iCs/>
        </w:rPr>
      </w:pPr>
      <w:r w:rsidRPr="00E957B8">
        <w:rPr>
          <w:iCs/>
        </w:rPr>
        <w:t>Starting in 2023–24, the National Survey of Community Satisfaction with Policing is conducted online and over the phone, rather than solely over the phone as was done in the past. This has reduced the impact of social desirability bias and impacted the continuity of results. Social desirability bias refers to general tendency for survey respondents to provide less positive feedback when providing an online response compared to a phone call.</w:t>
      </w:r>
    </w:p>
    <w:p w14:paraId="2E9BEE3E" w14:textId="280497B6" w:rsidR="00703C23" w:rsidRPr="00E957B8" w:rsidRDefault="00E957B8" w:rsidP="00E957B8">
      <w:pPr>
        <w:pStyle w:val="Noteslistabc"/>
        <w:rPr>
          <w:iCs/>
        </w:rPr>
      </w:pPr>
      <w:r w:rsidRPr="00E957B8">
        <w:rPr>
          <w:iCs/>
        </w:rPr>
        <w:t>Due to the methodology change, data from 2023–24 cannot be compared to previous years’ results</w:t>
      </w:r>
      <w:r w:rsidR="00703C23" w:rsidRPr="00703C23">
        <w:t xml:space="preserve">. </w:t>
      </w:r>
    </w:p>
    <w:p w14:paraId="1FCC10C6" w14:textId="77777777" w:rsidR="00703C23" w:rsidRDefault="00703C23" w:rsidP="00703C23">
      <w:pPr>
        <w:rPr>
          <w:noProof/>
          <w:lang w:val="en-US"/>
        </w:rPr>
      </w:pPr>
    </w:p>
    <w:p w14:paraId="2F0F9DA9" w14:textId="0EF277F3" w:rsidR="00703C23" w:rsidRPr="00703C23" w:rsidRDefault="00E957B8" w:rsidP="00703C23">
      <w:pPr>
        <w:rPr>
          <w:noProof/>
          <w:lang w:val="en-US"/>
        </w:rPr>
      </w:pPr>
      <w:r w:rsidRPr="00E957B8">
        <w:rPr>
          <w:noProof/>
          <w:lang w:val="en-US"/>
        </w:rPr>
        <w:t>In 2023–24, 87.3 per cent of Victorians surveyed felt “safe” or “very safe” when walking alone in their neighbourhood during the day, 44.9 per cent felt “safe” or “very safe” walking alone at night and 77.4 per cent of Victorians felt “safe” or “very safe” at home alone during the night</w:t>
      </w:r>
      <w:r w:rsidR="00703C23" w:rsidRPr="00703C23">
        <w:rPr>
          <w:noProof/>
          <w:lang w:val="en-US"/>
        </w:rPr>
        <w:t>.</w:t>
      </w:r>
    </w:p>
    <w:p w14:paraId="05202DC5" w14:textId="77777777" w:rsidR="00703C23" w:rsidRPr="00703C23" w:rsidRDefault="00703C23" w:rsidP="00703C23">
      <w:pPr>
        <w:pStyle w:val="Heading3"/>
      </w:pPr>
      <w:r w:rsidRPr="00703C23">
        <w:t xml:space="preserve">Community safety on public transport </w:t>
      </w:r>
    </w:p>
    <w:p w14:paraId="6E0442B1" w14:textId="77777777" w:rsidR="00E957B8" w:rsidRPr="00E957B8" w:rsidRDefault="00E957B8" w:rsidP="00E957B8">
      <w:pPr>
        <w:rPr>
          <w:noProof/>
          <w:lang w:val="en-US"/>
        </w:rPr>
      </w:pPr>
      <w:r w:rsidRPr="00E957B8">
        <w:rPr>
          <w:noProof/>
          <w:lang w:val="en-US"/>
        </w:rPr>
        <w:t>The “Community safety on public transport” indicator reflects our efforts to improve safety and provide a secure environment for the community by measuring the level of safety that survey respondents (as a sample of Victorians) feel on public transport.</w:t>
      </w:r>
    </w:p>
    <w:p w14:paraId="19D8B057" w14:textId="347F733E" w:rsidR="00703C23" w:rsidRPr="00703C23" w:rsidRDefault="00E957B8" w:rsidP="00E957B8">
      <w:pPr>
        <w:rPr>
          <w:noProof/>
          <w:lang w:val="en-US"/>
        </w:rPr>
      </w:pPr>
      <w:r w:rsidRPr="00E957B8">
        <w:rPr>
          <w:noProof/>
          <w:lang w:val="en-US"/>
        </w:rPr>
        <w:t>In 2023–24, 75.4 per cent of Victorians surveyed felt “safe” or “very safe” travelling alone on public transport during the day, and 31.3 per cent of Victorians felt “safe” or “very safe” travelling alone on public transport at night</w:t>
      </w:r>
      <w:r w:rsidR="00703C23" w:rsidRPr="00703C23">
        <w:rPr>
          <w:noProof/>
          <w:lang w:val="en-US"/>
        </w:rPr>
        <w:t>.</w:t>
      </w:r>
    </w:p>
    <w:tbl>
      <w:tblPr>
        <w:tblStyle w:val="TableGrid"/>
        <w:tblW w:w="0" w:type="auto"/>
        <w:tblLayout w:type="fixed"/>
        <w:tblLook w:val="0060" w:firstRow="1" w:lastRow="1" w:firstColumn="0" w:lastColumn="0" w:noHBand="0" w:noVBand="0"/>
      </w:tblPr>
      <w:tblGrid>
        <w:gridCol w:w="2381"/>
        <w:gridCol w:w="998"/>
        <w:gridCol w:w="998"/>
        <w:gridCol w:w="998"/>
        <w:gridCol w:w="998"/>
        <w:gridCol w:w="998"/>
        <w:gridCol w:w="1701"/>
        <w:gridCol w:w="1276"/>
      </w:tblGrid>
      <w:tr w:rsidR="00703C23" w:rsidRPr="00703C23" w14:paraId="25C58272" w14:textId="77777777" w:rsidTr="00E67905">
        <w:trPr>
          <w:cnfStyle w:val="100000000000" w:firstRow="1" w:lastRow="0" w:firstColumn="0" w:lastColumn="0" w:oddVBand="0" w:evenVBand="0" w:oddHBand="0" w:evenHBand="0" w:firstRowFirstColumn="0" w:firstRowLastColumn="0" w:lastRowFirstColumn="0" w:lastRowLastColumn="0"/>
          <w:trHeight w:val="60"/>
        </w:trPr>
        <w:tc>
          <w:tcPr>
            <w:tcW w:w="2381" w:type="dxa"/>
          </w:tcPr>
          <w:p w14:paraId="28F1C3DC" w14:textId="77777777" w:rsidR="00703C23" w:rsidRPr="00703C23" w:rsidRDefault="00703C23" w:rsidP="00703C23">
            <w:pPr>
              <w:pStyle w:val="Tablebody"/>
            </w:pPr>
            <w:r w:rsidRPr="00703C23">
              <w:t>Indicator</w:t>
            </w:r>
            <w:r w:rsidRPr="00703C23">
              <w:rPr>
                <w:vertAlign w:val="superscript"/>
              </w:rPr>
              <w:t xml:space="preserve"> (a)</w:t>
            </w:r>
          </w:p>
        </w:tc>
        <w:tc>
          <w:tcPr>
            <w:tcW w:w="998" w:type="dxa"/>
          </w:tcPr>
          <w:p w14:paraId="5DF3A8FC" w14:textId="77777777" w:rsidR="00703C23" w:rsidRPr="00703C23" w:rsidRDefault="00703C23" w:rsidP="00703C23">
            <w:pPr>
              <w:pStyle w:val="Tablebody"/>
              <w:jc w:val="right"/>
            </w:pPr>
            <w:r w:rsidRPr="00703C23">
              <w:t>2023–24</w:t>
            </w:r>
            <w:r w:rsidRPr="00703C23">
              <w:rPr>
                <w:vertAlign w:val="superscript"/>
              </w:rPr>
              <w:t xml:space="preserve"> (b)</w:t>
            </w:r>
            <w:r w:rsidRPr="00703C23">
              <w:br/>
              <w:t>(%)</w:t>
            </w:r>
          </w:p>
        </w:tc>
        <w:tc>
          <w:tcPr>
            <w:tcW w:w="998" w:type="dxa"/>
          </w:tcPr>
          <w:p w14:paraId="67A6B21F" w14:textId="77777777" w:rsidR="00703C23" w:rsidRPr="00703C23" w:rsidRDefault="00703C23" w:rsidP="00703C23">
            <w:pPr>
              <w:pStyle w:val="Tablebody"/>
              <w:jc w:val="right"/>
            </w:pPr>
            <w:r w:rsidRPr="00703C23">
              <w:t>2022–23 (%)</w:t>
            </w:r>
          </w:p>
        </w:tc>
        <w:tc>
          <w:tcPr>
            <w:tcW w:w="998" w:type="dxa"/>
          </w:tcPr>
          <w:p w14:paraId="010C42A8" w14:textId="77777777" w:rsidR="00703C23" w:rsidRPr="00703C23" w:rsidRDefault="00703C23" w:rsidP="00703C23">
            <w:pPr>
              <w:pStyle w:val="Tablebody"/>
              <w:jc w:val="right"/>
            </w:pPr>
            <w:r w:rsidRPr="00703C23">
              <w:t>2021–22 (%)</w:t>
            </w:r>
          </w:p>
        </w:tc>
        <w:tc>
          <w:tcPr>
            <w:tcW w:w="998" w:type="dxa"/>
          </w:tcPr>
          <w:p w14:paraId="4E65D004" w14:textId="77777777" w:rsidR="00703C23" w:rsidRPr="00703C23" w:rsidRDefault="00703C23" w:rsidP="00703C23">
            <w:pPr>
              <w:pStyle w:val="Tablebody"/>
              <w:jc w:val="right"/>
            </w:pPr>
            <w:r w:rsidRPr="00703C23">
              <w:t>2020–21 (%)</w:t>
            </w:r>
          </w:p>
        </w:tc>
        <w:tc>
          <w:tcPr>
            <w:tcW w:w="998" w:type="dxa"/>
          </w:tcPr>
          <w:p w14:paraId="32EA1102" w14:textId="77777777" w:rsidR="00703C23" w:rsidRPr="00703C23" w:rsidRDefault="00703C23" w:rsidP="00703C23">
            <w:pPr>
              <w:pStyle w:val="Tablebody"/>
              <w:jc w:val="right"/>
            </w:pPr>
            <w:r w:rsidRPr="00703C23">
              <w:t>2019–20 (%)</w:t>
            </w:r>
          </w:p>
        </w:tc>
        <w:tc>
          <w:tcPr>
            <w:tcW w:w="1701" w:type="dxa"/>
          </w:tcPr>
          <w:p w14:paraId="589B39B7" w14:textId="77777777" w:rsidR="00703C23" w:rsidRPr="00703C23" w:rsidRDefault="00703C23" w:rsidP="00703C23">
            <w:pPr>
              <w:pStyle w:val="Tablebody"/>
              <w:jc w:val="right"/>
            </w:pPr>
            <w:r w:rsidRPr="00703C23">
              <w:t>Change from 2022–23 to 2023–24</w:t>
            </w:r>
            <w:r w:rsidRPr="00703C23">
              <w:rPr>
                <w:vertAlign w:val="superscript"/>
              </w:rPr>
              <w:t xml:space="preserve"> (c)</w:t>
            </w:r>
          </w:p>
        </w:tc>
        <w:tc>
          <w:tcPr>
            <w:tcW w:w="1276" w:type="dxa"/>
          </w:tcPr>
          <w:p w14:paraId="5601FFF7" w14:textId="77777777" w:rsidR="00703C23" w:rsidRPr="00703C23" w:rsidRDefault="00703C23" w:rsidP="00703C23">
            <w:pPr>
              <w:pStyle w:val="Tablebody"/>
              <w:jc w:val="right"/>
            </w:pPr>
            <w:r w:rsidRPr="00703C23">
              <w:t>Change over 5 years</w:t>
            </w:r>
            <w:r w:rsidRPr="00703C23">
              <w:rPr>
                <w:vertAlign w:val="superscript"/>
              </w:rPr>
              <w:t xml:space="preserve"> (c)</w:t>
            </w:r>
          </w:p>
        </w:tc>
      </w:tr>
      <w:tr w:rsidR="00703C23" w:rsidRPr="00703C23" w14:paraId="4EA5F219" w14:textId="77777777" w:rsidTr="00E957B8">
        <w:trPr>
          <w:trHeight w:val="60"/>
        </w:trPr>
        <w:tc>
          <w:tcPr>
            <w:tcW w:w="2381" w:type="dxa"/>
          </w:tcPr>
          <w:p w14:paraId="252A0F7B" w14:textId="77777777" w:rsidR="00703C23" w:rsidRPr="00703C23" w:rsidRDefault="00703C23" w:rsidP="00703C23">
            <w:pPr>
              <w:pStyle w:val="Tablebody"/>
            </w:pPr>
            <w:r w:rsidRPr="00703C23">
              <w:t xml:space="preserve">Travelling alone on public transport during the day </w:t>
            </w:r>
          </w:p>
        </w:tc>
        <w:tc>
          <w:tcPr>
            <w:tcW w:w="998" w:type="dxa"/>
            <w:shd w:val="clear" w:color="auto" w:fill="F2F2F2" w:themeFill="background1" w:themeFillShade="F2"/>
            <w:vAlign w:val="center"/>
          </w:tcPr>
          <w:p w14:paraId="59A0A0C6" w14:textId="77777777" w:rsidR="00703C23" w:rsidRPr="00703C23" w:rsidRDefault="00703C23" w:rsidP="00E957B8">
            <w:pPr>
              <w:pStyle w:val="Tablebody"/>
              <w:jc w:val="right"/>
            </w:pPr>
            <w:r w:rsidRPr="00703C23">
              <w:t>75.4</w:t>
            </w:r>
          </w:p>
        </w:tc>
        <w:tc>
          <w:tcPr>
            <w:tcW w:w="998" w:type="dxa"/>
            <w:vAlign w:val="center"/>
          </w:tcPr>
          <w:p w14:paraId="0244A386" w14:textId="77777777" w:rsidR="00703C23" w:rsidRPr="00703C23" w:rsidRDefault="00703C23" w:rsidP="00E957B8">
            <w:pPr>
              <w:pStyle w:val="Tablebody"/>
              <w:jc w:val="right"/>
            </w:pPr>
            <w:r w:rsidRPr="00703C23">
              <w:t>66.3</w:t>
            </w:r>
          </w:p>
        </w:tc>
        <w:tc>
          <w:tcPr>
            <w:tcW w:w="998" w:type="dxa"/>
            <w:vAlign w:val="center"/>
          </w:tcPr>
          <w:p w14:paraId="1E420C1F" w14:textId="77777777" w:rsidR="00703C23" w:rsidRPr="00703C23" w:rsidRDefault="00703C23" w:rsidP="00E957B8">
            <w:pPr>
              <w:pStyle w:val="Tablebody"/>
              <w:jc w:val="right"/>
            </w:pPr>
            <w:r w:rsidRPr="00703C23">
              <w:t>65.7</w:t>
            </w:r>
          </w:p>
        </w:tc>
        <w:tc>
          <w:tcPr>
            <w:tcW w:w="998" w:type="dxa"/>
            <w:vAlign w:val="center"/>
          </w:tcPr>
          <w:p w14:paraId="66D7BCD4" w14:textId="77777777" w:rsidR="00703C23" w:rsidRPr="00703C23" w:rsidRDefault="00703C23" w:rsidP="00E957B8">
            <w:pPr>
              <w:pStyle w:val="Tablebody"/>
              <w:jc w:val="right"/>
            </w:pPr>
            <w:r w:rsidRPr="00703C23">
              <w:t>66.8</w:t>
            </w:r>
          </w:p>
        </w:tc>
        <w:tc>
          <w:tcPr>
            <w:tcW w:w="998" w:type="dxa"/>
            <w:vAlign w:val="center"/>
          </w:tcPr>
          <w:p w14:paraId="7D74115D" w14:textId="77777777" w:rsidR="00703C23" w:rsidRPr="00703C23" w:rsidRDefault="00703C23" w:rsidP="00E957B8">
            <w:pPr>
              <w:pStyle w:val="Tablebody"/>
              <w:jc w:val="right"/>
            </w:pPr>
            <w:r w:rsidRPr="00703C23">
              <w:t>68.4</w:t>
            </w:r>
          </w:p>
        </w:tc>
        <w:tc>
          <w:tcPr>
            <w:tcW w:w="1701" w:type="dxa"/>
            <w:vAlign w:val="center"/>
          </w:tcPr>
          <w:p w14:paraId="68CB22C1" w14:textId="77777777" w:rsidR="00703C23" w:rsidRPr="00703C23" w:rsidRDefault="00703C23" w:rsidP="00E957B8">
            <w:pPr>
              <w:pStyle w:val="Tablebody"/>
              <w:jc w:val="right"/>
            </w:pPr>
            <w:r w:rsidRPr="00703C23">
              <w:t>Not available</w:t>
            </w:r>
          </w:p>
        </w:tc>
        <w:tc>
          <w:tcPr>
            <w:tcW w:w="1276" w:type="dxa"/>
            <w:vAlign w:val="center"/>
          </w:tcPr>
          <w:p w14:paraId="54013D9F" w14:textId="77777777" w:rsidR="00703C23" w:rsidRPr="00703C23" w:rsidRDefault="00703C23" w:rsidP="00E957B8">
            <w:pPr>
              <w:pStyle w:val="Tablebody"/>
              <w:jc w:val="right"/>
            </w:pPr>
            <w:r w:rsidRPr="00703C23">
              <w:t>Not available</w:t>
            </w:r>
          </w:p>
        </w:tc>
      </w:tr>
      <w:tr w:rsidR="00703C23" w:rsidRPr="00703C23" w14:paraId="6ABBB058" w14:textId="77777777" w:rsidTr="00E957B8">
        <w:trPr>
          <w:cnfStyle w:val="010000000000" w:firstRow="0" w:lastRow="1" w:firstColumn="0" w:lastColumn="0" w:oddVBand="0" w:evenVBand="0" w:oddHBand="0" w:evenHBand="0" w:firstRowFirstColumn="0" w:firstRowLastColumn="0" w:lastRowFirstColumn="0" w:lastRowLastColumn="0"/>
          <w:trHeight w:val="60"/>
        </w:trPr>
        <w:tc>
          <w:tcPr>
            <w:tcW w:w="2381" w:type="dxa"/>
          </w:tcPr>
          <w:p w14:paraId="4F459427" w14:textId="77777777" w:rsidR="00703C23" w:rsidRPr="00703C23" w:rsidRDefault="00703C23" w:rsidP="00703C23">
            <w:pPr>
              <w:pStyle w:val="Tablebody"/>
            </w:pPr>
            <w:r w:rsidRPr="00703C23">
              <w:t xml:space="preserve">Travelling alone on public transport at night </w:t>
            </w:r>
          </w:p>
        </w:tc>
        <w:tc>
          <w:tcPr>
            <w:tcW w:w="998" w:type="dxa"/>
            <w:shd w:val="clear" w:color="auto" w:fill="F2F2F2" w:themeFill="background1" w:themeFillShade="F2"/>
            <w:vAlign w:val="center"/>
          </w:tcPr>
          <w:p w14:paraId="3B518BA9" w14:textId="77777777" w:rsidR="00703C23" w:rsidRPr="00703C23" w:rsidRDefault="00703C23" w:rsidP="00E957B8">
            <w:pPr>
              <w:pStyle w:val="Tablebody"/>
              <w:jc w:val="right"/>
            </w:pPr>
            <w:r w:rsidRPr="00703C23">
              <w:t>31.3</w:t>
            </w:r>
          </w:p>
        </w:tc>
        <w:tc>
          <w:tcPr>
            <w:tcW w:w="998" w:type="dxa"/>
            <w:vAlign w:val="center"/>
          </w:tcPr>
          <w:p w14:paraId="4267B706" w14:textId="77777777" w:rsidR="00703C23" w:rsidRPr="00703C23" w:rsidRDefault="00703C23" w:rsidP="00E957B8">
            <w:pPr>
              <w:pStyle w:val="Tablebody"/>
              <w:jc w:val="right"/>
            </w:pPr>
            <w:r w:rsidRPr="00703C23">
              <w:t>32.6</w:t>
            </w:r>
          </w:p>
        </w:tc>
        <w:tc>
          <w:tcPr>
            <w:tcW w:w="998" w:type="dxa"/>
            <w:vAlign w:val="center"/>
          </w:tcPr>
          <w:p w14:paraId="1FE538D9" w14:textId="77777777" w:rsidR="00703C23" w:rsidRPr="00703C23" w:rsidRDefault="00703C23" w:rsidP="00E957B8">
            <w:pPr>
              <w:pStyle w:val="Tablebody"/>
              <w:jc w:val="right"/>
            </w:pPr>
            <w:r w:rsidRPr="00703C23">
              <w:t>31.6</w:t>
            </w:r>
          </w:p>
        </w:tc>
        <w:tc>
          <w:tcPr>
            <w:tcW w:w="998" w:type="dxa"/>
            <w:vAlign w:val="center"/>
          </w:tcPr>
          <w:p w14:paraId="37C2A43D" w14:textId="77777777" w:rsidR="00703C23" w:rsidRPr="00703C23" w:rsidRDefault="00703C23" w:rsidP="00E957B8">
            <w:pPr>
              <w:pStyle w:val="Tablebody"/>
              <w:jc w:val="right"/>
            </w:pPr>
            <w:r w:rsidRPr="00703C23">
              <w:t>31.6</w:t>
            </w:r>
          </w:p>
        </w:tc>
        <w:tc>
          <w:tcPr>
            <w:tcW w:w="998" w:type="dxa"/>
            <w:vAlign w:val="center"/>
          </w:tcPr>
          <w:p w14:paraId="412395F8" w14:textId="77777777" w:rsidR="00703C23" w:rsidRPr="00703C23" w:rsidRDefault="00703C23" w:rsidP="00E957B8">
            <w:pPr>
              <w:pStyle w:val="Tablebody"/>
              <w:jc w:val="right"/>
            </w:pPr>
            <w:r w:rsidRPr="00703C23">
              <w:t>32.6</w:t>
            </w:r>
          </w:p>
        </w:tc>
        <w:tc>
          <w:tcPr>
            <w:tcW w:w="1701" w:type="dxa"/>
            <w:vAlign w:val="center"/>
          </w:tcPr>
          <w:p w14:paraId="0D3D34D2" w14:textId="77777777" w:rsidR="00703C23" w:rsidRPr="00703C23" w:rsidRDefault="00703C23" w:rsidP="00E957B8">
            <w:pPr>
              <w:pStyle w:val="Tablebody"/>
              <w:jc w:val="right"/>
            </w:pPr>
            <w:r w:rsidRPr="00703C23">
              <w:t>Not available</w:t>
            </w:r>
          </w:p>
        </w:tc>
        <w:tc>
          <w:tcPr>
            <w:tcW w:w="1276" w:type="dxa"/>
            <w:vAlign w:val="center"/>
          </w:tcPr>
          <w:p w14:paraId="00201B15" w14:textId="77777777" w:rsidR="00703C23" w:rsidRPr="00703C23" w:rsidRDefault="00703C23" w:rsidP="00E957B8">
            <w:pPr>
              <w:pStyle w:val="Tablebody"/>
              <w:jc w:val="right"/>
            </w:pPr>
            <w:r w:rsidRPr="00703C23">
              <w:t>Not available</w:t>
            </w:r>
          </w:p>
        </w:tc>
      </w:tr>
    </w:tbl>
    <w:p w14:paraId="03AE0770" w14:textId="77777777" w:rsidR="00703C23" w:rsidRPr="00703C23" w:rsidRDefault="00703C23" w:rsidP="00703C23">
      <w:pPr>
        <w:pStyle w:val="Notes"/>
      </w:pPr>
      <w:r w:rsidRPr="00703C23">
        <w:rPr>
          <w:b/>
          <w:bCs/>
        </w:rPr>
        <w:t>Source:</w:t>
      </w:r>
      <w:r w:rsidRPr="00703C23">
        <w:t xml:space="preserve"> National Survey of Community Satisfaction with Policing.</w:t>
      </w:r>
    </w:p>
    <w:p w14:paraId="465FF99A" w14:textId="77777777" w:rsidR="00703C23" w:rsidRPr="00703C23" w:rsidRDefault="00703C23" w:rsidP="00703C23">
      <w:pPr>
        <w:pStyle w:val="Noteshead"/>
      </w:pPr>
      <w:r w:rsidRPr="00703C23">
        <w:t xml:space="preserve">Note: </w:t>
      </w:r>
    </w:p>
    <w:p w14:paraId="6AF75F56" w14:textId="77777777" w:rsidR="00703C23" w:rsidRPr="00703C23" w:rsidRDefault="00703C23" w:rsidP="00703C23">
      <w:pPr>
        <w:pStyle w:val="Noteslistabc"/>
        <w:numPr>
          <w:ilvl w:val="0"/>
          <w:numId w:val="47"/>
        </w:numPr>
        <w:ind w:left="227" w:hanging="227"/>
      </w:pPr>
      <w:r w:rsidRPr="00703C23">
        <w:t>The measures under the “Community safety during the day and at night” indicator is reported by Productivity Commission’s Report on Government Services (RoGS). The most recent data available for this objective indicator is 2023–24.</w:t>
      </w:r>
    </w:p>
    <w:p w14:paraId="2F1150A4" w14:textId="77777777" w:rsidR="00703C23" w:rsidRPr="00703C23" w:rsidRDefault="00703C23" w:rsidP="00703C23">
      <w:pPr>
        <w:pStyle w:val="Noteslistabc"/>
      </w:pPr>
      <w:r w:rsidRPr="00703C23">
        <w:t>Starting in 2023–24, the National Survey of Community Satisfaction with Policing is conducted online and over the phone, rather than solely over the phone as was done in the past. This has reduced the impact of social desirability bias and impacted the continuity of results. Social desirability bias refers the general tendency for survey respondents to provide less positive feedback when providing an online response compared to a phone call.</w:t>
      </w:r>
    </w:p>
    <w:p w14:paraId="464F7AB8" w14:textId="77777777" w:rsidR="00703C23" w:rsidRPr="00703C23" w:rsidRDefault="00703C23" w:rsidP="00703C23">
      <w:pPr>
        <w:pStyle w:val="Noteslistabc"/>
      </w:pPr>
      <w:r w:rsidRPr="00703C23">
        <w:t>Due to the methodology change, data from 2023–24 cannot be compared to previous year’s results.</w:t>
      </w:r>
    </w:p>
    <w:p w14:paraId="39E9D5DD" w14:textId="77777777" w:rsidR="00703C23" w:rsidRDefault="00703C23" w:rsidP="00703C23">
      <w:pPr>
        <w:rPr>
          <w:noProof/>
          <w:lang w:val="en-US"/>
        </w:rPr>
      </w:pPr>
    </w:p>
    <w:p w14:paraId="7223C832" w14:textId="764E6E49" w:rsidR="00703C23" w:rsidRPr="00703C23" w:rsidRDefault="00703C23" w:rsidP="00703C23">
      <w:pPr>
        <w:pStyle w:val="Heading3"/>
      </w:pPr>
      <w:r w:rsidRPr="00703C23">
        <w:t xml:space="preserve">Crime statistics </w:t>
      </w:r>
    </w:p>
    <w:p w14:paraId="61C420D2" w14:textId="266AB736" w:rsidR="00703C23" w:rsidRPr="00703C23" w:rsidRDefault="00703C23" w:rsidP="00703C23">
      <w:pPr>
        <w:rPr>
          <w:noProof/>
          <w:lang w:val="en-US"/>
        </w:rPr>
      </w:pPr>
      <w:r w:rsidRPr="00703C23">
        <w:rPr>
          <w:noProof/>
          <w:lang w:val="en-US"/>
        </w:rPr>
        <w:t xml:space="preserve">Crime statistics are based on reports from the public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26" w:history="1">
        <w:r w:rsidRPr="00703C23">
          <w:rPr>
            <w:rStyle w:val="Hyperlink"/>
            <w:lang w:val="en-US"/>
          </w:rPr>
          <w:t>crimestatistics.vic.gov.au</w:t>
        </w:r>
      </w:hyperlink>
      <w:r w:rsidRPr="00703C23">
        <w:rPr>
          <w:noProof/>
          <w:lang w:val="en-US"/>
        </w:rPr>
        <w:t xml:space="preserve"> for a breakdown of crime statistics.</w:t>
      </w:r>
    </w:p>
    <w:p w14:paraId="3C2BFF77" w14:textId="77777777" w:rsidR="00703C23" w:rsidRPr="00703C23" w:rsidRDefault="00703C23" w:rsidP="00703C23">
      <w:pPr>
        <w:rPr>
          <w:noProof/>
          <w:lang w:val="en-US"/>
        </w:rPr>
      </w:pPr>
      <w:r w:rsidRPr="00703C23">
        <w:rPr>
          <w:noProof/>
          <w:lang w:val="en-US"/>
        </w:rPr>
        <w:t>Changes to recorded crime may be due to increased policing presence and focus on community safety, police detection and enforcement activity, the introduction of new offences or changes to police powers to detect crime and enforce the law. Changes may also be due to social, economic, and environmental factors, or changing public confidence in reporting crime to police.</w:t>
      </w:r>
    </w:p>
    <w:tbl>
      <w:tblPr>
        <w:tblStyle w:val="TableGrid"/>
        <w:tblW w:w="0" w:type="auto"/>
        <w:tblLayout w:type="fixed"/>
        <w:tblLook w:val="0060" w:firstRow="1" w:lastRow="1" w:firstColumn="0" w:lastColumn="0" w:noHBand="0" w:noVBand="0"/>
      </w:tblPr>
      <w:tblGrid>
        <w:gridCol w:w="2721"/>
        <w:gridCol w:w="965"/>
        <w:gridCol w:w="992"/>
        <w:gridCol w:w="992"/>
        <w:gridCol w:w="993"/>
        <w:gridCol w:w="992"/>
        <w:gridCol w:w="1417"/>
        <w:gridCol w:w="1276"/>
      </w:tblGrid>
      <w:tr w:rsidR="00703C23" w:rsidRPr="00703C23" w14:paraId="32D1568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2721" w:type="dxa"/>
          </w:tcPr>
          <w:p w14:paraId="7EF456A3" w14:textId="77777777" w:rsidR="00703C23" w:rsidRPr="00703C23" w:rsidRDefault="00703C23" w:rsidP="00703C23">
            <w:pPr>
              <w:pStyle w:val="Tablebody"/>
              <w:rPr>
                <w:noProof/>
              </w:rPr>
            </w:pPr>
            <w:r w:rsidRPr="00703C23">
              <w:rPr>
                <w:noProof/>
              </w:rPr>
              <w:t>Indicator</w:t>
            </w:r>
          </w:p>
        </w:tc>
        <w:tc>
          <w:tcPr>
            <w:tcW w:w="965" w:type="dxa"/>
          </w:tcPr>
          <w:p w14:paraId="7EACA652" w14:textId="77777777" w:rsidR="00703C23" w:rsidRPr="00703C23" w:rsidRDefault="00703C23" w:rsidP="00703C23">
            <w:pPr>
              <w:pStyle w:val="Tablebody"/>
              <w:jc w:val="right"/>
              <w:rPr>
                <w:noProof/>
              </w:rPr>
            </w:pPr>
            <w:r w:rsidRPr="00703C23">
              <w:rPr>
                <w:noProof/>
              </w:rPr>
              <w:t>2024–25</w:t>
            </w:r>
          </w:p>
        </w:tc>
        <w:tc>
          <w:tcPr>
            <w:tcW w:w="992" w:type="dxa"/>
          </w:tcPr>
          <w:p w14:paraId="4075826A" w14:textId="77777777" w:rsidR="00703C23" w:rsidRPr="00703C23" w:rsidRDefault="00703C23" w:rsidP="00703C23">
            <w:pPr>
              <w:pStyle w:val="Tablebody"/>
              <w:jc w:val="right"/>
              <w:rPr>
                <w:noProof/>
              </w:rPr>
            </w:pPr>
            <w:r w:rsidRPr="00703C23">
              <w:rPr>
                <w:noProof/>
              </w:rPr>
              <w:t>2023–24</w:t>
            </w:r>
          </w:p>
        </w:tc>
        <w:tc>
          <w:tcPr>
            <w:tcW w:w="992" w:type="dxa"/>
          </w:tcPr>
          <w:p w14:paraId="7718E243" w14:textId="77777777" w:rsidR="00703C23" w:rsidRPr="00703C23" w:rsidRDefault="00703C23" w:rsidP="00703C23">
            <w:pPr>
              <w:pStyle w:val="Tablebody"/>
              <w:jc w:val="right"/>
              <w:rPr>
                <w:noProof/>
              </w:rPr>
            </w:pPr>
            <w:r w:rsidRPr="00703C23">
              <w:rPr>
                <w:noProof/>
              </w:rPr>
              <w:t>2022–23</w:t>
            </w:r>
          </w:p>
        </w:tc>
        <w:tc>
          <w:tcPr>
            <w:tcW w:w="993" w:type="dxa"/>
          </w:tcPr>
          <w:p w14:paraId="10AD28AB" w14:textId="77777777" w:rsidR="00703C23" w:rsidRPr="00703C23" w:rsidRDefault="00703C23" w:rsidP="00703C23">
            <w:pPr>
              <w:pStyle w:val="Tablebody"/>
              <w:jc w:val="right"/>
              <w:rPr>
                <w:noProof/>
              </w:rPr>
            </w:pPr>
            <w:r w:rsidRPr="00703C23">
              <w:rPr>
                <w:noProof/>
              </w:rPr>
              <w:t>2021–22</w:t>
            </w:r>
          </w:p>
        </w:tc>
        <w:tc>
          <w:tcPr>
            <w:tcW w:w="992" w:type="dxa"/>
          </w:tcPr>
          <w:p w14:paraId="5DFDD30E" w14:textId="77777777" w:rsidR="00703C23" w:rsidRPr="00703C23" w:rsidRDefault="00703C23" w:rsidP="00703C23">
            <w:pPr>
              <w:pStyle w:val="Tablebody"/>
              <w:jc w:val="right"/>
              <w:rPr>
                <w:noProof/>
              </w:rPr>
            </w:pPr>
            <w:r w:rsidRPr="00703C23">
              <w:rPr>
                <w:noProof/>
              </w:rPr>
              <w:t>2020–21</w:t>
            </w:r>
          </w:p>
        </w:tc>
        <w:tc>
          <w:tcPr>
            <w:tcW w:w="1417" w:type="dxa"/>
          </w:tcPr>
          <w:p w14:paraId="6D969CFF" w14:textId="77777777" w:rsidR="00703C23" w:rsidRPr="00703C23" w:rsidRDefault="00703C23" w:rsidP="00703C23">
            <w:pPr>
              <w:pStyle w:val="Tablebody"/>
              <w:jc w:val="right"/>
              <w:rPr>
                <w:noProof/>
              </w:rPr>
            </w:pPr>
            <w:r w:rsidRPr="00703C23">
              <w:rPr>
                <w:noProof/>
              </w:rPr>
              <w:t>Change from 2023–24 to 2024–25 (%)</w:t>
            </w:r>
          </w:p>
        </w:tc>
        <w:tc>
          <w:tcPr>
            <w:tcW w:w="1276" w:type="dxa"/>
          </w:tcPr>
          <w:p w14:paraId="4611C578" w14:textId="77777777" w:rsidR="00703C23" w:rsidRPr="00703C23" w:rsidRDefault="00703C23" w:rsidP="00703C23">
            <w:pPr>
              <w:pStyle w:val="Tablebody"/>
              <w:jc w:val="right"/>
              <w:rPr>
                <w:noProof/>
              </w:rPr>
            </w:pPr>
            <w:r w:rsidRPr="00703C23">
              <w:rPr>
                <w:noProof/>
              </w:rPr>
              <w:t>Change over 5 years (%)</w:t>
            </w:r>
          </w:p>
        </w:tc>
      </w:tr>
      <w:tr w:rsidR="00703C23" w:rsidRPr="00703C23" w14:paraId="122EEC2B" w14:textId="77777777" w:rsidTr="00973D6D">
        <w:trPr>
          <w:trHeight w:val="60"/>
        </w:trPr>
        <w:tc>
          <w:tcPr>
            <w:tcW w:w="2721" w:type="dxa"/>
          </w:tcPr>
          <w:p w14:paraId="23F21D6A" w14:textId="77777777" w:rsidR="00703C23" w:rsidRPr="00703C23" w:rsidRDefault="00703C23" w:rsidP="00703C23">
            <w:pPr>
              <w:pStyle w:val="Tablebody"/>
              <w:rPr>
                <w:noProof/>
              </w:rPr>
            </w:pPr>
            <w:r w:rsidRPr="00703C23">
              <w:rPr>
                <w:noProof/>
              </w:rPr>
              <w:t>Crimes against the Person offences</w:t>
            </w:r>
          </w:p>
        </w:tc>
        <w:tc>
          <w:tcPr>
            <w:tcW w:w="965" w:type="dxa"/>
            <w:shd w:val="clear" w:color="auto" w:fill="F2F2F2" w:themeFill="background1" w:themeFillShade="F2"/>
            <w:vAlign w:val="center"/>
          </w:tcPr>
          <w:p w14:paraId="1A5F3C35" w14:textId="77777777" w:rsidR="00703C23" w:rsidRPr="00703C23" w:rsidRDefault="00703C23" w:rsidP="00E957B8">
            <w:pPr>
              <w:pStyle w:val="Tablebody"/>
              <w:jc w:val="right"/>
              <w:rPr>
                <w:noProof/>
              </w:rPr>
            </w:pPr>
            <w:r w:rsidRPr="00703C23">
              <w:rPr>
                <w:noProof/>
              </w:rPr>
              <w:t>97,890</w:t>
            </w:r>
          </w:p>
        </w:tc>
        <w:tc>
          <w:tcPr>
            <w:tcW w:w="992" w:type="dxa"/>
            <w:vAlign w:val="center"/>
          </w:tcPr>
          <w:p w14:paraId="529588C8" w14:textId="77777777" w:rsidR="00703C23" w:rsidRPr="00703C23" w:rsidRDefault="00703C23" w:rsidP="00E957B8">
            <w:pPr>
              <w:pStyle w:val="Tablebody"/>
              <w:jc w:val="right"/>
              <w:rPr>
                <w:noProof/>
              </w:rPr>
            </w:pPr>
            <w:r w:rsidRPr="00703C23">
              <w:rPr>
                <w:noProof/>
              </w:rPr>
              <w:t>88,943</w:t>
            </w:r>
          </w:p>
        </w:tc>
        <w:tc>
          <w:tcPr>
            <w:tcW w:w="992" w:type="dxa"/>
            <w:vAlign w:val="center"/>
          </w:tcPr>
          <w:p w14:paraId="4DAD3E17" w14:textId="77777777" w:rsidR="00703C23" w:rsidRPr="00703C23" w:rsidRDefault="00703C23" w:rsidP="00E957B8">
            <w:pPr>
              <w:pStyle w:val="Tablebody"/>
              <w:jc w:val="right"/>
              <w:rPr>
                <w:noProof/>
              </w:rPr>
            </w:pPr>
            <w:r w:rsidRPr="00703C23">
              <w:rPr>
                <w:noProof/>
              </w:rPr>
              <w:t>84,193</w:t>
            </w:r>
          </w:p>
        </w:tc>
        <w:tc>
          <w:tcPr>
            <w:tcW w:w="993" w:type="dxa"/>
            <w:vAlign w:val="center"/>
          </w:tcPr>
          <w:p w14:paraId="0A33E59B" w14:textId="77777777" w:rsidR="00703C23" w:rsidRPr="00703C23" w:rsidRDefault="00703C23" w:rsidP="00E957B8">
            <w:pPr>
              <w:pStyle w:val="Tablebody"/>
              <w:jc w:val="right"/>
              <w:rPr>
                <w:noProof/>
              </w:rPr>
            </w:pPr>
            <w:r w:rsidRPr="00703C23">
              <w:rPr>
                <w:noProof/>
              </w:rPr>
              <w:t>82,069</w:t>
            </w:r>
          </w:p>
        </w:tc>
        <w:tc>
          <w:tcPr>
            <w:tcW w:w="992" w:type="dxa"/>
            <w:vAlign w:val="center"/>
          </w:tcPr>
          <w:p w14:paraId="03FC1858" w14:textId="77777777" w:rsidR="00703C23" w:rsidRPr="00703C23" w:rsidRDefault="00703C23" w:rsidP="00E957B8">
            <w:pPr>
              <w:pStyle w:val="Tablebody"/>
              <w:jc w:val="right"/>
              <w:rPr>
                <w:noProof/>
              </w:rPr>
            </w:pPr>
            <w:r w:rsidRPr="00703C23">
              <w:rPr>
                <w:noProof/>
              </w:rPr>
              <w:t>85,397</w:t>
            </w:r>
          </w:p>
        </w:tc>
        <w:tc>
          <w:tcPr>
            <w:tcW w:w="1417" w:type="dxa"/>
            <w:vAlign w:val="center"/>
          </w:tcPr>
          <w:p w14:paraId="793EA1CF" w14:textId="77777777" w:rsidR="00703C23" w:rsidRPr="00703C23" w:rsidRDefault="00703C23" w:rsidP="00E957B8">
            <w:pPr>
              <w:pStyle w:val="Tablebody"/>
              <w:jc w:val="right"/>
              <w:rPr>
                <w:noProof/>
              </w:rPr>
            </w:pPr>
            <w:r w:rsidRPr="00703C23">
              <w:rPr>
                <w:noProof/>
              </w:rPr>
              <w:t>10.1</w:t>
            </w:r>
          </w:p>
        </w:tc>
        <w:tc>
          <w:tcPr>
            <w:tcW w:w="1276" w:type="dxa"/>
            <w:vAlign w:val="center"/>
          </w:tcPr>
          <w:p w14:paraId="72D28B17" w14:textId="77777777" w:rsidR="00703C23" w:rsidRPr="00703C23" w:rsidRDefault="00703C23" w:rsidP="00E957B8">
            <w:pPr>
              <w:pStyle w:val="Tablebody"/>
              <w:jc w:val="right"/>
              <w:rPr>
                <w:noProof/>
              </w:rPr>
            </w:pPr>
            <w:r w:rsidRPr="00703C23">
              <w:rPr>
                <w:noProof/>
              </w:rPr>
              <w:t>14.6</w:t>
            </w:r>
          </w:p>
        </w:tc>
      </w:tr>
      <w:tr w:rsidR="00703C23" w:rsidRPr="00703C23" w14:paraId="54679311" w14:textId="77777777" w:rsidTr="00973D6D">
        <w:trPr>
          <w:trHeight w:val="60"/>
        </w:trPr>
        <w:tc>
          <w:tcPr>
            <w:tcW w:w="2721" w:type="dxa"/>
          </w:tcPr>
          <w:p w14:paraId="2D26D602" w14:textId="77777777" w:rsidR="00703C23" w:rsidRPr="00703C23" w:rsidRDefault="00703C23" w:rsidP="00703C23">
            <w:pPr>
              <w:pStyle w:val="Tablebody"/>
              <w:rPr>
                <w:noProof/>
              </w:rPr>
            </w:pPr>
            <w:r w:rsidRPr="00703C23">
              <w:rPr>
                <w:noProof/>
              </w:rPr>
              <w:t>Property and Deception offences</w:t>
            </w:r>
          </w:p>
        </w:tc>
        <w:tc>
          <w:tcPr>
            <w:tcW w:w="965" w:type="dxa"/>
            <w:shd w:val="clear" w:color="auto" w:fill="F2F2F2" w:themeFill="background1" w:themeFillShade="F2"/>
            <w:vAlign w:val="center"/>
          </w:tcPr>
          <w:p w14:paraId="45ECE0E5" w14:textId="77777777" w:rsidR="00703C23" w:rsidRPr="00703C23" w:rsidRDefault="00703C23" w:rsidP="00E957B8">
            <w:pPr>
              <w:pStyle w:val="Tablebody"/>
              <w:jc w:val="right"/>
              <w:rPr>
                <w:noProof/>
              </w:rPr>
            </w:pPr>
            <w:r w:rsidRPr="00703C23">
              <w:rPr>
                <w:noProof/>
              </w:rPr>
              <w:t>378,050</w:t>
            </w:r>
          </w:p>
        </w:tc>
        <w:tc>
          <w:tcPr>
            <w:tcW w:w="992" w:type="dxa"/>
            <w:vAlign w:val="center"/>
          </w:tcPr>
          <w:p w14:paraId="2B7C86B0" w14:textId="77777777" w:rsidR="00703C23" w:rsidRPr="00703C23" w:rsidRDefault="00703C23" w:rsidP="00E957B8">
            <w:pPr>
              <w:pStyle w:val="Tablebody"/>
              <w:jc w:val="right"/>
              <w:rPr>
                <w:noProof/>
              </w:rPr>
            </w:pPr>
            <w:r w:rsidRPr="00703C23">
              <w:rPr>
                <w:noProof/>
              </w:rPr>
              <w:t>311,906</w:t>
            </w:r>
          </w:p>
        </w:tc>
        <w:tc>
          <w:tcPr>
            <w:tcW w:w="992" w:type="dxa"/>
            <w:vAlign w:val="center"/>
          </w:tcPr>
          <w:p w14:paraId="6347CB14" w14:textId="77777777" w:rsidR="00703C23" w:rsidRPr="00703C23" w:rsidRDefault="00703C23" w:rsidP="00E957B8">
            <w:pPr>
              <w:pStyle w:val="Tablebody"/>
              <w:jc w:val="right"/>
              <w:rPr>
                <w:noProof/>
              </w:rPr>
            </w:pPr>
            <w:r w:rsidRPr="00703C23">
              <w:rPr>
                <w:noProof/>
              </w:rPr>
              <w:t>272,692</w:t>
            </w:r>
          </w:p>
        </w:tc>
        <w:tc>
          <w:tcPr>
            <w:tcW w:w="993" w:type="dxa"/>
            <w:vAlign w:val="center"/>
          </w:tcPr>
          <w:p w14:paraId="5446A07F" w14:textId="77777777" w:rsidR="00703C23" w:rsidRPr="00703C23" w:rsidRDefault="00703C23" w:rsidP="00E957B8">
            <w:pPr>
              <w:pStyle w:val="Tablebody"/>
              <w:jc w:val="right"/>
              <w:rPr>
                <w:noProof/>
              </w:rPr>
            </w:pPr>
            <w:r w:rsidRPr="00703C23">
              <w:rPr>
                <w:noProof/>
              </w:rPr>
              <w:t>235,998</w:t>
            </w:r>
          </w:p>
        </w:tc>
        <w:tc>
          <w:tcPr>
            <w:tcW w:w="992" w:type="dxa"/>
            <w:vAlign w:val="center"/>
          </w:tcPr>
          <w:p w14:paraId="348806FF" w14:textId="77777777" w:rsidR="00703C23" w:rsidRPr="00703C23" w:rsidRDefault="00703C23" w:rsidP="00E957B8">
            <w:pPr>
              <w:pStyle w:val="Tablebody"/>
              <w:jc w:val="right"/>
              <w:rPr>
                <w:noProof/>
              </w:rPr>
            </w:pPr>
            <w:r w:rsidRPr="00703C23">
              <w:rPr>
                <w:noProof/>
              </w:rPr>
              <w:t>251,757</w:t>
            </w:r>
          </w:p>
        </w:tc>
        <w:tc>
          <w:tcPr>
            <w:tcW w:w="1417" w:type="dxa"/>
            <w:vAlign w:val="center"/>
          </w:tcPr>
          <w:p w14:paraId="61813CD3" w14:textId="77777777" w:rsidR="00703C23" w:rsidRPr="00703C23" w:rsidRDefault="00703C23" w:rsidP="00E957B8">
            <w:pPr>
              <w:pStyle w:val="Tablebody"/>
              <w:jc w:val="right"/>
              <w:rPr>
                <w:noProof/>
              </w:rPr>
            </w:pPr>
            <w:r w:rsidRPr="00703C23">
              <w:rPr>
                <w:noProof/>
              </w:rPr>
              <w:t>21.2</w:t>
            </w:r>
          </w:p>
        </w:tc>
        <w:tc>
          <w:tcPr>
            <w:tcW w:w="1276" w:type="dxa"/>
            <w:vAlign w:val="center"/>
          </w:tcPr>
          <w:p w14:paraId="360762D7" w14:textId="77777777" w:rsidR="00703C23" w:rsidRPr="00703C23" w:rsidRDefault="00703C23" w:rsidP="00E957B8">
            <w:pPr>
              <w:pStyle w:val="Tablebody"/>
              <w:jc w:val="right"/>
              <w:rPr>
                <w:noProof/>
              </w:rPr>
            </w:pPr>
            <w:r w:rsidRPr="00703C23">
              <w:rPr>
                <w:noProof/>
              </w:rPr>
              <w:t>50.2</w:t>
            </w:r>
          </w:p>
        </w:tc>
      </w:tr>
      <w:tr w:rsidR="00703C23" w:rsidRPr="00703C23" w14:paraId="2CADCC01" w14:textId="77777777" w:rsidTr="00973D6D">
        <w:trPr>
          <w:trHeight w:val="60"/>
        </w:trPr>
        <w:tc>
          <w:tcPr>
            <w:tcW w:w="2721" w:type="dxa"/>
          </w:tcPr>
          <w:p w14:paraId="2481DF86" w14:textId="77777777" w:rsidR="00703C23" w:rsidRPr="00703C23" w:rsidRDefault="00703C23" w:rsidP="00703C23">
            <w:pPr>
              <w:pStyle w:val="Tablebody"/>
              <w:rPr>
                <w:noProof/>
              </w:rPr>
            </w:pPr>
            <w:r w:rsidRPr="00703C23">
              <w:rPr>
                <w:noProof/>
              </w:rPr>
              <w:t>Drug Offences</w:t>
            </w:r>
          </w:p>
        </w:tc>
        <w:tc>
          <w:tcPr>
            <w:tcW w:w="965" w:type="dxa"/>
            <w:shd w:val="clear" w:color="auto" w:fill="F2F2F2" w:themeFill="background1" w:themeFillShade="F2"/>
            <w:vAlign w:val="center"/>
          </w:tcPr>
          <w:p w14:paraId="2568E42F" w14:textId="77777777" w:rsidR="00703C23" w:rsidRPr="00703C23" w:rsidRDefault="00703C23" w:rsidP="00E957B8">
            <w:pPr>
              <w:pStyle w:val="Tablebody"/>
              <w:jc w:val="right"/>
              <w:rPr>
                <w:noProof/>
              </w:rPr>
            </w:pPr>
            <w:r w:rsidRPr="00703C23">
              <w:rPr>
                <w:noProof/>
              </w:rPr>
              <w:t>32,511</w:t>
            </w:r>
          </w:p>
        </w:tc>
        <w:tc>
          <w:tcPr>
            <w:tcW w:w="992" w:type="dxa"/>
            <w:vAlign w:val="center"/>
          </w:tcPr>
          <w:p w14:paraId="4406A402" w14:textId="77777777" w:rsidR="00703C23" w:rsidRPr="00703C23" w:rsidRDefault="00703C23" w:rsidP="00E957B8">
            <w:pPr>
              <w:pStyle w:val="Tablebody"/>
              <w:jc w:val="right"/>
              <w:rPr>
                <w:noProof/>
              </w:rPr>
            </w:pPr>
            <w:r w:rsidRPr="00703C23">
              <w:rPr>
                <w:noProof/>
              </w:rPr>
              <w:t>31,540</w:t>
            </w:r>
          </w:p>
        </w:tc>
        <w:tc>
          <w:tcPr>
            <w:tcW w:w="992" w:type="dxa"/>
            <w:vAlign w:val="center"/>
          </w:tcPr>
          <w:p w14:paraId="4DCEBEC3" w14:textId="77777777" w:rsidR="00703C23" w:rsidRPr="00703C23" w:rsidRDefault="00703C23" w:rsidP="00E957B8">
            <w:pPr>
              <w:pStyle w:val="Tablebody"/>
              <w:jc w:val="right"/>
              <w:rPr>
                <w:noProof/>
              </w:rPr>
            </w:pPr>
            <w:r w:rsidRPr="00703C23">
              <w:rPr>
                <w:noProof/>
              </w:rPr>
              <w:t>30,241</w:t>
            </w:r>
          </w:p>
        </w:tc>
        <w:tc>
          <w:tcPr>
            <w:tcW w:w="993" w:type="dxa"/>
            <w:vAlign w:val="center"/>
          </w:tcPr>
          <w:p w14:paraId="0F79171C" w14:textId="77777777" w:rsidR="00703C23" w:rsidRPr="00703C23" w:rsidRDefault="00703C23" w:rsidP="00E957B8">
            <w:pPr>
              <w:pStyle w:val="Tablebody"/>
              <w:jc w:val="right"/>
              <w:rPr>
                <w:noProof/>
              </w:rPr>
            </w:pPr>
            <w:r w:rsidRPr="00703C23">
              <w:rPr>
                <w:noProof/>
              </w:rPr>
              <w:t>29,992</w:t>
            </w:r>
          </w:p>
        </w:tc>
        <w:tc>
          <w:tcPr>
            <w:tcW w:w="992" w:type="dxa"/>
            <w:vAlign w:val="center"/>
          </w:tcPr>
          <w:p w14:paraId="33783F9A" w14:textId="77777777" w:rsidR="00703C23" w:rsidRPr="00703C23" w:rsidRDefault="00703C23" w:rsidP="00E957B8">
            <w:pPr>
              <w:pStyle w:val="Tablebody"/>
              <w:jc w:val="right"/>
              <w:rPr>
                <w:noProof/>
              </w:rPr>
            </w:pPr>
            <w:r w:rsidRPr="00703C23">
              <w:rPr>
                <w:noProof/>
              </w:rPr>
              <w:t>36,707</w:t>
            </w:r>
          </w:p>
        </w:tc>
        <w:tc>
          <w:tcPr>
            <w:tcW w:w="1417" w:type="dxa"/>
            <w:vAlign w:val="center"/>
          </w:tcPr>
          <w:p w14:paraId="272CB3CA" w14:textId="77777777" w:rsidR="00703C23" w:rsidRPr="00703C23" w:rsidRDefault="00703C23" w:rsidP="00E957B8">
            <w:pPr>
              <w:pStyle w:val="Tablebody"/>
              <w:jc w:val="right"/>
              <w:rPr>
                <w:noProof/>
              </w:rPr>
            </w:pPr>
            <w:r w:rsidRPr="00703C23">
              <w:rPr>
                <w:noProof/>
              </w:rPr>
              <w:t>3.1</w:t>
            </w:r>
          </w:p>
        </w:tc>
        <w:tc>
          <w:tcPr>
            <w:tcW w:w="1276" w:type="dxa"/>
            <w:vAlign w:val="center"/>
          </w:tcPr>
          <w:p w14:paraId="78FA12BD" w14:textId="77777777" w:rsidR="00703C23" w:rsidRPr="00703C23" w:rsidRDefault="00703C23" w:rsidP="00E957B8">
            <w:pPr>
              <w:pStyle w:val="Tablebody"/>
              <w:jc w:val="right"/>
              <w:rPr>
                <w:noProof/>
              </w:rPr>
            </w:pPr>
            <w:r w:rsidRPr="00703C23">
              <w:rPr>
                <w:noProof/>
              </w:rPr>
              <w:t>–11.4</w:t>
            </w:r>
          </w:p>
        </w:tc>
      </w:tr>
      <w:tr w:rsidR="00703C23" w:rsidRPr="00703C23" w14:paraId="5A0F68D2" w14:textId="77777777" w:rsidTr="00973D6D">
        <w:trPr>
          <w:trHeight w:val="60"/>
        </w:trPr>
        <w:tc>
          <w:tcPr>
            <w:tcW w:w="2721" w:type="dxa"/>
          </w:tcPr>
          <w:p w14:paraId="2278190F" w14:textId="77777777" w:rsidR="00703C23" w:rsidRPr="00703C23" w:rsidRDefault="00703C23" w:rsidP="00703C23">
            <w:pPr>
              <w:pStyle w:val="Tablebody"/>
              <w:rPr>
                <w:noProof/>
              </w:rPr>
            </w:pPr>
            <w:r w:rsidRPr="00703C23">
              <w:rPr>
                <w:noProof/>
              </w:rPr>
              <w:t>Public Order and Security offences</w:t>
            </w:r>
          </w:p>
        </w:tc>
        <w:tc>
          <w:tcPr>
            <w:tcW w:w="965" w:type="dxa"/>
            <w:shd w:val="clear" w:color="auto" w:fill="F2F2F2" w:themeFill="background1" w:themeFillShade="F2"/>
            <w:vAlign w:val="center"/>
          </w:tcPr>
          <w:p w14:paraId="74660DFE" w14:textId="77777777" w:rsidR="00703C23" w:rsidRPr="00703C23" w:rsidRDefault="00703C23" w:rsidP="00E957B8">
            <w:pPr>
              <w:pStyle w:val="Tablebody"/>
              <w:jc w:val="right"/>
              <w:rPr>
                <w:noProof/>
              </w:rPr>
            </w:pPr>
            <w:r w:rsidRPr="00703C23">
              <w:rPr>
                <w:noProof/>
              </w:rPr>
              <w:t>29,763</w:t>
            </w:r>
          </w:p>
        </w:tc>
        <w:tc>
          <w:tcPr>
            <w:tcW w:w="992" w:type="dxa"/>
            <w:vAlign w:val="center"/>
          </w:tcPr>
          <w:p w14:paraId="0A33B64C" w14:textId="77777777" w:rsidR="00703C23" w:rsidRPr="00703C23" w:rsidRDefault="00703C23" w:rsidP="00E957B8">
            <w:pPr>
              <w:pStyle w:val="Tablebody"/>
              <w:jc w:val="right"/>
              <w:rPr>
                <w:noProof/>
              </w:rPr>
            </w:pPr>
            <w:r w:rsidRPr="00703C23">
              <w:rPr>
                <w:noProof/>
              </w:rPr>
              <w:t>28,023</w:t>
            </w:r>
          </w:p>
        </w:tc>
        <w:tc>
          <w:tcPr>
            <w:tcW w:w="992" w:type="dxa"/>
            <w:vAlign w:val="center"/>
          </w:tcPr>
          <w:p w14:paraId="7CE5402C" w14:textId="77777777" w:rsidR="00703C23" w:rsidRPr="00703C23" w:rsidRDefault="00703C23" w:rsidP="00E957B8">
            <w:pPr>
              <w:pStyle w:val="Tablebody"/>
              <w:jc w:val="right"/>
              <w:rPr>
                <w:noProof/>
              </w:rPr>
            </w:pPr>
            <w:r w:rsidRPr="00703C23">
              <w:rPr>
                <w:noProof/>
              </w:rPr>
              <w:t>29,426</w:t>
            </w:r>
          </w:p>
        </w:tc>
        <w:tc>
          <w:tcPr>
            <w:tcW w:w="993" w:type="dxa"/>
            <w:vAlign w:val="center"/>
          </w:tcPr>
          <w:p w14:paraId="01DBCB87" w14:textId="77777777" w:rsidR="00703C23" w:rsidRPr="00703C23" w:rsidRDefault="00703C23" w:rsidP="00E957B8">
            <w:pPr>
              <w:pStyle w:val="Tablebody"/>
              <w:jc w:val="right"/>
              <w:rPr>
                <w:noProof/>
              </w:rPr>
            </w:pPr>
            <w:r w:rsidRPr="00703C23">
              <w:rPr>
                <w:noProof/>
              </w:rPr>
              <w:t>28,655</w:t>
            </w:r>
          </w:p>
        </w:tc>
        <w:tc>
          <w:tcPr>
            <w:tcW w:w="992" w:type="dxa"/>
            <w:vAlign w:val="center"/>
          </w:tcPr>
          <w:p w14:paraId="681BB0F7" w14:textId="77777777" w:rsidR="00703C23" w:rsidRPr="00703C23" w:rsidRDefault="00703C23" w:rsidP="00E957B8">
            <w:pPr>
              <w:pStyle w:val="Tablebody"/>
              <w:jc w:val="right"/>
              <w:rPr>
                <w:noProof/>
              </w:rPr>
            </w:pPr>
            <w:r w:rsidRPr="00703C23">
              <w:rPr>
                <w:noProof/>
              </w:rPr>
              <w:t>29,893</w:t>
            </w:r>
          </w:p>
        </w:tc>
        <w:tc>
          <w:tcPr>
            <w:tcW w:w="1417" w:type="dxa"/>
            <w:vAlign w:val="center"/>
          </w:tcPr>
          <w:p w14:paraId="0960D30C" w14:textId="77777777" w:rsidR="00703C23" w:rsidRPr="00703C23" w:rsidRDefault="00703C23" w:rsidP="00E957B8">
            <w:pPr>
              <w:pStyle w:val="Tablebody"/>
              <w:jc w:val="right"/>
              <w:rPr>
                <w:noProof/>
              </w:rPr>
            </w:pPr>
            <w:r w:rsidRPr="00703C23">
              <w:rPr>
                <w:noProof/>
              </w:rPr>
              <w:t>6.2</w:t>
            </w:r>
          </w:p>
        </w:tc>
        <w:tc>
          <w:tcPr>
            <w:tcW w:w="1276" w:type="dxa"/>
            <w:vAlign w:val="center"/>
          </w:tcPr>
          <w:p w14:paraId="628D1945" w14:textId="77777777" w:rsidR="00703C23" w:rsidRPr="00703C23" w:rsidRDefault="00703C23" w:rsidP="00E957B8">
            <w:pPr>
              <w:pStyle w:val="Tablebody"/>
              <w:jc w:val="right"/>
              <w:rPr>
                <w:noProof/>
              </w:rPr>
            </w:pPr>
            <w:r w:rsidRPr="00703C23">
              <w:rPr>
                <w:noProof/>
              </w:rPr>
              <w:t>–0.4</w:t>
            </w:r>
          </w:p>
        </w:tc>
      </w:tr>
      <w:tr w:rsidR="00703C23" w:rsidRPr="00703C23" w14:paraId="16276C80" w14:textId="77777777" w:rsidTr="00973D6D">
        <w:trPr>
          <w:trHeight w:val="60"/>
        </w:trPr>
        <w:tc>
          <w:tcPr>
            <w:tcW w:w="2721" w:type="dxa"/>
          </w:tcPr>
          <w:p w14:paraId="1C352AB1" w14:textId="77777777" w:rsidR="00703C23" w:rsidRPr="00703C23" w:rsidRDefault="00703C23" w:rsidP="00703C23">
            <w:pPr>
              <w:pStyle w:val="Tablebody"/>
              <w:rPr>
                <w:noProof/>
              </w:rPr>
            </w:pPr>
            <w:r w:rsidRPr="00703C23">
              <w:rPr>
                <w:noProof/>
              </w:rPr>
              <w:t>Justice Procedure offences</w:t>
            </w:r>
          </w:p>
        </w:tc>
        <w:tc>
          <w:tcPr>
            <w:tcW w:w="965" w:type="dxa"/>
            <w:shd w:val="clear" w:color="auto" w:fill="F2F2F2" w:themeFill="background1" w:themeFillShade="F2"/>
            <w:vAlign w:val="center"/>
          </w:tcPr>
          <w:p w14:paraId="3EB37914" w14:textId="77777777" w:rsidR="00703C23" w:rsidRPr="00703C23" w:rsidRDefault="00703C23" w:rsidP="00E957B8">
            <w:pPr>
              <w:pStyle w:val="Tablebody"/>
              <w:jc w:val="right"/>
              <w:rPr>
                <w:noProof/>
              </w:rPr>
            </w:pPr>
            <w:r w:rsidRPr="00703C23">
              <w:rPr>
                <w:noProof/>
              </w:rPr>
              <w:t>98,862</w:t>
            </w:r>
          </w:p>
        </w:tc>
        <w:tc>
          <w:tcPr>
            <w:tcW w:w="992" w:type="dxa"/>
            <w:vAlign w:val="center"/>
          </w:tcPr>
          <w:p w14:paraId="0638D7A0" w14:textId="77777777" w:rsidR="00703C23" w:rsidRPr="00703C23" w:rsidRDefault="00703C23" w:rsidP="00E957B8">
            <w:pPr>
              <w:pStyle w:val="Tablebody"/>
              <w:jc w:val="right"/>
              <w:rPr>
                <w:noProof/>
              </w:rPr>
            </w:pPr>
            <w:r w:rsidRPr="00703C23">
              <w:rPr>
                <w:noProof/>
              </w:rPr>
              <w:t>89,842</w:t>
            </w:r>
          </w:p>
        </w:tc>
        <w:tc>
          <w:tcPr>
            <w:tcW w:w="992" w:type="dxa"/>
            <w:vAlign w:val="center"/>
          </w:tcPr>
          <w:p w14:paraId="4DB4C30E" w14:textId="77777777" w:rsidR="00703C23" w:rsidRPr="00703C23" w:rsidRDefault="00703C23" w:rsidP="00E957B8">
            <w:pPr>
              <w:pStyle w:val="Tablebody"/>
              <w:jc w:val="right"/>
              <w:rPr>
                <w:noProof/>
              </w:rPr>
            </w:pPr>
            <w:r w:rsidRPr="00703C23">
              <w:rPr>
                <w:noProof/>
              </w:rPr>
              <w:t>88,350</w:t>
            </w:r>
          </w:p>
        </w:tc>
        <w:tc>
          <w:tcPr>
            <w:tcW w:w="993" w:type="dxa"/>
            <w:vAlign w:val="center"/>
          </w:tcPr>
          <w:p w14:paraId="2AABD730" w14:textId="77777777" w:rsidR="00703C23" w:rsidRPr="00703C23" w:rsidRDefault="00703C23" w:rsidP="00E957B8">
            <w:pPr>
              <w:pStyle w:val="Tablebody"/>
              <w:jc w:val="right"/>
              <w:rPr>
                <w:noProof/>
              </w:rPr>
            </w:pPr>
            <w:r w:rsidRPr="00703C23">
              <w:rPr>
                <w:noProof/>
              </w:rPr>
              <w:t>81,218</w:t>
            </w:r>
          </w:p>
        </w:tc>
        <w:tc>
          <w:tcPr>
            <w:tcW w:w="992" w:type="dxa"/>
            <w:vAlign w:val="center"/>
          </w:tcPr>
          <w:p w14:paraId="1D6B23E2" w14:textId="77777777" w:rsidR="00703C23" w:rsidRPr="00703C23" w:rsidRDefault="00703C23" w:rsidP="00E957B8">
            <w:pPr>
              <w:pStyle w:val="Tablebody"/>
              <w:jc w:val="right"/>
              <w:rPr>
                <w:noProof/>
              </w:rPr>
            </w:pPr>
            <w:r w:rsidRPr="00703C23">
              <w:rPr>
                <w:noProof/>
              </w:rPr>
              <w:t>84,508</w:t>
            </w:r>
          </w:p>
        </w:tc>
        <w:tc>
          <w:tcPr>
            <w:tcW w:w="1417" w:type="dxa"/>
            <w:vAlign w:val="center"/>
          </w:tcPr>
          <w:p w14:paraId="324C479B" w14:textId="77777777" w:rsidR="00703C23" w:rsidRPr="00703C23" w:rsidRDefault="00703C23" w:rsidP="00E957B8">
            <w:pPr>
              <w:pStyle w:val="Tablebody"/>
              <w:jc w:val="right"/>
              <w:rPr>
                <w:noProof/>
              </w:rPr>
            </w:pPr>
            <w:r w:rsidRPr="00703C23">
              <w:rPr>
                <w:noProof/>
              </w:rPr>
              <w:t>10.0</w:t>
            </w:r>
          </w:p>
        </w:tc>
        <w:tc>
          <w:tcPr>
            <w:tcW w:w="1276" w:type="dxa"/>
            <w:vAlign w:val="center"/>
          </w:tcPr>
          <w:p w14:paraId="3363C91F" w14:textId="77777777" w:rsidR="00703C23" w:rsidRPr="00703C23" w:rsidRDefault="00703C23" w:rsidP="00E957B8">
            <w:pPr>
              <w:pStyle w:val="Tablebody"/>
              <w:jc w:val="right"/>
              <w:rPr>
                <w:noProof/>
              </w:rPr>
            </w:pPr>
            <w:r w:rsidRPr="00703C23">
              <w:rPr>
                <w:noProof/>
              </w:rPr>
              <w:t>17.0</w:t>
            </w:r>
          </w:p>
        </w:tc>
      </w:tr>
      <w:tr w:rsidR="00703C23" w:rsidRPr="00703C23" w14:paraId="2620A84E" w14:textId="77777777" w:rsidTr="00973D6D">
        <w:trPr>
          <w:trHeight w:val="60"/>
        </w:trPr>
        <w:tc>
          <w:tcPr>
            <w:tcW w:w="2721" w:type="dxa"/>
          </w:tcPr>
          <w:p w14:paraId="017A33DC" w14:textId="77777777" w:rsidR="00703C23" w:rsidRPr="00703C23" w:rsidRDefault="00703C23" w:rsidP="00703C23">
            <w:pPr>
              <w:pStyle w:val="Tablebody"/>
              <w:rPr>
                <w:noProof/>
              </w:rPr>
            </w:pPr>
            <w:r w:rsidRPr="00703C23">
              <w:rPr>
                <w:noProof/>
              </w:rPr>
              <w:t>Other offences</w:t>
            </w:r>
          </w:p>
        </w:tc>
        <w:tc>
          <w:tcPr>
            <w:tcW w:w="965" w:type="dxa"/>
            <w:shd w:val="clear" w:color="auto" w:fill="F2F2F2" w:themeFill="background1" w:themeFillShade="F2"/>
            <w:vAlign w:val="center"/>
          </w:tcPr>
          <w:p w14:paraId="48242BBB" w14:textId="77777777" w:rsidR="00703C23" w:rsidRPr="00703C23" w:rsidRDefault="00703C23" w:rsidP="00E957B8">
            <w:pPr>
              <w:pStyle w:val="Tablebody"/>
              <w:jc w:val="right"/>
              <w:rPr>
                <w:noProof/>
              </w:rPr>
            </w:pPr>
            <w:r w:rsidRPr="00703C23">
              <w:rPr>
                <w:noProof/>
              </w:rPr>
              <w:t>1564</w:t>
            </w:r>
          </w:p>
        </w:tc>
        <w:tc>
          <w:tcPr>
            <w:tcW w:w="992" w:type="dxa"/>
            <w:vAlign w:val="center"/>
          </w:tcPr>
          <w:p w14:paraId="2EAE703D" w14:textId="77777777" w:rsidR="00703C23" w:rsidRPr="00703C23" w:rsidRDefault="00703C23" w:rsidP="00E957B8">
            <w:pPr>
              <w:pStyle w:val="Tablebody"/>
              <w:jc w:val="right"/>
              <w:rPr>
                <w:noProof/>
              </w:rPr>
            </w:pPr>
            <w:r w:rsidRPr="00703C23">
              <w:rPr>
                <w:noProof/>
              </w:rPr>
              <w:t>1799</w:t>
            </w:r>
          </w:p>
        </w:tc>
        <w:tc>
          <w:tcPr>
            <w:tcW w:w="992" w:type="dxa"/>
            <w:vAlign w:val="center"/>
          </w:tcPr>
          <w:p w14:paraId="7514A827" w14:textId="77777777" w:rsidR="00703C23" w:rsidRPr="00703C23" w:rsidRDefault="00703C23" w:rsidP="00E957B8">
            <w:pPr>
              <w:pStyle w:val="Tablebody"/>
              <w:jc w:val="right"/>
              <w:rPr>
                <w:noProof/>
              </w:rPr>
            </w:pPr>
            <w:r w:rsidRPr="00703C23">
              <w:rPr>
                <w:noProof/>
              </w:rPr>
              <w:t>1221</w:t>
            </w:r>
          </w:p>
        </w:tc>
        <w:tc>
          <w:tcPr>
            <w:tcW w:w="993" w:type="dxa"/>
            <w:vAlign w:val="center"/>
          </w:tcPr>
          <w:p w14:paraId="3483D1C3" w14:textId="77777777" w:rsidR="00703C23" w:rsidRPr="00703C23" w:rsidRDefault="00703C23" w:rsidP="00E957B8">
            <w:pPr>
              <w:pStyle w:val="Tablebody"/>
              <w:jc w:val="right"/>
              <w:rPr>
                <w:noProof/>
              </w:rPr>
            </w:pPr>
            <w:r w:rsidRPr="00703C23">
              <w:rPr>
                <w:noProof/>
              </w:rPr>
              <w:t>11,079</w:t>
            </w:r>
          </w:p>
        </w:tc>
        <w:tc>
          <w:tcPr>
            <w:tcW w:w="992" w:type="dxa"/>
            <w:vAlign w:val="center"/>
          </w:tcPr>
          <w:p w14:paraId="4012E767" w14:textId="77777777" w:rsidR="00703C23" w:rsidRPr="00703C23" w:rsidRDefault="00703C23" w:rsidP="00E957B8">
            <w:pPr>
              <w:pStyle w:val="Tablebody"/>
              <w:jc w:val="right"/>
              <w:rPr>
                <w:noProof/>
              </w:rPr>
            </w:pPr>
            <w:r w:rsidRPr="00703C23">
              <w:rPr>
                <w:noProof/>
              </w:rPr>
              <w:t>33,189</w:t>
            </w:r>
          </w:p>
        </w:tc>
        <w:tc>
          <w:tcPr>
            <w:tcW w:w="1417" w:type="dxa"/>
            <w:vAlign w:val="center"/>
          </w:tcPr>
          <w:p w14:paraId="304431C9" w14:textId="77777777" w:rsidR="00703C23" w:rsidRPr="00703C23" w:rsidRDefault="00703C23" w:rsidP="00E957B8">
            <w:pPr>
              <w:pStyle w:val="Tablebody"/>
              <w:jc w:val="right"/>
              <w:rPr>
                <w:noProof/>
              </w:rPr>
            </w:pPr>
            <w:r w:rsidRPr="00703C23">
              <w:rPr>
                <w:noProof/>
              </w:rPr>
              <w:t>–13.1</w:t>
            </w:r>
          </w:p>
        </w:tc>
        <w:tc>
          <w:tcPr>
            <w:tcW w:w="1276" w:type="dxa"/>
            <w:vAlign w:val="center"/>
          </w:tcPr>
          <w:p w14:paraId="4336BDEB" w14:textId="77777777" w:rsidR="00703C23" w:rsidRPr="00703C23" w:rsidRDefault="00703C23" w:rsidP="00E957B8">
            <w:pPr>
              <w:pStyle w:val="Tablebody"/>
              <w:jc w:val="right"/>
              <w:rPr>
                <w:noProof/>
              </w:rPr>
            </w:pPr>
            <w:r w:rsidRPr="00703C23">
              <w:rPr>
                <w:noProof/>
              </w:rPr>
              <w:t>–95.3</w:t>
            </w:r>
          </w:p>
        </w:tc>
      </w:tr>
      <w:tr w:rsidR="00703C23" w:rsidRPr="00703C23" w14:paraId="37ADAE54" w14:textId="77777777" w:rsidTr="00973D6D">
        <w:trPr>
          <w:trHeight w:val="60"/>
        </w:trPr>
        <w:tc>
          <w:tcPr>
            <w:tcW w:w="2721" w:type="dxa"/>
          </w:tcPr>
          <w:p w14:paraId="4DE57A33" w14:textId="77777777" w:rsidR="00703C23" w:rsidRPr="00703C23" w:rsidRDefault="00703C23" w:rsidP="00703C23">
            <w:pPr>
              <w:pStyle w:val="Tablebody"/>
              <w:rPr>
                <w:noProof/>
              </w:rPr>
            </w:pPr>
            <w:r w:rsidRPr="00703C23">
              <w:rPr>
                <w:noProof/>
              </w:rPr>
              <w:t>Total offences</w:t>
            </w:r>
          </w:p>
        </w:tc>
        <w:tc>
          <w:tcPr>
            <w:tcW w:w="965" w:type="dxa"/>
            <w:shd w:val="clear" w:color="auto" w:fill="F2F2F2" w:themeFill="background1" w:themeFillShade="F2"/>
            <w:vAlign w:val="center"/>
          </w:tcPr>
          <w:p w14:paraId="778DC367" w14:textId="77777777" w:rsidR="00703C23" w:rsidRPr="00703C23" w:rsidRDefault="00703C23" w:rsidP="00E957B8">
            <w:pPr>
              <w:pStyle w:val="Tablebody"/>
              <w:jc w:val="right"/>
              <w:rPr>
                <w:noProof/>
              </w:rPr>
            </w:pPr>
            <w:r w:rsidRPr="00703C23">
              <w:rPr>
                <w:noProof/>
              </w:rPr>
              <w:t>638,640</w:t>
            </w:r>
          </w:p>
        </w:tc>
        <w:tc>
          <w:tcPr>
            <w:tcW w:w="992" w:type="dxa"/>
            <w:vAlign w:val="center"/>
          </w:tcPr>
          <w:p w14:paraId="148E2E32" w14:textId="77777777" w:rsidR="00703C23" w:rsidRPr="00703C23" w:rsidRDefault="00703C23" w:rsidP="00E957B8">
            <w:pPr>
              <w:pStyle w:val="Tablebody"/>
              <w:jc w:val="right"/>
              <w:rPr>
                <w:noProof/>
              </w:rPr>
            </w:pPr>
            <w:r w:rsidRPr="00703C23">
              <w:rPr>
                <w:noProof/>
              </w:rPr>
              <w:t>552,053</w:t>
            </w:r>
          </w:p>
        </w:tc>
        <w:tc>
          <w:tcPr>
            <w:tcW w:w="992" w:type="dxa"/>
            <w:vAlign w:val="center"/>
          </w:tcPr>
          <w:p w14:paraId="2D8EFDAC" w14:textId="77777777" w:rsidR="00703C23" w:rsidRPr="00703C23" w:rsidRDefault="00703C23" w:rsidP="00E957B8">
            <w:pPr>
              <w:pStyle w:val="Tablebody"/>
              <w:jc w:val="right"/>
              <w:rPr>
                <w:noProof/>
              </w:rPr>
            </w:pPr>
            <w:r w:rsidRPr="00703C23">
              <w:rPr>
                <w:noProof/>
              </w:rPr>
              <w:t>506,123</w:t>
            </w:r>
          </w:p>
        </w:tc>
        <w:tc>
          <w:tcPr>
            <w:tcW w:w="993" w:type="dxa"/>
            <w:vAlign w:val="center"/>
          </w:tcPr>
          <w:p w14:paraId="61A66A3A" w14:textId="77777777" w:rsidR="00703C23" w:rsidRPr="00703C23" w:rsidRDefault="00703C23" w:rsidP="00E957B8">
            <w:pPr>
              <w:pStyle w:val="Tablebody"/>
              <w:jc w:val="right"/>
              <w:rPr>
                <w:noProof/>
              </w:rPr>
            </w:pPr>
            <w:r w:rsidRPr="00703C23">
              <w:rPr>
                <w:noProof/>
              </w:rPr>
              <w:t>469,011</w:t>
            </w:r>
          </w:p>
        </w:tc>
        <w:tc>
          <w:tcPr>
            <w:tcW w:w="992" w:type="dxa"/>
            <w:vAlign w:val="center"/>
          </w:tcPr>
          <w:p w14:paraId="48461C7F" w14:textId="77777777" w:rsidR="00703C23" w:rsidRPr="00703C23" w:rsidRDefault="00703C23" w:rsidP="00E957B8">
            <w:pPr>
              <w:pStyle w:val="Tablebody"/>
              <w:jc w:val="right"/>
              <w:rPr>
                <w:noProof/>
              </w:rPr>
            </w:pPr>
            <w:r w:rsidRPr="00703C23">
              <w:rPr>
                <w:noProof/>
              </w:rPr>
              <w:t>521,451</w:t>
            </w:r>
          </w:p>
        </w:tc>
        <w:tc>
          <w:tcPr>
            <w:tcW w:w="1417" w:type="dxa"/>
            <w:vAlign w:val="center"/>
          </w:tcPr>
          <w:p w14:paraId="44BFFD6B" w14:textId="77777777" w:rsidR="00703C23" w:rsidRPr="00703C23" w:rsidRDefault="00703C23" w:rsidP="00E957B8">
            <w:pPr>
              <w:pStyle w:val="Tablebody"/>
              <w:jc w:val="right"/>
              <w:rPr>
                <w:noProof/>
              </w:rPr>
            </w:pPr>
            <w:r w:rsidRPr="00703C23">
              <w:rPr>
                <w:noProof/>
              </w:rPr>
              <w:t>15.7</w:t>
            </w:r>
          </w:p>
        </w:tc>
        <w:tc>
          <w:tcPr>
            <w:tcW w:w="1276" w:type="dxa"/>
            <w:vAlign w:val="center"/>
          </w:tcPr>
          <w:p w14:paraId="1469BE13" w14:textId="77777777" w:rsidR="00703C23" w:rsidRPr="00703C23" w:rsidRDefault="00703C23" w:rsidP="00E957B8">
            <w:pPr>
              <w:pStyle w:val="Tablebody"/>
              <w:jc w:val="right"/>
              <w:rPr>
                <w:noProof/>
              </w:rPr>
            </w:pPr>
            <w:r w:rsidRPr="00703C23">
              <w:rPr>
                <w:noProof/>
              </w:rPr>
              <w:t>22.5</w:t>
            </w:r>
          </w:p>
        </w:tc>
      </w:tr>
      <w:tr w:rsidR="00703C23" w:rsidRPr="00703C23" w14:paraId="0EA1002B" w14:textId="77777777" w:rsidTr="00973D6D">
        <w:trPr>
          <w:cnfStyle w:val="010000000000" w:firstRow="0" w:lastRow="1" w:firstColumn="0" w:lastColumn="0" w:oddVBand="0" w:evenVBand="0" w:oddHBand="0" w:evenHBand="0" w:firstRowFirstColumn="0" w:firstRowLastColumn="0" w:lastRowFirstColumn="0" w:lastRowLastColumn="0"/>
          <w:trHeight w:val="60"/>
        </w:trPr>
        <w:tc>
          <w:tcPr>
            <w:tcW w:w="2721" w:type="dxa"/>
          </w:tcPr>
          <w:p w14:paraId="1D0594AD" w14:textId="77777777" w:rsidR="00703C23" w:rsidRPr="00703C23" w:rsidRDefault="00703C23" w:rsidP="00703C23">
            <w:pPr>
              <w:pStyle w:val="Tablebody"/>
              <w:rPr>
                <w:noProof/>
              </w:rPr>
            </w:pPr>
            <w:r w:rsidRPr="00703C23">
              <w:rPr>
                <w:noProof/>
              </w:rPr>
              <w:lastRenderedPageBreak/>
              <w:t>Total offences rate per 100,000 population</w:t>
            </w:r>
          </w:p>
        </w:tc>
        <w:tc>
          <w:tcPr>
            <w:tcW w:w="965" w:type="dxa"/>
            <w:shd w:val="clear" w:color="auto" w:fill="F2F2F2" w:themeFill="background1" w:themeFillShade="F2"/>
            <w:vAlign w:val="center"/>
          </w:tcPr>
          <w:p w14:paraId="7A256140" w14:textId="77777777" w:rsidR="00703C23" w:rsidRPr="00703C23" w:rsidRDefault="00703C23" w:rsidP="00E957B8">
            <w:pPr>
              <w:pStyle w:val="Tablebody"/>
              <w:jc w:val="right"/>
              <w:rPr>
                <w:noProof/>
              </w:rPr>
            </w:pPr>
            <w:r w:rsidRPr="00703C23">
              <w:rPr>
                <w:noProof/>
              </w:rPr>
              <w:t>8998.9</w:t>
            </w:r>
          </w:p>
        </w:tc>
        <w:tc>
          <w:tcPr>
            <w:tcW w:w="992" w:type="dxa"/>
            <w:vAlign w:val="center"/>
          </w:tcPr>
          <w:p w14:paraId="0710BB21" w14:textId="77777777" w:rsidR="00703C23" w:rsidRPr="00703C23" w:rsidRDefault="00703C23" w:rsidP="00E957B8">
            <w:pPr>
              <w:pStyle w:val="Tablebody"/>
              <w:jc w:val="right"/>
              <w:rPr>
                <w:noProof/>
              </w:rPr>
            </w:pPr>
            <w:r w:rsidRPr="00703C23">
              <w:rPr>
                <w:noProof/>
              </w:rPr>
              <w:t>7910.5</w:t>
            </w:r>
          </w:p>
        </w:tc>
        <w:tc>
          <w:tcPr>
            <w:tcW w:w="992" w:type="dxa"/>
            <w:vAlign w:val="center"/>
          </w:tcPr>
          <w:p w14:paraId="27E7A39A" w14:textId="77777777" w:rsidR="00703C23" w:rsidRPr="00703C23" w:rsidRDefault="00703C23" w:rsidP="00E957B8">
            <w:pPr>
              <w:pStyle w:val="Tablebody"/>
              <w:jc w:val="right"/>
              <w:rPr>
                <w:noProof/>
              </w:rPr>
            </w:pPr>
            <w:r w:rsidRPr="00703C23">
              <w:rPr>
                <w:noProof/>
              </w:rPr>
              <w:t>7425.3</w:t>
            </w:r>
          </w:p>
        </w:tc>
        <w:tc>
          <w:tcPr>
            <w:tcW w:w="993" w:type="dxa"/>
            <w:vAlign w:val="center"/>
          </w:tcPr>
          <w:p w14:paraId="7C7C10C6" w14:textId="77777777" w:rsidR="00703C23" w:rsidRPr="00703C23" w:rsidRDefault="00703C23" w:rsidP="00E957B8">
            <w:pPr>
              <w:pStyle w:val="Tablebody"/>
              <w:jc w:val="right"/>
              <w:rPr>
                <w:noProof/>
              </w:rPr>
            </w:pPr>
            <w:r w:rsidRPr="00703C23">
              <w:rPr>
                <w:noProof/>
              </w:rPr>
              <w:t>7073.4</w:t>
            </w:r>
          </w:p>
        </w:tc>
        <w:tc>
          <w:tcPr>
            <w:tcW w:w="992" w:type="dxa"/>
            <w:vAlign w:val="center"/>
          </w:tcPr>
          <w:p w14:paraId="3E9C8739" w14:textId="77777777" w:rsidR="00703C23" w:rsidRPr="00703C23" w:rsidRDefault="00703C23" w:rsidP="00E957B8">
            <w:pPr>
              <w:pStyle w:val="Tablebody"/>
              <w:jc w:val="right"/>
              <w:rPr>
                <w:noProof/>
              </w:rPr>
            </w:pPr>
            <w:r w:rsidRPr="00703C23">
              <w:rPr>
                <w:noProof/>
              </w:rPr>
              <w:t>7963.7</w:t>
            </w:r>
          </w:p>
        </w:tc>
        <w:tc>
          <w:tcPr>
            <w:tcW w:w="1417" w:type="dxa"/>
            <w:vAlign w:val="center"/>
          </w:tcPr>
          <w:p w14:paraId="15FC62F6" w14:textId="77777777" w:rsidR="00703C23" w:rsidRPr="00703C23" w:rsidRDefault="00703C23" w:rsidP="00E957B8">
            <w:pPr>
              <w:pStyle w:val="Tablebody"/>
              <w:jc w:val="right"/>
              <w:rPr>
                <w:noProof/>
              </w:rPr>
            </w:pPr>
            <w:r w:rsidRPr="00703C23">
              <w:rPr>
                <w:noProof/>
              </w:rPr>
              <w:t>13.8</w:t>
            </w:r>
          </w:p>
        </w:tc>
        <w:tc>
          <w:tcPr>
            <w:tcW w:w="1276" w:type="dxa"/>
            <w:vAlign w:val="center"/>
          </w:tcPr>
          <w:p w14:paraId="0E6D3543" w14:textId="77777777" w:rsidR="00703C23" w:rsidRPr="00703C23" w:rsidRDefault="00703C23" w:rsidP="00E957B8">
            <w:pPr>
              <w:pStyle w:val="Tablebody"/>
              <w:jc w:val="right"/>
              <w:rPr>
                <w:noProof/>
              </w:rPr>
            </w:pPr>
            <w:r w:rsidRPr="00703C23">
              <w:rPr>
                <w:noProof/>
              </w:rPr>
              <w:t>13.0</w:t>
            </w:r>
          </w:p>
        </w:tc>
      </w:tr>
    </w:tbl>
    <w:p w14:paraId="682427A9" w14:textId="77777777" w:rsidR="00703C23" w:rsidRDefault="00703C23" w:rsidP="00703C23">
      <w:pPr>
        <w:pStyle w:val="Notes"/>
        <w:rPr>
          <w:noProof/>
          <w:lang w:val="en-US"/>
        </w:rPr>
      </w:pPr>
      <w:r w:rsidRPr="00703C23">
        <w:rPr>
          <w:b/>
          <w:bCs/>
          <w:noProof/>
          <w:lang w:val="en-US"/>
        </w:rPr>
        <w:t>Source</w:t>
      </w:r>
      <w:r w:rsidRPr="00703C23">
        <w:rPr>
          <w:noProof/>
          <w:lang w:val="en-US"/>
        </w:rPr>
        <w:t>: Crime Statistics Agency.</w:t>
      </w:r>
    </w:p>
    <w:p w14:paraId="223F5E01" w14:textId="7CE4948F" w:rsidR="00703C23" w:rsidRPr="00703C23" w:rsidRDefault="00703C23" w:rsidP="00703C23">
      <w:pPr>
        <w:pStyle w:val="Noteshead"/>
        <w:rPr>
          <w:noProof/>
        </w:rPr>
      </w:pPr>
      <w:r w:rsidRPr="00703C23">
        <w:rPr>
          <w:noProof/>
        </w:rPr>
        <w:t xml:space="preserve">Notes: </w:t>
      </w:r>
    </w:p>
    <w:p w14:paraId="74062154" w14:textId="77777777" w:rsidR="00703C23" w:rsidRPr="00703C23" w:rsidRDefault="00703C23" w:rsidP="00703C23">
      <w:pPr>
        <w:pStyle w:val="Notes"/>
      </w:pPr>
      <w:r w:rsidRPr="00703C23">
        <w:t xml:space="preserve">Recorded crime data relating to previous years may change in subsequent data extracts as the Victoria Police Law Enforcement Assistance Program (LEAP) is a live database. Information is continually updated in LEAP as investigations progress and cases are completed by Victoria Police. </w:t>
      </w:r>
    </w:p>
    <w:p w14:paraId="2A3992F8" w14:textId="77777777" w:rsidR="00703C23" w:rsidRPr="00703C23" w:rsidRDefault="00703C23" w:rsidP="00703C23">
      <w:pPr>
        <w:pStyle w:val="Notes"/>
      </w:pPr>
      <w:r w:rsidRPr="00703C23">
        <w:t xml:space="preserve">Data provided by the Crime Statistics Agency is correct at the time of extract from LEAP 18 July 2025. </w:t>
      </w:r>
    </w:p>
    <w:p w14:paraId="7DC80CE1" w14:textId="59A0DA57" w:rsidR="00703C23" w:rsidRPr="00703C23" w:rsidRDefault="00703C23" w:rsidP="00703C23">
      <w:pPr>
        <w:pStyle w:val="Notes"/>
      </w:pPr>
      <w:r w:rsidRPr="00703C23">
        <w:t xml:space="preserve">Further information about Crime Statistics Agency offence classification is available at </w:t>
      </w:r>
      <w:hyperlink r:id="rId27" w:history="1">
        <w:r w:rsidRPr="00703C23">
          <w:rPr>
            <w:rStyle w:val="Hyperlink"/>
          </w:rPr>
          <w:t>crimestatistics.vic.gov.au/about-the-data/classifications-and-victorian-map-boundaries/offence-classification</w:t>
        </w:r>
      </w:hyperlink>
      <w:r w:rsidRPr="00703C23">
        <w:t>.</w:t>
      </w:r>
    </w:p>
    <w:p w14:paraId="14AAA31A" w14:textId="77777777" w:rsidR="00703C23" w:rsidRDefault="00703C23" w:rsidP="00703C23">
      <w:pPr>
        <w:rPr>
          <w:noProof/>
          <w:lang w:val="en-US"/>
        </w:rPr>
      </w:pPr>
    </w:p>
    <w:p w14:paraId="7EA31D4E" w14:textId="0AE52AE1" w:rsidR="00703C23" w:rsidRPr="00703C23" w:rsidRDefault="00703C23" w:rsidP="00703C23">
      <w:pPr>
        <w:rPr>
          <w:noProof/>
          <w:lang w:val="en-US"/>
        </w:rPr>
      </w:pPr>
      <w:r w:rsidRPr="00703C23">
        <w:rPr>
          <w:noProof/>
          <w:lang w:val="en-US"/>
        </w:rPr>
        <w:t xml:space="preserve">In 2024–25, there was an increase in total recorded crime of 15.7 per cent from 552,053 offences in 2023–24 to 638,640 in 2024–25. Increases occurred across all listed categories, aside from a small decrease in ‘other offences’. </w:t>
      </w:r>
    </w:p>
    <w:p w14:paraId="52A8260E" w14:textId="77777777" w:rsidR="00703C23" w:rsidRPr="00703C23" w:rsidRDefault="00703C23" w:rsidP="00703C23">
      <w:pPr>
        <w:rPr>
          <w:noProof/>
          <w:lang w:val="en-US"/>
        </w:rPr>
      </w:pPr>
      <w:r w:rsidRPr="00703C23">
        <w:rPr>
          <w:noProof/>
          <w:lang w:val="en-US"/>
        </w:rPr>
        <w:t>Property and deception offences increased by 21.2 per cent, from 311,906 offences in 2023–24 to 378,050 in 2024–25.</w:t>
      </w:r>
    </w:p>
    <w:p w14:paraId="17C8D682" w14:textId="77777777" w:rsidR="00703C23" w:rsidRPr="00703C23" w:rsidRDefault="00703C23" w:rsidP="00703C23">
      <w:pPr>
        <w:pStyle w:val="Heading3"/>
      </w:pPr>
      <w:r w:rsidRPr="00703C23">
        <w:t xml:space="preserve">Road fatalities and injuries </w:t>
      </w:r>
    </w:p>
    <w:p w14:paraId="0ED9F087" w14:textId="77777777" w:rsidR="00703C23" w:rsidRPr="00703C23" w:rsidRDefault="00703C23" w:rsidP="00703C23">
      <w:pPr>
        <w:rPr>
          <w:noProof/>
          <w:lang w:val="en-US"/>
        </w:rPr>
      </w:pPr>
      <w:r w:rsidRPr="00703C23">
        <w:rPr>
          <w:noProof/>
          <w:lang w:val="en-US"/>
        </w:rPr>
        <w:t xml:space="preserve">The </w:t>
      </w:r>
      <w:r w:rsidRPr="00703C23">
        <w:rPr>
          <w:i/>
          <w:iCs/>
          <w:noProof/>
          <w:lang w:val="en-US"/>
        </w:rPr>
        <w:t>Victoria Police Road Safety Strategy 2024–2028</w:t>
      </w:r>
      <w:r w:rsidRPr="00703C23">
        <w:rPr>
          <w:noProof/>
          <w:lang w:val="en-US"/>
        </w:rPr>
        <w:t xml:space="preserve"> demonstrates the commitment of Victoria Police, together with our road safety partners, to reducing road trauma with a vision of zero deaths and serious injuries on Victorian roads. Our collective focus is to reduce fatalities and injuries through prevention, enforcement, deterrence, engagement and enhancement to embed a culture of road safety in the Victorian community. We aim to ensure all Victorians feel safe on and around our roads. During 2024–25, Victoria Police targeted speeding, distraction, impaired driving, seatbelt and restraint non-compliance, rural roads, high-risk driving and unauthorised drivers to maintain community safety on our roads. These priorities also form part of our broader Road Safety Strategy</w:t>
      </w:r>
    </w:p>
    <w:p w14:paraId="59ED2077" w14:textId="77777777" w:rsidR="00703C23" w:rsidRPr="00703C23" w:rsidRDefault="00703C23" w:rsidP="00703C23">
      <w:pPr>
        <w:rPr>
          <w:noProof/>
          <w:lang w:val="en-US"/>
        </w:rPr>
      </w:pPr>
      <w:r w:rsidRPr="00703C23">
        <w:rPr>
          <w:noProof/>
          <w:lang w:val="en-US"/>
        </w:rPr>
        <w:t xml:space="preserve">In 2024–25, there were a total of 296 road fatalities in Victoria, which is an increase of nine fatalities compared to the previous year. </w:t>
      </w:r>
    </w:p>
    <w:p w14:paraId="7903629F" w14:textId="77777777" w:rsidR="00703C23" w:rsidRPr="00703C23" w:rsidRDefault="00703C23" w:rsidP="00703C23">
      <w:pPr>
        <w:rPr>
          <w:noProof/>
          <w:lang w:val="en-US"/>
        </w:rPr>
      </w:pPr>
      <w:r w:rsidRPr="00703C23">
        <w:rPr>
          <w:noProof/>
          <w:lang w:val="en-US"/>
        </w:rPr>
        <w:t>The total number of road injuries decreased by 11 per cent in 2024–25 compared to the previous year.</w:t>
      </w:r>
    </w:p>
    <w:p w14:paraId="11EB7576" w14:textId="77777777" w:rsidR="00703C23" w:rsidRPr="00703C23" w:rsidRDefault="00703C23" w:rsidP="00703C23">
      <w:pPr>
        <w:pStyle w:val="Heading4"/>
      </w:pPr>
      <w:r w:rsidRPr="00703C23">
        <w:t>Road fatalities and injuries</w:t>
      </w:r>
    </w:p>
    <w:tbl>
      <w:tblPr>
        <w:tblStyle w:val="TableGrid"/>
        <w:tblW w:w="0" w:type="auto"/>
        <w:tblLayout w:type="fixed"/>
        <w:tblLook w:val="0060" w:firstRow="1" w:lastRow="1" w:firstColumn="0" w:lastColumn="0" w:noHBand="0" w:noVBand="0"/>
      </w:tblPr>
      <w:tblGrid>
        <w:gridCol w:w="2835"/>
        <w:gridCol w:w="1502"/>
        <w:gridCol w:w="1503"/>
        <w:gridCol w:w="1502"/>
        <w:gridCol w:w="1503"/>
        <w:gridCol w:w="1503"/>
      </w:tblGrid>
      <w:tr w:rsidR="00703C23" w:rsidRPr="00703C23" w14:paraId="50E69801" w14:textId="77777777" w:rsidTr="003857AF">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1105E18C" w14:textId="77777777" w:rsidR="00703C23" w:rsidRPr="00703C23" w:rsidRDefault="00703C23" w:rsidP="00203860">
            <w:pPr>
              <w:pStyle w:val="Tablebody"/>
              <w:rPr>
                <w:noProof/>
              </w:rPr>
            </w:pPr>
            <w:r w:rsidRPr="00703C23">
              <w:rPr>
                <w:noProof/>
              </w:rPr>
              <w:t> </w:t>
            </w:r>
          </w:p>
        </w:tc>
        <w:tc>
          <w:tcPr>
            <w:tcW w:w="1502" w:type="dxa"/>
          </w:tcPr>
          <w:p w14:paraId="29AA7BBF" w14:textId="77777777" w:rsidR="00703C23" w:rsidRPr="00703C23" w:rsidRDefault="00703C23" w:rsidP="00203860">
            <w:pPr>
              <w:pStyle w:val="Tablebody"/>
              <w:jc w:val="right"/>
              <w:rPr>
                <w:noProof/>
              </w:rPr>
            </w:pPr>
            <w:r w:rsidRPr="00703C23">
              <w:rPr>
                <w:noProof/>
              </w:rPr>
              <w:t>2024–25</w:t>
            </w:r>
          </w:p>
        </w:tc>
        <w:tc>
          <w:tcPr>
            <w:tcW w:w="1503" w:type="dxa"/>
          </w:tcPr>
          <w:p w14:paraId="0C5A1798" w14:textId="77777777" w:rsidR="00703C23" w:rsidRPr="00703C23" w:rsidRDefault="00703C23" w:rsidP="00203860">
            <w:pPr>
              <w:pStyle w:val="Tablebody"/>
              <w:jc w:val="right"/>
              <w:rPr>
                <w:noProof/>
              </w:rPr>
            </w:pPr>
            <w:r w:rsidRPr="00703C23">
              <w:rPr>
                <w:noProof/>
              </w:rPr>
              <w:t>2023–24</w:t>
            </w:r>
          </w:p>
        </w:tc>
        <w:tc>
          <w:tcPr>
            <w:tcW w:w="1502" w:type="dxa"/>
          </w:tcPr>
          <w:p w14:paraId="7747E773" w14:textId="77777777" w:rsidR="00703C23" w:rsidRPr="00703C23" w:rsidRDefault="00703C23" w:rsidP="00203860">
            <w:pPr>
              <w:pStyle w:val="Tablebody"/>
              <w:jc w:val="right"/>
              <w:rPr>
                <w:noProof/>
              </w:rPr>
            </w:pPr>
            <w:r w:rsidRPr="00703C23">
              <w:rPr>
                <w:noProof/>
              </w:rPr>
              <w:t>2022–23</w:t>
            </w:r>
          </w:p>
        </w:tc>
        <w:tc>
          <w:tcPr>
            <w:tcW w:w="1503" w:type="dxa"/>
          </w:tcPr>
          <w:p w14:paraId="1C8720B0" w14:textId="77777777" w:rsidR="00703C23" w:rsidRPr="00703C23" w:rsidRDefault="00703C23" w:rsidP="00203860">
            <w:pPr>
              <w:pStyle w:val="Tablebody"/>
              <w:jc w:val="right"/>
              <w:rPr>
                <w:noProof/>
              </w:rPr>
            </w:pPr>
            <w:r w:rsidRPr="00703C23">
              <w:rPr>
                <w:noProof/>
              </w:rPr>
              <w:t>2021–22</w:t>
            </w:r>
          </w:p>
        </w:tc>
        <w:tc>
          <w:tcPr>
            <w:tcW w:w="1503" w:type="dxa"/>
          </w:tcPr>
          <w:p w14:paraId="06FDC7CC" w14:textId="77777777" w:rsidR="00703C23" w:rsidRPr="00703C23" w:rsidRDefault="00703C23" w:rsidP="00203860">
            <w:pPr>
              <w:pStyle w:val="Tablebody"/>
              <w:jc w:val="right"/>
              <w:rPr>
                <w:noProof/>
              </w:rPr>
            </w:pPr>
            <w:r w:rsidRPr="00703C23">
              <w:rPr>
                <w:noProof/>
              </w:rPr>
              <w:t>2020–21</w:t>
            </w:r>
          </w:p>
        </w:tc>
      </w:tr>
      <w:tr w:rsidR="00703C23" w:rsidRPr="00703C23" w14:paraId="7B8B130A" w14:textId="77777777" w:rsidTr="003857AF">
        <w:trPr>
          <w:trHeight w:val="60"/>
        </w:trPr>
        <w:tc>
          <w:tcPr>
            <w:tcW w:w="2835" w:type="dxa"/>
          </w:tcPr>
          <w:p w14:paraId="39622F5D" w14:textId="77777777" w:rsidR="00703C23" w:rsidRPr="00703C23" w:rsidRDefault="00703C23" w:rsidP="00203860">
            <w:pPr>
              <w:pStyle w:val="Tablebody"/>
              <w:rPr>
                <w:noProof/>
              </w:rPr>
            </w:pPr>
            <w:r w:rsidRPr="00703C23">
              <w:rPr>
                <w:noProof/>
              </w:rPr>
              <w:t xml:space="preserve">Fatalities (lives lost) </w:t>
            </w:r>
            <w:r w:rsidRPr="00703C23">
              <w:rPr>
                <w:noProof/>
                <w:vertAlign w:val="superscript"/>
              </w:rPr>
              <w:t>(a)(b)</w:t>
            </w:r>
          </w:p>
        </w:tc>
        <w:tc>
          <w:tcPr>
            <w:tcW w:w="1502" w:type="dxa"/>
            <w:shd w:val="clear" w:color="auto" w:fill="F2F2F2" w:themeFill="background1" w:themeFillShade="F2"/>
          </w:tcPr>
          <w:p w14:paraId="06BFC3D4" w14:textId="77777777" w:rsidR="00703C23" w:rsidRPr="00703C23" w:rsidRDefault="00703C23" w:rsidP="00203860">
            <w:pPr>
              <w:pStyle w:val="Tablebody"/>
              <w:jc w:val="right"/>
              <w:rPr>
                <w:noProof/>
              </w:rPr>
            </w:pPr>
            <w:r w:rsidRPr="00703C23">
              <w:rPr>
                <w:noProof/>
              </w:rPr>
              <w:t>296</w:t>
            </w:r>
          </w:p>
        </w:tc>
        <w:tc>
          <w:tcPr>
            <w:tcW w:w="1503" w:type="dxa"/>
          </w:tcPr>
          <w:p w14:paraId="05C8429C" w14:textId="77777777" w:rsidR="00703C23" w:rsidRPr="00703C23" w:rsidRDefault="00703C23" w:rsidP="00203860">
            <w:pPr>
              <w:pStyle w:val="Tablebody"/>
              <w:jc w:val="right"/>
              <w:rPr>
                <w:noProof/>
              </w:rPr>
            </w:pPr>
            <w:r w:rsidRPr="00703C23">
              <w:rPr>
                <w:noProof/>
              </w:rPr>
              <w:t>287</w:t>
            </w:r>
          </w:p>
        </w:tc>
        <w:tc>
          <w:tcPr>
            <w:tcW w:w="1502" w:type="dxa"/>
          </w:tcPr>
          <w:p w14:paraId="6EAFFCB0" w14:textId="77777777" w:rsidR="00703C23" w:rsidRPr="00703C23" w:rsidRDefault="00703C23" w:rsidP="00203860">
            <w:pPr>
              <w:pStyle w:val="Tablebody"/>
              <w:jc w:val="right"/>
              <w:rPr>
                <w:noProof/>
              </w:rPr>
            </w:pPr>
            <w:r w:rsidRPr="00703C23">
              <w:rPr>
                <w:noProof/>
              </w:rPr>
              <w:t>266</w:t>
            </w:r>
          </w:p>
        </w:tc>
        <w:tc>
          <w:tcPr>
            <w:tcW w:w="1503" w:type="dxa"/>
          </w:tcPr>
          <w:p w14:paraId="707DD79B" w14:textId="77777777" w:rsidR="00703C23" w:rsidRPr="00703C23" w:rsidRDefault="00703C23" w:rsidP="00203860">
            <w:pPr>
              <w:pStyle w:val="Tablebody"/>
              <w:jc w:val="right"/>
              <w:rPr>
                <w:noProof/>
              </w:rPr>
            </w:pPr>
            <w:r w:rsidRPr="00703C23">
              <w:rPr>
                <w:noProof/>
              </w:rPr>
              <w:t>246</w:t>
            </w:r>
          </w:p>
        </w:tc>
        <w:tc>
          <w:tcPr>
            <w:tcW w:w="1503" w:type="dxa"/>
          </w:tcPr>
          <w:p w14:paraId="26C55643" w14:textId="77777777" w:rsidR="00703C23" w:rsidRPr="00703C23" w:rsidRDefault="00703C23" w:rsidP="00203860">
            <w:pPr>
              <w:pStyle w:val="Tablebody"/>
              <w:jc w:val="right"/>
              <w:rPr>
                <w:noProof/>
              </w:rPr>
            </w:pPr>
            <w:r w:rsidRPr="00703C23">
              <w:rPr>
                <w:noProof/>
              </w:rPr>
              <w:t>203</w:t>
            </w:r>
          </w:p>
        </w:tc>
      </w:tr>
      <w:tr w:rsidR="00703C23" w:rsidRPr="00703C23" w14:paraId="2687BAB7"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2835" w:type="dxa"/>
          </w:tcPr>
          <w:p w14:paraId="21666A82" w14:textId="77777777" w:rsidR="00703C23" w:rsidRPr="00703C23" w:rsidRDefault="00703C23" w:rsidP="00203860">
            <w:pPr>
              <w:pStyle w:val="Tablebody"/>
              <w:rPr>
                <w:noProof/>
              </w:rPr>
            </w:pPr>
            <w:r w:rsidRPr="00703C23">
              <w:rPr>
                <w:noProof/>
              </w:rPr>
              <w:t xml:space="preserve">Injuries </w:t>
            </w:r>
            <w:r w:rsidRPr="00703C23">
              <w:rPr>
                <w:noProof/>
                <w:vertAlign w:val="superscript"/>
              </w:rPr>
              <w:t>(c)</w:t>
            </w:r>
          </w:p>
        </w:tc>
        <w:tc>
          <w:tcPr>
            <w:tcW w:w="1502" w:type="dxa"/>
            <w:shd w:val="clear" w:color="auto" w:fill="F2F2F2" w:themeFill="background1" w:themeFillShade="F2"/>
          </w:tcPr>
          <w:p w14:paraId="7110CB13" w14:textId="77777777" w:rsidR="00703C23" w:rsidRPr="00703C23" w:rsidRDefault="00703C23" w:rsidP="00203860">
            <w:pPr>
              <w:pStyle w:val="Tablebody"/>
              <w:jc w:val="right"/>
              <w:rPr>
                <w:noProof/>
              </w:rPr>
            </w:pPr>
            <w:r w:rsidRPr="00703C23">
              <w:rPr>
                <w:noProof/>
              </w:rPr>
              <w:t>18,426</w:t>
            </w:r>
          </w:p>
        </w:tc>
        <w:tc>
          <w:tcPr>
            <w:tcW w:w="1503" w:type="dxa"/>
          </w:tcPr>
          <w:p w14:paraId="2C4B8D8B" w14:textId="77777777" w:rsidR="00703C23" w:rsidRPr="00703C23" w:rsidRDefault="00703C23" w:rsidP="00203860">
            <w:pPr>
              <w:pStyle w:val="Tablebody"/>
              <w:jc w:val="right"/>
              <w:rPr>
                <w:noProof/>
              </w:rPr>
            </w:pPr>
            <w:r w:rsidRPr="00703C23">
              <w:rPr>
                <w:noProof/>
              </w:rPr>
              <w:t>20,623</w:t>
            </w:r>
          </w:p>
        </w:tc>
        <w:tc>
          <w:tcPr>
            <w:tcW w:w="1502" w:type="dxa"/>
          </w:tcPr>
          <w:p w14:paraId="6981C7B7" w14:textId="77777777" w:rsidR="00703C23" w:rsidRPr="00703C23" w:rsidRDefault="00703C23" w:rsidP="00203860">
            <w:pPr>
              <w:pStyle w:val="Tablebody"/>
              <w:jc w:val="right"/>
              <w:rPr>
                <w:noProof/>
              </w:rPr>
            </w:pPr>
            <w:r w:rsidRPr="00703C23">
              <w:rPr>
                <w:noProof/>
              </w:rPr>
              <w:t>20,875</w:t>
            </w:r>
          </w:p>
        </w:tc>
        <w:tc>
          <w:tcPr>
            <w:tcW w:w="1503" w:type="dxa"/>
          </w:tcPr>
          <w:p w14:paraId="32D7967E" w14:textId="77777777" w:rsidR="00703C23" w:rsidRPr="00703C23" w:rsidRDefault="00703C23" w:rsidP="00203860">
            <w:pPr>
              <w:pStyle w:val="Tablebody"/>
              <w:jc w:val="right"/>
              <w:rPr>
                <w:noProof/>
              </w:rPr>
            </w:pPr>
            <w:r w:rsidRPr="00703C23">
              <w:rPr>
                <w:noProof/>
              </w:rPr>
              <w:t>18,611</w:t>
            </w:r>
          </w:p>
        </w:tc>
        <w:tc>
          <w:tcPr>
            <w:tcW w:w="1503" w:type="dxa"/>
          </w:tcPr>
          <w:p w14:paraId="13B51F8A" w14:textId="77777777" w:rsidR="00703C23" w:rsidRPr="00703C23" w:rsidRDefault="00703C23" w:rsidP="00203860">
            <w:pPr>
              <w:pStyle w:val="Tablebody"/>
              <w:jc w:val="right"/>
              <w:rPr>
                <w:noProof/>
              </w:rPr>
            </w:pPr>
            <w:r w:rsidRPr="00703C23">
              <w:rPr>
                <w:noProof/>
              </w:rPr>
              <w:t>18,283</w:t>
            </w:r>
          </w:p>
        </w:tc>
      </w:tr>
    </w:tbl>
    <w:p w14:paraId="2A63FD1B" w14:textId="77777777" w:rsidR="00703C23" w:rsidRPr="00203860" w:rsidRDefault="00703C23" w:rsidP="00203860">
      <w:pPr>
        <w:pStyle w:val="Noteshead"/>
      </w:pPr>
      <w:r w:rsidRPr="00203860">
        <w:t xml:space="preserve">Notes: </w:t>
      </w:r>
    </w:p>
    <w:p w14:paraId="58F1BE76" w14:textId="77777777" w:rsidR="00703C23" w:rsidRPr="00203860" w:rsidRDefault="00703C23" w:rsidP="00203860">
      <w:pPr>
        <w:pStyle w:val="Noteslistabc"/>
        <w:numPr>
          <w:ilvl w:val="0"/>
          <w:numId w:val="48"/>
        </w:numPr>
        <w:ind w:left="227" w:hanging="227"/>
      </w:pPr>
      <w:r w:rsidRPr="00203860">
        <w:t>Due to the reclassification of road fatalities by the Road Fatality Review Panel, data may vary from that reported for previous financial years.</w:t>
      </w:r>
    </w:p>
    <w:p w14:paraId="4D24A3E9" w14:textId="77777777" w:rsidR="00703C23" w:rsidRPr="00203860" w:rsidRDefault="00703C23" w:rsidP="00203860">
      <w:pPr>
        <w:pStyle w:val="Noteslistabc"/>
      </w:pPr>
      <w:r w:rsidRPr="00203860">
        <w:t>Data may differ from the annual figures published elsewhere, as fatality data tends to be reported by calendar year rather than financial year.</w:t>
      </w:r>
    </w:p>
    <w:p w14:paraId="11B102D4" w14:textId="77777777" w:rsidR="00703C23" w:rsidRPr="00203860" w:rsidRDefault="00703C23" w:rsidP="00203860">
      <w:pPr>
        <w:pStyle w:val="Noteslistabc"/>
      </w:pPr>
      <w:r w:rsidRPr="00203860">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w:t>
      </w:r>
    </w:p>
    <w:p w14:paraId="4B9341E6" w14:textId="77777777" w:rsidR="00203860" w:rsidRDefault="00203860" w:rsidP="00203860"/>
    <w:p w14:paraId="4EC6490B" w14:textId="5F1F3724" w:rsidR="00703C23" w:rsidRPr="00203860" w:rsidRDefault="00703C23" w:rsidP="00203860">
      <w:pPr>
        <w:pStyle w:val="Heading4"/>
      </w:pPr>
      <w:r w:rsidRPr="00203860">
        <w:t>Road policing statistics by user</w:t>
      </w:r>
    </w:p>
    <w:tbl>
      <w:tblPr>
        <w:tblStyle w:val="TableGrid"/>
        <w:tblW w:w="0" w:type="auto"/>
        <w:tblLayout w:type="fixed"/>
        <w:tblLook w:val="0060" w:firstRow="1" w:lastRow="1" w:firstColumn="0" w:lastColumn="0" w:noHBand="0" w:noVBand="0"/>
      </w:tblPr>
      <w:tblGrid>
        <w:gridCol w:w="1928"/>
        <w:gridCol w:w="113"/>
        <w:gridCol w:w="1814"/>
        <w:gridCol w:w="227"/>
        <w:gridCol w:w="1701"/>
        <w:gridCol w:w="340"/>
        <w:gridCol w:w="1587"/>
        <w:gridCol w:w="454"/>
        <w:gridCol w:w="2042"/>
      </w:tblGrid>
      <w:tr w:rsidR="00703C23" w:rsidRPr="00703C23" w14:paraId="585173A2" w14:textId="77777777" w:rsidTr="003857AF">
        <w:trPr>
          <w:cnfStyle w:val="100000000000" w:firstRow="1" w:lastRow="0" w:firstColumn="0" w:lastColumn="0" w:oddVBand="0" w:evenVBand="0" w:oddHBand="0" w:evenHBand="0" w:firstRowFirstColumn="0" w:firstRowLastColumn="0" w:lastRowFirstColumn="0" w:lastRowLastColumn="0"/>
          <w:trHeight w:val="60"/>
          <w:tblHeader/>
        </w:trPr>
        <w:tc>
          <w:tcPr>
            <w:tcW w:w="1928" w:type="dxa"/>
            <w:vMerge w:val="restart"/>
          </w:tcPr>
          <w:p w14:paraId="27ED1685" w14:textId="77777777" w:rsidR="00703C23" w:rsidRPr="00703C23" w:rsidRDefault="00703C23" w:rsidP="00203860">
            <w:pPr>
              <w:pStyle w:val="Tablebody"/>
              <w:rPr>
                <w:noProof/>
              </w:rPr>
            </w:pPr>
            <w:r w:rsidRPr="00703C23">
              <w:rPr>
                <w:noProof/>
              </w:rPr>
              <w:t>Road User </w:t>
            </w:r>
          </w:p>
        </w:tc>
        <w:tc>
          <w:tcPr>
            <w:tcW w:w="3855" w:type="dxa"/>
            <w:gridSpan w:val="4"/>
            <w:tcBorders>
              <w:bottom w:val="single" w:sz="4" w:space="0" w:color="274B93"/>
            </w:tcBorders>
          </w:tcPr>
          <w:p w14:paraId="4D85B8E5" w14:textId="77777777" w:rsidR="00703C23" w:rsidRPr="00703C23" w:rsidRDefault="00703C23" w:rsidP="00203860">
            <w:pPr>
              <w:pStyle w:val="Tablebody"/>
              <w:jc w:val="center"/>
              <w:rPr>
                <w:noProof/>
              </w:rPr>
            </w:pPr>
            <w:r w:rsidRPr="00703C23">
              <w:rPr>
                <w:noProof/>
              </w:rPr>
              <w:t>2024–25</w:t>
            </w:r>
          </w:p>
        </w:tc>
        <w:tc>
          <w:tcPr>
            <w:tcW w:w="4423" w:type="dxa"/>
            <w:gridSpan w:val="4"/>
            <w:tcBorders>
              <w:bottom w:val="single" w:sz="4" w:space="0" w:color="274B93"/>
            </w:tcBorders>
          </w:tcPr>
          <w:p w14:paraId="1E12F519" w14:textId="59D0A2DC" w:rsidR="00703C23" w:rsidRPr="00703C23" w:rsidRDefault="00703C23" w:rsidP="00203860">
            <w:pPr>
              <w:pStyle w:val="Tablebody"/>
              <w:jc w:val="center"/>
              <w:rPr>
                <w:noProof/>
              </w:rPr>
            </w:pPr>
            <w:r w:rsidRPr="00703C23">
              <w:rPr>
                <w:noProof/>
              </w:rPr>
              <w:t>2023–24</w:t>
            </w:r>
          </w:p>
        </w:tc>
      </w:tr>
      <w:tr w:rsidR="00703C23" w:rsidRPr="00703C23" w14:paraId="720B415D" w14:textId="77777777" w:rsidTr="003857AF">
        <w:trPr>
          <w:cnfStyle w:val="100000000000" w:firstRow="1" w:lastRow="0" w:firstColumn="0" w:lastColumn="0" w:oddVBand="0" w:evenVBand="0" w:oddHBand="0" w:evenHBand="0" w:firstRowFirstColumn="0" w:firstRowLastColumn="0" w:lastRowFirstColumn="0" w:lastRowLastColumn="0"/>
          <w:trHeight w:val="60"/>
          <w:tblHeader/>
        </w:trPr>
        <w:tc>
          <w:tcPr>
            <w:tcW w:w="1928" w:type="dxa"/>
            <w:vMerge/>
          </w:tcPr>
          <w:p w14:paraId="47CDE67E" w14:textId="77777777" w:rsidR="00703C23" w:rsidRPr="00703C23" w:rsidRDefault="00703C23" w:rsidP="00203860">
            <w:pPr>
              <w:pStyle w:val="Tablebody"/>
              <w:rPr>
                <w:noProof/>
              </w:rPr>
            </w:pPr>
          </w:p>
        </w:tc>
        <w:tc>
          <w:tcPr>
            <w:tcW w:w="1927" w:type="dxa"/>
            <w:gridSpan w:val="2"/>
            <w:tcBorders>
              <w:top w:val="single" w:sz="4" w:space="0" w:color="274B93"/>
              <w:bottom w:val="dotted" w:sz="4" w:space="0" w:color="274B93"/>
            </w:tcBorders>
          </w:tcPr>
          <w:p w14:paraId="4110450B" w14:textId="77777777" w:rsidR="00703C23" w:rsidRPr="00703C23" w:rsidRDefault="00703C23" w:rsidP="00203860">
            <w:pPr>
              <w:pStyle w:val="Tablebody"/>
              <w:jc w:val="right"/>
              <w:rPr>
                <w:noProof/>
              </w:rPr>
            </w:pPr>
            <w:r w:rsidRPr="00703C23">
              <w:rPr>
                <w:noProof/>
              </w:rPr>
              <w:t xml:space="preserve">Lives Lost </w:t>
            </w:r>
            <w:r w:rsidRPr="00703C23">
              <w:rPr>
                <w:noProof/>
                <w:vertAlign w:val="superscript"/>
              </w:rPr>
              <w:t>(a)(b)</w:t>
            </w:r>
            <w:r w:rsidRPr="00703C23">
              <w:rPr>
                <w:noProof/>
              </w:rPr>
              <w:t> </w:t>
            </w:r>
          </w:p>
        </w:tc>
        <w:tc>
          <w:tcPr>
            <w:tcW w:w="1928" w:type="dxa"/>
            <w:gridSpan w:val="2"/>
            <w:tcBorders>
              <w:top w:val="single" w:sz="4" w:space="0" w:color="274B93"/>
              <w:bottom w:val="dotted" w:sz="4" w:space="0" w:color="274B93"/>
            </w:tcBorders>
          </w:tcPr>
          <w:p w14:paraId="28358599" w14:textId="77777777" w:rsidR="00703C23" w:rsidRPr="00703C23" w:rsidRDefault="00703C23" w:rsidP="00203860">
            <w:pPr>
              <w:pStyle w:val="Tablebody"/>
              <w:jc w:val="right"/>
              <w:rPr>
                <w:noProof/>
              </w:rPr>
            </w:pPr>
            <w:r w:rsidRPr="00703C23">
              <w:rPr>
                <w:noProof/>
              </w:rPr>
              <w:t xml:space="preserve">Injuries </w:t>
            </w:r>
            <w:r w:rsidRPr="00703C23">
              <w:rPr>
                <w:noProof/>
                <w:vertAlign w:val="superscript"/>
              </w:rPr>
              <w:t>(c)</w:t>
            </w:r>
            <w:r w:rsidRPr="00703C23">
              <w:rPr>
                <w:noProof/>
              </w:rPr>
              <w:t> </w:t>
            </w:r>
          </w:p>
        </w:tc>
        <w:tc>
          <w:tcPr>
            <w:tcW w:w="1927" w:type="dxa"/>
            <w:gridSpan w:val="2"/>
            <w:tcBorders>
              <w:top w:val="single" w:sz="4" w:space="0" w:color="274B93"/>
              <w:bottom w:val="dotted" w:sz="4" w:space="0" w:color="274B93"/>
            </w:tcBorders>
          </w:tcPr>
          <w:p w14:paraId="285306D1" w14:textId="77777777" w:rsidR="00703C23" w:rsidRPr="00703C23" w:rsidRDefault="00703C23" w:rsidP="00203860">
            <w:pPr>
              <w:pStyle w:val="Tablebody"/>
              <w:jc w:val="right"/>
              <w:rPr>
                <w:noProof/>
              </w:rPr>
            </w:pPr>
            <w:r w:rsidRPr="00703C23">
              <w:rPr>
                <w:noProof/>
              </w:rPr>
              <w:t xml:space="preserve">Lives Lost </w:t>
            </w:r>
            <w:r w:rsidRPr="00703C23">
              <w:rPr>
                <w:noProof/>
                <w:vertAlign w:val="superscript"/>
              </w:rPr>
              <w:t>(a)(b)</w:t>
            </w:r>
            <w:r w:rsidRPr="00703C23">
              <w:rPr>
                <w:noProof/>
              </w:rPr>
              <w:t> </w:t>
            </w:r>
          </w:p>
        </w:tc>
        <w:tc>
          <w:tcPr>
            <w:tcW w:w="2496" w:type="dxa"/>
            <w:gridSpan w:val="2"/>
            <w:tcBorders>
              <w:top w:val="single" w:sz="4" w:space="0" w:color="274B93"/>
              <w:bottom w:val="dotted" w:sz="4" w:space="0" w:color="274B93"/>
            </w:tcBorders>
          </w:tcPr>
          <w:p w14:paraId="1439374D" w14:textId="77777777" w:rsidR="00703C23" w:rsidRPr="00703C23" w:rsidRDefault="00703C23" w:rsidP="00203860">
            <w:pPr>
              <w:pStyle w:val="Tablebody"/>
              <w:jc w:val="right"/>
              <w:rPr>
                <w:noProof/>
              </w:rPr>
            </w:pPr>
            <w:r w:rsidRPr="00703C23">
              <w:rPr>
                <w:noProof/>
              </w:rPr>
              <w:t xml:space="preserve">Injuries </w:t>
            </w:r>
            <w:r w:rsidRPr="00703C23">
              <w:rPr>
                <w:noProof/>
                <w:vertAlign w:val="superscript"/>
              </w:rPr>
              <w:t>(c)</w:t>
            </w:r>
            <w:r w:rsidRPr="00703C23">
              <w:rPr>
                <w:noProof/>
              </w:rPr>
              <w:t> </w:t>
            </w:r>
          </w:p>
        </w:tc>
      </w:tr>
      <w:tr w:rsidR="00703C23" w:rsidRPr="00703C23" w14:paraId="21CE253A" w14:textId="77777777" w:rsidTr="003857AF">
        <w:trPr>
          <w:trHeight w:val="60"/>
        </w:trPr>
        <w:tc>
          <w:tcPr>
            <w:tcW w:w="2041" w:type="dxa"/>
            <w:gridSpan w:val="2"/>
          </w:tcPr>
          <w:p w14:paraId="34D7760F" w14:textId="77777777" w:rsidR="00703C23" w:rsidRPr="00703C23" w:rsidRDefault="00703C23" w:rsidP="00203860">
            <w:pPr>
              <w:pStyle w:val="Tablebody"/>
              <w:rPr>
                <w:noProof/>
              </w:rPr>
            </w:pPr>
            <w:r w:rsidRPr="00703C23">
              <w:rPr>
                <w:noProof/>
              </w:rPr>
              <w:t>Driver </w:t>
            </w:r>
          </w:p>
        </w:tc>
        <w:tc>
          <w:tcPr>
            <w:tcW w:w="2041" w:type="dxa"/>
            <w:gridSpan w:val="2"/>
            <w:tcBorders>
              <w:top w:val="dotted" w:sz="4" w:space="0" w:color="274B93"/>
            </w:tcBorders>
            <w:shd w:val="clear" w:color="auto" w:fill="F2F2F2" w:themeFill="background1" w:themeFillShade="F2"/>
          </w:tcPr>
          <w:p w14:paraId="48D8FF3B" w14:textId="77777777" w:rsidR="00703C23" w:rsidRPr="00703C23" w:rsidRDefault="00703C23" w:rsidP="00203860">
            <w:pPr>
              <w:pStyle w:val="Tablebody"/>
              <w:jc w:val="right"/>
              <w:rPr>
                <w:noProof/>
              </w:rPr>
            </w:pPr>
            <w:r w:rsidRPr="00703C23">
              <w:rPr>
                <w:noProof/>
              </w:rPr>
              <w:t>132</w:t>
            </w:r>
          </w:p>
        </w:tc>
        <w:tc>
          <w:tcPr>
            <w:tcW w:w="2041" w:type="dxa"/>
            <w:gridSpan w:val="2"/>
            <w:tcBorders>
              <w:top w:val="dotted" w:sz="4" w:space="0" w:color="274B93"/>
            </w:tcBorders>
            <w:shd w:val="clear" w:color="auto" w:fill="F2F2F2" w:themeFill="background1" w:themeFillShade="F2"/>
          </w:tcPr>
          <w:p w14:paraId="47C455D9" w14:textId="77777777" w:rsidR="00703C23" w:rsidRPr="00703C23" w:rsidRDefault="00703C23" w:rsidP="00203860">
            <w:pPr>
              <w:pStyle w:val="Tablebody"/>
              <w:jc w:val="right"/>
              <w:rPr>
                <w:noProof/>
              </w:rPr>
            </w:pPr>
            <w:r w:rsidRPr="00703C23">
              <w:rPr>
                <w:noProof/>
              </w:rPr>
              <w:t>9459</w:t>
            </w:r>
          </w:p>
        </w:tc>
        <w:tc>
          <w:tcPr>
            <w:tcW w:w="2041" w:type="dxa"/>
            <w:gridSpan w:val="2"/>
            <w:tcBorders>
              <w:top w:val="dotted" w:sz="4" w:space="0" w:color="274B93"/>
            </w:tcBorders>
          </w:tcPr>
          <w:p w14:paraId="521E3063" w14:textId="77777777" w:rsidR="00703C23" w:rsidRPr="00703C23" w:rsidRDefault="00703C23" w:rsidP="00203860">
            <w:pPr>
              <w:pStyle w:val="Tablebody"/>
              <w:jc w:val="right"/>
              <w:rPr>
                <w:noProof/>
              </w:rPr>
            </w:pPr>
            <w:r w:rsidRPr="00703C23">
              <w:rPr>
                <w:noProof/>
              </w:rPr>
              <w:t>116</w:t>
            </w:r>
          </w:p>
        </w:tc>
        <w:tc>
          <w:tcPr>
            <w:tcW w:w="2042" w:type="dxa"/>
            <w:tcBorders>
              <w:top w:val="dotted" w:sz="4" w:space="0" w:color="274B93"/>
            </w:tcBorders>
          </w:tcPr>
          <w:p w14:paraId="6B331589" w14:textId="77777777" w:rsidR="00703C23" w:rsidRPr="00703C23" w:rsidRDefault="00703C23" w:rsidP="00203860">
            <w:pPr>
              <w:pStyle w:val="Tablebody"/>
              <w:jc w:val="right"/>
              <w:rPr>
                <w:noProof/>
              </w:rPr>
            </w:pPr>
            <w:r w:rsidRPr="00703C23">
              <w:rPr>
                <w:noProof/>
              </w:rPr>
              <w:t>11,105</w:t>
            </w:r>
          </w:p>
        </w:tc>
      </w:tr>
      <w:tr w:rsidR="00703C23" w:rsidRPr="00703C23" w14:paraId="5C3B7DA3" w14:textId="77777777" w:rsidTr="003857AF">
        <w:trPr>
          <w:trHeight w:val="60"/>
        </w:trPr>
        <w:tc>
          <w:tcPr>
            <w:tcW w:w="2041" w:type="dxa"/>
            <w:gridSpan w:val="2"/>
          </w:tcPr>
          <w:p w14:paraId="7C76F0AB" w14:textId="77777777" w:rsidR="00703C23" w:rsidRPr="00703C23" w:rsidRDefault="00703C23" w:rsidP="00203860">
            <w:pPr>
              <w:pStyle w:val="Tablebody"/>
              <w:rPr>
                <w:noProof/>
              </w:rPr>
            </w:pPr>
            <w:r w:rsidRPr="00703C23">
              <w:rPr>
                <w:noProof/>
              </w:rPr>
              <w:t>Passenger </w:t>
            </w:r>
          </w:p>
        </w:tc>
        <w:tc>
          <w:tcPr>
            <w:tcW w:w="2041" w:type="dxa"/>
            <w:gridSpan w:val="2"/>
            <w:shd w:val="clear" w:color="auto" w:fill="F2F2F2" w:themeFill="background1" w:themeFillShade="F2"/>
          </w:tcPr>
          <w:p w14:paraId="79FBBEB6" w14:textId="77777777" w:rsidR="00703C23" w:rsidRPr="00703C23" w:rsidRDefault="00703C23" w:rsidP="00203860">
            <w:pPr>
              <w:pStyle w:val="Tablebody"/>
              <w:jc w:val="right"/>
              <w:rPr>
                <w:noProof/>
              </w:rPr>
            </w:pPr>
            <w:r w:rsidRPr="00703C23">
              <w:rPr>
                <w:noProof/>
              </w:rPr>
              <w:t>34</w:t>
            </w:r>
          </w:p>
        </w:tc>
        <w:tc>
          <w:tcPr>
            <w:tcW w:w="2041" w:type="dxa"/>
            <w:gridSpan w:val="2"/>
            <w:shd w:val="clear" w:color="auto" w:fill="F2F2F2" w:themeFill="background1" w:themeFillShade="F2"/>
          </w:tcPr>
          <w:p w14:paraId="49D05037" w14:textId="77777777" w:rsidR="00703C23" w:rsidRPr="00703C23" w:rsidRDefault="00703C23" w:rsidP="00203860">
            <w:pPr>
              <w:pStyle w:val="Tablebody"/>
              <w:jc w:val="right"/>
              <w:rPr>
                <w:noProof/>
              </w:rPr>
            </w:pPr>
            <w:r w:rsidRPr="00703C23">
              <w:rPr>
                <w:noProof/>
              </w:rPr>
              <w:t>2804</w:t>
            </w:r>
          </w:p>
        </w:tc>
        <w:tc>
          <w:tcPr>
            <w:tcW w:w="2041" w:type="dxa"/>
            <w:gridSpan w:val="2"/>
          </w:tcPr>
          <w:p w14:paraId="57A230CF" w14:textId="77777777" w:rsidR="00703C23" w:rsidRPr="00703C23" w:rsidRDefault="00703C23" w:rsidP="00203860">
            <w:pPr>
              <w:pStyle w:val="Tablebody"/>
              <w:jc w:val="right"/>
              <w:rPr>
                <w:noProof/>
              </w:rPr>
            </w:pPr>
            <w:r w:rsidRPr="00703C23">
              <w:rPr>
                <w:noProof/>
              </w:rPr>
              <w:t>41</w:t>
            </w:r>
          </w:p>
        </w:tc>
        <w:tc>
          <w:tcPr>
            <w:tcW w:w="2042" w:type="dxa"/>
          </w:tcPr>
          <w:p w14:paraId="04376572" w14:textId="77777777" w:rsidR="00703C23" w:rsidRPr="00703C23" w:rsidRDefault="00703C23" w:rsidP="00203860">
            <w:pPr>
              <w:pStyle w:val="Tablebody"/>
              <w:jc w:val="right"/>
              <w:rPr>
                <w:noProof/>
              </w:rPr>
            </w:pPr>
            <w:r w:rsidRPr="00703C23">
              <w:rPr>
                <w:noProof/>
              </w:rPr>
              <w:t>3342</w:t>
            </w:r>
          </w:p>
        </w:tc>
      </w:tr>
      <w:tr w:rsidR="00703C23" w:rsidRPr="00703C23" w14:paraId="11790771" w14:textId="77777777" w:rsidTr="003857AF">
        <w:trPr>
          <w:trHeight w:val="60"/>
        </w:trPr>
        <w:tc>
          <w:tcPr>
            <w:tcW w:w="2041" w:type="dxa"/>
            <w:gridSpan w:val="2"/>
          </w:tcPr>
          <w:p w14:paraId="714FAB08" w14:textId="77777777" w:rsidR="00703C23" w:rsidRPr="00703C23" w:rsidRDefault="00703C23" w:rsidP="00203860">
            <w:pPr>
              <w:pStyle w:val="Tablebody"/>
              <w:rPr>
                <w:noProof/>
              </w:rPr>
            </w:pPr>
            <w:r w:rsidRPr="00703C23">
              <w:rPr>
                <w:noProof/>
              </w:rPr>
              <w:t>Pedestrian </w:t>
            </w:r>
          </w:p>
        </w:tc>
        <w:tc>
          <w:tcPr>
            <w:tcW w:w="2041" w:type="dxa"/>
            <w:gridSpan w:val="2"/>
            <w:shd w:val="clear" w:color="auto" w:fill="F2F2F2" w:themeFill="background1" w:themeFillShade="F2"/>
          </w:tcPr>
          <w:p w14:paraId="1861436D" w14:textId="77777777" w:rsidR="00703C23" w:rsidRPr="00703C23" w:rsidRDefault="00703C23" w:rsidP="00203860">
            <w:pPr>
              <w:pStyle w:val="Tablebody"/>
              <w:jc w:val="right"/>
              <w:rPr>
                <w:noProof/>
              </w:rPr>
            </w:pPr>
            <w:r w:rsidRPr="00703C23">
              <w:rPr>
                <w:noProof/>
              </w:rPr>
              <w:t>51</w:t>
            </w:r>
          </w:p>
        </w:tc>
        <w:tc>
          <w:tcPr>
            <w:tcW w:w="2041" w:type="dxa"/>
            <w:gridSpan w:val="2"/>
            <w:shd w:val="clear" w:color="auto" w:fill="F2F2F2" w:themeFill="background1" w:themeFillShade="F2"/>
          </w:tcPr>
          <w:p w14:paraId="66646744" w14:textId="77777777" w:rsidR="00703C23" w:rsidRPr="00703C23" w:rsidRDefault="00703C23" w:rsidP="00203860">
            <w:pPr>
              <w:pStyle w:val="Tablebody"/>
              <w:jc w:val="right"/>
              <w:rPr>
                <w:noProof/>
              </w:rPr>
            </w:pPr>
            <w:r w:rsidRPr="00703C23">
              <w:rPr>
                <w:noProof/>
              </w:rPr>
              <w:t>1659</w:t>
            </w:r>
          </w:p>
        </w:tc>
        <w:tc>
          <w:tcPr>
            <w:tcW w:w="2041" w:type="dxa"/>
            <w:gridSpan w:val="2"/>
          </w:tcPr>
          <w:p w14:paraId="34DA7E29" w14:textId="77777777" w:rsidR="00703C23" w:rsidRPr="00703C23" w:rsidRDefault="00703C23" w:rsidP="00203860">
            <w:pPr>
              <w:pStyle w:val="Tablebody"/>
              <w:jc w:val="right"/>
              <w:rPr>
                <w:noProof/>
              </w:rPr>
            </w:pPr>
            <w:r w:rsidRPr="00703C23">
              <w:rPr>
                <w:noProof/>
              </w:rPr>
              <w:t>55</w:t>
            </w:r>
          </w:p>
        </w:tc>
        <w:tc>
          <w:tcPr>
            <w:tcW w:w="2042" w:type="dxa"/>
          </w:tcPr>
          <w:p w14:paraId="3D26B84C" w14:textId="77777777" w:rsidR="00703C23" w:rsidRPr="00703C23" w:rsidRDefault="00703C23" w:rsidP="00203860">
            <w:pPr>
              <w:pStyle w:val="Tablebody"/>
              <w:jc w:val="right"/>
              <w:rPr>
                <w:noProof/>
              </w:rPr>
            </w:pPr>
            <w:r w:rsidRPr="00703C23">
              <w:rPr>
                <w:noProof/>
              </w:rPr>
              <w:t>1627</w:t>
            </w:r>
          </w:p>
        </w:tc>
      </w:tr>
      <w:tr w:rsidR="00703C23" w:rsidRPr="00703C23" w14:paraId="22AA33AB" w14:textId="77777777" w:rsidTr="003857AF">
        <w:trPr>
          <w:trHeight w:val="60"/>
        </w:trPr>
        <w:tc>
          <w:tcPr>
            <w:tcW w:w="2041" w:type="dxa"/>
            <w:gridSpan w:val="2"/>
          </w:tcPr>
          <w:p w14:paraId="6B1F26A1" w14:textId="77777777" w:rsidR="00703C23" w:rsidRPr="00703C23" w:rsidRDefault="00703C23" w:rsidP="00203860">
            <w:pPr>
              <w:pStyle w:val="Tablebody"/>
              <w:rPr>
                <w:noProof/>
              </w:rPr>
            </w:pPr>
            <w:r w:rsidRPr="00703C23">
              <w:rPr>
                <w:noProof/>
              </w:rPr>
              <w:t>Bicyclist </w:t>
            </w:r>
          </w:p>
        </w:tc>
        <w:tc>
          <w:tcPr>
            <w:tcW w:w="2041" w:type="dxa"/>
            <w:gridSpan w:val="2"/>
            <w:shd w:val="clear" w:color="auto" w:fill="F2F2F2" w:themeFill="background1" w:themeFillShade="F2"/>
          </w:tcPr>
          <w:p w14:paraId="2519F19D" w14:textId="77777777" w:rsidR="00703C23" w:rsidRPr="00703C23" w:rsidRDefault="00703C23" w:rsidP="00203860">
            <w:pPr>
              <w:pStyle w:val="Tablebody"/>
              <w:jc w:val="right"/>
              <w:rPr>
                <w:noProof/>
              </w:rPr>
            </w:pPr>
            <w:r w:rsidRPr="00703C23">
              <w:rPr>
                <w:noProof/>
              </w:rPr>
              <w:t>10</w:t>
            </w:r>
          </w:p>
        </w:tc>
        <w:tc>
          <w:tcPr>
            <w:tcW w:w="2041" w:type="dxa"/>
            <w:gridSpan w:val="2"/>
            <w:shd w:val="clear" w:color="auto" w:fill="F2F2F2" w:themeFill="background1" w:themeFillShade="F2"/>
          </w:tcPr>
          <w:p w14:paraId="6F56E8ED" w14:textId="77777777" w:rsidR="00703C23" w:rsidRPr="00703C23" w:rsidRDefault="00703C23" w:rsidP="00203860">
            <w:pPr>
              <w:pStyle w:val="Tablebody"/>
              <w:jc w:val="right"/>
              <w:rPr>
                <w:noProof/>
              </w:rPr>
            </w:pPr>
            <w:r w:rsidRPr="00703C23">
              <w:rPr>
                <w:noProof/>
              </w:rPr>
              <w:t>1396</w:t>
            </w:r>
          </w:p>
        </w:tc>
        <w:tc>
          <w:tcPr>
            <w:tcW w:w="2041" w:type="dxa"/>
            <w:gridSpan w:val="2"/>
          </w:tcPr>
          <w:p w14:paraId="7432C494" w14:textId="77777777" w:rsidR="00703C23" w:rsidRPr="00703C23" w:rsidRDefault="00703C23" w:rsidP="00203860">
            <w:pPr>
              <w:pStyle w:val="Tablebody"/>
              <w:jc w:val="right"/>
              <w:rPr>
                <w:noProof/>
              </w:rPr>
            </w:pPr>
            <w:r w:rsidRPr="00703C23">
              <w:rPr>
                <w:noProof/>
              </w:rPr>
              <w:t>7</w:t>
            </w:r>
          </w:p>
        </w:tc>
        <w:tc>
          <w:tcPr>
            <w:tcW w:w="2042" w:type="dxa"/>
          </w:tcPr>
          <w:p w14:paraId="5AAC64F7" w14:textId="77777777" w:rsidR="00703C23" w:rsidRPr="00703C23" w:rsidRDefault="00703C23" w:rsidP="00203860">
            <w:pPr>
              <w:pStyle w:val="Tablebody"/>
              <w:jc w:val="right"/>
              <w:rPr>
                <w:noProof/>
              </w:rPr>
            </w:pPr>
            <w:r w:rsidRPr="00703C23">
              <w:rPr>
                <w:noProof/>
              </w:rPr>
              <w:t>1569</w:t>
            </w:r>
          </w:p>
        </w:tc>
      </w:tr>
      <w:tr w:rsidR="00703C23" w:rsidRPr="00703C23" w14:paraId="6923D407" w14:textId="77777777" w:rsidTr="003857AF">
        <w:trPr>
          <w:trHeight w:val="60"/>
        </w:trPr>
        <w:tc>
          <w:tcPr>
            <w:tcW w:w="2041" w:type="dxa"/>
            <w:gridSpan w:val="2"/>
          </w:tcPr>
          <w:p w14:paraId="768CFC16" w14:textId="77777777" w:rsidR="00703C23" w:rsidRPr="00703C23" w:rsidRDefault="00703C23" w:rsidP="00203860">
            <w:pPr>
              <w:pStyle w:val="Tablebody"/>
              <w:rPr>
                <w:noProof/>
              </w:rPr>
            </w:pPr>
            <w:r w:rsidRPr="00703C23">
              <w:rPr>
                <w:noProof/>
              </w:rPr>
              <w:t>Motorcyclist </w:t>
            </w:r>
          </w:p>
        </w:tc>
        <w:tc>
          <w:tcPr>
            <w:tcW w:w="2041" w:type="dxa"/>
            <w:gridSpan w:val="2"/>
            <w:shd w:val="clear" w:color="auto" w:fill="F2F2F2" w:themeFill="background1" w:themeFillShade="F2"/>
          </w:tcPr>
          <w:p w14:paraId="19AFD773" w14:textId="77777777" w:rsidR="00703C23" w:rsidRPr="00703C23" w:rsidRDefault="00703C23" w:rsidP="00203860">
            <w:pPr>
              <w:pStyle w:val="Tablebody"/>
              <w:jc w:val="right"/>
              <w:rPr>
                <w:noProof/>
              </w:rPr>
            </w:pPr>
            <w:r w:rsidRPr="00703C23">
              <w:rPr>
                <w:noProof/>
              </w:rPr>
              <w:t>65</w:t>
            </w:r>
          </w:p>
        </w:tc>
        <w:tc>
          <w:tcPr>
            <w:tcW w:w="2041" w:type="dxa"/>
            <w:gridSpan w:val="2"/>
            <w:shd w:val="clear" w:color="auto" w:fill="F2F2F2" w:themeFill="background1" w:themeFillShade="F2"/>
          </w:tcPr>
          <w:p w14:paraId="09E90935" w14:textId="77777777" w:rsidR="00703C23" w:rsidRPr="00703C23" w:rsidRDefault="00703C23" w:rsidP="00203860">
            <w:pPr>
              <w:pStyle w:val="Tablebody"/>
              <w:jc w:val="right"/>
              <w:rPr>
                <w:noProof/>
              </w:rPr>
            </w:pPr>
            <w:r w:rsidRPr="00703C23">
              <w:rPr>
                <w:noProof/>
              </w:rPr>
              <w:t>2499</w:t>
            </w:r>
          </w:p>
        </w:tc>
        <w:tc>
          <w:tcPr>
            <w:tcW w:w="2041" w:type="dxa"/>
            <w:gridSpan w:val="2"/>
          </w:tcPr>
          <w:p w14:paraId="4C12F318" w14:textId="77777777" w:rsidR="00703C23" w:rsidRPr="00703C23" w:rsidRDefault="00703C23" w:rsidP="00203860">
            <w:pPr>
              <w:pStyle w:val="Tablebody"/>
              <w:jc w:val="right"/>
              <w:rPr>
                <w:noProof/>
              </w:rPr>
            </w:pPr>
            <w:r w:rsidRPr="00703C23">
              <w:rPr>
                <w:noProof/>
              </w:rPr>
              <w:t>68</w:t>
            </w:r>
          </w:p>
        </w:tc>
        <w:tc>
          <w:tcPr>
            <w:tcW w:w="2042" w:type="dxa"/>
          </w:tcPr>
          <w:p w14:paraId="0E04CC71" w14:textId="77777777" w:rsidR="00703C23" w:rsidRPr="00703C23" w:rsidRDefault="00703C23" w:rsidP="00203860">
            <w:pPr>
              <w:pStyle w:val="Tablebody"/>
              <w:jc w:val="right"/>
              <w:rPr>
                <w:noProof/>
              </w:rPr>
            </w:pPr>
            <w:r w:rsidRPr="00703C23">
              <w:rPr>
                <w:noProof/>
              </w:rPr>
              <w:t>2595</w:t>
            </w:r>
          </w:p>
        </w:tc>
      </w:tr>
      <w:tr w:rsidR="00703C23" w:rsidRPr="00703C23" w14:paraId="0784BFC4" w14:textId="77777777" w:rsidTr="003857AF">
        <w:trPr>
          <w:trHeight w:val="60"/>
        </w:trPr>
        <w:tc>
          <w:tcPr>
            <w:tcW w:w="2041" w:type="dxa"/>
            <w:gridSpan w:val="2"/>
          </w:tcPr>
          <w:p w14:paraId="1E8A0D9A" w14:textId="77777777" w:rsidR="00703C23" w:rsidRPr="00703C23" w:rsidRDefault="00703C23" w:rsidP="00203860">
            <w:pPr>
              <w:pStyle w:val="Tablebody"/>
              <w:rPr>
                <w:noProof/>
              </w:rPr>
            </w:pPr>
            <w:r w:rsidRPr="00703C23">
              <w:rPr>
                <w:noProof/>
              </w:rPr>
              <w:t>Pillion Passenger </w:t>
            </w:r>
          </w:p>
        </w:tc>
        <w:tc>
          <w:tcPr>
            <w:tcW w:w="2041" w:type="dxa"/>
            <w:gridSpan w:val="2"/>
            <w:shd w:val="clear" w:color="auto" w:fill="F2F2F2" w:themeFill="background1" w:themeFillShade="F2"/>
          </w:tcPr>
          <w:p w14:paraId="3138867E" w14:textId="77777777" w:rsidR="00703C23" w:rsidRPr="00703C23" w:rsidRDefault="00703C23" w:rsidP="00203860">
            <w:pPr>
              <w:pStyle w:val="Tablebody"/>
              <w:jc w:val="right"/>
              <w:rPr>
                <w:noProof/>
              </w:rPr>
            </w:pPr>
            <w:r w:rsidRPr="00703C23">
              <w:rPr>
                <w:noProof/>
              </w:rPr>
              <w:t>1</w:t>
            </w:r>
          </w:p>
        </w:tc>
        <w:tc>
          <w:tcPr>
            <w:tcW w:w="2041" w:type="dxa"/>
            <w:gridSpan w:val="2"/>
            <w:shd w:val="clear" w:color="auto" w:fill="F2F2F2" w:themeFill="background1" w:themeFillShade="F2"/>
          </w:tcPr>
          <w:p w14:paraId="608C566E" w14:textId="77777777" w:rsidR="00703C23" w:rsidRPr="00703C23" w:rsidRDefault="00703C23" w:rsidP="00203860">
            <w:pPr>
              <w:pStyle w:val="Tablebody"/>
              <w:jc w:val="right"/>
              <w:rPr>
                <w:noProof/>
              </w:rPr>
            </w:pPr>
            <w:r w:rsidRPr="00703C23">
              <w:rPr>
                <w:noProof/>
              </w:rPr>
              <w:t>62</w:t>
            </w:r>
          </w:p>
        </w:tc>
        <w:tc>
          <w:tcPr>
            <w:tcW w:w="2041" w:type="dxa"/>
            <w:gridSpan w:val="2"/>
          </w:tcPr>
          <w:p w14:paraId="02DC9ED2" w14:textId="77777777" w:rsidR="00703C23" w:rsidRPr="00703C23" w:rsidRDefault="00703C23" w:rsidP="00203860">
            <w:pPr>
              <w:pStyle w:val="Tablebody"/>
              <w:jc w:val="right"/>
              <w:rPr>
                <w:noProof/>
              </w:rPr>
            </w:pPr>
            <w:r w:rsidRPr="00703C23">
              <w:rPr>
                <w:noProof/>
              </w:rPr>
              <w:t>0</w:t>
            </w:r>
          </w:p>
        </w:tc>
        <w:tc>
          <w:tcPr>
            <w:tcW w:w="2042" w:type="dxa"/>
          </w:tcPr>
          <w:p w14:paraId="64C57E22" w14:textId="77777777" w:rsidR="00703C23" w:rsidRPr="00703C23" w:rsidRDefault="00703C23" w:rsidP="00203860">
            <w:pPr>
              <w:pStyle w:val="Tablebody"/>
              <w:jc w:val="right"/>
              <w:rPr>
                <w:noProof/>
              </w:rPr>
            </w:pPr>
            <w:r w:rsidRPr="00703C23">
              <w:rPr>
                <w:noProof/>
              </w:rPr>
              <w:t>58</w:t>
            </w:r>
          </w:p>
        </w:tc>
      </w:tr>
      <w:tr w:rsidR="00703C23" w:rsidRPr="00703C23" w14:paraId="5CB7E0E8" w14:textId="77777777" w:rsidTr="003857AF">
        <w:trPr>
          <w:trHeight w:val="60"/>
        </w:trPr>
        <w:tc>
          <w:tcPr>
            <w:tcW w:w="2041" w:type="dxa"/>
            <w:gridSpan w:val="2"/>
          </w:tcPr>
          <w:p w14:paraId="0ABD6B6B" w14:textId="77777777" w:rsidR="00703C23" w:rsidRPr="00703C23" w:rsidRDefault="00703C23" w:rsidP="00203860">
            <w:pPr>
              <w:pStyle w:val="Tablebody"/>
              <w:rPr>
                <w:noProof/>
              </w:rPr>
            </w:pPr>
            <w:r w:rsidRPr="00703C23">
              <w:rPr>
                <w:noProof/>
              </w:rPr>
              <w:t>Other  </w:t>
            </w:r>
          </w:p>
        </w:tc>
        <w:tc>
          <w:tcPr>
            <w:tcW w:w="2041" w:type="dxa"/>
            <w:gridSpan w:val="2"/>
            <w:shd w:val="clear" w:color="auto" w:fill="F2F2F2" w:themeFill="background1" w:themeFillShade="F2"/>
          </w:tcPr>
          <w:p w14:paraId="1FCE979A" w14:textId="77777777" w:rsidR="00703C23" w:rsidRPr="00703C23" w:rsidRDefault="00703C23" w:rsidP="00203860">
            <w:pPr>
              <w:pStyle w:val="Tablebody"/>
              <w:jc w:val="right"/>
              <w:rPr>
                <w:noProof/>
              </w:rPr>
            </w:pPr>
            <w:r w:rsidRPr="00703C23">
              <w:rPr>
                <w:noProof/>
              </w:rPr>
              <w:t>3</w:t>
            </w:r>
          </w:p>
        </w:tc>
        <w:tc>
          <w:tcPr>
            <w:tcW w:w="2041" w:type="dxa"/>
            <w:gridSpan w:val="2"/>
            <w:shd w:val="clear" w:color="auto" w:fill="F2F2F2" w:themeFill="background1" w:themeFillShade="F2"/>
          </w:tcPr>
          <w:p w14:paraId="539ABD78" w14:textId="77777777" w:rsidR="00703C23" w:rsidRPr="00703C23" w:rsidRDefault="00703C23" w:rsidP="00203860">
            <w:pPr>
              <w:pStyle w:val="Tablebody"/>
              <w:jc w:val="right"/>
              <w:rPr>
                <w:noProof/>
              </w:rPr>
            </w:pPr>
            <w:r w:rsidRPr="00703C23">
              <w:rPr>
                <w:noProof/>
              </w:rPr>
              <w:t>547</w:t>
            </w:r>
          </w:p>
        </w:tc>
        <w:tc>
          <w:tcPr>
            <w:tcW w:w="2041" w:type="dxa"/>
            <w:gridSpan w:val="2"/>
          </w:tcPr>
          <w:p w14:paraId="72638C38" w14:textId="77777777" w:rsidR="00703C23" w:rsidRPr="00703C23" w:rsidRDefault="00703C23" w:rsidP="00203860">
            <w:pPr>
              <w:pStyle w:val="Tablebody"/>
              <w:jc w:val="right"/>
              <w:rPr>
                <w:noProof/>
              </w:rPr>
            </w:pPr>
            <w:r w:rsidRPr="00703C23">
              <w:rPr>
                <w:noProof/>
              </w:rPr>
              <w:t>0</w:t>
            </w:r>
          </w:p>
        </w:tc>
        <w:tc>
          <w:tcPr>
            <w:tcW w:w="2042" w:type="dxa"/>
          </w:tcPr>
          <w:p w14:paraId="70072233" w14:textId="77777777" w:rsidR="00703C23" w:rsidRPr="00703C23" w:rsidRDefault="00703C23" w:rsidP="00203860">
            <w:pPr>
              <w:pStyle w:val="Tablebody"/>
              <w:jc w:val="right"/>
              <w:rPr>
                <w:noProof/>
              </w:rPr>
            </w:pPr>
            <w:r w:rsidRPr="00703C23">
              <w:rPr>
                <w:noProof/>
              </w:rPr>
              <w:t>327</w:t>
            </w:r>
          </w:p>
        </w:tc>
      </w:tr>
      <w:tr w:rsidR="00703C23" w:rsidRPr="00703C23" w14:paraId="020D5DF2"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2041" w:type="dxa"/>
            <w:gridSpan w:val="2"/>
          </w:tcPr>
          <w:p w14:paraId="153C1128" w14:textId="77777777" w:rsidR="00703C23" w:rsidRPr="00703C23" w:rsidRDefault="00703C23" w:rsidP="00203860">
            <w:pPr>
              <w:pStyle w:val="Tablebody"/>
              <w:rPr>
                <w:noProof/>
              </w:rPr>
            </w:pPr>
            <w:r w:rsidRPr="00703C23">
              <w:rPr>
                <w:noProof/>
              </w:rPr>
              <w:t>Total </w:t>
            </w:r>
          </w:p>
        </w:tc>
        <w:tc>
          <w:tcPr>
            <w:tcW w:w="2041" w:type="dxa"/>
            <w:gridSpan w:val="2"/>
            <w:shd w:val="clear" w:color="auto" w:fill="F2F2F2" w:themeFill="background1" w:themeFillShade="F2"/>
          </w:tcPr>
          <w:p w14:paraId="3C6ADC16" w14:textId="77777777" w:rsidR="00703C23" w:rsidRPr="00703C23" w:rsidRDefault="00703C23" w:rsidP="00203860">
            <w:pPr>
              <w:pStyle w:val="Tablebody"/>
              <w:jc w:val="right"/>
              <w:rPr>
                <w:noProof/>
              </w:rPr>
            </w:pPr>
            <w:r w:rsidRPr="00703C23">
              <w:rPr>
                <w:noProof/>
              </w:rPr>
              <w:t>296</w:t>
            </w:r>
          </w:p>
        </w:tc>
        <w:tc>
          <w:tcPr>
            <w:tcW w:w="2041" w:type="dxa"/>
            <w:gridSpan w:val="2"/>
            <w:shd w:val="clear" w:color="auto" w:fill="F2F2F2" w:themeFill="background1" w:themeFillShade="F2"/>
          </w:tcPr>
          <w:p w14:paraId="6A8A0671" w14:textId="77777777" w:rsidR="00703C23" w:rsidRPr="00703C23" w:rsidRDefault="00703C23" w:rsidP="00203860">
            <w:pPr>
              <w:pStyle w:val="Tablebody"/>
              <w:jc w:val="right"/>
              <w:rPr>
                <w:noProof/>
              </w:rPr>
            </w:pPr>
            <w:r w:rsidRPr="00703C23">
              <w:rPr>
                <w:noProof/>
              </w:rPr>
              <w:t>18,426</w:t>
            </w:r>
          </w:p>
        </w:tc>
        <w:tc>
          <w:tcPr>
            <w:tcW w:w="2041" w:type="dxa"/>
            <w:gridSpan w:val="2"/>
          </w:tcPr>
          <w:p w14:paraId="4C25FDB5" w14:textId="77777777" w:rsidR="00703C23" w:rsidRPr="00703C23" w:rsidRDefault="00703C23" w:rsidP="00203860">
            <w:pPr>
              <w:pStyle w:val="Tablebody"/>
              <w:jc w:val="right"/>
              <w:rPr>
                <w:noProof/>
              </w:rPr>
            </w:pPr>
            <w:r w:rsidRPr="00703C23">
              <w:rPr>
                <w:noProof/>
              </w:rPr>
              <w:t>287</w:t>
            </w:r>
          </w:p>
        </w:tc>
        <w:tc>
          <w:tcPr>
            <w:tcW w:w="2042" w:type="dxa"/>
          </w:tcPr>
          <w:p w14:paraId="6882EEBB" w14:textId="77777777" w:rsidR="00703C23" w:rsidRPr="00703C23" w:rsidRDefault="00703C23" w:rsidP="00203860">
            <w:pPr>
              <w:pStyle w:val="Tablebody"/>
              <w:jc w:val="right"/>
              <w:rPr>
                <w:noProof/>
              </w:rPr>
            </w:pPr>
            <w:r w:rsidRPr="00703C23">
              <w:rPr>
                <w:noProof/>
              </w:rPr>
              <w:t>20,623</w:t>
            </w:r>
          </w:p>
        </w:tc>
      </w:tr>
    </w:tbl>
    <w:p w14:paraId="1B55296C" w14:textId="77777777" w:rsidR="00703C23" w:rsidRPr="00203860" w:rsidRDefault="00703C23" w:rsidP="00203860">
      <w:pPr>
        <w:pStyle w:val="Noteshead"/>
      </w:pPr>
      <w:r w:rsidRPr="00203860">
        <w:t xml:space="preserve">Notes: </w:t>
      </w:r>
    </w:p>
    <w:p w14:paraId="2D22D593" w14:textId="77777777" w:rsidR="00703C23" w:rsidRPr="00203860" w:rsidRDefault="00703C23" w:rsidP="00203860">
      <w:pPr>
        <w:pStyle w:val="Noteslistabc"/>
        <w:numPr>
          <w:ilvl w:val="0"/>
          <w:numId w:val="49"/>
        </w:numPr>
        <w:ind w:left="227" w:hanging="227"/>
      </w:pPr>
      <w:r w:rsidRPr="00203860">
        <w:t>Due to the reclassification of road fatalities by the Road Fatality Review Panel, data may vary from that reported for previous financial years.</w:t>
      </w:r>
    </w:p>
    <w:p w14:paraId="2C682ADE" w14:textId="77777777" w:rsidR="00703C23" w:rsidRPr="00203860" w:rsidRDefault="00703C23" w:rsidP="00203860">
      <w:pPr>
        <w:pStyle w:val="Noteslistabc"/>
      </w:pPr>
      <w:r w:rsidRPr="00203860">
        <w:t>Data may differ from the annual figures published elsewhere, as fatality data tends to be reported by calendar year rather than financial year.</w:t>
      </w:r>
    </w:p>
    <w:p w14:paraId="33413E8C" w14:textId="77777777" w:rsidR="00703C23" w:rsidRPr="00203860" w:rsidRDefault="00703C23" w:rsidP="00203860">
      <w:pPr>
        <w:pStyle w:val="Noteslistabc"/>
      </w:pPr>
      <w:r w:rsidRPr="00203860">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w:t>
      </w:r>
    </w:p>
    <w:p w14:paraId="6FF9ADC2" w14:textId="77777777" w:rsidR="00203860" w:rsidRDefault="00203860" w:rsidP="00203860">
      <w:pPr>
        <w:rPr>
          <w:rFonts w:asciiTheme="majorHAnsi" w:eastAsiaTheme="majorEastAsia" w:hAnsiTheme="majorHAnsi" w:cstheme="majorBidi"/>
          <w:color w:val="274B93"/>
          <w:sz w:val="22"/>
        </w:rPr>
      </w:pPr>
      <w:r>
        <w:br w:type="page"/>
      </w:r>
    </w:p>
    <w:p w14:paraId="690947AA" w14:textId="60EC9AC0" w:rsidR="00703C23" w:rsidRPr="00203860" w:rsidRDefault="00703C23" w:rsidP="00445A6A">
      <w:pPr>
        <w:pStyle w:val="Heading4"/>
      </w:pPr>
      <w:r w:rsidRPr="00203860">
        <w:lastRenderedPageBreak/>
        <w:t>Road policing statistics by area</w:t>
      </w:r>
    </w:p>
    <w:tbl>
      <w:tblPr>
        <w:tblStyle w:val="TableGrid"/>
        <w:tblW w:w="0" w:type="auto"/>
        <w:tblLayout w:type="fixed"/>
        <w:tblLook w:val="0060" w:firstRow="1" w:lastRow="1" w:firstColumn="0" w:lastColumn="0" w:noHBand="0" w:noVBand="0"/>
      </w:tblPr>
      <w:tblGrid>
        <w:gridCol w:w="1843"/>
        <w:gridCol w:w="1417"/>
        <w:gridCol w:w="1418"/>
        <w:gridCol w:w="1418"/>
        <w:gridCol w:w="1418"/>
        <w:gridCol w:w="1417"/>
        <w:gridCol w:w="1418"/>
      </w:tblGrid>
      <w:tr w:rsidR="00703C23" w:rsidRPr="00703C23" w14:paraId="08BFB01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843" w:type="dxa"/>
            <w:vMerge w:val="restart"/>
          </w:tcPr>
          <w:p w14:paraId="240F378D" w14:textId="710927BD" w:rsidR="00703C23" w:rsidRPr="00703C23" w:rsidRDefault="00703C23" w:rsidP="00203860">
            <w:pPr>
              <w:pStyle w:val="Tablebody"/>
              <w:rPr>
                <w:noProof/>
              </w:rPr>
            </w:pPr>
            <w:r w:rsidRPr="00703C23">
              <w:rPr>
                <w:noProof/>
              </w:rPr>
              <w:t>Area</w:t>
            </w:r>
            <w:r w:rsidRPr="00703C23">
              <w:rPr>
                <w:noProof/>
                <w:vertAlign w:val="superscript"/>
              </w:rPr>
              <w:t xml:space="preserve"> (d)</w:t>
            </w:r>
          </w:p>
        </w:tc>
        <w:tc>
          <w:tcPr>
            <w:tcW w:w="4253" w:type="dxa"/>
            <w:gridSpan w:val="3"/>
            <w:tcBorders>
              <w:top w:val="single" w:sz="4" w:space="0" w:color="274B93"/>
              <w:bottom w:val="single" w:sz="4" w:space="0" w:color="274B93"/>
            </w:tcBorders>
          </w:tcPr>
          <w:p w14:paraId="76D2DA2F" w14:textId="77777777" w:rsidR="00703C23" w:rsidRPr="00703C23" w:rsidRDefault="00703C23" w:rsidP="00203860">
            <w:pPr>
              <w:pStyle w:val="Tablebody"/>
              <w:jc w:val="center"/>
              <w:rPr>
                <w:noProof/>
              </w:rPr>
            </w:pPr>
            <w:r w:rsidRPr="00703C23">
              <w:rPr>
                <w:noProof/>
              </w:rPr>
              <w:t>2024–25</w:t>
            </w:r>
          </w:p>
        </w:tc>
        <w:tc>
          <w:tcPr>
            <w:tcW w:w="4252" w:type="dxa"/>
            <w:gridSpan w:val="3"/>
            <w:tcBorders>
              <w:top w:val="single" w:sz="4" w:space="0" w:color="274B93"/>
              <w:bottom w:val="single" w:sz="4" w:space="0" w:color="274B93"/>
            </w:tcBorders>
          </w:tcPr>
          <w:p w14:paraId="12094599" w14:textId="77777777" w:rsidR="00703C23" w:rsidRPr="00703C23" w:rsidRDefault="00703C23" w:rsidP="00203860">
            <w:pPr>
              <w:pStyle w:val="Tablebody"/>
              <w:jc w:val="center"/>
              <w:rPr>
                <w:noProof/>
              </w:rPr>
            </w:pPr>
            <w:r w:rsidRPr="00703C23">
              <w:rPr>
                <w:noProof/>
              </w:rPr>
              <w:t>2023–24</w:t>
            </w:r>
          </w:p>
        </w:tc>
      </w:tr>
      <w:tr w:rsidR="00703C23" w:rsidRPr="00703C23" w14:paraId="6B9E111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843" w:type="dxa"/>
            <w:vMerge/>
          </w:tcPr>
          <w:p w14:paraId="3CD3FE7C" w14:textId="77777777" w:rsidR="00703C23" w:rsidRPr="00703C23" w:rsidRDefault="00703C23" w:rsidP="00203860">
            <w:pPr>
              <w:pStyle w:val="Tablebody"/>
              <w:rPr>
                <w:noProof/>
              </w:rPr>
            </w:pPr>
          </w:p>
        </w:tc>
        <w:tc>
          <w:tcPr>
            <w:tcW w:w="1417" w:type="dxa"/>
            <w:tcBorders>
              <w:top w:val="single" w:sz="4" w:space="0" w:color="274B93"/>
              <w:bottom w:val="dotted" w:sz="4" w:space="0" w:color="274B93"/>
            </w:tcBorders>
          </w:tcPr>
          <w:p w14:paraId="2BD6AC7F" w14:textId="39385CF8" w:rsidR="00703C23" w:rsidRPr="00703C23" w:rsidRDefault="00703C23" w:rsidP="00203860">
            <w:pPr>
              <w:pStyle w:val="Tablebody"/>
              <w:jc w:val="right"/>
              <w:rPr>
                <w:noProof/>
              </w:rPr>
            </w:pPr>
            <w:r w:rsidRPr="00703C23">
              <w:rPr>
                <w:noProof/>
              </w:rPr>
              <w:t xml:space="preserve">Lives Lost </w:t>
            </w:r>
            <w:r w:rsidRPr="00703C23">
              <w:rPr>
                <w:noProof/>
                <w:vertAlign w:val="superscript"/>
              </w:rPr>
              <w:t>(a)</w:t>
            </w:r>
          </w:p>
        </w:tc>
        <w:tc>
          <w:tcPr>
            <w:tcW w:w="1418" w:type="dxa"/>
            <w:tcBorders>
              <w:top w:val="single" w:sz="4" w:space="0" w:color="274B93"/>
              <w:bottom w:val="dotted" w:sz="4" w:space="0" w:color="274B93"/>
            </w:tcBorders>
          </w:tcPr>
          <w:p w14:paraId="65A4489F" w14:textId="425371F5" w:rsidR="00703C23" w:rsidRPr="00703C23" w:rsidRDefault="00703C23" w:rsidP="00203860">
            <w:pPr>
              <w:pStyle w:val="Tablebody"/>
              <w:jc w:val="right"/>
              <w:rPr>
                <w:noProof/>
              </w:rPr>
            </w:pPr>
            <w:r w:rsidRPr="00703C23">
              <w:rPr>
                <w:noProof/>
              </w:rPr>
              <w:t xml:space="preserve">Injuries </w:t>
            </w:r>
            <w:r w:rsidRPr="00703C23">
              <w:rPr>
                <w:noProof/>
                <w:vertAlign w:val="superscript"/>
              </w:rPr>
              <w:t>(b)</w:t>
            </w:r>
          </w:p>
        </w:tc>
        <w:tc>
          <w:tcPr>
            <w:tcW w:w="1417" w:type="dxa"/>
            <w:tcBorders>
              <w:top w:val="single" w:sz="4" w:space="0" w:color="274B93"/>
              <w:bottom w:val="dotted" w:sz="4" w:space="0" w:color="274B93"/>
            </w:tcBorders>
          </w:tcPr>
          <w:p w14:paraId="6A82D659" w14:textId="16479202" w:rsidR="00703C23" w:rsidRPr="00703C23" w:rsidRDefault="00703C23" w:rsidP="00203860">
            <w:pPr>
              <w:pStyle w:val="Tablebody"/>
              <w:jc w:val="right"/>
              <w:rPr>
                <w:noProof/>
              </w:rPr>
            </w:pPr>
            <w:r w:rsidRPr="00703C23">
              <w:rPr>
                <w:noProof/>
              </w:rPr>
              <w:t xml:space="preserve">Collisions </w:t>
            </w:r>
            <w:r w:rsidRPr="00703C23">
              <w:rPr>
                <w:noProof/>
                <w:vertAlign w:val="superscript"/>
              </w:rPr>
              <w:t>(c)</w:t>
            </w:r>
          </w:p>
        </w:tc>
        <w:tc>
          <w:tcPr>
            <w:tcW w:w="1418" w:type="dxa"/>
            <w:tcBorders>
              <w:top w:val="single" w:sz="4" w:space="0" w:color="274B93"/>
              <w:bottom w:val="dotted" w:sz="4" w:space="0" w:color="274B93"/>
            </w:tcBorders>
          </w:tcPr>
          <w:p w14:paraId="38660553" w14:textId="52B90D93" w:rsidR="00703C23" w:rsidRPr="00703C23" w:rsidRDefault="00703C23" w:rsidP="00203860">
            <w:pPr>
              <w:pStyle w:val="Tablebody"/>
              <w:jc w:val="right"/>
              <w:rPr>
                <w:noProof/>
              </w:rPr>
            </w:pPr>
            <w:r w:rsidRPr="00703C23">
              <w:rPr>
                <w:noProof/>
              </w:rPr>
              <w:t xml:space="preserve">Lives Lost </w:t>
            </w:r>
            <w:r w:rsidRPr="00703C23">
              <w:rPr>
                <w:noProof/>
                <w:vertAlign w:val="superscript"/>
              </w:rPr>
              <w:t>(a)</w:t>
            </w:r>
          </w:p>
        </w:tc>
        <w:tc>
          <w:tcPr>
            <w:tcW w:w="1417" w:type="dxa"/>
            <w:tcBorders>
              <w:top w:val="single" w:sz="4" w:space="0" w:color="274B93"/>
              <w:bottom w:val="dotted" w:sz="4" w:space="0" w:color="274B93"/>
            </w:tcBorders>
          </w:tcPr>
          <w:p w14:paraId="3CE717B2" w14:textId="204A98BF" w:rsidR="00703C23" w:rsidRPr="00703C23" w:rsidRDefault="00703C23" w:rsidP="00203860">
            <w:pPr>
              <w:pStyle w:val="Tablebody"/>
              <w:jc w:val="right"/>
              <w:rPr>
                <w:noProof/>
              </w:rPr>
            </w:pPr>
            <w:r w:rsidRPr="00703C23">
              <w:rPr>
                <w:noProof/>
              </w:rPr>
              <w:t xml:space="preserve">Injuries </w:t>
            </w:r>
            <w:r w:rsidRPr="00703C23">
              <w:rPr>
                <w:noProof/>
                <w:vertAlign w:val="superscript"/>
              </w:rPr>
              <w:t>(b)</w:t>
            </w:r>
          </w:p>
        </w:tc>
        <w:tc>
          <w:tcPr>
            <w:tcW w:w="1418" w:type="dxa"/>
            <w:tcBorders>
              <w:top w:val="single" w:sz="4" w:space="0" w:color="274B93"/>
              <w:bottom w:val="dotted" w:sz="4" w:space="0" w:color="274B93"/>
            </w:tcBorders>
          </w:tcPr>
          <w:p w14:paraId="0884D9A4" w14:textId="68D290C8" w:rsidR="00703C23" w:rsidRPr="00703C23" w:rsidRDefault="00703C23" w:rsidP="00203860">
            <w:pPr>
              <w:pStyle w:val="Tablebody"/>
              <w:jc w:val="right"/>
              <w:rPr>
                <w:noProof/>
              </w:rPr>
            </w:pPr>
            <w:r w:rsidRPr="00703C23">
              <w:rPr>
                <w:noProof/>
              </w:rPr>
              <w:t xml:space="preserve">Collisions </w:t>
            </w:r>
            <w:r w:rsidRPr="00703C23">
              <w:rPr>
                <w:noProof/>
                <w:vertAlign w:val="superscript"/>
              </w:rPr>
              <w:t>(c)</w:t>
            </w:r>
          </w:p>
        </w:tc>
      </w:tr>
      <w:tr w:rsidR="00703C23" w:rsidRPr="00703C23" w14:paraId="120C0A9F" w14:textId="77777777" w:rsidTr="00973D6D">
        <w:trPr>
          <w:trHeight w:val="60"/>
        </w:trPr>
        <w:tc>
          <w:tcPr>
            <w:tcW w:w="1843" w:type="dxa"/>
          </w:tcPr>
          <w:p w14:paraId="2A0369A4" w14:textId="77777777" w:rsidR="00703C23" w:rsidRPr="00703C23" w:rsidRDefault="00703C23" w:rsidP="00203860">
            <w:pPr>
              <w:pStyle w:val="Tablebody"/>
              <w:rPr>
                <w:noProof/>
              </w:rPr>
            </w:pPr>
            <w:r w:rsidRPr="00703C23">
              <w:rPr>
                <w:noProof/>
              </w:rPr>
              <w:t>Metro </w:t>
            </w:r>
          </w:p>
        </w:tc>
        <w:tc>
          <w:tcPr>
            <w:tcW w:w="1417" w:type="dxa"/>
            <w:tcBorders>
              <w:top w:val="dotted" w:sz="4" w:space="0" w:color="274B93"/>
            </w:tcBorders>
            <w:shd w:val="clear" w:color="auto" w:fill="F2F2F2" w:themeFill="background1" w:themeFillShade="F2"/>
          </w:tcPr>
          <w:p w14:paraId="5FF885D4" w14:textId="77777777" w:rsidR="00703C23" w:rsidRPr="00703C23" w:rsidRDefault="00703C23" w:rsidP="00203860">
            <w:pPr>
              <w:pStyle w:val="Tablebody"/>
              <w:jc w:val="right"/>
              <w:rPr>
                <w:noProof/>
              </w:rPr>
            </w:pPr>
            <w:r w:rsidRPr="00703C23">
              <w:rPr>
                <w:noProof/>
              </w:rPr>
              <w:t>131</w:t>
            </w:r>
          </w:p>
        </w:tc>
        <w:tc>
          <w:tcPr>
            <w:tcW w:w="1418" w:type="dxa"/>
            <w:tcBorders>
              <w:top w:val="dotted" w:sz="4" w:space="0" w:color="274B93"/>
            </w:tcBorders>
            <w:shd w:val="clear" w:color="auto" w:fill="F2F2F2" w:themeFill="background1" w:themeFillShade="F2"/>
          </w:tcPr>
          <w:p w14:paraId="5C32FA45" w14:textId="77777777" w:rsidR="00703C23" w:rsidRPr="00703C23" w:rsidRDefault="00703C23" w:rsidP="00203860">
            <w:pPr>
              <w:pStyle w:val="Tablebody"/>
              <w:jc w:val="right"/>
              <w:rPr>
                <w:noProof/>
              </w:rPr>
            </w:pPr>
            <w:r w:rsidRPr="00703C23">
              <w:rPr>
                <w:noProof/>
              </w:rPr>
              <w:t>12,909</w:t>
            </w:r>
          </w:p>
        </w:tc>
        <w:tc>
          <w:tcPr>
            <w:tcW w:w="1417" w:type="dxa"/>
            <w:tcBorders>
              <w:top w:val="dotted" w:sz="4" w:space="0" w:color="274B93"/>
            </w:tcBorders>
            <w:shd w:val="clear" w:color="auto" w:fill="F2F2F2" w:themeFill="background1" w:themeFillShade="F2"/>
          </w:tcPr>
          <w:p w14:paraId="2AB80441" w14:textId="77777777" w:rsidR="00703C23" w:rsidRPr="00703C23" w:rsidRDefault="00703C23" w:rsidP="00203860">
            <w:pPr>
              <w:pStyle w:val="Tablebody"/>
              <w:jc w:val="right"/>
              <w:rPr>
                <w:noProof/>
              </w:rPr>
            </w:pPr>
            <w:r w:rsidRPr="00703C23">
              <w:rPr>
                <w:noProof/>
              </w:rPr>
              <w:t>10,885</w:t>
            </w:r>
          </w:p>
        </w:tc>
        <w:tc>
          <w:tcPr>
            <w:tcW w:w="1418" w:type="dxa"/>
            <w:tcBorders>
              <w:top w:val="dotted" w:sz="4" w:space="0" w:color="274B93"/>
            </w:tcBorders>
          </w:tcPr>
          <w:p w14:paraId="70880D9F" w14:textId="77777777" w:rsidR="00703C23" w:rsidRPr="00703C23" w:rsidRDefault="00703C23" w:rsidP="00203860">
            <w:pPr>
              <w:pStyle w:val="Tablebody"/>
              <w:jc w:val="right"/>
              <w:rPr>
                <w:noProof/>
              </w:rPr>
            </w:pPr>
            <w:r w:rsidRPr="00703C23">
              <w:rPr>
                <w:noProof/>
              </w:rPr>
              <w:t>124</w:t>
            </w:r>
          </w:p>
        </w:tc>
        <w:tc>
          <w:tcPr>
            <w:tcW w:w="1417" w:type="dxa"/>
            <w:tcBorders>
              <w:top w:val="dotted" w:sz="4" w:space="0" w:color="274B93"/>
            </w:tcBorders>
          </w:tcPr>
          <w:p w14:paraId="2E7F8F10" w14:textId="77777777" w:rsidR="00703C23" w:rsidRPr="00703C23" w:rsidRDefault="00703C23" w:rsidP="00203860">
            <w:pPr>
              <w:pStyle w:val="Tablebody"/>
              <w:jc w:val="right"/>
              <w:rPr>
                <w:noProof/>
              </w:rPr>
            </w:pPr>
            <w:r w:rsidRPr="00703C23">
              <w:rPr>
                <w:noProof/>
              </w:rPr>
              <w:t>14,239</w:t>
            </w:r>
          </w:p>
        </w:tc>
        <w:tc>
          <w:tcPr>
            <w:tcW w:w="1418" w:type="dxa"/>
            <w:tcBorders>
              <w:top w:val="dotted" w:sz="4" w:space="0" w:color="274B93"/>
            </w:tcBorders>
          </w:tcPr>
          <w:p w14:paraId="6EA02DDB" w14:textId="77777777" w:rsidR="00703C23" w:rsidRPr="00703C23" w:rsidRDefault="00703C23" w:rsidP="00203860">
            <w:pPr>
              <w:pStyle w:val="Tablebody"/>
              <w:jc w:val="right"/>
              <w:rPr>
                <w:noProof/>
              </w:rPr>
            </w:pPr>
            <w:r w:rsidRPr="00703C23">
              <w:rPr>
                <w:noProof/>
              </w:rPr>
              <w:t>11,717</w:t>
            </w:r>
          </w:p>
        </w:tc>
      </w:tr>
      <w:tr w:rsidR="00703C23" w:rsidRPr="00703C23" w14:paraId="32E419CB" w14:textId="77777777" w:rsidTr="003857AF">
        <w:trPr>
          <w:trHeight w:val="60"/>
        </w:trPr>
        <w:tc>
          <w:tcPr>
            <w:tcW w:w="1843" w:type="dxa"/>
          </w:tcPr>
          <w:p w14:paraId="730023FD" w14:textId="77777777" w:rsidR="00703C23" w:rsidRPr="00703C23" w:rsidRDefault="00703C23" w:rsidP="00203860">
            <w:pPr>
              <w:pStyle w:val="Tablebody"/>
              <w:rPr>
                <w:noProof/>
              </w:rPr>
            </w:pPr>
            <w:r w:rsidRPr="00703C23">
              <w:rPr>
                <w:noProof/>
              </w:rPr>
              <w:t>Regional </w:t>
            </w:r>
          </w:p>
        </w:tc>
        <w:tc>
          <w:tcPr>
            <w:tcW w:w="1417" w:type="dxa"/>
            <w:shd w:val="clear" w:color="auto" w:fill="F2F2F2" w:themeFill="background1" w:themeFillShade="F2"/>
          </w:tcPr>
          <w:p w14:paraId="6771A3E2" w14:textId="77777777" w:rsidR="00703C23" w:rsidRPr="00703C23" w:rsidRDefault="00703C23" w:rsidP="00203860">
            <w:pPr>
              <w:pStyle w:val="Tablebody"/>
              <w:jc w:val="right"/>
              <w:rPr>
                <w:noProof/>
              </w:rPr>
            </w:pPr>
            <w:r w:rsidRPr="00703C23">
              <w:rPr>
                <w:noProof/>
              </w:rPr>
              <w:t>165</w:t>
            </w:r>
          </w:p>
        </w:tc>
        <w:tc>
          <w:tcPr>
            <w:tcW w:w="1418" w:type="dxa"/>
            <w:shd w:val="clear" w:color="auto" w:fill="F2F2F2" w:themeFill="background1" w:themeFillShade="F2"/>
          </w:tcPr>
          <w:p w14:paraId="0DA9026D" w14:textId="77777777" w:rsidR="00703C23" w:rsidRPr="00703C23" w:rsidRDefault="00703C23" w:rsidP="00203860">
            <w:pPr>
              <w:pStyle w:val="Tablebody"/>
              <w:jc w:val="right"/>
              <w:rPr>
                <w:noProof/>
              </w:rPr>
            </w:pPr>
            <w:r w:rsidRPr="00703C23">
              <w:rPr>
                <w:noProof/>
              </w:rPr>
              <w:t>5517</w:t>
            </w:r>
          </w:p>
        </w:tc>
        <w:tc>
          <w:tcPr>
            <w:tcW w:w="1417" w:type="dxa"/>
            <w:shd w:val="clear" w:color="auto" w:fill="F2F2F2" w:themeFill="background1" w:themeFillShade="F2"/>
          </w:tcPr>
          <w:p w14:paraId="27CEC39A" w14:textId="77777777" w:rsidR="00703C23" w:rsidRPr="00703C23" w:rsidRDefault="00703C23" w:rsidP="00203860">
            <w:pPr>
              <w:pStyle w:val="Tablebody"/>
              <w:jc w:val="right"/>
              <w:rPr>
                <w:noProof/>
              </w:rPr>
            </w:pPr>
            <w:r w:rsidRPr="00703C23">
              <w:rPr>
                <w:noProof/>
              </w:rPr>
              <w:t>4481</w:t>
            </w:r>
          </w:p>
        </w:tc>
        <w:tc>
          <w:tcPr>
            <w:tcW w:w="1418" w:type="dxa"/>
          </w:tcPr>
          <w:p w14:paraId="4232A0AB" w14:textId="77777777" w:rsidR="00703C23" w:rsidRPr="00703C23" w:rsidRDefault="00703C23" w:rsidP="00203860">
            <w:pPr>
              <w:pStyle w:val="Tablebody"/>
              <w:jc w:val="right"/>
              <w:rPr>
                <w:noProof/>
              </w:rPr>
            </w:pPr>
            <w:r w:rsidRPr="00703C23">
              <w:rPr>
                <w:noProof/>
              </w:rPr>
              <w:t>163</w:t>
            </w:r>
          </w:p>
        </w:tc>
        <w:tc>
          <w:tcPr>
            <w:tcW w:w="1417" w:type="dxa"/>
          </w:tcPr>
          <w:p w14:paraId="2B4AA307" w14:textId="77777777" w:rsidR="00703C23" w:rsidRPr="00703C23" w:rsidRDefault="00703C23" w:rsidP="00203860">
            <w:pPr>
              <w:pStyle w:val="Tablebody"/>
              <w:jc w:val="right"/>
              <w:rPr>
                <w:noProof/>
              </w:rPr>
            </w:pPr>
            <w:r w:rsidRPr="00703C23">
              <w:rPr>
                <w:noProof/>
              </w:rPr>
              <w:t>6384</w:t>
            </w:r>
          </w:p>
        </w:tc>
        <w:tc>
          <w:tcPr>
            <w:tcW w:w="1418" w:type="dxa"/>
          </w:tcPr>
          <w:p w14:paraId="695D1463" w14:textId="77777777" w:rsidR="00703C23" w:rsidRPr="00703C23" w:rsidRDefault="00703C23" w:rsidP="00203860">
            <w:pPr>
              <w:pStyle w:val="Tablebody"/>
              <w:jc w:val="right"/>
              <w:rPr>
                <w:noProof/>
              </w:rPr>
            </w:pPr>
            <w:r w:rsidRPr="00703C23">
              <w:rPr>
                <w:noProof/>
              </w:rPr>
              <w:t>5013</w:t>
            </w:r>
          </w:p>
        </w:tc>
      </w:tr>
      <w:tr w:rsidR="00703C23" w:rsidRPr="00703C23" w14:paraId="39B6048E"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1843" w:type="dxa"/>
          </w:tcPr>
          <w:p w14:paraId="73BE55F0" w14:textId="77777777" w:rsidR="00703C23" w:rsidRPr="00703C23" w:rsidRDefault="00703C23" w:rsidP="00203860">
            <w:pPr>
              <w:pStyle w:val="Tablebody"/>
              <w:rPr>
                <w:noProof/>
              </w:rPr>
            </w:pPr>
            <w:r w:rsidRPr="00703C23">
              <w:rPr>
                <w:noProof/>
              </w:rPr>
              <w:t>State (Total)</w:t>
            </w:r>
          </w:p>
        </w:tc>
        <w:tc>
          <w:tcPr>
            <w:tcW w:w="1417" w:type="dxa"/>
            <w:shd w:val="clear" w:color="auto" w:fill="F2F2F2" w:themeFill="background1" w:themeFillShade="F2"/>
          </w:tcPr>
          <w:p w14:paraId="67F3C62E" w14:textId="77777777" w:rsidR="00703C23" w:rsidRPr="00703C23" w:rsidRDefault="00703C23" w:rsidP="00203860">
            <w:pPr>
              <w:pStyle w:val="Tablebody"/>
              <w:jc w:val="right"/>
              <w:rPr>
                <w:noProof/>
              </w:rPr>
            </w:pPr>
            <w:r w:rsidRPr="00703C23">
              <w:rPr>
                <w:noProof/>
              </w:rPr>
              <w:t>296</w:t>
            </w:r>
          </w:p>
        </w:tc>
        <w:tc>
          <w:tcPr>
            <w:tcW w:w="1418" w:type="dxa"/>
            <w:shd w:val="clear" w:color="auto" w:fill="F2F2F2" w:themeFill="background1" w:themeFillShade="F2"/>
          </w:tcPr>
          <w:p w14:paraId="0E06C56E" w14:textId="77777777" w:rsidR="00703C23" w:rsidRPr="00703C23" w:rsidRDefault="00703C23" w:rsidP="00203860">
            <w:pPr>
              <w:pStyle w:val="Tablebody"/>
              <w:jc w:val="right"/>
              <w:rPr>
                <w:noProof/>
              </w:rPr>
            </w:pPr>
            <w:r w:rsidRPr="00703C23">
              <w:rPr>
                <w:noProof/>
              </w:rPr>
              <w:t>18,426</w:t>
            </w:r>
          </w:p>
        </w:tc>
        <w:tc>
          <w:tcPr>
            <w:tcW w:w="1417" w:type="dxa"/>
            <w:shd w:val="clear" w:color="auto" w:fill="F2F2F2" w:themeFill="background1" w:themeFillShade="F2"/>
          </w:tcPr>
          <w:p w14:paraId="34D0C3F6" w14:textId="77777777" w:rsidR="00703C23" w:rsidRPr="00703C23" w:rsidRDefault="00703C23" w:rsidP="00203860">
            <w:pPr>
              <w:pStyle w:val="Tablebody"/>
              <w:jc w:val="right"/>
              <w:rPr>
                <w:noProof/>
              </w:rPr>
            </w:pPr>
            <w:r w:rsidRPr="00703C23">
              <w:rPr>
                <w:noProof/>
              </w:rPr>
              <w:t>15,366</w:t>
            </w:r>
          </w:p>
        </w:tc>
        <w:tc>
          <w:tcPr>
            <w:tcW w:w="1418" w:type="dxa"/>
          </w:tcPr>
          <w:p w14:paraId="47FA7448" w14:textId="77777777" w:rsidR="00703C23" w:rsidRPr="00703C23" w:rsidRDefault="00703C23" w:rsidP="00203860">
            <w:pPr>
              <w:pStyle w:val="Tablebody"/>
              <w:jc w:val="right"/>
              <w:rPr>
                <w:noProof/>
              </w:rPr>
            </w:pPr>
            <w:r w:rsidRPr="00703C23">
              <w:rPr>
                <w:noProof/>
              </w:rPr>
              <w:t>287</w:t>
            </w:r>
          </w:p>
        </w:tc>
        <w:tc>
          <w:tcPr>
            <w:tcW w:w="1417" w:type="dxa"/>
          </w:tcPr>
          <w:p w14:paraId="6E4BC5AC" w14:textId="77777777" w:rsidR="00703C23" w:rsidRPr="00703C23" w:rsidRDefault="00703C23" w:rsidP="00203860">
            <w:pPr>
              <w:pStyle w:val="Tablebody"/>
              <w:jc w:val="right"/>
              <w:rPr>
                <w:noProof/>
              </w:rPr>
            </w:pPr>
            <w:r w:rsidRPr="00703C23">
              <w:rPr>
                <w:noProof/>
              </w:rPr>
              <w:t>20,623</w:t>
            </w:r>
          </w:p>
        </w:tc>
        <w:tc>
          <w:tcPr>
            <w:tcW w:w="1418" w:type="dxa"/>
          </w:tcPr>
          <w:p w14:paraId="6BEB3751" w14:textId="77777777" w:rsidR="00703C23" w:rsidRPr="00703C23" w:rsidRDefault="00703C23" w:rsidP="00203860">
            <w:pPr>
              <w:pStyle w:val="Tablebody"/>
              <w:jc w:val="right"/>
              <w:rPr>
                <w:noProof/>
              </w:rPr>
            </w:pPr>
            <w:r w:rsidRPr="00703C23">
              <w:rPr>
                <w:noProof/>
              </w:rPr>
              <w:t>16,730</w:t>
            </w:r>
          </w:p>
        </w:tc>
      </w:tr>
    </w:tbl>
    <w:p w14:paraId="31D96434" w14:textId="77777777" w:rsidR="00703C23" w:rsidRPr="00203860" w:rsidRDefault="00703C23" w:rsidP="00203860">
      <w:pPr>
        <w:pStyle w:val="Noteshead"/>
      </w:pPr>
      <w:r w:rsidRPr="00203860">
        <w:t xml:space="preserve">Notes: </w:t>
      </w:r>
    </w:p>
    <w:p w14:paraId="7BE60012" w14:textId="77777777" w:rsidR="00703C23" w:rsidRPr="00703C23" w:rsidRDefault="00703C23" w:rsidP="00203860">
      <w:pPr>
        <w:pStyle w:val="Noteslistabc"/>
        <w:numPr>
          <w:ilvl w:val="0"/>
          <w:numId w:val="50"/>
        </w:numPr>
        <w:ind w:left="227" w:hanging="227"/>
        <w:rPr>
          <w:noProof/>
        </w:rPr>
      </w:pPr>
      <w:r w:rsidRPr="00703C23">
        <w:rPr>
          <w:noProof/>
        </w:rPr>
        <w:t>Due to the potential reclassification of road fatalities by the Road Fatality Review Panel, data may change for the current reporting period. Therefore, data for 2024–25 should not be considered complete as the date of extraction was 5 July 2025. Data may also vary from that reported for previous financial years and may vary from the annual figures published elsewhere as fatality data tends to be reported by calendar year rather than financial year.</w:t>
      </w:r>
    </w:p>
    <w:p w14:paraId="419DA2EF" w14:textId="77777777" w:rsidR="00703C23" w:rsidRPr="00703C23" w:rsidRDefault="00703C23" w:rsidP="00203860">
      <w:pPr>
        <w:pStyle w:val="Noteslistabc"/>
        <w:rPr>
          <w:noProof/>
        </w:rPr>
      </w:pPr>
      <w:r w:rsidRPr="00703C23">
        <w:rPr>
          <w:noProof/>
        </w:rPr>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 as the date of extraction was 5 July 2025.</w:t>
      </w:r>
    </w:p>
    <w:p w14:paraId="57806FFB" w14:textId="77777777" w:rsidR="00703C23" w:rsidRPr="00703C23" w:rsidRDefault="00703C23" w:rsidP="00203860">
      <w:pPr>
        <w:pStyle w:val="Noteslistabc"/>
        <w:rPr>
          <w:noProof/>
        </w:rPr>
      </w:pPr>
      <w:r w:rsidRPr="00703C23">
        <w:rPr>
          <w:noProof/>
        </w:rPr>
        <w:t>Collisions is the number of collisions which resulted in the lives lost and injuries. As per notes (a) and (b) the data for collisions for 2024–25 should not be considered complete as the date of extraction was 5 July 2025.</w:t>
      </w:r>
    </w:p>
    <w:p w14:paraId="7554E31F" w14:textId="77777777" w:rsidR="00703C23" w:rsidRPr="00703C23" w:rsidRDefault="00703C23" w:rsidP="00203860">
      <w:pPr>
        <w:pStyle w:val="Noteslistabc"/>
        <w:rPr>
          <w:noProof/>
        </w:rPr>
      </w:pPr>
      <w:r w:rsidRPr="00703C23">
        <w:rPr>
          <w:noProof/>
        </w:rPr>
        <w:t xml:space="preserve">Area is based on Victoria Police Regions and Division as follows: </w:t>
      </w:r>
    </w:p>
    <w:p w14:paraId="549A0E87" w14:textId="77777777" w:rsidR="00703C23" w:rsidRPr="00E10F66" w:rsidRDefault="00703C23" w:rsidP="00E10F66">
      <w:pPr>
        <w:pStyle w:val="Notesbullets"/>
      </w:pPr>
      <w:r w:rsidRPr="00E10F66">
        <w:t>Metro consists of Southern Metro Region, North-West Metro Region, and Eastern Region Divisions 1 and 2</w:t>
      </w:r>
    </w:p>
    <w:p w14:paraId="352C2B08" w14:textId="77777777" w:rsidR="00703C23" w:rsidRPr="00E10F66" w:rsidRDefault="00703C23" w:rsidP="00E10F66">
      <w:pPr>
        <w:pStyle w:val="Notesbullets"/>
      </w:pPr>
      <w:r w:rsidRPr="00E10F66">
        <w:t>Regional consists of Eastern Region Divisions 3, 4, 5 and 6, and Western Region.</w:t>
      </w:r>
    </w:p>
    <w:p w14:paraId="1C3FBB55" w14:textId="77777777" w:rsidR="00E10F66" w:rsidRDefault="00E10F66" w:rsidP="00E10F66">
      <w:pPr>
        <w:rPr>
          <w:noProof/>
          <w:lang w:val="en-US"/>
        </w:rPr>
      </w:pPr>
    </w:p>
    <w:p w14:paraId="7A7BB183" w14:textId="55C5B1B8" w:rsidR="00703C23" w:rsidRPr="00703C23" w:rsidRDefault="00703C23" w:rsidP="00203860">
      <w:pPr>
        <w:pStyle w:val="Heading3"/>
        <w:rPr>
          <w:noProof/>
          <w:lang w:val="en-US"/>
        </w:rPr>
      </w:pPr>
      <w:r w:rsidRPr="00703C23">
        <w:rPr>
          <w:noProof/>
          <w:lang w:val="en-US"/>
        </w:rPr>
        <w:t xml:space="preserve">Performance against output measures for policing and community safety </w:t>
      </w:r>
    </w:p>
    <w:p w14:paraId="7655E619" w14:textId="77777777" w:rsidR="00703C23" w:rsidRPr="00703C23" w:rsidRDefault="00703C23" w:rsidP="00703C23">
      <w:pPr>
        <w:rPr>
          <w:noProof/>
          <w:lang w:val="en-US"/>
        </w:rPr>
      </w:pPr>
      <w:r w:rsidRPr="00703C23">
        <w:rPr>
          <w:noProof/>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2024–25, resulting from the delivery of programs and services as part of the policing and crime prevention output.</w:t>
      </w:r>
    </w:p>
    <w:p w14:paraId="5869427E" w14:textId="77777777" w:rsidR="00703C23" w:rsidRPr="00E10F66" w:rsidRDefault="00703C23" w:rsidP="00E10F66">
      <w:pPr>
        <w:pStyle w:val="Heading4"/>
      </w:pPr>
      <w:r w:rsidRPr="00E10F66">
        <w:t>Performance against Output Measures for Policing and Crime Prevention</w:t>
      </w:r>
    </w:p>
    <w:tbl>
      <w:tblPr>
        <w:tblStyle w:val="TableGrid"/>
        <w:tblW w:w="0" w:type="auto"/>
        <w:tblLayout w:type="fixed"/>
        <w:tblLook w:val="0060" w:firstRow="1" w:lastRow="1" w:firstColumn="0" w:lastColumn="0" w:noHBand="0" w:noVBand="0"/>
      </w:tblPr>
      <w:tblGrid>
        <w:gridCol w:w="5387"/>
        <w:gridCol w:w="850"/>
        <w:gridCol w:w="1134"/>
        <w:gridCol w:w="993"/>
        <w:gridCol w:w="1275"/>
        <w:gridCol w:w="709"/>
      </w:tblGrid>
      <w:tr w:rsidR="00E10F66" w:rsidRPr="00703C23" w14:paraId="3130869F" w14:textId="77777777" w:rsidTr="00E10F66">
        <w:trPr>
          <w:cnfStyle w:val="100000000000" w:firstRow="1" w:lastRow="0" w:firstColumn="0" w:lastColumn="0" w:oddVBand="0" w:evenVBand="0" w:oddHBand="0" w:evenHBand="0" w:firstRowFirstColumn="0" w:firstRowLastColumn="0" w:lastRowFirstColumn="0" w:lastRowLastColumn="0"/>
          <w:trHeight w:val="60"/>
          <w:tblHeader/>
        </w:trPr>
        <w:tc>
          <w:tcPr>
            <w:tcW w:w="5387" w:type="dxa"/>
          </w:tcPr>
          <w:p w14:paraId="5928CDE3" w14:textId="77777777" w:rsidR="00703C23" w:rsidRPr="00703C23" w:rsidRDefault="00703C23" w:rsidP="00E10F66">
            <w:pPr>
              <w:pStyle w:val="Tablebody"/>
              <w:rPr>
                <w:noProof/>
              </w:rPr>
            </w:pPr>
            <w:r w:rsidRPr="00703C23">
              <w:rPr>
                <w:noProof/>
              </w:rPr>
              <w:t>Performance measures</w:t>
            </w:r>
          </w:p>
        </w:tc>
        <w:tc>
          <w:tcPr>
            <w:tcW w:w="850" w:type="dxa"/>
          </w:tcPr>
          <w:p w14:paraId="0D6F6FCF" w14:textId="77777777" w:rsidR="00703C23" w:rsidRPr="00703C23" w:rsidRDefault="00703C23" w:rsidP="00E10F66">
            <w:pPr>
              <w:pStyle w:val="Tablebody"/>
              <w:rPr>
                <w:noProof/>
              </w:rPr>
            </w:pPr>
            <w:r w:rsidRPr="00703C23">
              <w:rPr>
                <w:noProof/>
              </w:rPr>
              <w:t xml:space="preserve">Unit of measure </w:t>
            </w:r>
          </w:p>
        </w:tc>
        <w:tc>
          <w:tcPr>
            <w:tcW w:w="1134" w:type="dxa"/>
          </w:tcPr>
          <w:p w14:paraId="072112B9" w14:textId="77777777" w:rsidR="00703C23" w:rsidRPr="00703C23" w:rsidRDefault="00703C23" w:rsidP="00E10F66">
            <w:pPr>
              <w:pStyle w:val="Tablebody"/>
              <w:jc w:val="right"/>
              <w:rPr>
                <w:noProof/>
              </w:rPr>
            </w:pPr>
            <w:r w:rsidRPr="00703C23">
              <w:rPr>
                <w:noProof/>
              </w:rPr>
              <w:t xml:space="preserve">2024–25 actual </w:t>
            </w:r>
          </w:p>
        </w:tc>
        <w:tc>
          <w:tcPr>
            <w:tcW w:w="993" w:type="dxa"/>
          </w:tcPr>
          <w:p w14:paraId="1AD7F15E" w14:textId="77777777" w:rsidR="00703C23" w:rsidRPr="00703C23" w:rsidRDefault="00703C23" w:rsidP="00E10F66">
            <w:pPr>
              <w:pStyle w:val="Tablebody"/>
              <w:jc w:val="right"/>
              <w:rPr>
                <w:noProof/>
              </w:rPr>
            </w:pPr>
            <w:r w:rsidRPr="00703C23">
              <w:rPr>
                <w:noProof/>
              </w:rPr>
              <w:t>2024–25 target</w:t>
            </w:r>
          </w:p>
        </w:tc>
        <w:tc>
          <w:tcPr>
            <w:tcW w:w="1275" w:type="dxa"/>
          </w:tcPr>
          <w:p w14:paraId="6953526D" w14:textId="77777777" w:rsidR="00703C23" w:rsidRPr="00703C23" w:rsidRDefault="00703C23" w:rsidP="00E10F66">
            <w:pPr>
              <w:pStyle w:val="Tablebody"/>
              <w:jc w:val="right"/>
              <w:rPr>
                <w:noProof/>
              </w:rPr>
            </w:pPr>
            <w:r w:rsidRPr="00703C23">
              <w:rPr>
                <w:noProof/>
              </w:rPr>
              <w:t>Performance variation (%)</w:t>
            </w:r>
          </w:p>
        </w:tc>
        <w:tc>
          <w:tcPr>
            <w:tcW w:w="709" w:type="dxa"/>
          </w:tcPr>
          <w:p w14:paraId="3C8E110A" w14:textId="77777777" w:rsidR="00703C23" w:rsidRPr="00703C23" w:rsidRDefault="00703C23" w:rsidP="00E10F66">
            <w:pPr>
              <w:pStyle w:val="Tablebody"/>
              <w:jc w:val="right"/>
              <w:rPr>
                <w:noProof/>
              </w:rPr>
            </w:pPr>
            <w:r w:rsidRPr="00703C23">
              <w:rPr>
                <w:noProof/>
              </w:rPr>
              <w:t>Result</w:t>
            </w:r>
          </w:p>
        </w:tc>
      </w:tr>
      <w:tr w:rsidR="00703C23" w:rsidRPr="00E10F66" w14:paraId="56094AA8" w14:textId="77777777" w:rsidTr="00E10F66">
        <w:trPr>
          <w:trHeight w:val="60"/>
        </w:trPr>
        <w:tc>
          <w:tcPr>
            <w:tcW w:w="10348" w:type="dxa"/>
            <w:gridSpan w:val="6"/>
          </w:tcPr>
          <w:p w14:paraId="2DA9615F" w14:textId="77777777" w:rsidR="00703C23" w:rsidRPr="00E10F66" w:rsidRDefault="00703C23" w:rsidP="00E10F66">
            <w:pPr>
              <w:pStyle w:val="Tablebody"/>
              <w:rPr>
                <w:b/>
                <w:bCs/>
                <w:noProof/>
              </w:rPr>
            </w:pPr>
            <w:r w:rsidRPr="00E10F66">
              <w:rPr>
                <w:b/>
                <w:bCs/>
                <w:noProof/>
              </w:rPr>
              <w:t>Quantity</w:t>
            </w:r>
          </w:p>
        </w:tc>
      </w:tr>
      <w:tr w:rsidR="00E10F66" w:rsidRPr="00703C23" w14:paraId="5D526EB5" w14:textId="77777777" w:rsidTr="00E10F66">
        <w:trPr>
          <w:trHeight w:val="60"/>
        </w:trPr>
        <w:tc>
          <w:tcPr>
            <w:tcW w:w="5387" w:type="dxa"/>
          </w:tcPr>
          <w:p w14:paraId="3D82045F" w14:textId="77777777" w:rsidR="00703C23" w:rsidRPr="00703C23" w:rsidRDefault="00703C23" w:rsidP="00E10F66">
            <w:pPr>
              <w:pStyle w:val="Tablebody"/>
              <w:rPr>
                <w:noProof/>
              </w:rPr>
            </w:pPr>
            <w:r w:rsidRPr="00703C23">
              <w:rPr>
                <w:noProof/>
              </w:rPr>
              <w:t>Community calls for assistance to which a Victoria Police response is dispatched</w:t>
            </w:r>
          </w:p>
        </w:tc>
        <w:tc>
          <w:tcPr>
            <w:tcW w:w="850" w:type="dxa"/>
          </w:tcPr>
          <w:p w14:paraId="3FEE7539"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3A13D4D6" w14:textId="77777777" w:rsidR="00703C23" w:rsidRPr="00703C23" w:rsidRDefault="00703C23" w:rsidP="00E10F66">
            <w:pPr>
              <w:pStyle w:val="Tablebody"/>
              <w:jc w:val="right"/>
              <w:rPr>
                <w:noProof/>
              </w:rPr>
            </w:pPr>
            <w:r w:rsidRPr="00703C23">
              <w:rPr>
                <w:noProof/>
              </w:rPr>
              <w:t>1,096,302</w:t>
            </w:r>
          </w:p>
        </w:tc>
        <w:tc>
          <w:tcPr>
            <w:tcW w:w="993" w:type="dxa"/>
          </w:tcPr>
          <w:p w14:paraId="25D8FA5F" w14:textId="77777777" w:rsidR="00703C23" w:rsidRPr="00703C23" w:rsidRDefault="00703C23" w:rsidP="00E10F66">
            <w:pPr>
              <w:pStyle w:val="Tablebody"/>
              <w:jc w:val="right"/>
              <w:rPr>
                <w:noProof/>
              </w:rPr>
            </w:pPr>
            <w:r w:rsidRPr="00703C23">
              <w:rPr>
                <w:noProof/>
              </w:rPr>
              <w:t>900,000</w:t>
            </w:r>
          </w:p>
        </w:tc>
        <w:tc>
          <w:tcPr>
            <w:tcW w:w="1275" w:type="dxa"/>
          </w:tcPr>
          <w:p w14:paraId="1009E62E" w14:textId="77777777" w:rsidR="00703C23" w:rsidRPr="00703C23" w:rsidRDefault="00703C23" w:rsidP="00E10F66">
            <w:pPr>
              <w:pStyle w:val="Tablebody"/>
              <w:jc w:val="right"/>
              <w:rPr>
                <w:noProof/>
              </w:rPr>
            </w:pPr>
            <w:r w:rsidRPr="00703C23">
              <w:rPr>
                <w:noProof/>
              </w:rPr>
              <w:t>21.8</w:t>
            </w:r>
          </w:p>
        </w:tc>
        <w:tc>
          <w:tcPr>
            <w:tcW w:w="709" w:type="dxa"/>
          </w:tcPr>
          <w:p w14:paraId="66D03A1E" w14:textId="77777777" w:rsidR="00703C23" w:rsidRPr="00E10F66" w:rsidRDefault="00703C23" w:rsidP="00E10F66">
            <w:pPr>
              <w:pStyle w:val="Tablesymbols"/>
            </w:pPr>
            <w:r w:rsidRPr="00E10F66">
              <w:t>ü</w:t>
            </w:r>
          </w:p>
        </w:tc>
      </w:tr>
      <w:tr w:rsidR="00703C23" w:rsidRPr="00703C23" w14:paraId="1CEED07A" w14:textId="77777777" w:rsidTr="00E10F66">
        <w:trPr>
          <w:trHeight w:val="60"/>
        </w:trPr>
        <w:tc>
          <w:tcPr>
            <w:tcW w:w="10348" w:type="dxa"/>
            <w:gridSpan w:val="6"/>
          </w:tcPr>
          <w:p w14:paraId="3E6DFF7A" w14:textId="77777777" w:rsidR="00703C23" w:rsidRPr="00703C23" w:rsidRDefault="00703C23" w:rsidP="00E10F66">
            <w:pPr>
              <w:pStyle w:val="Tablecomments"/>
              <w:rPr>
                <w:noProof/>
              </w:rPr>
            </w:pPr>
            <w:r w:rsidRPr="00703C23">
              <w:rPr>
                <w:noProof/>
              </w:rPr>
              <w:t>The actual is higher than the target due to continued increases in community calls of all priority types</w:t>
            </w:r>
          </w:p>
        </w:tc>
      </w:tr>
      <w:tr w:rsidR="00E10F66" w:rsidRPr="00703C23" w14:paraId="541D0028" w14:textId="77777777" w:rsidTr="00E10F66">
        <w:trPr>
          <w:trHeight w:val="60"/>
        </w:trPr>
        <w:tc>
          <w:tcPr>
            <w:tcW w:w="5387" w:type="dxa"/>
          </w:tcPr>
          <w:p w14:paraId="10C0940B" w14:textId="77777777" w:rsidR="00703C23" w:rsidRPr="00703C23" w:rsidRDefault="00703C23" w:rsidP="00E10F66">
            <w:pPr>
              <w:pStyle w:val="Tablebody"/>
              <w:rPr>
                <w:noProof/>
              </w:rPr>
            </w:pPr>
            <w:r w:rsidRPr="00703C23">
              <w:rPr>
                <w:noProof/>
              </w:rPr>
              <w:t>Contravention of family violence intervention order (FVIO) offences per 100,000 population</w:t>
            </w:r>
          </w:p>
        </w:tc>
        <w:tc>
          <w:tcPr>
            <w:tcW w:w="850" w:type="dxa"/>
          </w:tcPr>
          <w:p w14:paraId="46FC148E"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4FAD6C05" w14:textId="77777777" w:rsidR="00703C23" w:rsidRPr="00703C23" w:rsidRDefault="00703C23" w:rsidP="00E10F66">
            <w:pPr>
              <w:pStyle w:val="Tablebody"/>
              <w:jc w:val="right"/>
              <w:rPr>
                <w:noProof/>
              </w:rPr>
            </w:pPr>
            <w:r w:rsidRPr="00703C23">
              <w:rPr>
                <w:noProof/>
              </w:rPr>
              <w:t>911.9</w:t>
            </w:r>
          </w:p>
        </w:tc>
        <w:tc>
          <w:tcPr>
            <w:tcW w:w="993" w:type="dxa"/>
          </w:tcPr>
          <w:p w14:paraId="4B15CCE3" w14:textId="77777777" w:rsidR="00703C23" w:rsidRPr="00703C23" w:rsidRDefault="00703C23" w:rsidP="00E10F66">
            <w:pPr>
              <w:pStyle w:val="Tablebody"/>
              <w:jc w:val="right"/>
              <w:rPr>
                <w:noProof/>
              </w:rPr>
            </w:pPr>
            <w:r w:rsidRPr="00703C23">
              <w:rPr>
                <w:noProof/>
              </w:rPr>
              <w:t>720</w:t>
            </w:r>
          </w:p>
        </w:tc>
        <w:tc>
          <w:tcPr>
            <w:tcW w:w="1275" w:type="dxa"/>
          </w:tcPr>
          <w:p w14:paraId="1E620ED6" w14:textId="77777777" w:rsidR="00703C23" w:rsidRPr="00703C23" w:rsidRDefault="00703C23" w:rsidP="00E10F66">
            <w:pPr>
              <w:pStyle w:val="Tablebody"/>
              <w:jc w:val="right"/>
              <w:rPr>
                <w:noProof/>
              </w:rPr>
            </w:pPr>
            <w:r w:rsidRPr="00703C23">
              <w:rPr>
                <w:noProof/>
              </w:rPr>
              <w:t>26.7</w:t>
            </w:r>
          </w:p>
        </w:tc>
        <w:tc>
          <w:tcPr>
            <w:tcW w:w="709" w:type="dxa"/>
          </w:tcPr>
          <w:p w14:paraId="32DFF093" w14:textId="77777777" w:rsidR="00703C23" w:rsidRPr="00E10F66" w:rsidRDefault="00703C23" w:rsidP="00E10F66">
            <w:pPr>
              <w:pStyle w:val="Tablesymbols"/>
            </w:pPr>
            <w:r w:rsidRPr="00E10F66">
              <w:t>ü</w:t>
            </w:r>
          </w:p>
        </w:tc>
      </w:tr>
      <w:tr w:rsidR="00703C23" w:rsidRPr="00E10F66" w14:paraId="32ED8D7C" w14:textId="77777777" w:rsidTr="00E10F66">
        <w:trPr>
          <w:trHeight w:val="60"/>
        </w:trPr>
        <w:tc>
          <w:tcPr>
            <w:tcW w:w="10348" w:type="dxa"/>
            <w:gridSpan w:val="6"/>
          </w:tcPr>
          <w:p w14:paraId="779BE6AE" w14:textId="77777777" w:rsidR="00703C23" w:rsidRPr="00E10F66" w:rsidRDefault="00703C23" w:rsidP="00E10F66">
            <w:pPr>
              <w:pStyle w:val="Tablecomments"/>
            </w:pPr>
            <w:r w:rsidRPr="00E10F66">
              <w:t>The actual is higher than the target due to an increase in contravention offences for FVIOs, likely driven by recidivist perpetrators, with offenders often committing multiple offences. The result also reflects Affected Family Member (AFM) willingness to re-engage with police if family violence continues.</w:t>
            </w:r>
          </w:p>
        </w:tc>
      </w:tr>
      <w:tr w:rsidR="00E10F66" w:rsidRPr="00703C23" w14:paraId="080933B7" w14:textId="77777777" w:rsidTr="00E10F66">
        <w:trPr>
          <w:trHeight w:val="60"/>
        </w:trPr>
        <w:tc>
          <w:tcPr>
            <w:tcW w:w="5387" w:type="dxa"/>
          </w:tcPr>
          <w:p w14:paraId="5E5993A7" w14:textId="77777777" w:rsidR="00703C23" w:rsidRPr="00703C23" w:rsidRDefault="00703C23" w:rsidP="00E10F66">
            <w:pPr>
              <w:pStyle w:val="Tablebody"/>
              <w:rPr>
                <w:noProof/>
              </w:rPr>
            </w:pPr>
            <w:r w:rsidRPr="00703C23">
              <w:rPr>
                <w:noProof/>
              </w:rPr>
              <w:t>Crimes against property – excluding family violence related crime (rate per 100,000 population)</w:t>
            </w:r>
          </w:p>
        </w:tc>
        <w:tc>
          <w:tcPr>
            <w:tcW w:w="850" w:type="dxa"/>
          </w:tcPr>
          <w:p w14:paraId="2D82640E"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E45469F" w14:textId="77777777" w:rsidR="00703C23" w:rsidRPr="00703C23" w:rsidRDefault="00703C23" w:rsidP="00E10F66">
            <w:pPr>
              <w:pStyle w:val="Tablebody"/>
              <w:jc w:val="right"/>
              <w:rPr>
                <w:noProof/>
              </w:rPr>
            </w:pPr>
            <w:r w:rsidRPr="00703C23">
              <w:rPr>
                <w:noProof/>
              </w:rPr>
              <w:t>5139.9</w:t>
            </w:r>
          </w:p>
        </w:tc>
        <w:tc>
          <w:tcPr>
            <w:tcW w:w="993" w:type="dxa"/>
          </w:tcPr>
          <w:p w14:paraId="42B34449" w14:textId="77777777" w:rsidR="00703C23" w:rsidRPr="00703C23" w:rsidRDefault="00703C23" w:rsidP="00E10F66">
            <w:pPr>
              <w:pStyle w:val="Tablebody"/>
              <w:jc w:val="right"/>
              <w:rPr>
                <w:noProof/>
              </w:rPr>
            </w:pPr>
            <w:r w:rsidRPr="00703C23">
              <w:rPr>
                <w:noProof/>
              </w:rPr>
              <w:t>4100</w:t>
            </w:r>
          </w:p>
        </w:tc>
        <w:tc>
          <w:tcPr>
            <w:tcW w:w="1275" w:type="dxa"/>
          </w:tcPr>
          <w:p w14:paraId="724F8E64" w14:textId="77777777" w:rsidR="00703C23" w:rsidRPr="00703C23" w:rsidRDefault="00703C23" w:rsidP="00E10F66">
            <w:pPr>
              <w:pStyle w:val="Tablebody"/>
              <w:jc w:val="right"/>
              <w:rPr>
                <w:noProof/>
              </w:rPr>
            </w:pPr>
            <w:r w:rsidRPr="00703C23">
              <w:rPr>
                <w:noProof/>
              </w:rPr>
              <w:t>25.4</w:t>
            </w:r>
          </w:p>
        </w:tc>
        <w:tc>
          <w:tcPr>
            <w:tcW w:w="709" w:type="dxa"/>
          </w:tcPr>
          <w:p w14:paraId="7116856A" w14:textId="77777777" w:rsidR="00703C23" w:rsidRPr="00E10F66" w:rsidRDefault="00703C23" w:rsidP="00E10F66">
            <w:pPr>
              <w:pStyle w:val="Tablesymbols"/>
            </w:pPr>
            <w:r w:rsidRPr="00E10F66">
              <w:t>n</w:t>
            </w:r>
          </w:p>
        </w:tc>
      </w:tr>
      <w:tr w:rsidR="00703C23" w:rsidRPr="00E10F66" w14:paraId="130864A5" w14:textId="77777777" w:rsidTr="00E10F66">
        <w:trPr>
          <w:trHeight w:val="60"/>
        </w:trPr>
        <w:tc>
          <w:tcPr>
            <w:tcW w:w="10348" w:type="dxa"/>
            <w:gridSpan w:val="6"/>
          </w:tcPr>
          <w:p w14:paraId="64119EDD" w14:textId="77777777" w:rsidR="00703C23" w:rsidRPr="00E10F66" w:rsidRDefault="00703C23" w:rsidP="00E10F66">
            <w:pPr>
              <w:pStyle w:val="Tablecomments"/>
            </w:pPr>
            <w:r w:rsidRPr="00E10F66">
              <w:t>The actual is higher than the target due to continued increase in acquisition crime, particularly for theft related offences.</w:t>
            </w:r>
          </w:p>
        </w:tc>
      </w:tr>
      <w:tr w:rsidR="00E10F66" w:rsidRPr="00703C23" w14:paraId="30FF8A58" w14:textId="77777777" w:rsidTr="00E10F66">
        <w:trPr>
          <w:trHeight w:val="60"/>
        </w:trPr>
        <w:tc>
          <w:tcPr>
            <w:tcW w:w="5387" w:type="dxa"/>
          </w:tcPr>
          <w:p w14:paraId="4409D80C" w14:textId="77777777" w:rsidR="00703C23" w:rsidRPr="00703C23" w:rsidRDefault="00703C23" w:rsidP="00E10F66">
            <w:pPr>
              <w:pStyle w:val="Tablebody"/>
              <w:rPr>
                <w:noProof/>
              </w:rPr>
            </w:pPr>
            <w:r w:rsidRPr="00703C23">
              <w:rPr>
                <w:noProof/>
              </w:rPr>
              <w:t>Crimes against property – family violence related (rate per 100,000 population)</w:t>
            </w:r>
          </w:p>
        </w:tc>
        <w:tc>
          <w:tcPr>
            <w:tcW w:w="850" w:type="dxa"/>
          </w:tcPr>
          <w:p w14:paraId="48B2107C"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22F53DD" w14:textId="77777777" w:rsidR="00703C23" w:rsidRPr="00703C23" w:rsidRDefault="00703C23" w:rsidP="00E10F66">
            <w:pPr>
              <w:pStyle w:val="Tablebody"/>
              <w:jc w:val="right"/>
              <w:rPr>
                <w:noProof/>
              </w:rPr>
            </w:pPr>
            <w:r w:rsidRPr="00703C23">
              <w:rPr>
                <w:noProof/>
              </w:rPr>
              <w:t>187.1</w:t>
            </w:r>
          </w:p>
        </w:tc>
        <w:tc>
          <w:tcPr>
            <w:tcW w:w="993" w:type="dxa"/>
          </w:tcPr>
          <w:p w14:paraId="1CB137EE" w14:textId="77777777" w:rsidR="00703C23" w:rsidRPr="00703C23" w:rsidRDefault="00703C23" w:rsidP="00E10F66">
            <w:pPr>
              <w:pStyle w:val="Tablebody"/>
              <w:jc w:val="right"/>
              <w:rPr>
                <w:noProof/>
              </w:rPr>
            </w:pPr>
            <w:r w:rsidRPr="00703C23">
              <w:rPr>
                <w:noProof/>
              </w:rPr>
              <w:t>171</w:t>
            </w:r>
          </w:p>
        </w:tc>
        <w:tc>
          <w:tcPr>
            <w:tcW w:w="1275" w:type="dxa"/>
          </w:tcPr>
          <w:p w14:paraId="55BB557D" w14:textId="77777777" w:rsidR="00703C23" w:rsidRPr="00703C23" w:rsidRDefault="00703C23" w:rsidP="00E10F66">
            <w:pPr>
              <w:pStyle w:val="Tablebody"/>
              <w:jc w:val="right"/>
              <w:rPr>
                <w:noProof/>
              </w:rPr>
            </w:pPr>
            <w:r w:rsidRPr="00703C23">
              <w:rPr>
                <w:noProof/>
              </w:rPr>
              <w:t>9.4</w:t>
            </w:r>
          </w:p>
        </w:tc>
        <w:tc>
          <w:tcPr>
            <w:tcW w:w="709" w:type="dxa"/>
          </w:tcPr>
          <w:p w14:paraId="0ECB86D0" w14:textId="77777777" w:rsidR="00703C23" w:rsidRPr="00E10F66" w:rsidRDefault="00703C23" w:rsidP="00E10F66">
            <w:pPr>
              <w:pStyle w:val="Tablesymbols"/>
            </w:pPr>
            <w:r w:rsidRPr="00E10F66">
              <w:t>ü</w:t>
            </w:r>
          </w:p>
        </w:tc>
      </w:tr>
      <w:tr w:rsidR="00703C23" w:rsidRPr="00E10F66" w14:paraId="6429C7A9" w14:textId="77777777" w:rsidTr="00E10F66">
        <w:trPr>
          <w:trHeight w:val="60"/>
        </w:trPr>
        <w:tc>
          <w:tcPr>
            <w:tcW w:w="10348" w:type="dxa"/>
            <w:gridSpan w:val="6"/>
          </w:tcPr>
          <w:p w14:paraId="566B0EF6" w14:textId="77777777" w:rsidR="00703C23" w:rsidRPr="00E10F66" w:rsidRDefault="00703C23" w:rsidP="00E10F66">
            <w:pPr>
              <w:pStyle w:val="Tablecomments"/>
            </w:pPr>
            <w:r w:rsidRPr="00E10F66">
              <w:t>The actual is higher than the target due to increased reporting of family violence related property damage offences, which are commonly committed by perpetrators as acts of grievance or indirect violence.</w:t>
            </w:r>
          </w:p>
        </w:tc>
      </w:tr>
      <w:tr w:rsidR="00E10F66" w:rsidRPr="00703C23" w14:paraId="5CA96171" w14:textId="77777777" w:rsidTr="00E10F66">
        <w:trPr>
          <w:trHeight w:val="60"/>
        </w:trPr>
        <w:tc>
          <w:tcPr>
            <w:tcW w:w="5387" w:type="dxa"/>
          </w:tcPr>
          <w:p w14:paraId="31DD857F" w14:textId="77777777" w:rsidR="00703C23" w:rsidRPr="00703C23" w:rsidRDefault="00703C23" w:rsidP="00E10F66">
            <w:pPr>
              <w:pStyle w:val="Tablebody"/>
              <w:rPr>
                <w:noProof/>
              </w:rPr>
            </w:pPr>
            <w:r w:rsidRPr="00703C23">
              <w:rPr>
                <w:noProof/>
              </w:rPr>
              <w:t>Crimes against the person – excluding family violence related crime (rate per 100,000 population)</w:t>
            </w:r>
          </w:p>
        </w:tc>
        <w:tc>
          <w:tcPr>
            <w:tcW w:w="850" w:type="dxa"/>
          </w:tcPr>
          <w:p w14:paraId="1A573095"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DEF76A2" w14:textId="77777777" w:rsidR="00703C23" w:rsidRPr="00703C23" w:rsidRDefault="00703C23" w:rsidP="00E10F66">
            <w:pPr>
              <w:pStyle w:val="Tablebody"/>
              <w:jc w:val="right"/>
              <w:rPr>
                <w:noProof/>
              </w:rPr>
            </w:pPr>
            <w:r w:rsidRPr="00703C23">
              <w:rPr>
                <w:noProof/>
              </w:rPr>
              <w:t>756.0</w:t>
            </w:r>
          </w:p>
        </w:tc>
        <w:tc>
          <w:tcPr>
            <w:tcW w:w="993" w:type="dxa"/>
          </w:tcPr>
          <w:p w14:paraId="06A6E8AA" w14:textId="77777777" w:rsidR="00703C23" w:rsidRPr="00703C23" w:rsidRDefault="00703C23" w:rsidP="00E10F66">
            <w:pPr>
              <w:pStyle w:val="Tablebody"/>
              <w:jc w:val="right"/>
              <w:rPr>
                <w:noProof/>
              </w:rPr>
            </w:pPr>
            <w:r w:rsidRPr="00703C23">
              <w:rPr>
                <w:noProof/>
              </w:rPr>
              <w:t>660</w:t>
            </w:r>
          </w:p>
        </w:tc>
        <w:tc>
          <w:tcPr>
            <w:tcW w:w="1275" w:type="dxa"/>
          </w:tcPr>
          <w:p w14:paraId="4C3883FE" w14:textId="77777777" w:rsidR="00703C23" w:rsidRPr="00703C23" w:rsidRDefault="00703C23" w:rsidP="00E10F66">
            <w:pPr>
              <w:pStyle w:val="Tablebody"/>
              <w:jc w:val="right"/>
              <w:rPr>
                <w:noProof/>
              </w:rPr>
            </w:pPr>
            <w:r w:rsidRPr="00703C23">
              <w:rPr>
                <w:noProof/>
              </w:rPr>
              <w:t>14.5</w:t>
            </w:r>
          </w:p>
        </w:tc>
        <w:tc>
          <w:tcPr>
            <w:tcW w:w="709" w:type="dxa"/>
          </w:tcPr>
          <w:p w14:paraId="2F2C96FE" w14:textId="77777777" w:rsidR="00703C23" w:rsidRPr="00E10F66" w:rsidRDefault="00703C23" w:rsidP="00E10F66">
            <w:pPr>
              <w:pStyle w:val="Tablesymbols"/>
            </w:pPr>
            <w:r w:rsidRPr="00E10F66">
              <w:t>n</w:t>
            </w:r>
          </w:p>
        </w:tc>
      </w:tr>
      <w:tr w:rsidR="00703C23" w:rsidRPr="00E10F66" w14:paraId="10DCE461" w14:textId="77777777" w:rsidTr="00E10F66">
        <w:trPr>
          <w:trHeight w:val="60"/>
        </w:trPr>
        <w:tc>
          <w:tcPr>
            <w:tcW w:w="10348" w:type="dxa"/>
            <w:gridSpan w:val="6"/>
          </w:tcPr>
          <w:p w14:paraId="690C1DB7" w14:textId="77777777" w:rsidR="00703C23" w:rsidRPr="00E10F66" w:rsidRDefault="00703C23" w:rsidP="00E10F66">
            <w:pPr>
              <w:pStyle w:val="Tablecomments"/>
            </w:pPr>
            <w:r w:rsidRPr="00E10F66">
              <w:t>The actual is higher than the target due to a combination of contributing factors, such as increased social polarisation, concurrent macro stressors including financial pressures, geopolitical tensions and growing concern about inequality, which may be influencing shifts in social behaviour and tolerance.</w:t>
            </w:r>
          </w:p>
        </w:tc>
      </w:tr>
      <w:tr w:rsidR="00E10F66" w:rsidRPr="00703C23" w14:paraId="12889CBB" w14:textId="77777777" w:rsidTr="00E10F66">
        <w:trPr>
          <w:trHeight w:val="60"/>
        </w:trPr>
        <w:tc>
          <w:tcPr>
            <w:tcW w:w="5387" w:type="dxa"/>
          </w:tcPr>
          <w:p w14:paraId="05320A20" w14:textId="77777777" w:rsidR="00703C23" w:rsidRPr="00703C23" w:rsidRDefault="00703C23" w:rsidP="00E10F66">
            <w:pPr>
              <w:pStyle w:val="Tablebody"/>
              <w:rPr>
                <w:noProof/>
              </w:rPr>
            </w:pPr>
            <w:r w:rsidRPr="00703C23">
              <w:rPr>
                <w:noProof/>
              </w:rPr>
              <w:t>Crimes against the person – family violence related crime (rate per 100,000 population)</w:t>
            </w:r>
          </w:p>
        </w:tc>
        <w:tc>
          <w:tcPr>
            <w:tcW w:w="850" w:type="dxa"/>
          </w:tcPr>
          <w:p w14:paraId="6BBB198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03CF612F" w14:textId="77777777" w:rsidR="00703C23" w:rsidRPr="00703C23" w:rsidRDefault="00703C23" w:rsidP="00E10F66">
            <w:pPr>
              <w:pStyle w:val="Tablebody"/>
              <w:jc w:val="right"/>
              <w:rPr>
                <w:noProof/>
              </w:rPr>
            </w:pPr>
            <w:r w:rsidRPr="00703C23">
              <w:rPr>
                <w:noProof/>
              </w:rPr>
              <w:t>623.3</w:t>
            </w:r>
          </w:p>
        </w:tc>
        <w:tc>
          <w:tcPr>
            <w:tcW w:w="993" w:type="dxa"/>
          </w:tcPr>
          <w:p w14:paraId="45CFF568" w14:textId="77777777" w:rsidR="00703C23" w:rsidRPr="00703C23" w:rsidRDefault="00703C23" w:rsidP="00E10F66">
            <w:pPr>
              <w:pStyle w:val="Tablebody"/>
              <w:jc w:val="right"/>
              <w:rPr>
                <w:noProof/>
              </w:rPr>
            </w:pPr>
            <w:r w:rsidRPr="00703C23">
              <w:rPr>
                <w:noProof/>
              </w:rPr>
              <w:t>580</w:t>
            </w:r>
          </w:p>
        </w:tc>
        <w:tc>
          <w:tcPr>
            <w:tcW w:w="1275" w:type="dxa"/>
          </w:tcPr>
          <w:p w14:paraId="56066C80" w14:textId="77777777" w:rsidR="00703C23" w:rsidRPr="00703C23" w:rsidRDefault="00703C23" w:rsidP="00E10F66">
            <w:pPr>
              <w:pStyle w:val="Tablebody"/>
              <w:jc w:val="right"/>
              <w:rPr>
                <w:noProof/>
              </w:rPr>
            </w:pPr>
            <w:r w:rsidRPr="00703C23">
              <w:rPr>
                <w:noProof/>
              </w:rPr>
              <w:t>7.5</w:t>
            </w:r>
          </w:p>
        </w:tc>
        <w:tc>
          <w:tcPr>
            <w:tcW w:w="709" w:type="dxa"/>
          </w:tcPr>
          <w:p w14:paraId="4F7D3C8C" w14:textId="77777777" w:rsidR="00703C23" w:rsidRPr="00E10F66" w:rsidRDefault="00703C23" w:rsidP="00E10F66">
            <w:pPr>
              <w:pStyle w:val="Tablesymbols"/>
            </w:pPr>
            <w:r w:rsidRPr="00E10F66">
              <w:t>ü</w:t>
            </w:r>
          </w:p>
        </w:tc>
      </w:tr>
      <w:tr w:rsidR="00703C23" w:rsidRPr="00E10F66" w14:paraId="51B7F436" w14:textId="77777777" w:rsidTr="00E10F66">
        <w:trPr>
          <w:trHeight w:val="60"/>
        </w:trPr>
        <w:tc>
          <w:tcPr>
            <w:tcW w:w="10348" w:type="dxa"/>
            <w:gridSpan w:val="6"/>
          </w:tcPr>
          <w:p w14:paraId="1DF16B8E" w14:textId="77777777" w:rsidR="00703C23" w:rsidRPr="00E10F66" w:rsidRDefault="00703C23" w:rsidP="00E10F66">
            <w:pPr>
              <w:pStyle w:val="Tablecomments"/>
            </w:pPr>
            <w:r w:rsidRPr="00E10F66">
              <w:t>The actual is higher than the target due to increased reporting of family violence assault offences, which is correlated with recidivist behaviour. In addition, the higher result reflects an increase in harassment offences driven by a heightened focus on stalking behaviours as a recognised risk factor.</w:t>
            </w:r>
          </w:p>
        </w:tc>
      </w:tr>
      <w:tr w:rsidR="00E10F66" w:rsidRPr="00703C23" w14:paraId="36AEBEE2" w14:textId="77777777" w:rsidTr="00E10F66">
        <w:trPr>
          <w:trHeight w:val="60"/>
        </w:trPr>
        <w:tc>
          <w:tcPr>
            <w:tcW w:w="5387" w:type="dxa"/>
          </w:tcPr>
          <w:p w14:paraId="19209C5A" w14:textId="77777777" w:rsidR="00703C23" w:rsidRPr="00703C23" w:rsidRDefault="00703C23" w:rsidP="00E10F66">
            <w:pPr>
              <w:pStyle w:val="Tablebody"/>
              <w:rPr>
                <w:noProof/>
              </w:rPr>
            </w:pPr>
            <w:r w:rsidRPr="00703C23">
              <w:rPr>
                <w:noProof/>
              </w:rPr>
              <w:t>Number of alcohol screening tests conducted</w:t>
            </w:r>
          </w:p>
        </w:tc>
        <w:tc>
          <w:tcPr>
            <w:tcW w:w="850" w:type="dxa"/>
          </w:tcPr>
          <w:p w14:paraId="131AEF4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0B5A54AF" w14:textId="77777777" w:rsidR="00703C23" w:rsidRPr="00703C23" w:rsidRDefault="00703C23" w:rsidP="00E10F66">
            <w:pPr>
              <w:pStyle w:val="Tablebody"/>
              <w:jc w:val="right"/>
              <w:rPr>
                <w:noProof/>
              </w:rPr>
            </w:pPr>
            <w:r w:rsidRPr="00703C23">
              <w:rPr>
                <w:noProof/>
              </w:rPr>
              <w:t>n/a</w:t>
            </w:r>
          </w:p>
        </w:tc>
        <w:tc>
          <w:tcPr>
            <w:tcW w:w="993" w:type="dxa"/>
          </w:tcPr>
          <w:p w14:paraId="236F618B" w14:textId="77777777" w:rsidR="00703C23" w:rsidRPr="00703C23" w:rsidRDefault="00703C23" w:rsidP="00E10F66">
            <w:pPr>
              <w:pStyle w:val="Tablebody"/>
              <w:jc w:val="right"/>
              <w:rPr>
                <w:noProof/>
              </w:rPr>
            </w:pPr>
            <w:r w:rsidRPr="00703C23">
              <w:rPr>
                <w:noProof/>
              </w:rPr>
              <w:t>3,000,000</w:t>
            </w:r>
          </w:p>
        </w:tc>
        <w:tc>
          <w:tcPr>
            <w:tcW w:w="1275" w:type="dxa"/>
          </w:tcPr>
          <w:p w14:paraId="02FDCC2B" w14:textId="77777777" w:rsidR="00703C23" w:rsidRPr="00703C23" w:rsidRDefault="00703C23" w:rsidP="00E10F66">
            <w:pPr>
              <w:pStyle w:val="Tablebody"/>
              <w:jc w:val="right"/>
              <w:rPr>
                <w:noProof/>
              </w:rPr>
            </w:pPr>
            <w:r w:rsidRPr="00703C23">
              <w:rPr>
                <w:noProof/>
              </w:rPr>
              <w:t>n/a</w:t>
            </w:r>
          </w:p>
        </w:tc>
        <w:tc>
          <w:tcPr>
            <w:tcW w:w="709" w:type="dxa"/>
          </w:tcPr>
          <w:p w14:paraId="5D8E49B6" w14:textId="77777777" w:rsidR="00703C23" w:rsidRPr="00E10F66" w:rsidRDefault="00703C23" w:rsidP="00E10F66">
            <w:pPr>
              <w:pStyle w:val="Tablesymbols"/>
            </w:pPr>
            <w:r w:rsidRPr="00E10F66">
              <w:t>n</w:t>
            </w:r>
          </w:p>
        </w:tc>
      </w:tr>
      <w:tr w:rsidR="00703C23" w:rsidRPr="00E10F66" w14:paraId="1F2588B5" w14:textId="77777777" w:rsidTr="00E10F66">
        <w:trPr>
          <w:trHeight w:val="60"/>
        </w:trPr>
        <w:tc>
          <w:tcPr>
            <w:tcW w:w="10348" w:type="dxa"/>
            <w:gridSpan w:val="6"/>
          </w:tcPr>
          <w:p w14:paraId="68DDC6EE" w14:textId="77777777" w:rsidR="00703C23" w:rsidRPr="00E10F66" w:rsidRDefault="00703C23" w:rsidP="00E10F66">
            <w:pPr>
              <w:pStyle w:val="Tablecomments"/>
            </w:pPr>
            <w:r w:rsidRPr="00E10F66">
              <w:t>Victoria Police is unable to provide the 2024–25 actual for this measure due to the impact of Protected Industrial Action (PIA).</w:t>
            </w:r>
          </w:p>
        </w:tc>
      </w:tr>
      <w:tr w:rsidR="00E10F66" w:rsidRPr="00703C23" w14:paraId="1D1748BC" w14:textId="77777777" w:rsidTr="00E10F66">
        <w:trPr>
          <w:trHeight w:val="60"/>
        </w:trPr>
        <w:tc>
          <w:tcPr>
            <w:tcW w:w="5387" w:type="dxa"/>
          </w:tcPr>
          <w:p w14:paraId="7DFA3EF9" w14:textId="77777777" w:rsidR="00703C23" w:rsidRPr="00703C23" w:rsidRDefault="00703C23" w:rsidP="00E10F66">
            <w:pPr>
              <w:pStyle w:val="Tablebody"/>
              <w:rPr>
                <w:noProof/>
              </w:rPr>
            </w:pPr>
            <w:r w:rsidRPr="00703C23">
              <w:rPr>
                <w:noProof/>
              </w:rPr>
              <w:t>Number of family violence incidents recorded</w:t>
            </w:r>
          </w:p>
        </w:tc>
        <w:tc>
          <w:tcPr>
            <w:tcW w:w="850" w:type="dxa"/>
          </w:tcPr>
          <w:p w14:paraId="044ED1A5"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5ECD4BBB" w14:textId="77777777" w:rsidR="00703C23" w:rsidRPr="00703C23" w:rsidRDefault="00703C23" w:rsidP="00E10F66">
            <w:pPr>
              <w:pStyle w:val="Tablebody"/>
              <w:jc w:val="right"/>
              <w:rPr>
                <w:noProof/>
              </w:rPr>
            </w:pPr>
            <w:r w:rsidRPr="00703C23">
              <w:rPr>
                <w:noProof/>
              </w:rPr>
              <w:t>106,429</w:t>
            </w:r>
          </w:p>
        </w:tc>
        <w:tc>
          <w:tcPr>
            <w:tcW w:w="993" w:type="dxa"/>
          </w:tcPr>
          <w:p w14:paraId="04DF25E5" w14:textId="77777777" w:rsidR="00703C23" w:rsidRPr="00703C23" w:rsidRDefault="00703C23" w:rsidP="00E10F66">
            <w:pPr>
              <w:pStyle w:val="Tablebody"/>
              <w:jc w:val="right"/>
              <w:rPr>
                <w:noProof/>
              </w:rPr>
            </w:pPr>
            <w:r w:rsidRPr="00703C23">
              <w:rPr>
                <w:noProof/>
              </w:rPr>
              <w:t>91,200</w:t>
            </w:r>
          </w:p>
        </w:tc>
        <w:tc>
          <w:tcPr>
            <w:tcW w:w="1275" w:type="dxa"/>
          </w:tcPr>
          <w:p w14:paraId="7FBD7750" w14:textId="77777777" w:rsidR="00703C23" w:rsidRPr="00703C23" w:rsidRDefault="00703C23" w:rsidP="00E10F66">
            <w:pPr>
              <w:pStyle w:val="Tablebody"/>
              <w:jc w:val="right"/>
              <w:rPr>
                <w:noProof/>
              </w:rPr>
            </w:pPr>
            <w:r w:rsidRPr="00703C23">
              <w:rPr>
                <w:noProof/>
              </w:rPr>
              <w:t>16.7</w:t>
            </w:r>
          </w:p>
        </w:tc>
        <w:tc>
          <w:tcPr>
            <w:tcW w:w="709" w:type="dxa"/>
          </w:tcPr>
          <w:p w14:paraId="22972FF3" w14:textId="77777777" w:rsidR="00703C23" w:rsidRPr="00E10F66" w:rsidRDefault="00703C23" w:rsidP="00E10F66">
            <w:pPr>
              <w:pStyle w:val="Tablesymbols"/>
            </w:pPr>
            <w:r w:rsidRPr="00E10F66">
              <w:t>ü</w:t>
            </w:r>
          </w:p>
        </w:tc>
      </w:tr>
      <w:tr w:rsidR="00703C23" w:rsidRPr="00E10F66" w14:paraId="490BAE6C" w14:textId="77777777" w:rsidTr="00E10F66">
        <w:trPr>
          <w:trHeight w:val="60"/>
        </w:trPr>
        <w:tc>
          <w:tcPr>
            <w:tcW w:w="10348" w:type="dxa"/>
            <w:gridSpan w:val="6"/>
          </w:tcPr>
          <w:p w14:paraId="214E0467" w14:textId="77777777" w:rsidR="00703C23" w:rsidRPr="00E10F66" w:rsidRDefault="00703C23" w:rsidP="00E10F66">
            <w:pPr>
              <w:pStyle w:val="Tablecomments"/>
            </w:pPr>
            <w:r w:rsidRPr="00E10F66">
              <w:t>The actual is higher than the target primarily due to increased activity by recidivist perpetrators of family violence and a general increase of reporting by the community.</w:t>
            </w:r>
          </w:p>
        </w:tc>
      </w:tr>
      <w:tr w:rsidR="00E10F66" w:rsidRPr="00703C23" w14:paraId="0A74BCF1" w14:textId="77777777" w:rsidTr="00E10F66">
        <w:trPr>
          <w:trHeight w:val="60"/>
        </w:trPr>
        <w:tc>
          <w:tcPr>
            <w:tcW w:w="5387" w:type="dxa"/>
          </w:tcPr>
          <w:p w14:paraId="602F3841" w14:textId="77777777" w:rsidR="00703C23" w:rsidRPr="00703C23" w:rsidRDefault="00703C23" w:rsidP="00E10F66">
            <w:pPr>
              <w:pStyle w:val="Tablebody"/>
              <w:rPr>
                <w:noProof/>
              </w:rPr>
            </w:pPr>
            <w:r w:rsidRPr="00703C23">
              <w:rPr>
                <w:noProof/>
              </w:rPr>
              <w:t>Number of impounded/surrendered vehicles related to high risk driving behaviours or other traffic offences</w:t>
            </w:r>
          </w:p>
        </w:tc>
        <w:tc>
          <w:tcPr>
            <w:tcW w:w="850" w:type="dxa"/>
          </w:tcPr>
          <w:p w14:paraId="0E8DF959"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7A375BD" w14:textId="77777777" w:rsidR="00703C23" w:rsidRPr="00703C23" w:rsidRDefault="00703C23" w:rsidP="00E10F66">
            <w:pPr>
              <w:pStyle w:val="Tablebody"/>
              <w:jc w:val="right"/>
              <w:rPr>
                <w:noProof/>
              </w:rPr>
            </w:pPr>
            <w:r w:rsidRPr="00703C23">
              <w:rPr>
                <w:noProof/>
              </w:rPr>
              <w:t>11,653</w:t>
            </w:r>
          </w:p>
        </w:tc>
        <w:tc>
          <w:tcPr>
            <w:tcW w:w="993" w:type="dxa"/>
          </w:tcPr>
          <w:p w14:paraId="54E8CC85" w14:textId="77777777" w:rsidR="00703C23" w:rsidRPr="00703C23" w:rsidRDefault="00703C23" w:rsidP="00E10F66">
            <w:pPr>
              <w:pStyle w:val="Tablebody"/>
              <w:jc w:val="right"/>
              <w:rPr>
                <w:noProof/>
              </w:rPr>
            </w:pPr>
            <w:r w:rsidRPr="00703C23">
              <w:rPr>
                <w:noProof/>
              </w:rPr>
              <w:t>14,628</w:t>
            </w:r>
          </w:p>
        </w:tc>
        <w:tc>
          <w:tcPr>
            <w:tcW w:w="1275" w:type="dxa"/>
          </w:tcPr>
          <w:p w14:paraId="01FAE3B6" w14:textId="77777777" w:rsidR="00703C23" w:rsidRPr="00703C23" w:rsidRDefault="00703C23" w:rsidP="00E10F66">
            <w:pPr>
              <w:pStyle w:val="Tablebody"/>
              <w:jc w:val="right"/>
              <w:rPr>
                <w:noProof/>
              </w:rPr>
            </w:pPr>
            <w:r w:rsidRPr="00703C23">
              <w:rPr>
                <w:noProof/>
              </w:rPr>
              <w:t>–20.3</w:t>
            </w:r>
          </w:p>
        </w:tc>
        <w:tc>
          <w:tcPr>
            <w:tcW w:w="709" w:type="dxa"/>
          </w:tcPr>
          <w:p w14:paraId="10FE64FB" w14:textId="77777777" w:rsidR="00703C23" w:rsidRPr="00E10F66" w:rsidRDefault="00703C23" w:rsidP="00E10F66">
            <w:pPr>
              <w:pStyle w:val="Tablesymbols"/>
            </w:pPr>
            <w:r w:rsidRPr="00E10F66">
              <w:t>n</w:t>
            </w:r>
          </w:p>
        </w:tc>
      </w:tr>
      <w:tr w:rsidR="00703C23" w:rsidRPr="00E10F66" w14:paraId="64A2176F" w14:textId="77777777" w:rsidTr="00E10F66">
        <w:trPr>
          <w:trHeight w:val="60"/>
        </w:trPr>
        <w:tc>
          <w:tcPr>
            <w:tcW w:w="10348" w:type="dxa"/>
            <w:gridSpan w:val="6"/>
          </w:tcPr>
          <w:p w14:paraId="3B81262B" w14:textId="77777777" w:rsidR="00703C23" w:rsidRPr="00E10F66" w:rsidRDefault="00703C23" w:rsidP="00E10F66">
            <w:pPr>
              <w:pStyle w:val="Tablecomments"/>
            </w:pPr>
            <w:r w:rsidRPr="00E10F66">
              <w:t>The actual is lower than the target due to reprioritisation of operational tasking to other activities within Road Policing during the second half of the financial year.</w:t>
            </w:r>
          </w:p>
        </w:tc>
      </w:tr>
      <w:tr w:rsidR="00E10F66" w:rsidRPr="00703C23" w14:paraId="57707129" w14:textId="77777777" w:rsidTr="00E10F66">
        <w:trPr>
          <w:trHeight w:val="60"/>
        </w:trPr>
        <w:tc>
          <w:tcPr>
            <w:tcW w:w="5387" w:type="dxa"/>
          </w:tcPr>
          <w:p w14:paraId="3969F908" w14:textId="77777777" w:rsidR="00703C23" w:rsidRPr="00703C23" w:rsidRDefault="00703C23" w:rsidP="00E10F66">
            <w:pPr>
              <w:pStyle w:val="Tablebody"/>
              <w:rPr>
                <w:noProof/>
              </w:rPr>
            </w:pPr>
            <w:r w:rsidRPr="00703C23">
              <w:rPr>
                <w:noProof/>
              </w:rPr>
              <w:t xml:space="preserve">Number of prohibited drug screening tests conducted </w:t>
            </w:r>
          </w:p>
        </w:tc>
        <w:tc>
          <w:tcPr>
            <w:tcW w:w="850" w:type="dxa"/>
          </w:tcPr>
          <w:p w14:paraId="31837D7A"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C71756F" w14:textId="77777777" w:rsidR="00703C23" w:rsidRPr="00703C23" w:rsidRDefault="00703C23" w:rsidP="00E10F66">
            <w:pPr>
              <w:pStyle w:val="Tablebody"/>
              <w:jc w:val="right"/>
              <w:rPr>
                <w:noProof/>
              </w:rPr>
            </w:pPr>
            <w:r w:rsidRPr="00703C23">
              <w:rPr>
                <w:noProof/>
              </w:rPr>
              <w:t>169,070</w:t>
            </w:r>
          </w:p>
        </w:tc>
        <w:tc>
          <w:tcPr>
            <w:tcW w:w="993" w:type="dxa"/>
          </w:tcPr>
          <w:p w14:paraId="47B2DB12" w14:textId="77777777" w:rsidR="00703C23" w:rsidRPr="00703C23" w:rsidRDefault="00703C23" w:rsidP="00E10F66">
            <w:pPr>
              <w:pStyle w:val="Tablebody"/>
              <w:jc w:val="right"/>
              <w:rPr>
                <w:noProof/>
              </w:rPr>
            </w:pPr>
            <w:r w:rsidRPr="00703C23">
              <w:rPr>
                <w:noProof/>
              </w:rPr>
              <w:t>150,000</w:t>
            </w:r>
          </w:p>
        </w:tc>
        <w:tc>
          <w:tcPr>
            <w:tcW w:w="1275" w:type="dxa"/>
          </w:tcPr>
          <w:p w14:paraId="338B20C6" w14:textId="77777777" w:rsidR="00703C23" w:rsidRPr="00703C23" w:rsidRDefault="00703C23" w:rsidP="00E10F66">
            <w:pPr>
              <w:pStyle w:val="Tablebody"/>
              <w:jc w:val="right"/>
              <w:rPr>
                <w:noProof/>
              </w:rPr>
            </w:pPr>
            <w:r w:rsidRPr="00703C23">
              <w:rPr>
                <w:noProof/>
              </w:rPr>
              <w:t>12.7</w:t>
            </w:r>
          </w:p>
        </w:tc>
        <w:tc>
          <w:tcPr>
            <w:tcW w:w="709" w:type="dxa"/>
          </w:tcPr>
          <w:p w14:paraId="7B752098" w14:textId="77777777" w:rsidR="00703C23" w:rsidRPr="00E10F66" w:rsidRDefault="00703C23" w:rsidP="00E10F66">
            <w:pPr>
              <w:pStyle w:val="Tablesymbols"/>
            </w:pPr>
            <w:r w:rsidRPr="00E10F66">
              <w:t>ü</w:t>
            </w:r>
          </w:p>
        </w:tc>
      </w:tr>
      <w:tr w:rsidR="00703C23" w:rsidRPr="00E10F66" w14:paraId="3EC92254" w14:textId="77777777" w:rsidTr="00E10F66">
        <w:trPr>
          <w:trHeight w:val="60"/>
        </w:trPr>
        <w:tc>
          <w:tcPr>
            <w:tcW w:w="10348" w:type="dxa"/>
            <w:gridSpan w:val="6"/>
          </w:tcPr>
          <w:p w14:paraId="0FB21B2C" w14:textId="77777777" w:rsidR="00703C23" w:rsidRPr="00E10F66" w:rsidRDefault="00703C23" w:rsidP="00E10F66">
            <w:pPr>
              <w:pStyle w:val="Tablecomments"/>
            </w:pPr>
            <w:r w:rsidRPr="00E10F66">
              <w:t>The actual is higher than the target due to a focus by Victoria Police to expand its roadside drug testing capacity.</w:t>
            </w:r>
          </w:p>
        </w:tc>
      </w:tr>
      <w:tr w:rsidR="00E10F66" w:rsidRPr="00703C23" w14:paraId="7A07B002" w14:textId="77777777" w:rsidTr="00E10F66">
        <w:trPr>
          <w:trHeight w:val="60"/>
        </w:trPr>
        <w:tc>
          <w:tcPr>
            <w:tcW w:w="5387" w:type="dxa"/>
          </w:tcPr>
          <w:p w14:paraId="4536C4F6" w14:textId="77777777" w:rsidR="00703C23" w:rsidRPr="00703C23" w:rsidRDefault="00703C23" w:rsidP="00E10F66">
            <w:pPr>
              <w:pStyle w:val="Tablebody"/>
              <w:rPr>
                <w:noProof/>
              </w:rPr>
            </w:pPr>
            <w:r w:rsidRPr="00703C23">
              <w:rPr>
                <w:noProof/>
              </w:rPr>
              <w:t>Number of youth referrals</w:t>
            </w:r>
          </w:p>
        </w:tc>
        <w:tc>
          <w:tcPr>
            <w:tcW w:w="850" w:type="dxa"/>
          </w:tcPr>
          <w:p w14:paraId="612EE00A"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5E55D532" w14:textId="77777777" w:rsidR="00703C23" w:rsidRPr="00703C23" w:rsidRDefault="00703C23" w:rsidP="00E10F66">
            <w:pPr>
              <w:pStyle w:val="Tablebody"/>
              <w:jc w:val="right"/>
              <w:rPr>
                <w:noProof/>
              </w:rPr>
            </w:pPr>
            <w:r w:rsidRPr="00703C23">
              <w:rPr>
                <w:noProof/>
              </w:rPr>
              <w:t>3381</w:t>
            </w:r>
          </w:p>
        </w:tc>
        <w:tc>
          <w:tcPr>
            <w:tcW w:w="993" w:type="dxa"/>
          </w:tcPr>
          <w:p w14:paraId="1DE0B8C8" w14:textId="77777777" w:rsidR="00703C23" w:rsidRPr="00703C23" w:rsidRDefault="00703C23" w:rsidP="00E10F66">
            <w:pPr>
              <w:pStyle w:val="Tablebody"/>
              <w:jc w:val="right"/>
              <w:rPr>
                <w:noProof/>
              </w:rPr>
            </w:pPr>
            <w:r w:rsidRPr="00703C23">
              <w:rPr>
                <w:noProof/>
              </w:rPr>
              <w:t>3260</w:t>
            </w:r>
          </w:p>
        </w:tc>
        <w:tc>
          <w:tcPr>
            <w:tcW w:w="1275" w:type="dxa"/>
          </w:tcPr>
          <w:p w14:paraId="511D8D6C" w14:textId="77777777" w:rsidR="00703C23" w:rsidRPr="00703C23" w:rsidRDefault="00703C23" w:rsidP="00E10F66">
            <w:pPr>
              <w:pStyle w:val="Tablebody"/>
              <w:jc w:val="right"/>
              <w:rPr>
                <w:noProof/>
              </w:rPr>
            </w:pPr>
            <w:r w:rsidRPr="00703C23">
              <w:rPr>
                <w:noProof/>
              </w:rPr>
              <w:t>3.7</w:t>
            </w:r>
          </w:p>
        </w:tc>
        <w:tc>
          <w:tcPr>
            <w:tcW w:w="709" w:type="dxa"/>
          </w:tcPr>
          <w:p w14:paraId="75C74DFC" w14:textId="77777777" w:rsidR="00703C23" w:rsidRPr="00E10F66" w:rsidRDefault="00703C23" w:rsidP="00E10F66">
            <w:pPr>
              <w:pStyle w:val="Tablesymbols"/>
            </w:pPr>
            <w:r w:rsidRPr="00E10F66">
              <w:t>ü</w:t>
            </w:r>
          </w:p>
        </w:tc>
      </w:tr>
      <w:tr w:rsidR="00E10F66" w:rsidRPr="00703C23" w14:paraId="4AE4174A" w14:textId="77777777" w:rsidTr="00E10F66">
        <w:trPr>
          <w:trHeight w:val="337"/>
        </w:trPr>
        <w:tc>
          <w:tcPr>
            <w:tcW w:w="5387" w:type="dxa"/>
          </w:tcPr>
          <w:p w14:paraId="13F8397C" w14:textId="77777777" w:rsidR="00703C23" w:rsidRPr="00703C23" w:rsidRDefault="00703C23" w:rsidP="00E10F66">
            <w:pPr>
              <w:pStyle w:val="Tablebody"/>
              <w:rPr>
                <w:noProof/>
              </w:rPr>
            </w:pPr>
            <w:r w:rsidRPr="00703C23">
              <w:rPr>
                <w:noProof/>
              </w:rPr>
              <w:t>Police record checks and police information reports compiled</w:t>
            </w:r>
          </w:p>
        </w:tc>
        <w:tc>
          <w:tcPr>
            <w:tcW w:w="850" w:type="dxa"/>
          </w:tcPr>
          <w:p w14:paraId="34C20E2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3A5F2A5" w14:textId="77777777" w:rsidR="00703C23" w:rsidRPr="00703C23" w:rsidRDefault="00703C23" w:rsidP="00E10F66">
            <w:pPr>
              <w:pStyle w:val="Tablebody"/>
              <w:jc w:val="right"/>
              <w:rPr>
                <w:noProof/>
              </w:rPr>
            </w:pPr>
            <w:r w:rsidRPr="00703C23">
              <w:rPr>
                <w:noProof/>
              </w:rPr>
              <w:t>928,771</w:t>
            </w:r>
          </w:p>
        </w:tc>
        <w:tc>
          <w:tcPr>
            <w:tcW w:w="993" w:type="dxa"/>
          </w:tcPr>
          <w:p w14:paraId="605A5CCF" w14:textId="77777777" w:rsidR="00703C23" w:rsidRPr="00703C23" w:rsidRDefault="00703C23" w:rsidP="00E10F66">
            <w:pPr>
              <w:pStyle w:val="Tablebody"/>
              <w:jc w:val="right"/>
              <w:rPr>
                <w:noProof/>
              </w:rPr>
            </w:pPr>
            <w:r w:rsidRPr="00703C23">
              <w:rPr>
                <w:noProof/>
              </w:rPr>
              <w:t>850,000</w:t>
            </w:r>
          </w:p>
        </w:tc>
        <w:tc>
          <w:tcPr>
            <w:tcW w:w="1275" w:type="dxa"/>
          </w:tcPr>
          <w:p w14:paraId="05A76C3C" w14:textId="77777777" w:rsidR="00703C23" w:rsidRPr="00703C23" w:rsidRDefault="00703C23" w:rsidP="00E10F66">
            <w:pPr>
              <w:pStyle w:val="Tablebody"/>
              <w:jc w:val="right"/>
              <w:rPr>
                <w:noProof/>
              </w:rPr>
            </w:pPr>
            <w:r w:rsidRPr="00703C23">
              <w:rPr>
                <w:noProof/>
              </w:rPr>
              <w:t>9.3</w:t>
            </w:r>
          </w:p>
        </w:tc>
        <w:tc>
          <w:tcPr>
            <w:tcW w:w="709" w:type="dxa"/>
          </w:tcPr>
          <w:p w14:paraId="02EFF704" w14:textId="77777777" w:rsidR="00703C23" w:rsidRPr="00703C23" w:rsidRDefault="00703C23" w:rsidP="00E10F66">
            <w:pPr>
              <w:pStyle w:val="Tablesymbols"/>
              <w:rPr>
                <w:noProof/>
              </w:rPr>
            </w:pPr>
            <w:r w:rsidRPr="00703C23">
              <w:rPr>
                <w:noProof/>
              </w:rPr>
              <w:t>ü</w:t>
            </w:r>
          </w:p>
        </w:tc>
      </w:tr>
      <w:tr w:rsidR="00703C23" w:rsidRPr="00E10F66" w14:paraId="5BAE5F54" w14:textId="77777777" w:rsidTr="00E10F66">
        <w:trPr>
          <w:trHeight w:val="60"/>
        </w:trPr>
        <w:tc>
          <w:tcPr>
            <w:tcW w:w="10348" w:type="dxa"/>
            <w:gridSpan w:val="6"/>
          </w:tcPr>
          <w:p w14:paraId="2B5E4CA0" w14:textId="77777777" w:rsidR="00703C23" w:rsidRPr="00E10F66" w:rsidRDefault="00703C23" w:rsidP="00E10F66">
            <w:pPr>
              <w:pStyle w:val="Tablecomments"/>
            </w:pPr>
            <w:r w:rsidRPr="00E10F66">
              <w:lastRenderedPageBreak/>
              <w:t>The actual is higher than the target due to an increase in the number of criminal record checks conducted in support of the Continuous Police Checking Services. This is attributed to the growth in participants of the National Disability Insurance Scheme and of persons requiring Working with Children Check clearances which require continuous monitoring.</w:t>
            </w:r>
          </w:p>
        </w:tc>
      </w:tr>
      <w:tr w:rsidR="00E10F66" w:rsidRPr="00703C23" w14:paraId="26B4A0BE" w14:textId="77777777" w:rsidTr="00E10F66">
        <w:trPr>
          <w:trHeight w:val="60"/>
        </w:trPr>
        <w:tc>
          <w:tcPr>
            <w:tcW w:w="5387" w:type="dxa"/>
          </w:tcPr>
          <w:p w14:paraId="4B8C051D" w14:textId="77777777" w:rsidR="00703C23" w:rsidRPr="00703C23" w:rsidRDefault="00703C23" w:rsidP="00E10F66">
            <w:pPr>
              <w:pStyle w:val="Tablebody"/>
              <w:rPr>
                <w:noProof/>
              </w:rPr>
            </w:pPr>
            <w:r w:rsidRPr="00703C23">
              <w:rPr>
                <w:noProof/>
              </w:rPr>
              <w:t>Total persons reported injured in vehicle collisions</w:t>
            </w:r>
          </w:p>
        </w:tc>
        <w:tc>
          <w:tcPr>
            <w:tcW w:w="850" w:type="dxa"/>
          </w:tcPr>
          <w:p w14:paraId="55ACFD14"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6875D668" w14:textId="77777777" w:rsidR="00703C23" w:rsidRPr="00703C23" w:rsidRDefault="00703C23" w:rsidP="00E10F66">
            <w:pPr>
              <w:pStyle w:val="Tablebody"/>
              <w:jc w:val="right"/>
              <w:rPr>
                <w:noProof/>
              </w:rPr>
            </w:pPr>
            <w:r w:rsidRPr="00703C23">
              <w:rPr>
                <w:noProof/>
              </w:rPr>
              <w:t>18,426</w:t>
            </w:r>
          </w:p>
        </w:tc>
        <w:tc>
          <w:tcPr>
            <w:tcW w:w="993" w:type="dxa"/>
          </w:tcPr>
          <w:p w14:paraId="0BAF5470" w14:textId="77777777" w:rsidR="00703C23" w:rsidRPr="00703C23" w:rsidRDefault="00703C23" w:rsidP="00E10F66">
            <w:pPr>
              <w:pStyle w:val="Tablebody"/>
              <w:jc w:val="right"/>
              <w:rPr>
                <w:noProof/>
              </w:rPr>
            </w:pPr>
            <w:r w:rsidRPr="00703C23">
              <w:rPr>
                <w:noProof/>
              </w:rPr>
              <w:t>15,000</w:t>
            </w:r>
          </w:p>
        </w:tc>
        <w:tc>
          <w:tcPr>
            <w:tcW w:w="1275" w:type="dxa"/>
          </w:tcPr>
          <w:p w14:paraId="6046FB71" w14:textId="77777777" w:rsidR="00703C23" w:rsidRPr="00703C23" w:rsidRDefault="00703C23" w:rsidP="00E10F66">
            <w:pPr>
              <w:pStyle w:val="Tablebody"/>
              <w:jc w:val="right"/>
              <w:rPr>
                <w:noProof/>
              </w:rPr>
            </w:pPr>
            <w:r w:rsidRPr="00703C23">
              <w:rPr>
                <w:noProof/>
              </w:rPr>
              <w:t>22.8</w:t>
            </w:r>
          </w:p>
        </w:tc>
        <w:tc>
          <w:tcPr>
            <w:tcW w:w="709" w:type="dxa"/>
          </w:tcPr>
          <w:p w14:paraId="1E290514" w14:textId="77777777" w:rsidR="00703C23" w:rsidRPr="00E10F66" w:rsidRDefault="00703C23" w:rsidP="00E10F66">
            <w:pPr>
              <w:pStyle w:val="Tablesymbols"/>
            </w:pPr>
            <w:r w:rsidRPr="00E10F66">
              <w:t>n</w:t>
            </w:r>
          </w:p>
        </w:tc>
      </w:tr>
      <w:tr w:rsidR="00703C23" w:rsidRPr="00E10F66" w14:paraId="340756BE" w14:textId="77777777" w:rsidTr="00E10F66">
        <w:trPr>
          <w:trHeight w:val="60"/>
        </w:trPr>
        <w:tc>
          <w:tcPr>
            <w:tcW w:w="10348" w:type="dxa"/>
            <w:gridSpan w:val="6"/>
          </w:tcPr>
          <w:p w14:paraId="7A874FA5" w14:textId="77777777" w:rsidR="00703C23" w:rsidRPr="00E10F66" w:rsidRDefault="00703C23" w:rsidP="00E10F66">
            <w:pPr>
              <w:pStyle w:val="Tablecomments"/>
            </w:pPr>
            <w:r w:rsidRPr="00E10F66">
              <w:t>The actual is higher than the target due to an increase in road trauma. Collisions involving vulnerable road users such as pedestrians and motorcycle riders has increased, which impacts the severity of injury.</w:t>
            </w:r>
          </w:p>
        </w:tc>
      </w:tr>
      <w:tr w:rsidR="00E10F66" w:rsidRPr="00703C23" w14:paraId="3D6B946F" w14:textId="77777777" w:rsidTr="00E10F66">
        <w:trPr>
          <w:trHeight w:val="60"/>
        </w:trPr>
        <w:tc>
          <w:tcPr>
            <w:tcW w:w="5387" w:type="dxa"/>
          </w:tcPr>
          <w:p w14:paraId="18977CC9" w14:textId="77777777" w:rsidR="00703C23" w:rsidRPr="00703C23" w:rsidRDefault="00703C23" w:rsidP="00E10F66">
            <w:pPr>
              <w:pStyle w:val="Tablebody"/>
              <w:rPr>
                <w:noProof/>
              </w:rPr>
            </w:pPr>
            <w:r w:rsidRPr="00703C23">
              <w:rPr>
                <w:noProof/>
              </w:rPr>
              <w:t>Total reported road fatalities in vehicle collisions</w:t>
            </w:r>
          </w:p>
        </w:tc>
        <w:tc>
          <w:tcPr>
            <w:tcW w:w="850" w:type="dxa"/>
          </w:tcPr>
          <w:p w14:paraId="069AE29F"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EF498B1" w14:textId="77777777" w:rsidR="00703C23" w:rsidRPr="00703C23" w:rsidRDefault="00703C23" w:rsidP="00E10F66">
            <w:pPr>
              <w:pStyle w:val="Tablebody"/>
              <w:jc w:val="right"/>
              <w:rPr>
                <w:noProof/>
              </w:rPr>
            </w:pPr>
            <w:r w:rsidRPr="00703C23">
              <w:rPr>
                <w:noProof/>
              </w:rPr>
              <w:t>296</w:t>
            </w:r>
          </w:p>
        </w:tc>
        <w:tc>
          <w:tcPr>
            <w:tcW w:w="993" w:type="dxa"/>
          </w:tcPr>
          <w:p w14:paraId="0892C194" w14:textId="77777777" w:rsidR="00703C23" w:rsidRPr="00703C23" w:rsidRDefault="00703C23" w:rsidP="00E10F66">
            <w:pPr>
              <w:pStyle w:val="Tablebody"/>
              <w:jc w:val="right"/>
              <w:rPr>
                <w:noProof/>
              </w:rPr>
            </w:pPr>
            <w:r w:rsidRPr="00703C23">
              <w:rPr>
                <w:noProof/>
              </w:rPr>
              <w:t>≤200</w:t>
            </w:r>
          </w:p>
        </w:tc>
        <w:tc>
          <w:tcPr>
            <w:tcW w:w="1275" w:type="dxa"/>
          </w:tcPr>
          <w:p w14:paraId="0119073D" w14:textId="77777777" w:rsidR="00703C23" w:rsidRPr="00703C23" w:rsidRDefault="00703C23" w:rsidP="00E10F66">
            <w:pPr>
              <w:pStyle w:val="Tablebody"/>
              <w:jc w:val="right"/>
              <w:rPr>
                <w:noProof/>
              </w:rPr>
            </w:pPr>
            <w:r w:rsidRPr="00703C23">
              <w:rPr>
                <w:noProof/>
              </w:rPr>
              <w:t>48.0</w:t>
            </w:r>
          </w:p>
        </w:tc>
        <w:tc>
          <w:tcPr>
            <w:tcW w:w="709" w:type="dxa"/>
          </w:tcPr>
          <w:p w14:paraId="383752AD" w14:textId="77777777" w:rsidR="00703C23" w:rsidRPr="00E10F66" w:rsidRDefault="00703C23" w:rsidP="00E10F66">
            <w:pPr>
              <w:pStyle w:val="Tablesymbols"/>
            </w:pPr>
            <w:r w:rsidRPr="00E10F66">
              <w:t>n</w:t>
            </w:r>
          </w:p>
        </w:tc>
      </w:tr>
      <w:tr w:rsidR="00703C23" w:rsidRPr="00E10F66" w14:paraId="67E391CE" w14:textId="77777777" w:rsidTr="00E10F66">
        <w:trPr>
          <w:trHeight w:val="60"/>
        </w:trPr>
        <w:tc>
          <w:tcPr>
            <w:tcW w:w="10348" w:type="dxa"/>
            <w:gridSpan w:val="6"/>
          </w:tcPr>
          <w:p w14:paraId="632A469B" w14:textId="77777777" w:rsidR="00703C23" w:rsidRPr="00E10F66" w:rsidRDefault="00703C23" w:rsidP="00E10F66">
            <w:pPr>
              <w:pStyle w:val="Tablecomments"/>
            </w:pPr>
            <w:r w:rsidRPr="00E10F66">
              <w:t>The actual is higher than the target due to many factors including an increase in multiple vehicle collisions.</w:t>
            </w:r>
          </w:p>
        </w:tc>
      </w:tr>
      <w:tr w:rsidR="00E10F66" w:rsidRPr="00703C23" w14:paraId="058FC175" w14:textId="77777777" w:rsidTr="00E10F66">
        <w:trPr>
          <w:trHeight w:val="60"/>
        </w:trPr>
        <w:tc>
          <w:tcPr>
            <w:tcW w:w="5387" w:type="dxa"/>
          </w:tcPr>
          <w:p w14:paraId="205D8273" w14:textId="77777777" w:rsidR="00703C23" w:rsidRPr="00703C23" w:rsidRDefault="00703C23" w:rsidP="00E10F66">
            <w:pPr>
              <w:pStyle w:val="Tablebody"/>
              <w:rPr>
                <w:noProof/>
              </w:rPr>
            </w:pPr>
            <w:r w:rsidRPr="00703C23">
              <w:rPr>
                <w:noProof/>
              </w:rPr>
              <w:t>Perceptions of safety – walking locally at night</w:t>
            </w:r>
          </w:p>
        </w:tc>
        <w:tc>
          <w:tcPr>
            <w:tcW w:w="850" w:type="dxa"/>
          </w:tcPr>
          <w:p w14:paraId="3E623DDC"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59EBF0B8" w14:textId="77777777" w:rsidR="00703C23" w:rsidRPr="00703C23" w:rsidRDefault="00703C23" w:rsidP="00E10F66">
            <w:pPr>
              <w:pStyle w:val="Tablebody"/>
              <w:jc w:val="right"/>
              <w:rPr>
                <w:noProof/>
              </w:rPr>
            </w:pPr>
            <w:r w:rsidRPr="00703C23">
              <w:rPr>
                <w:noProof/>
              </w:rPr>
              <w:t>44.3</w:t>
            </w:r>
          </w:p>
        </w:tc>
        <w:tc>
          <w:tcPr>
            <w:tcW w:w="993" w:type="dxa"/>
          </w:tcPr>
          <w:p w14:paraId="4B7EADD7" w14:textId="77777777" w:rsidR="00703C23" w:rsidRPr="00703C23" w:rsidRDefault="00703C23" w:rsidP="00E10F66">
            <w:pPr>
              <w:pStyle w:val="Tablebody"/>
              <w:jc w:val="right"/>
              <w:rPr>
                <w:noProof/>
              </w:rPr>
            </w:pPr>
            <w:r w:rsidRPr="00703C23">
              <w:rPr>
                <w:noProof/>
              </w:rPr>
              <w:t>55</w:t>
            </w:r>
          </w:p>
        </w:tc>
        <w:tc>
          <w:tcPr>
            <w:tcW w:w="1275" w:type="dxa"/>
          </w:tcPr>
          <w:p w14:paraId="55DFF9A1" w14:textId="77777777" w:rsidR="00703C23" w:rsidRPr="00703C23" w:rsidRDefault="00703C23" w:rsidP="00E10F66">
            <w:pPr>
              <w:pStyle w:val="Tablebody"/>
              <w:jc w:val="right"/>
              <w:rPr>
                <w:noProof/>
              </w:rPr>
            </w:pPr>
            <w:r w:rsidRPr="00703C23">
              <w:rPr>
                <w:noProof/>
              </w:rPr>
              <w:t>–19.5</w:t>
            </w:r>
          </w:p>
        </w:tc>
        <w:tc>
          <w:tcPr>
            <w:tcW w:w="709" w:type="dxa"/>
          </w:tcPr>
          <w:p w14:paraId="0C787E3E" w14:textId="77777777" w:rsidR="00703C23" w:rsidRPr="00E10F66" w:rsidRDefault="00703C23" w:rsidP="00E10F66">
            <w:pPr>
              <w:pStyle w:val="Tablesymbols"/>
            </w:pPr>
            <w:r w:rsidRPr="00E10F66">
              <w:t>n</w:t>
            </w:r>
          </w:p>
        </w:tc>
      </w:tr>
      <w:tr w:rsidR="00703C23" w:rsidRPr="00703C23" w14:paraId="6E0F6097" w14:textId="77777777" w:rsidTr="00E10F66">
        <w:trPr>
          <w:trHeight w:val="60"/>
        </w:trPr>
        <w:tc>
          <w:tcPr>
            <w:tcW w:w="10348" w:type="dxa"/>
            <w:gridSpan w:val="6"/>
          </w:tcPr>
          <w:p w14:paraId="76FD4A11" w14:textId="77777777" w:rsidR="00703C23" w:rsidRPr="00703C23" w:rsidRDefault="00703C23" w:rsidP="00E10F66">
            <w:pPr>
              <w:pStyle w:val="Tablecomments"/>
              <w:rPr>
                <w:noProof/>
              </w:rPr>
            </w:pPr>
            <w:r w:rsidRPr="00703C23">
              <w:rPr>
                <w:noProof/>
              </w:rPr>
              <w:t>The actual is lower than the target due to a change in data collection methodology for the National Survey of Community Satisfaction in Policing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E10F66" w:rsidRPr="00703C23" w14:paraId="2DFAE393" w14:textId="77777777" w:rsidTr="00E10F66">
        <w:trPr>
          <w:trHeight w:val="60"/>
        </w:trPr>
        <w:tc>
          <w:tcPr>
            <w:tcW w:w="5387" w:type="dxa"/>
          </w:tcPr>
          <w:p w14:paraId="5EF968C8" w14:textId="77777777" w:rsidR="00703C23" w:rsidRPr="00703C23" w:rsidRDefault="00703C23" w:rsidP="00E10F66">
            <w:pPr>
              <w:pStyle w:val="Tablebody"/>
              <w:rPr>
                <w:noProof/>
              </w:rPr>
            </w:pPr>
            <w:r w:rsidRPr="00703C23">
              <w:rPr>
                <w:noProof/>
              </w:rPr>
              <w:t>Proportion of Family Incident Report affected family members receiving referrals</w:t>
            </w:r>
          </w:p>
        </w:tc>
        <w:tc>
          <w:tcPr>
            <w:tcW w:w="850" w:type="dxa"/>
          </w:tcPr>
          <w:p w14:paraId="2135981A"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2018CFF3" w14:textId="77777777" w:rsidR="00703C23" w:rsidRPr="00703C23" w:rsidRDefault="00703C23" w:rsidP="00E10F66">
            <w:pPr>
              <w:pStyle w:val="Tablebody"/>
              <w:jc w:val="right"/>
              <w:rPr>
                <w:noProof/>
              </w:rPr>
            </w:pPr>
            <w:r w:rsidRPr="00703C23">
              <w:rPr>
                <w:noProof/>
              </w:rPr>
              <w:t>87.6</w:t>
            </w:r>
          </w:p>
        </w:tc>
        <w:tc>
          <w:tcPr>
            <w:tcW w:w="993" w:type="dxa"/>
          </w:tcPr>
          <w:p w14:paraId="72EE6116" w14:textId="77777777" w:rsidR="00703C23" w:rsidRPr="00703C23" w:rsidRDefault="00703C23" w:rsidP="00E10F66">
            <w:pPr>
              <w:pStyle w:val="Tablebody"/>
              <w:jc w:val="right"/>
              <w:rPr>
                <w:noProof/>
              </w:rPr>
            </w:pPr>
            <w:r w:rsidRPr="00703C23">
              <w:rPr>
                <w:noProof/>
              </w:rPr>
              <w:t>87</w:t>
            </w:r>
          </w:p>
        </w:tc>
        <w:tc>
          <w:tcPr>
            <w:tcW w:w="1275" w:type="dxa"/>
          </w:tcPr>
          <w:p w14:paraId="3E0F7198" w14:textId="77777777" w:rsidR="00703C23" w:rsidRPr="00703C23" w:rsidRDefault="00703C23" w:rsidP="00E10F66">
            <w:pPr>
              <w:pStyle w:val="Tablebody"/>
              <w:jc w:val="right"/>
              <w:rPr>
                <w:noProof/>
              </w:rPr>
            </w:pPr>
            <w:r w:rsidRPr="00703C23">
              <w:rPr>
                <w:noProof/>
              </w:rPr>
              <w:t>0.7</w:t>
            </w:r>
          </w:p>
        </w:tc>
        <w:tc>
          <w:tcPr>
            <w:tcW w:w="709" w:type="dxa"/>
          </w:tcPr>
          <w:p w14:paraId="71859D92" w14:textId="77777777" w:rsidR="00703C23" w:rsidRPr="00E10F66" w:rsidRDefault="00703C23" w:rsidP="00E10F66">
            <w:pPr>
              <w:pStyle w:val="Tablesymbols"/>
            </w:pPr>
            <w:r w:rsidRPr="00E10F66">
              <w:t>ü</w:t>
            </w:r>
          </w:p>
        </w:tc>
      </w:tr>
      <w:tr w:rsidR="00E10F66" w:rsidRPr="00703C23" w14:paraId="025B6857" w14:textId="77777777" w:rsidTr="00E10F66">
        <w:trPr>
          <w:trHeight w:val="60"/>
        </w:trPr>
        <w:tc>
          <w:tcPr>
            <w:tcW w:w="5387" w:type="dxa"/>
          </w:tcPr>
          <w:p w14:paraId="0CF949B5" w14:textId="77777777" w:rsidR="00703C23" w:rsidRPr="00703C23" w:rsidRDefault="00703C23" w:rsidP="00E10F66">
            <w:pPr>
              <w:pStyle w:val="Tablebody"/>
              <w:rPr>
                <w:noProof/>
              </w:rPr>
            </w:pPr>
            <w:r w:rsidRPr="00703C23">
              <w:rPr>
                <w:noProof/>
              </w:rPr>
              <w:t>Proportion of community satisfied with policing services (general satisfaction)</w:t>
            </w:r>
          </w:p>
        </w:tc>
        <w:tc>
          <w:tcPr>
            <w:tcW w:w="850" w:type="dxa"/>
          </w:tcPr>
          <w:p w14:paraId="528D6D49"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16A65CC5" w14:textId="77777777" w:rsidR="00703C23" w:rsidRPr="00703C23" w:rsidRDefault="00703C23" w:rsidP="00E10F66">
            <w:pPr>
              <w:pStyle w:val="Tablebody"/>
              <w:jc w:val="right"/>
              <w:rPr>
                <w:noProof/>
              </w:rPr>
            </w:pPr>
            <w:r w:rsidRPr="00703C23">
              <w:rPr>
                <w:noProof/>
              </w:rPr>
              <w:t>52.3</w:t>
            </w:r>
          </w:p>
        </w:tc>
        <w:tc>
          <w:tcPr>
            <w:tcW w:w="993" w:type="dxa"/>
          </w:tcPr>
          <w:p w14:paraId="07419D7A" w14:textId="77777777" w:rsidR="00703C23" w:rsidRPr="00703C23" w:rsidRDefault="00703C23" w:rsidP="00E10F66">
            <w:pPr>
              <w:pStyle w:val="Tablebody"/>
              <w:jc w:val="right"/>
              <w:rPr>
                <w:noProof/>
              </w:rPr>
            </w:pPr>
            <w:r w:rsidRPr="00703C23">
              <w:rPr>
                <w:noProof/>
              </w:rPr>
              <w:t>80</w:t>
            </w:r>
          </w:p>
        </w:tc>
        <w:tc>
          <w:tcPr>
            <w:tcW w:w="1275" w:type="dxa"/>
          </w:tcPr>
          <w:p w14:paraId="7B4315BA" w14:textId="77777777" w:rsidR="00703C23" w:rsidRPr="00703C23" w:rsidRDefault="00703C23" w:rsidP="00E10F66">
            <w:pPr>
              <w:pStyle w:val="Tablebody"/>
              <w:jc w:val="right"/>
              <w:rPr>
                <w:noProof/>
              </w:rPr>
            </w:pPr>
            <w:r w:rsidRPr="00703C23">
              <w:rPr>
                <w:noProof/>
              </w:rPr>
              <w:t>–34.6</w:t>
            </w:r>
          </w:p>
        </w:tc>
        <w:tc>
          <w:tcPr>
            <w:tcW w:w="709" w:type="dxa"/>
          </w:tcPr>
          <w:p w14:paraId="57A57A8D" w14:textId="77777777" w:rsidR="00703C23" w:rsidRPr="00E10F66" w:rsidRDefault="00703C23" w:rsidP="00E10F66">
            <w:pPr>
              <w:pStyle w:val="Tablesymbols"/>
            </w:pPr>
            <w:r w:rsidRPr="00E10F66">
              <w:t>n</w:t>
            </w:r>
          </w:p>
        </w:tc>
      </w:tr>
      <w:tr w:rsidR="00703C23" w:rsidRPr="00E10F66" w14:paraId="32776EA4" w14:textId="77777777" w:rsidTr="00E10F66">
        <w:trPr>
          <w:trHeight w:val="60"/>
        </w:trPr>
        <w:tc>
          <w:tcPr>
            <w:tcW w:w="10348" w:type="dxa"/>
            <w:gridSpan w:val="6"/>
          </w:tcPr>
          <w:p w14:paraId="07BE816A" w14:textId="77777777" w:rsidR="00703C23" w:rsidRPr="00E10F66" w:rsidRDefault="00703C23" w:rsidP="00E10F66">
            <w:pPr>
              <w:pStyle w:val="Tablecomments"/>
            </w:pPr>
            <w:r w:rsidRPr="00E10F66">
              <w:t>The actual is lower than the target due to a change in data collection methodology for the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E10F66" w:rsidRPr="00703C23" w14:paraId="67DDFA79" w14:textId="77777777" w:rsidTr="00E10F66">
        <w:trPr>
          <w:trHeight w:val="60"/>
        </w:trPr>
        <w:tc>
          <w:tcPr>
            <w:tcW w:w="5387" w:type="dxa"/>
          </w:tcPr>
          <w:p w14:paraId="2ADC5DB7" w14:textId="77777777" w:rsidR="00703C23" w:rsidRPr="00703C23" w:rsidRDefault="00703C23" w:rsidP="00E10F66">
            <w:pPr>
              <w:pStyle w:val="Tablebody"/>
              <w:rPr>
                <w:noProof/>
              </w:rPr>
            </w:pPr>
            <w:r w:rsidRPr="00703C23">
              <w:rPr>
                <w:noProof/>
              </w:rPr>
              <w:t>Proportion of drivers tested by road safety cameras who comply with posted speed limits</w:t>
            </w:r>
          </w:p>
        </w:tc>
        <w:tc>
          <w:tcPr>
            <w:tcW w:w="850" w:type="dxa"/>
          </w:tcPr>
          <w:p w14:paraId="6303FF65"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2B69B9F2" w14:textId="77777777" w:rsidR="00703C23" w:rsidRPr="00703C23" w:rsidRDefault="00703C23" w:rsidP="00E10F66">
            <w:pPr>
              <w:pStyle w:val="Tablebody"/>
              <w:jc w:val="right"/>
              <w:rPr>
                <w:noProof/>
              </w:rPr>
            </w:pPr>
            <w:r w:rsidRPr="00703C23">
              <w:rPr>
                <w:noProof/>
              </w:rPr>
              <w:t>99.8</w:t>
            </w:r>
          </w:p>
        </w:tc>
        <w:tc>
          <w:tcPr>
            <w:tcW w:w="993" w:type="dxa"/>
          </w:tcPr>
          <w:p w14:paraId="120F3888" w14:textId="77777777" w:rsidR="00703C23" w:rsidRPr="00703C23" w:rsidRDefault="00703C23" w:rsidP="00E10F66">
            <w:pPr>
              <w:pStyle w:val="Tablebody"/>
              <w:jc w:val="right"/>
              <w:rPr>
                <w:noProof/>
              </w:rPr>
            </w:pPr>
            <w:r w:rsidRPr="00703C23">
              <w:rPr>
                <w:noProof/>
              </w:rPr>
              <w:t>99.5</w:t>
            </w:r>
          </w:p>
        </w:tc>
        <w:tc>
          <w:tcPr>
            <w:tcW w:w="1275" w:type="dxa"/>
          </w:tcPr>
          <w:p w14:paraId="6CF8750C" w14:textId="77777777" w:rsidR="00703C23" w:rsidRPr="00703C23" w:rsidRDefault="00703C23" w:rsidP="00E10F66">
            <w:pPr>
              <w:pStyle w:val="Tablebody"/>
              <w:jc w:val="right"/>
              <w:rPr>
                <w:noProof/>
              </w:rPr>
            </w:pPr>
            <w:r w:rsidRPr="00703C23">
              <w:rPr>
                <w:noProof/>
              </w:rPr>
              <w:t>0.3</w:t>
            </w:r>
          </w:p>
        </w:tc>
        <w:tc>
          <w:tcPr>
            <w:tcW w:w="709" w:type="dxa"/>
          </w:tcPr>
          <w:p w14:paraId="12AF3DAE" w14:textId="77777777" w:rsidR="00703C23" w:rsidRPr="00E10F66" w:rsidRDefault="00703C23" w:rsidP="00E10F66">
            <w:pPr>
              <w:pStyle w:val="Tablesymbols"/>
            </w:pPr>
            <w:r w:rsidRPr="00E10F66">
              <w:t>ü</w:t>
            </w:r>
          </w:p>
        </w:tc>
      </w:tr>
      <w:tr w:rsidR="00E10F66" w:rsidRPr="00703C23" w14:paraId="1CED6BC6" w14:textId="77777777" w:rsidTr="00E10F66">
        <w:trPr>
          <w:trHeight w:val="60"/>
        </w:trPr>
        <w:tc>
          <w:tcPr>
            <w:tcW w:w="5387" w:type="dxa"/>
          </w:tcPr>
          <w:p w14:paraId="49DEF1FC" w14:textId="77777777" w:rsidR="00703C23" w:rsidRPr="00703C23" w:rsidRDefault="00703C23" w:rsidP="00E10F66">
            <w:pPr>
              <w:pStyle w:val="Tablebody"/>
              <w:rPr>
                <w:noProof/>
              </w:rPr>
            </w:pPr>
            <w:r w:rsidRPr="00703C23">
              <w:rPr>
                <w:noProof/>
              </w:rPr>
              <w:t>Proportion of successful prosecution outcomes</w:t>
            </w:r>
          </w:p>
        </w:tc>
        <w:tc>
          <w:tcPr>
            <w:tcW w:w="850" w:type="dxa"/>
          </w:tcPr>
          <w:p w14:paraId="08F63E52"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69C1873C" w14:textId="77777777" w:rsidR="00703C23" w:rsidRPr="00703C23" w:rsidRDefault="00703C23" w:rsidP="00E10F66">
            <w:pPr>
              <w:pStyle w:val="Tablebody"/>
              <w:jc w:val="right"/>
              <w:rPr>
                <w:noProof/>
              </w:rPr>
            </w:pPr>
            <w:r w:rsidRPr="00703C23">
              <w:rPr>
                <w:noProof/>
              </w:rPr>
              <w:t>92.5</w:t>
            </w:r>
          </w:p>
        </w:tc>
        <w:tc>
          <w:tcPr>
            <w:tcW w:w="993" w:type="dxa"/>
          </w:tcPr>
          <w:p w14:paraId="406DF285" w14:textId="77777777" w:rsidR="00703C23" w:rsidRPr="00703C23" w:rsidRDefault="00703C23" w:rsidP="00E10F66">
            <w:pPr>
              <w:pStyle w:val="Tablebody"/>
              <w:jc w:val="right"/>
              <w:rPr>
                <w:noProof/>
              </w:rPr>
            </w:pPr>
            <w:r w:rsidRPr="00703C23">
              <w:rPr>
                <w:noProof/>
              </w:rPr>
              <w:t>92</w:t>
            </w:r>
          </w:p>
        </w:tc>
        <w:tc>
          <w:tcPr>
            <w:tcW w:w="1275" w:type="dxa"/>
          </w:tcPr>
          <w:p w14:paraId="54FDBD78" w14:textId="77777777" w:rsidR="00703C23" w:rsidRPr="00703C23" w:rsidRDefault="00703C23" w:rsidP="00E10F66">
            <w:pPr>
              <w:pStyle w:val="Tablebody"/>
              <w:jc w:val="right"/>
              <w:rPr>
                <w:noProof/>
              </w:rPr>
            </w:pPr>
            <w:r w:rsidRPr="00703C23">
              <w:rPr>
                <w:noProof/>
              </w:rPr>
              <w:t>0.5</w:t>
            </w:r>
          </w:p>
        </w:tc>
        <w:tc>
          <w:tcPr>
            <w:tcW w:w="709" w:type="dxa"/>
          </w:tcPr>
          <w:p w14:paraId="255A86AD" w14:textId="77777777" w:rsidR="00703C23" w:rsidRPr="00E10F66" w:rsidRDefault="00703C23" w:rsidP="00E10F66">
            <w:pPr>
              <w:pStyle w:val="Tablesymbols"/>
            </w:pPr>
            <w:r w:rsidRPr="00E10F66">
              <w:t>ü</w:t>
            </w:r>
          </w:p>
        </w:tc>
      </w:tr>
      <w:tr w:rsidR="00E10F66" w:rsidRPr="00703C23" w14:paraId="2423ADFF" w14:textId="77777777" w:rsidTr="00E10F66">
        <w:trPr>
          <w:trHeight w:val="60"/>
        </w:trPr>
        <w:tc>
          <w:tcPr>
            <w:tcW w:w="5387" w:type="dxa"/>
          </w:tcPr>
          <w:p w14:paraId="5B4C44FF" w14:textId="77777777" w:rsidR="00703C23" w:rsidRPr="00703C23" w:rsidRDefault="00703C23" w:rsidP="00E10F66">
            <w:pPr>
              <w:pStyle w:val="Tablebody"/>
              <w:rPr>
                <w:noProof/>
              </w:rPr>
            </w:pPr>
            <w:r w:rsidRPr="00703C23">
              <w:rPr>
                <w:noProof/>
              </w:rPr>
              <w:t>Proportion of the community who have confidence in police (an integrity indicator)</w:t>
            </w:r>
          </w:p>
        </w:tc>
        <w:tc>
          <w:tcPr>
            <w:tcW w:w="850" w:type="dxa"/>
          </w:tcPr>
          <w:p w14:paraId="17FFE213"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4E90BAE8" w14:textId="77777777" w:rsidR="00703C23" w:rsidRPr="00703C23" w:rsidRDefault="00703C23" w:rsidP="00E10F66">
            <w:pPr>
              <w:pStyle w:val="Tablebody"/>
              <w:jc w:val="right"/>
              <w:rPr>
                <w:noProof/>
              </w:rPr>
            </w:pPr>
            <w:r w:rsidRPr="00703C23">
              <w:rPr>
                <w:noProof/>
              </w:rPr>
              <w:t>58.8</w:t>
            </w:r>
          </w:p>
        </w:tc>
        <w:tc>
          <w:tcPr>
            <w:tcW w:w="993" w:type="dxa"/>
          </w:tcPr>
          <w:p w14:paraId="215F457A" w14:textId="77777777" w:rsidR="00703C23" w:rsidRPr="00703C23" w:rsidRDefault="00703C23" w:rsidP="00E10F66">
            <w:pPr>
              <w:pStyle w:val="Tablebody"/>
              <w:jc w:val="right"/>
              <w:rPr>
                <w:noProof/>
              </w:rPr>
            </w:pPr>
            <w:r w:rsidRPr="00703C23">
              <w:rPr>
                <w:noProof/>
              </w:rPr>
              <w:t>82</w:t>
            </w:r>
          </w:p>
        </w:tc>
        <w:tc>
          <w:tcPr>
            <w:tcW w:w="1275" w:type="dxa"/>
          </w:tcPr>
          <w:p w14:paraId="5EF92213" w14:textId="77777777" w:rsidR="00703C23" w:rsidRPr="00703C23" w:rsidRDefault="00703C23" w:rsidP="00E10F66">
            <w:pPr>
              <w:pStyle w:val="Tablebody"/>
              <w:jc w:val="right"/>
              <w:rPr>
                <w:noProof/>
              </w:rPr>
            </w:pPr>
            <w:r w:rsidRPr="00703C23">
              <w:rPr>
                <w:noProof/>
              </w:rPr>
              <w:t>–28.3</w:t>
            </w:r>
          </w:p>
        </w:tc>
        <w:tc>
          <w:tcPr>
            <w:tcW w:w="709" w:type="dxa"/>
          </w:tcPr>
          <w:p w14:paraId="169D1B0E" w14:textId="77777777" w:rsidR="00703C23" w:rsidRPr="00E10F66" w:rsidRDefault="00703C23" w:rsidP="00E10F66">
            <w:pPr>
              <w:pStyle w:val="Tablesymbols"/>
            </w:pPr>
            <w:r w:rsidRPr="00E10F66">
              <w:t>n</w:t>
            </w:r>
          </w:p>
        </w:tc>
      </w:tr>
      <w:tr w:rsidR="00703C23" w:rsidRPr="00E10F66" w14:paraId="57BCC20A" w14:textId="77777777" w:rsidTr="00E10F66">
        <w:trPr>
          <w:trHeight w:val="60"/>
        </w:trPr>
        <w:tc>
          <w:tcPr>
            <w:tcW w:w="10348" w:type="dxa"/>
            <w:gridSpan w:val="6"/>
            <w:tcBorders>
              <w:bottom w:val="single" w:sz="4" w:space="0" w:color="274B93"/>
            </w:tcBorders>
          </w:tcPr>
          <w:p w14:paraId="07D6D52D" w14:textId="77777777" w:rsidR="00703C23" w:rsidRPr="00E10F66" w:rsidRDefault="00703C23" w:rsidP="00E10F66">
            <w:pPr>
              <w:pStyle w:val="Tablecomments"/>
            </w:pPr>
            <w:r w:rsidRPr="00E10F66">
              <w:t>The actual is lower than the target due to a change in data collection methodology for the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703C23" w:rsidRPr="00E10F66" w14:paraId="0D8C3409" w14:textId="77777777" w:rsidTr="00E10F66">
        <w:trPr>
          <w:trHeight w:val="60"/>
        </w:trPr>
        <w:tc>
          <w:tcPr>
            <w:tcW w:w="10348" w:type="dxa"/>
            <w:gridSpan w:val="6"/>
            <w:tcBorders>
              <w:top w:val="single" w:sz="4" w:space="0" w:color="274B93"/>
              <w:bottom w:val="dotted" w:sz="4" w:space="0" w:color="274B93"/>
            </w:tcBorders>
          </w:tcPr>
          <w:p w14:paraId="7F6CD74A" w14:textId="77777777" w:rsidR="00703C23" w:rsidRPr="00E10F66" w:rsidRDefault="00703C23" w:rsidP="00E10F66">
            <w:pPr>
              <w:pStyle w:val="Tablebody"/>
              <w:rPr>
                <w:b/>
                <w:bCs/>
                <w:noProof/>
              </w:rPr>
            </w:pPr>
            <w:r w:rsidRPr="00E10F66">
              <w:rPr>
                <w:b/>
                <w:bCs/>
                <w:noProof/>
              </w:rPr>
              <w:t>Timelines</w:t>
            </w:r>
          </w:p>
        </w:tc>
      </w:tr>
      <w:tr w:rsidR="00E10F66" w:rsidRPr="00703C23" w14:paraId="68DDB391" w14:textId="77777777" w:rsidTr="00E10F66">
        <w:trPr>
          <w:trHeight w:val="60"/>
        </w:trPr>
        <w:tc>
          <w:tcPr>
            <w:tcW w:w="5387" w:type="dxa"/>
            <w:tcBorders>
              <w:top w:val="dotted" w:sz="4" w:space="0" w:color="274B93"/>
            </w:tcBorders>
          </w:tcPr>
          <w:p w14:paraId="56B50460" w14:textId="77777777" w:rsidR="00703C23" w:rsidRPr="00703C23" w:rsidRDefault="00703C23" w:rsidP="00E10F66">
            <w:pPr>
              <w:pStyle w:val="Tablebody"/>
              <w:rPr>
                <w:noProof/>
              </w:rPr>
            </w:pPr>
            <w:r w:rsidRPr="00703C23">
              <w:rPr>
                <w:noProof/>
              </w:rPr>
              <w:t>Proportion of crimes against the person resolved within 30 days</w:t>
            </w:r>
          </w:p>
        </w:tc>
        <w:tc>
          <w:tcPr>
            <w:tcW w:w="850" w:type="dxa"/>
            <w:tcBorders>
              <w:top w:val="dotted" w:sz="4" w:space="0" w:color="274B93"/>
            </w:tcBorders>
          </w:tcPr>
          <w:p w14:paraId="7975BF2C" w14:textId="77777777" w:rsidR="00703C23" w:rsidRPr="00703C23" w:rsidRDefault="00703C23" w:rsidP="00E10F66">
            <w:pPr>
              <w:pStyle w:val="Tablebody"/>
              <w:rPr>
                <w:noProof/>
              </w:rPr>
            </w:pPr>
            <w:r w:rsidRPr="00703C23">
              <w:rPr>
                <w:noProof/>
              </w:rPr>
              <w:t>Per cent</w:t>
            </w:r>
          </w:p>
        </w:tc>
        <w:tc>
          <w:tcPr>
            <w:tcW w:w="1134" w:type="dxa"/>
            <w:tcBorders>
              <w:top w:val="dotted" w:sz="4" w:space="0" w:color="274B93"/>
            </w:tcBorders>
            <w:shd w:val="clear" w:color="auto" w:fill="F2F2F2" w:themeFill="background1" w:themeFillShade="F2"/>
          </w:tcPr>
          <w:p w14:paraId="3533F532" w14:textId="77777777" w:rsidR="00703C23" w:rsidRPr="00703C23" w:rsidRDefault="00703C23" w:rsidP="00E10F66">
            <w:pPr>
              <w:pStyle w:val="Tablebody"/>
              <w:jc w:val="right"/>
              <w:rPr>
                <w:noProof/>
              </w:rPr>
            </w:pPr>
            <w:r w:rsidRPr="00703C23">
              <w:rPr>
                <w:noProof/>
              </w:rPr>
              <w:t>35.9</w:t>
            </w:r>
          </w:p>
        </w:tc>
        <w:tc>
          <w:tcPr>
            <w:tcW w:w="993" w:type="dxa"/>
            <w:tcBorders>
              <w:top w:val="dotted" w:sz="4" w:space="0" w:color="274B93"/>
            </w:tcBorders>
          </w:tcPr>
          <w:p w14:paraId="25523C88" w14:textId="77777777" w:rsidR="00703C23" w:rsidRPr="00703C23" w:rsidRDefault="00703C23" w:rsidP="00E10F66">
            <w:pPr>
              <w:pStyle w:val="Tablebody"/>
              <w:jc w:val="right"/>
              <w:rPr>
                <w:noProof/>
              </w:rPr>
            </w:pPr>
            <w:r w:rsidRPr="00703C23">
              <w:rPr>
                <w:noProof/>
              </w:rPr>
              <w:t>45.0</w:t>
            </w:r>
          </w:p>
        </w:tc>
        <w:tc>
          <w:tcPr>
            <w:tcW w:w="1275" w:type="dxa"/>
            <w:tcBorders>
              <w:top w:val="dotted" w:sz="4" w:space="0" w:color="274B93"/>
            </w:tcBorders>
          </w:tcPr>
          <w:p w14:paraId="5EE8FE2D" w14:textId="77777777" w:rsidR="00703C23" w:rsidRPr="00703C23" w:rsidRDefault="00703C23" w:rsidP="00E10F66">
            <w:pPr>
              <w:pStyle w:val="Tablebody"/>
              <w:jc w:val="right"/>
              <w:rPr>
                <w:noProof/>
              </w:rPr>
            </w:pPr>
            <w:r w:rsidRPr="00703C23">
              <w:rPr>
                <w:noProof/>
              </w:rPr>
              <w:t>–20.2</w:t>
            </w:r>
          </w:p>
        </w:tc>
        <w:tc>
          <w:tcPr>
            <w:tcW w:w="709" w:type="dxa"/>
            <w:tcBorders>
              <w:top w:val="dotted" w:sz="4" w:space="0" w:color="274B93"/>
            </w:tcBorders>
          </w:tcPr>
          <w:p w14:paraId="2B6BFD35" w14:textId="77777777" w:rsidR="00703C23" w:rsidRPr="00E10F66" w:rsidRDefault="00703C23" w:rsidP="00E10F66">
            <w:pPr>
              <w:pStyle w:val="Tablesymbols"/>
            </w:pPr>
            <w:r w:rsidRPr="00E10F66">
              <w:t>n</w:t>
            </w:r>
          </w:p>
        </w:tc>
      </w:tr>
      <w:tr w:rsidR="00703C23" w:rsidRPr="00703C23" w14:paraId="2BD7C67C" w14:textId="77777777" w:rsidTr="00E10F66">
        <w:trPr>
          <w:trHeight w:val="60"/>
        </w:trPr>
        <w:tc>
          <w:tcPr>
            <w:tcW w:w="10348" w:type="dxa"/>
            <w:gridSpan w:val="6"/>
          </w:tcPr>
          <w:p w14:paraId="1C3EAF4C" w14:textId="77777777" w:rsidR="00703C23" w:rsidRPr="00703C23" w:rsidRDefault="00703C23" w:rsidP="00E10F66">
            <w:pPr>
              <w:pStyle w:val="Tablebody"/>
              <w:rPr>
                <w:noProof/>
              </w:rPr>
            </w:pPr>
            <w:r w:rsidRPr="00703C23">
              <w:rPr>
                <w:i/>
                <w:iCs/>
                <w:noProof/>
              </w:rPr>
              <w:t>The actual is lower than the target due to the increase in overall crime rates and workforce availability challenges impacting investigation capacity and clearance rates.</w:t>
            </w:r>
          </w:p>
        </w:tc>
      </w:tr>
      <w:tr w:rsidR="00E10F66" w:rsidRPr="00703C23" w14:paraId="3152ED11" w14:textId="77777777" w:rsidTr="00E10F66">
        <w:trPr>
          <w:trHeight w:val="60"/>
        </w:trPr>
        <w:tc>
          <w:tcPr>
            <w:tcW w:w="5387" w:type="dxa"/>
          </w:tcPr>
          <w:p w14:paraId="0FE64EA7" w14:textId="77777777" w:rsidR="00703C23" w:rsidRPr="00703C23" w:rsidRDefault="00703C23" w:rsidP="00E10F66">
            <w:pPr>
              <w:pStyle w:val="Tablebody"/>
              <w:rPr>
                <w:noProof/>
              </w:rPr>
            </w:pPr>
            <w:r w:rsidRPr="00703C23">
              <w:rPr>
                <w:noProof/>
              </w:rPr>
              <w:t>Proportion of property and deception offences resolved within 30 days</w:t>
            </w:r>
          </w:p>
        </w:tc>
        <w:tc>
          <w:tcPr>
            <w:tcW w:w="850" w:type="dxa"/>
          </w:tcPr>
          <w:p w14:paraId="11641AB6"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48617AE1" w14:textId="77777777" w:rsidR="00703C23" w:rsidRPr="00703C23" w:rsidRDefault="00703C23" w:rsidP="00E10F66">
            <w:pPr>
              <w:pStyle w:val="Tablebody"/>
              <w:jc w:val="right"/>
              <w:rPr>
                <w:noProof/>
              </w:rPr>
            </w:pPr>
            <w:r w:rsidRPr="00703C23">
              <w:rPr>
                <w:noProof/>
              </w:rPr>
              <w:t>18.5</w:t>
            </w:r>
          </w:p>
        </w:tc>
        <w:tc>
          <w:tcPr>
            <w:tcW w:w="993" w:type="dxa"/>
          </w:tcPr>
          <w:p w14:paraId="5EB3DD82" w14:textId="77777777" w:rsidR="00703C23" w:rsidRPr="00703C23" w:rsidRDefault="00703C23" w:rsidP="00E10F66">
            <w:pPr>
              <w:pStyle w:val="Tablebody"/>
              <w:jc w:val="right"/>
              <w:rPr>
                <w:noProof/>
              </w:rPr>
            </w:pPr>
            <w:r w:rsidRPr="00703C23">
              <w:rPr>
                <w:noProof/>
              </w:rPr>
              <w:t>25.0</w:t>
            </w:r>
          </w:p>
        </w:tc>
        <w:tc>
          <w:tcPr>
            <w:tcW w:w="1275" w:type="dxa"/>
          </w:tcPr>
          <w:p w14:paraId="3545A0EA" w14:textId="77777777" w:rsidR="00703C23" w:rsidRPr="00703C23" w:rsidRDefault="00703C23" w:rsidP="00E10F66">
            <w:pPr>
              <w:pStyle w:val="Tablebody"/>
              <w:jc w:val="right"/>
              <w:rPr>
                <w:noProof/>
              </w:rPr>
            </w:pPr>
            <w:r w:rsidRPr="00703C23">
              <w:rPr>
                <w:noProof/>
              </w:rPr>
              <w:t>–26.0</w:t>
            </w:r>
          </w:p>
        </w:tc>
        <w:tc>
          <w:tcPr>
            <w:tcW w:w="709" w:type="dxa"/>
          </w:tcPr>
          <w:p w14:paraId="4B3AFEEF" w14:textId="77777777" w:rsidR="00703C23" w:rsidRPr="00E10F66" w:rsidRDefault="00703C23" w:rsidP="00E10F66">
            <w:pPr>
              <w:pStyle w:val="Tablesymbols"/>
            </w:pPr>
            <w:r w:rsidRPr="00E10F66">
              <w:t>n</w:t>
            </w:r>
          </w:p>
        </w:tc>
      </w:tr>
      <w:tr w:rsidR="00703C23" w:rsidRPr="00E10F66" w14:paraId="7F432998" w14:textId="77777777" w:rsidTr="00E10F66">
        <w:trPr>
          <w:trHeight w:val="60"/>
        </w:trPr>
        <w:tc>
          <w:tcPr>
            <w:tcW w:w="10348" w:type="dxa"/>
            <w:gridSpan w:val="6"/>
            <w:tcBorders>
              <w:bottom w:val="single" w:sz="4" w:space="0" w:color="274B93"/>
            </w:tcBorders>
          </w:tcPr>
          <w:p w14:paraId="555D81A3" w14:textId="77777777" w:rsidR="00703C23" w:rsidRPr="00E10F66" w:rsidRDefault="00703C23" w:rsidP="00E10F66">
            <w:pPr>
              <w:pStyle w:val="Tablecomments"/>
            </w:pPr>
            <w:r w:rsidRPr="00E10F66">
              <w:t>The actual is lower than the target due to the increase in overall crime rates and workforce availability challenges impacting investigation capacity and clearance rates.</w:t>
            </w:r>
          </w:p>
        </w:tc>
      </w:tr>
      <w:tr w:rsidR="00703C23" w:rsidRPr="00E10F66" w14:paraId="5FF6CDC6" w14:textId="77777777" w:rsidTr="00E10F66">
        <w:trPr>
          <w:trHeight w:val="60"/>
        </w:trPr>
        <w:tc>
          <w:tcPr>
            <w:tcW w:w="10348" w:type="dxa"/>
            <w:gridSpan w:val="6"/>
            <w:tcBorders>
              <w:top w:val="single" w:sz="4" w:space="0" w:color="274B93"/>
              <w:bottom w:val="dotted" w:sz="4" w:space="0" w:color="274B93"/>
            </w:tcBorders>
          </w:tcPr>
          <w:p w14:paraId="4E9FB530" w14:textId="77777777" w:rsidR="00703C23" w:rsidRPr="00E10F66" w:rsidRDefault="00703C23" w:rsidP="00E10F66">
            <w:pPr>
              <w:pStyle w:val="Tablebody"/>
              <w:rPr>
                <w:b/>
                <w:bCs/>
                <w:noProof/>
              </w:rPr>
            </w:pPr>
            <w:r w:rsidRPr="00E10F66">
              <w:rPr>
                <w:b/>
                <w:bCs/>
                <w:noProof/>
              </w:rPr>
              <w:t>Cost</w:t>
            </w:r>
          </w:p>
        </w:tc>
      </w:tr>
      <w:tr w:rsidR="00E10F66" w:rsidRPr="00703C23" w14:paraId="3038C496" w14:textId="77777777" w:rsidTr="00E10F66">
        <w:trPr>
          <w:trHeight w:val="60"/>
        </w:trPr>
        <w:tc>
          <w:tcPr>
            <w:tcW w:w="5387" w:type="dxa"/>
            <w:tcBorders>
              <w:top w:val="dotted" w:sz="4" w:space="0" w:color="274B93"/>
            </w:tcBorders>
          </w:tcPr>
          <w:p w14:paraId="1A410EE2" w14:textId="77777777" w:rsidR="00703C23" w:rsidRPr="00703C23" w:rsidRDefault="00703C23" w:rsidP="00E10F66">
            <w:pPr>
              <w:pStyle w:val="Tablebody"/>
              <w:rPr>
                <w:noProof/>
              </w:rPr>
            </w:pPr>
            <w:r w:rsidRPr="00703C23">
              <w:rPr>
                <w:noProof/>
              </w:rPr>
              <w:t>Total output cost</w:t>
            </w:r>
          </w:p>
        </w:tc>
        <w:tc>
          <w:tcPr>
            <w:tcW w:w="850" w:type="dxa"/>
            <w:tcBorders>
              <w:top w:val="dotted" w:sz="4" w:space="0" w:color="274B93"/>
            </w:tcBorders>
          </w:tcPr>
          <w:p w14:paraId="4CE4A16F" w14:textId="77777777" w:rsidR="00703C23" w:rsidRPr="00703C23" w:rsidRDefault="00703C23" w:rsidP="00E10F66">
            <w:pPr>
              <w:pStyle w:val="Tablebody"/>
              <w:rPr>
                <w:noProof/>
              </w:rPr>
            </w:pPr>
            <w:r w:rsidRPr="00703C23">
              <w:rPr>
                <w:noProof/>
              </w:rPr>
              <w:t>$ million</w:t>
            </w:r>
          </w:p>
        </w:tc>
        <w:tc>
          <w:tcPr>
            <w:tcW w:w="1134" w:type="dxa"/>
            <w:tcBorders>
              <w:top w:val="dotted" w:sz="4" w:space="0" w:color="274B93"/>
            </w:tcBorders>
            <w:shd w:val="clear" w:color="auto" w:fill="F2F2F2" w:themeFill="background1" w:themeFillShade="F2"/>
          </w:tcPr>
          <w:p w14:paraId="7A11F50A" w14:textId="77777777" w:rsidR="00703C23" w:rsidRPr="00703C23" w:rsidRDefault="00703C23" w:rsidP="00E10F66">
            <w:pPr>
              <w:pStyle w:val="Tablebody"/>
              <w:jc w:val="right"/>
              <w:rPr>
                <w:noProof/>
              </w:rPr>
            </w:pPr>
            <w:r w:rsidRPr="00703C23">
              <w:rPr>
                <w:noProof/>
              </w:rPr>
              <w:t>4609.4</w:t>
            </w:r>
          </w:p>
        </w:tc>
        <w:tc>
          <w:tcPr>
            <w:tcW w:w="993" w:type="dxa"/>
            <w:tcBorders>
              <w:top w:val="dotted" w:sz="4" w:space="0" w:color="274B93"/>
            </w:tcBorders>
          </w:tcPr>
          <w:p w14:paraId="1DF2790C" w14:textId="77777777" w:rsidR="00703C23" w:rsidRPr="00703C23" w:rsidRDefault="00703C23" w:rsidP="00E10F66">
            <w:pPr>
              <w:pStyle w:val="Tablebody"/>
              <w:jc w:val="right"/>
              <w:rPr>
                <w:noProof/>
              </w:rPr>
            </w:pPr>
            <w:r w:rsidRPr="00703C23">
              <w:rPr>
                <w:noProof/>
              </w:rPr>
              <w:t>4499.3</w:t>
            </w:r>
          </w:p>
        </w:tc>
        <w:tc>
          <w:tcPr>
            <w:tcW w:w="1275" w:type="dxa"/>
            <w:tcBorders>
              <w:top w:val="dotted" w:sz="4" w:space="0" w:color="274B93"/>
            </w:tcBorders>
          </w:tcPr>
          <w:p w14:paraId="7A1A70F0" w14:textId="77777777" w:rsidR="00703C23" w:rsidRPr="00703C23" w:rsidRDefault="00703C23" w:rsidP="00E10F66">
            <w:pPr>
              <w:pStyle w:val="Tablebody"/>
              <w:jc w:val="right"/>
              <w:rPr>
                <w:noProof/>
              </w:rPr>
            </w:pPr>
            <w:r w:rsidRPr="00703C23">
              <w:rPr>
                <w:noProof/>
              </w:rPr>
              <w:t>2.4</w:t>
            </w:r>
          </w:p>
        </w:tc>
        <w:tc>
          <w:tcPr>
            <w:tcW w:w="709" w:type="dxa"/>
            <w:tcBorders>
              <w:top w:val="dotted" w:sz="4" w:space="0" w:color="274B93"/>
            </w:tcBorders>
          </w:tcPr>
          <w:p w14:paraId="636B8E23" w14:textId="77777777" w:rsidR="00703C23" w:rsidRPr="00E10F66" w:rsidRDefault="00703C23" w:rsidP="00E10F66">
            <w:pPr>
              <w:pStyle w:val="Tablesymbols"/>
            </w:pPr>
            <w:r w:rsidRPr="00E10F66">
              <w:t>n</w:t>
            </w:r>
          </w:p>
        </w:tc>
      </w:tr>
      <w:tr w:rsidR="00703C23" w:rsidRPr="00E10F66" w14:paraId="32040C39" w14:textId="77777777" w:rsidTr="00E10F66">
        <w:trPr>
          <w:cnfStyle w:val="010000000000" w:firstRow="0" w:lastRow="1" w:firstColumn="0" w:lastColumn="0" w:oddVBand="0" w:evenVBand="0" w:oddHBand="0" w:evenHBand="0" w:firstRowFirstColumn="0" w:firstRowLastColumn="0" w:lastRowFirstColumn="0" w:lastRowLastColumn="0"/>
          <w:trHeight w:val="60"/>
        </w:trPr>
        <w:tc>
          <w:tcPr>
            <w:tcW w:w="10348" w:type="dxa"/>
            <w:gridSpan w:val="6"/>
          </w:tcPr>
          <w:p w14:paraId="0CDA693D" w14:textId="77777777" w:rsidR="00703C23" w:rsidRPr="00E10F66" w:rsidRDefault="00703C23" w:rsidP="00E10F66">
            <w:pPr>
              <w:pStyle w:val="Tablecomments"/>
            </w:pPr>
            <w:r w:rsidRPr="00E10F66">
              <w:t>The actual is higher than the target due to additional resources provided to support Victoria Police operations, to increase policing capacity to meet current and future demand and provide high visibility and proactive policing in the community.</w:t>
            </w:r>
          </w:p>
        </w:tc>
      </w:tr>
    </w:tbl>
    <w:p w14:paraId="524D491D" w14:textId="77777777" w:rsidR="00703C23" w:rsidRPr="00E10F66" w:rsidRDefault="00703C23" w:rsidP="00E10F66">
      <w:pPr>
        <w:pStyle w:val="Notes"/>
      </w:pPr>
      <w:r w:rsidRPr="00E10F66">
        <w:rPr>
          <w:b/>
          <w:bCs/>
        </w:rPr>
        <w:t>Source:</w:t>
      </w:r>
      <w:r w:rsidRPr="00E10F66">
        <w:t xml:space="preserve"> Victoria Police, the National Survey of Community Satisfaction with Policing and the Crime Statistics Agency</w:t>
      </w:r>
    </w:p>
    <w:p w14:paraId="79FAACF5" w14:textId="77777777" w:rsidR="00703C23" w:rsidRDefault="00703C23" w:rsidP="00E10F66">
      <w:pPr>
        <w:pStyle w:val="Noteshead"/>
      </w:pPr>
      <w:r w:rsidRPr="00E10F66">
        <w:t xml:space="preserve">Key: </w:t>
      </w:r>
    </w:p>
    <w:p w14:paraId="20CA2186" w14:textId="749CC910" w:rsidR="00703C23" w:rsidRPr="003857AF" w:rsidRDefault="003857AF" w:rsidP="003857AF">
      <w:pPr>
        <w:pStyle w:val="Noteshead"/>
        <w:ind w:left="284" w:hanging="284"/>
        <w:rPr>
          <w:rStyle w:val="Italic0"/>
          <w:rFonts w:ascii="Wingdings" w:hAnsi="Wingdings"/>
          <w:b w:val="0"/>
          <w:bCs w:val="0"/>
          <w:i/>
          <w:iCs w:val="0"/>
        </w:rPr>
      </w:pPr>
      <w:r w:rsidRPr="003857AF">
        <w:rPr>
          <w:rFonts w:ascii="Wingdings" w:hAnsi="Wingdings"/>
          <w:b w:val="0"/>
          <w:bCs w:val="0"/>
        </w:rPr>
        <w:t>ü</w:t>
      </w:r>
      <w:r>
        <w:rPr>
          <w:rFonts w:ascii="Wingdings" w:hAnsi="Wingdings"/>
          <w:b w:val="0"/>
          <w:bCs w:val="0"/>
        </w:rPr>
        <w:tab/>
      </w:r>
      <w:r w:rsidR="00703C23" w:rsidRPr="003857AF">
        <w:rPr>
          <w:rStyle w:val="Italic0"/>
          <w:b w:val="0"/>
          <w:bCs w:val="0"/>
        </w:rPr>
        <w:t xml:space="preserve">Performance target achieved or exceeded </w:t>
      </w:r>
      <w:r w:rsidR="00703C23" w:rsidRPr="003857AF">
        <w:rPr>
          <w:rStyle w:val="Italic0"/>
          <w:rFonts w:ascii="Times New Roman" w:hAnsi="Times New Roman" w:cs="Times New Roman"/>
          <w:b w:val="0"/>
          <w:bCs w:val="0"/>
        </w:rPr>
        <w:t>–</w:t>
      </w:r>
      <w:r w:rsidR="00703C23" w:rsidRPr="003857AF">
        <w:rPr>
          <w:rStyle w:val="Italic0"/>
          <w:b w:val="0"/>
          <w:bCs w:val="0"/>
        </w:rPr>
        <w:t xml:space="preserve"> performance greater than target, either within 5 per cent</w:t>
      </w:r>
      <w:r w:rsidR="001803D4">
        <w:rPr>
          <w:rStyle w:val="Italic0"/>
          <w:b w:val="0"/>
          <w:bCs w:val="0"/>
        </w:rPr>
        <w:t xml:space="preserve"> </w:t>
      </w:r>
      <w:r w:rsidR="00703C23" w:rsidRPr="003857AF">
        <w:rPr>
          <w:rStyle w:val="Italic0"/>
          <w:b w:val="0"/>
          <w:bCs w:val="0"/>
        </w:rPr>
        <w:t>or exceeding 5 per cent</w:t>
      </w:r>
      <w:r w:rsidR="001803D4">
        <w:rPr>
          <w:rStyle w:val="Italic0"/>
          <w:b w:val="0"/>
          <w:bCs w:val="0"/>
        </w:rPr>
        <w:t xml:space="preserve"> </w:t>
      </w:r>
      <w:r w:rsidR="00703C23" w:rsidRPr="003857AF">
        <w:rPr>
          <w:rStyle w:val="Italic0"/>
          <w:b w:val="0"/>
          <w:bCs w:val="0"/>
        </w:rPr>
        <w:t>variance.</w:t>
      </w:r>
    </w:p>
    <w:p w14:paraId="0574E887" w14:textId="3DDA695E" w:rsidR="00703C23" w:rsidRPr="003857AF" w:rsidRDefault="00703C23" w:rsidP="003857AF">
      <w:pPr>
        <w:pStyle w:val="Notes"/>
        <w:ind w:left="284" w:hanging="284"/>
        <w:rPr>
          <w:rStyle w:val="Italic0"/>
          <w:i/>
          <w:iCs w:val="0"/>
        </w:rPr>
      </w:pPr>
      <w:r w:rsidRPr="003857AF">
        <w:rPr>
          <w:rStyle w:val="Italic0"/>
          <w:rFonts w:ascii="Wingdings" w:hAnsi="Wingdings"/>
        </w:rPr>
        <w:t>¡</w:t>
      </w:r>
      <w:r w:rsidRPr="003857AF">
        <w:rPr>
          <w:rStyle w:val="Italic0"/>
          <w:rFonts w:ascii="Wingdings" w:hAnsi="Wingdings"/>
        </w:rPr>
        <w:tab/>
      </w:r>
      <w:r w:rsidRPr="003857AF">
        <w:rPr>
          <w:rStyle w:val="Italic0"/>
          <w:i/>
          <w:iCs w:val="0"/>
        </w:rPr>
        <w:t>Performance target not achieved – performance less than target by less than 5 per cent</w:t>
      </w:r>
      <w:r w:rsidR="001803D4">
        <w:rPr>
          <w:rStyle w:val="Italic0"/>
          <w:i/>
          <w:iCs w:val="0"/>
        </w:rPr>
        <w:t xml:space="preserve"> </w:t>
      </w:r>
      <w:r w:rsidRPr="003857AF">
        <w:rPr>
          <w:rStyle w:val="Italic0"/>
          <w:i/>
          <w:iCs w:val="0"/>
        </w:rPr>
        <w:t>(or $50 million for cost measures only) variance.</w:t>
      </w:r>
    </w:p>
    <w:p w14:paraId="71092429" w14:textId="7F090D0B" w:rsidR="00703C23" w:rsidRPr="003857AF" w:rsidRDefault="00703C23" w:rsidP="003857AF">
      <w:pPr>
        <w:pStyle w:val="Notes"/>
        <w:ind w:left="284" w:hanging="284"/>
        <w:rPr>
          <w:rStyle w:val="Italic0"/>
          <w:i/>
          <w:iCs w:val="0"/>
        </w:rPr>
      </w:pPr>
      <w:r w:rsidRPr="003857AF">
        <w:rPr>
          <w:rStyle w:val="Italic0"/>
          <w:rFonts w:ascii="Wingdings" w:hAnsi="Wingdings"/>
        </w:rPr>
        <w:t>n</w:t>
      </w:r>
      <w:r w:rsidRPr="003857AF">
        <w:rPr>
          <w:rStyle w:val="Italic0"/>
          <w:rFonts w:ascii="Wingdings" w:hAnsi="Wingdings"/>
        </w:rPr>
        <w:tab/>
      </w:r>
      <w:r w:rsidRPr="003857AF">
        <w:rPr>
          <w:rStyle w:val="Italic0"/>
          <w:i/>
          <w:iCs w:val="0"/>
        </w:rPr>
        <w:t>Performance target not achieved – performance less than target by more than 5 per cent</w:t>
      </w:r>
      <w:r w:rsidR="001803D4">
        <w:rPr>
          <w:rStyle w:val="Italic0"/>
          <w:i/>
          <w:iCs w:val="0"/>
        </w:rPr>
        <w:t xml:space="preserve"> </w:t>
      </w:r>
      <w:r w:rsidRPr="003857AF">
        <w:rPr>
          <w:rStyle w:val="Italic0"/>
          <w:i/>
          <w:iCs w:val="0"/>
        </w:rPr>
        <w:t>(or $50 million for cost measures only) variance.</w:t>
      </w:r>
    </w:p>
    <w:p w14:paraId="31F0913D" w14:textId="77777777" w:rsidR="003857AF" w:rsidRDefault="003857AF" w:rsidP="00703C23">
      <w:pPr>
        <w:rPr>
          <w:noProof/>
          <w:lang w:val="en-US"/>
        </w:rPr>
      </w:pPr>
    </w:p>
    <w:p w14:paraId="06BD1DAD" w14:textId="04E074E1" w:rsidR="00703C23" w:rsidRPr="003857AF" w:rsidRDefault="00703C23" w:rsidP="003857AF">
      <w:pPr>
        <w:pStyle w:val="Heading3"/>
      </w:pPr>
      <w:r w:rsidRPr="003857AF">
        <w:t xml:space="preserve">Road safety </w:t>
      </w:r>
    </w:p>
    <w:p w14:paraId="2028352A" w14:textId="77777777" w:rsidR="00703C23" w:rsidRPr="00703C23" w:rsidRDefault="00703C23" w:rsidP="00703C23">
      <w:pPr>
        <w:rPr>
          <w:noProof/>
          <w:lang w:val="en-US"/>
        </w:rPr>
      </w:pPr>
      <w:r w:rsidRPr="00703C23">
        <w:rPr>
          <w:noProof/>
          <w:lang w:val="en-US"/>
        </w:rPr>
        <w:t xml:space="preserve">In 2003, Victoria Police and other road safety government agencies adopted the internationally recognised Safe System approach to understand the interaction between road-use elements, to help develop effective countermeasures and to mitigate road trauma. As part of the Safe System approach to road safety, Road Policing Command plays a critical role with a commitment to specific and general deterrence through highly visible and sustained enforcement. Holidays continue to be high-risk periods on Victorian roads. Throughout 2024–25, we conducted several state-wide operations to minimise road trauma risks. </w:t>
      </w:r>
    </w:p>
    <w:p w14:paraId="418C5264" w14:textId="77777777" w:rsidR="00703C23" w:rsidRPr="00E957B8" w:rsidRDefault="00703C23" w:rsidP="00E957B8">
      <w:pPr>
        <w:pStyle w:val="Heading4"/>
      </w:pPr>
      <w:r w:rsidRPr="00E957B8">
        <w:t>State-wide policing operations in 2024–25</w:t>
      </w:r>
    </w:p>
    <w:tbl>
      <w:tblPr>
        <w:tblStyle w:val="TableGrid"/>
        <w:tblW w:w="0" w:type="auto"/>
        <w:tblLayout w:type="fixed"/>
        <w:tblLook w:val="0060" w:firstRow="1" w:lastRow="1" w:firstColumn="0" w:lastColumn="0" w:noHBand="0" w:noVBand="0"/>
      </w:tblPr>
      <w:tblGrid>
        <w:gridCol w:w="1020"/>
        <w:gridCol w:w="2666"/>
        <w:gridCol w:w="850"/>
        <w:gridCol w:w="1560"/>
        <w:gridCol w:w="1275"/>
        <w:gridCol w:w="1560"/>
        <w:gridCol w:w="1417"/>
      </w:tblGrid>
      <w:tr w:rsidR="00703C23" w:rsidRPr="00703C23" w14:paraId="3CE35CC3"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6" w:type="dxa"/>
            <w:gridSpan w:val="3"/>
            <w:tcBorders>
              <w:top w:val="single" w:sz="4" w:space="0" w:color="274B93"/>
              <w:bottom w:val="single" w:sz="4" w:space="0" w:color="274B93"/>
            </w:tcBorders>
          </w:tcPr>
          <w:p w14:paraId="3F41A0C4" w14:textId="77777777" w:rsidR="00703C23" w:rsidRPr="00703C23" w:rsidRDefault="00703C23" w:rsidP="0042315F">
            <w:pPr>
              <w:pStyle w:val="Tablebody"/>
              <w:rPr>
                <w:noProof/>
              </w:rPr>
            </w:pPr>
          </w:p>
        </w:tc>
        <w:tc>
          <w:tcPr>
            <w:tcW w:w="5812" w:type="dxa"/>
            <w:gridSpan w:val="4"/>
            <w:tcBorders>
              <w:top w:val="single" w:sz="4" w:space="0" w:color="274B93"/>
              <w:bottom w:val="single" w:sz="4" w:space="0" w:color="274B93"/>
            </w:tcBorders>
          </w:tcPr>
          <w:p w14:paraId="53C16242" w14:textId="77777777" w:rsidR="00703C23" w:rsidRPr="00703C23" w:rsidRDefault="00703C23" w:rsidP="0042315F">
            <w:pPr>
              <w:pStyle w:val="Tablebody"/>
              <w:jc w:val="center"/>
              <w:rPr>
                <w:noProof/>
                <w:lang w:val="en-US"/>
              </w:rPr>
            </w:pPr>
            <w:r w:rsidRPr="00703C23">
              <w:rPr>
                <w:noProof/>
                <w:lang w:val="en-US"/>
              </w:rPr>
              <w:t>Outcome</w:t>
            </w:r>
          </w:p>
        </w:tc>
      </w:tr>
      <w:tr w:rsidR="00703C23" w:rsidRPr="00703C23" w14:paraId="4E0B1576"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20" w:type="dxa"/>
            <w:tcBorders>
              <w:top w:val="single" w:sz="4" w:space="0" w:color="274B93"/>
              <w:bottom w:val="dotted" w:sz="4" w:space="0" w:color="274B93"/>
            </w:tcBorders>
          </w:tcPr>
          <w:p w14:paraId="796A760F" w14:textId="77777777" w:rsidR="00703C23" w:rsidRPr="00703C23" w:rsidRDefault="00703C23" w:rsidP="0042315F">
            <w:pPr>
              <w:pStyle w:val="Tablebody"/>
              <w:rPr>
                <w:noProof/>
                <w:lang w:val="en-US"/>
              </w:rPr>
            </w:pPr>
            <w:r w:rsidRPr="00703C23">
              <w:rPr>
                <w:noProof/>
                <w:lang w:val="en-US"/>
              </w:rPr>
              <w:t>Operation</w:t>
            </w:r>
          </w:p>
        </w:tc>
        <w:tc>
          <w:tcPr>
            <w:tcW w:w="2666" w:type="dxa"/>
            <w:tcBorders>
              <w:top w:val="single" w:sz="4" w:space="0" w:color="274B93"/>
              <w:bottom w:val="dotted" w:sz="4" w:space="0" w:color="274B93"/>
            </w:tcBorders>
          </w:tcPr>
          <w:p w14:paraId="044019C2" w14:textId="77777777" w:rsidR="00703C23" w:rsidRPr="00703C23" w:rsidRDefault="00703C23" w:rsidP="0042315F">
            <w:pPr>
              <w:pStyle w:val="Tablebody"/>
              <w:rPr>
                <w:noProof/>
                <w:lang w:val="en-US"/>
              </w:rPr>
            </w:pPr>
            <w:r w:rsidRPr="00703C23">
              <w:rPr>
                <w:noProof/>
                <w:lang w:val="en-US"/>
              </w:rPr>
              <w:t>Period</w:t>
            </w:r>
          </w:p>
        </w:tc>
        <w:tc>
          <w:tcPr>
            <w:tcW w:w="850" w:type="dxa"/>
            <w:tcBorders>
              <w:top w:val="single" w:sz="4" w:space="0" w:color="274B93"/>
              <w:bottom w:val="dotted" w:sz="4" w:space="0" w:color="274B93"/>
            </w:tcBorders>
          </w:tcPr>
          <w:p w14:paraId="2A28E824" w14:textId="77777777" w:rsidR="00703C23" w:rsidRPr="00703C23" w:rsidRDefault="00703C23" w:rsidP="0042315F">
            <w:pPr>
              <w:pStyle w:val="Tablebody"/>
              <w:jc w:val="center"/>
              <w:rPr>
                <w:noProof/>
                <w:lang w:val="en-US"/>
              </w:rPr>
            </w:pPr>
            <w:r w:rsidRPr="00703C23">
              <w:rPr>
                <w:noProof/>
                <w:lang w:val="en-US"/>
              </w:rPr>
              <w:t>Duration</w:t>
            </w:r>
          </w:p>
          <w:p w14:paraId="7E5E7D8C" w14:textId="77777777" w:rsidR="00703C23" w:rsidRPr="00703C23" w:rsidRDefault="00703C23" w:rsidP="0042315F">
            <w:pPr>
              <w:pStyle w:val="Tablebody"/>
              <w:jc w:val="center"/>
              <w:rPr>
                <w:noProof/>
                <w:lang w:val="en-US"/>
              </w:rPr>
            </w:pPr>
            <w:r w:rsidRPr="00703C23">
              <w:rPr>
                <w:noProof/>
                <w:lang w:val="en-US"/>
              </w:rPr>
              <w:t>(days)</w:t>
            </w:r>
          </w:p>
        </w:tc>
        <w:tc>
          <w:tcPr>
            <w:tcW w:w="1560" w:type="dxa"/>
            <w:tcBorders>
              <w:top w:val="single" w:sz="4" w:space="0" w:color="274B93"/>
              <w:bottom w:val="dotted" w:sz="4" w:space="0" w:color="274B93"/>
            </w:tcBorders>
          </w:tcPr>
          <w:p w14:paraId="0A036736" w14:textId="77777777" w:rsidR="00703C23" w:rsidRPr="00703C23" w:rsidRDefault="00703C23" w:rsidP="0042315F">
            <w:pPr>
              <w:pStyle w:val="Tablebody"/>
              <w:jc w:val="right"/>
              <w:rPr>
                <w:noProof/>
                <w:lang w:val="en-US"/>
              </w:rPr>
            </w:pPr>
            <w:r w:rsidRPr="00703C23">
              <w:rPr>
                <w:noProof/>
                <w:lang w:val="en-US"/>
              </w:rPr>
              <w:t>Blood alcohol content offences</w:t>
            </w:r>
          </w:p>
        </w:tc>
        <w:tc>
          <w:tcPr>
            <w:tcW w:w="1275" w:type="dxa"/>
            <w:tcBorders>
              <w:top w:val="single" w:sz="4" w:space="0" w:color="274B93"/>
              <w:bottom w:val="dotted" w:sz="4" w:space="0" w:color="274B93"/>
            </w:tcBorders>
          </w:tcPr>
          <w:p w14:paraId="3F9B4621" w14:textId="77777777" w:rsidR="00703C23" w:rsidRPr="00703C23" w:rsidRDefault="00703C23" w:rsidP="0042315F">
            <w:pPr>
              <w:pStyle w:val="Tablebody"/>
              <w:jc w:val="right"/>
              <w:rPr>
                <w:noProof/>
                <w:lang w:val="en-US"/>
              </w:rPr>
            </w:pPr>
            <w:r w:rsidRPr="00703C23">
              <w:rPr>
                <w:noProof/>
                <w:lang w:val="en-US"/>
              </w:rPr>
              <w:t>Oral fluid test offences</w:t>
            </w:r>
          </w:p>
        </w:tc>
        <w:tc>
          <w:tcPr>
            <w:tcW w:w="1560" w:type="dxa"/>
            <w:tcBorders>
              <w:top w:val="single" w:sz="4" w:space="0" w:color="274B93"/>
              <w:bottom w:val="dotted" w:sz="4" w:space="0" w:color="274B93"/>
            </w:tcBorders>
          </w:tcPr>
          <w:p w14:paraId="42DE2CB7" w14:textId="77777777" w:rsidR="00703C23" w:rsidRPr="00703C23" w:rsidRDefault="00703C23" w:rsidP="0042315F">
            <w:pPr>
              <w:pStyle w:val="Tablebody"/>
              <w:jc w:val="right"/>
              <w:rPr>
                <w:noProof/>
                <w:lang w:val="en-US"/>
              </w:rPr>
            </w:pPr>
            <w:r w:rsidRPr="00703C23">
              <w:rPr>
                <w:noProof/>
                <w:lang w:val="en-US"/>
              </w:rPr>
              <w:t xml:space="preserve">Other road safety offences </w:t>
            </w:r>
            <w:r w:rsidRPr="00703C23">
              <w:rPr>
                <w:noProof/>
                <w:vertAlign w:val="superscript"/>
                <w:lang w:val="en-US"/>
              </w:rPr>
              <w:t>(a)</w:t>
            </w:r>
          </w:p>
        </w:tc>
        <w:tc>
          <w:tcPr>
            <w:tcW w:w="1417" w:type="dxa"/>
            <w:tcBorders>
              <w:top w:val="single" w:sz="4" w:space="0" w:color="274B93"/>
              <w:bottom w:val="dotted" w:sz="4" w:space="0" w:color="274B93"/>
            </w:tcBorders>
          </w:tcPr>
          <w:p w14:paraId="60664251" w14:textId="77777777" w:rsidR="00703C23" w:rsidRPr="00703C23" w:rsidRDefault="00703C23" w:rsidP="0042315F">
            <w:pPr>
              <w:pStyle w:val="Tablebody"/>
              <w:jc w:val="right"/>
              <w:rPr>
                <w:noProof/>
                <w:lang w:val="en-US"/>
              </w:rPr>
            </w:pPr>
            <w:r w:rsidRPr="00703C23">
              <w:rPr>
                <w:noProof/>
                <w:lang w:val="en-US"/>
              </w:rPr>
              <w:t>Crime offences</w:t>
            </w:r>
          </w:p>
        </w:tc>
      </w:tr>
      <w:tr w:rsidR="00703C23" w:rsidRPr="00703C23" w14:paraId="507366B7" w14:textId="77777777" w:rsidTr="00973D6D">
        <w:trPr>
          <w:trHeight w:val="60"/>
        </w:trPr>
        <w:tc>
          <w:tcPr>
            <w:tcW w:w="1020" w:type="dxa"/>
            <w:tcBorders>
              <w:top w:val="dotted" w:sz="4" w:space="0" w:color="274B93"/>
            </w:tcBorders>
          </w:tcPr>
          <w:p w14:paraId="1A432942" w14:textId="77777777" w:rsidR="00703C23" w:rsidRPr="00703C23" w:rsidRDefault="00703C23" w:rsidP="0042315F">
            <w:pPr>
              <w:pStyle w:val="Tablebody"/>
              <w:rPr>
                <w:noProof/>
                <w:lang w:val="en-US"/>
              </w:rPr>
            </w:pPr>
            <w:r w:rsidRPr="00703C23">
              <w:rPr>
                <w:noProof/>
                <w:lang w:val="en-US"/>
              </w:rPr>
              <w:t>Scoreboard</w:t>
            </w:r>
          </w:p>
        </w:tc>
        <w:tc>
          <w:tcPr>
            <w:tcW w:w="2666" w:type="dxa"/>
            <w:tcBorders>
              <w:top w:val="dotted" w:sz="4" w:space="0" w:color="274B93"/>
            </w:tcBorders>
          </w:tcPr>
          <w:p w14:paraId="1D929734" w14:textId="77777777" w:rsidR="00703C23" w:rsidRPr="00703C23" w:rsidRDefault="00703C23" w:rsidP="0042315F">
            <w:pPr>
              <w:pStyle w:val="Tablebody"/>
              <w:rPr>
                <w:noProof/>
                <w:lang w:val="en-US"/>
              </w:rPr>
            </w:pPr>
            <w:r w:rsidRPr="00703C23">
              <w:rPr>
                <w:noProof/>
                <w:lang w:val="en-US"/>
              </w:rPr>
              <w:t>26–29 September 2024</w:t>
            </w:r>
          </w:p>
        </w:tc>
        <w:tc>
          <w:tcPr>
            <w:tcW w:w="850" w:type="dxa"/>
            <w:tcBorders>
              <w:top w:val="dotted" w:sz="4" w:space="0" w:color="274B93"/>
            </w:tcBorders>
          </w:tcPr>
          <w:p w14:paraId="1BBF71A5" w14:textId="77777777" w:rsidR="00703C23" w:rsidRPr="00703C23" w:rsidRDefault="00703C23" w:rsidP="0042315F">
            <w:pPr>
              <w:pStyle w:val="Tablebody"/>
              <w:jc w:val="center"/>
              <w:rPr>
                <w:noProof/>
                <w:lang w:val="en-US"/>
              </w:rPr>
            </w:pPr>
            <w:r w:rsidRPr="00703C23">
              <w:rPr>
                <w:noProof/>
                <w:lang w:val="en-US"/>
              </w:rPr>
              <w:t>4</w:t>
            </w:r>
          </w:p>
        </w:tc>
        <w:tc>
          <w:tcPr>
            <w:tcW w:w="1560" w:type="dxa"/>
            <w:tcBorders>
              <w:top w:val="dotted" w:sz="4" w:space="0" w:color="274B93"/>
            </w:tcBorders>
            <w:vAlign w:val="center"/>
          </w:tcPr>
          <w:p w14:paraId="1A7792E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tcBorders>
              <w:top w:val="dotted" w:sz="4" w:space="0" w:color="274B93"/>
            </w:tcBorders>
            <w:vAlign w:val="center"/>
          </w:tcPr>
          <w:p w14:paraId="784C2240"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tcBorders>
              <w:top w:val="dotted" w:sz="4" w:space="0" w:color="274B93"/>
            </w:tcBorders>
            <w:vAlign w:val="center"/>
          </w:tcPr>
          <w:p w14:paraId="1BCAEC23"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tcBorders>
              <w:top w:val="dotted" w:sz="4" w:space="0" w:color="274B93"/>
            </w:tcBorders>
            <w:vAlign w:val="center"/>
          </w:tcPr>
          <w:p w14:paraId="52D1A9FE"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4FB3BFFA" w14:textId="77777777" w:rsidTr="0042315F">
        <w:trPr>
          <w:trHeight w:val="60"/>
        </w:trPr>
        <w:tc>
          <w:tcPr>
            <w:tcW w:w="1020" w:type="dxa"/>
          </w:tcPr>
          <w:p w14:paraId="76385477" w14:textId="77777777" w:rsidR="00703C23" w:rsidRPr="00703C23" w:rsidRDefault="00703C23" w:rsidP="0042315F">
            <w:pPr>
              <w:pStyle w:val="Tablebody"/>
              <w:rPr>
                <w:noProof/>
                <w:lang w:val="en-US"/>
              </w:rPr>
            </w:pPr>
            <w:r w:rsidRPr="00703C23">
              <w:rPr>
                <w:noProof/>
                <w:lang w:val="en-US"/>
              </w:rPr>
              <w:t>Furlong</w:t>
            </w:r>
          </w:p>
        </w:tc>
        <w:tc>
          <w:tcPr>
            <w:tcW w:w="2666" w:type="dxa"/>
          </w:tcPr>
          <w:p w14:paraId="6A0D5F33" w14:textId="77777777" w:rsidR="00703C23" w:rsidRPr="00703C23" w:rsidRDefault="00703C23" w:rsidP="0042315F">
            <w:pPr>
              <w:pStyle w:val="Tablebody"/>
              <w:rPr>
                <w:noProof/>
                <w:lang w:val="en-US"/>
              </w:rPr>
            </w:pPr>
            <w:r w:rsidRPr="00703C23">
              <w:rPr>
                <w:noProof/>
                <w:lang w:val="en-US"/>
              </w:rPr>
              <w:t>1–5 November 2024</w:t>
            </w:r>
          </w:p>
        </w:tc>
        <w:tc>
          <w:tcPr>
            <w:tcW w:w="850" w:type="dxa"/>
          </w:tcPr>
          <w:p w14:paraId="1E0A1F0A" w14:textId="77777777" w:rsidR="00703C23" w:rsidRPr="00703C23" w:rsidRDefault="00703C23" w:rsidP="0042315F">
            <w:pPr>
              <w:pStyle w:val="Tablebody"/>
              <w:jc w:val="center"/>
              <w:rPr>
                <w:noProof/>
                <w:lang w:val="en-US"/>
              </w:rPr>
            </w:pPr>
            <w:r w:rsidRPr="00703C23">
              <w:rPr>
                <w:noProof/>
                <w:lang w:val="en-US"/>
              </w:rPr>
              <w:t>5</w:t>
            </w:r>
          </w:p>
        </w:tc>
        <w:tc>
          <w:tcPr>
            <w:tcW w:w="1560" w:type="dxa"/>
            <w:vAlign w:val="center"/>
          </w:tcPr>
          <w:p w14:paraId="0555919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3EBFD262"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5FF6C2BB"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18996491"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2FF1BED1" w14:textId="77777777" w:rsidTr="0042315F">
        <w:trPr>
          <w:trHeight w:val="60"/>
        </w:trPr>
        <w:tc>
          <w:tcPr>
            <w:tcW w:w="1020" w:type="dxa"/>
          </w:tcPr>
          <w:p w14:paraId="3DD8C797" w14:textId="77777777" w:rsidR="00703C23" w:rsidRPr="00703C23" w:rsidRDefault="00703C23" w:rsidP="0042315F">
            <w:pPr>
              <w:pStyle w:val="Tablebody"/>
              <w:rPr>
                <w:noProof/>
                <w:lang w:val="en-US"/>
              </w:rPr>
            </w:pPr>
            <w:r w:rsidRPr="00703C23">
              <w:rPr>
                <w:noProof/>
                <w:lang w:val="en-US"/>
              </w:rPr>
              <w:t>Roadwise</w:t>
            </w:r>
          </w:p>
        </w:tc>
        <w:tc>
          <w:tcPr>
            <w:tcW w:w="2666" w:type="dxa"/>
          </w:tcPr>
          <w:p w14:paraId="406DC9AA" w14:textId="77777777" w:rsidR="00703C23" w:rsidRPr="00703C23" w:rsidRDefault="00703C23" w:rsidP="0042315F">
            <w:pPr>
              <w:pStyle w:val="Tablebody"/>
              <w:rPr>
                <w:noProof/>
                <w:lang w:val="en-US"/>
              </w:rPr>
            </w:pPr>
            <w:r w:rsidRPr="00703C23">
              <w:rPr>
                <w:noProof/>
                <w:lang w:val="en-US"/>
              </w:rPr>
              <w:t>13 December 2024 to 1 January 2025</w:t>
            </w:r>
          </w:p>
        </w:tc>
        <w:tc>
          <w:tcPr>
            <w:tcW w:w="850" w:type="dxa"/>
          </w:tcPr>
          <w:p w14:paraId="4EDE687B" w14:textId="77777777" w:rsidR="00703C23" w:rsidRPr="00703C23" w:rsidRDefault="00703C23" w:rsidP="0042315F">
            <w:pPr>
              <w:pStyle w:val="Tablebody"/>
              <w:jc w:val="center"/>
              <w:rPr>
                <w:noProof/>
                <w:lang w:val="en-US"/>
              </w:rPr>
            </w:pPr>
            <w:r w:rsidRPr="00703C23">
              <w:rPr>
                <w:noProof/>
                <w:lang w:val="en-US"/>
              </w:rPr>
              <w:t>20</w:t>
            </w:r>
          </w:p>
        </w:tc>
        <w:tc>
          <w:tcPr>
            <w:tcW w:w="1560" w:type="dxa"/>
            <w:vAlign w:val="center"/>
          </w:tcPr>
          <w:p w14:paraId="455B1BD6"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5347C2D3"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0309E994"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2E528CD6"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64A35A2D" w14:textId="77777777" w:rsidTr="0042315F">
        <w:trPr>
          <w:trHeight w:val="60"/>
        </w:trPr>
        <w:tc>
          <w:tcPr>
            <w:tcW w:w="1020" w:type="dxa"/>
          </w:tcPr>
          <w:p w14:paraId="683236EF" w14:textId="77777777" w:rsidR="00703C23" w:rsidRPr="00703C23" w:rsidRDefault="00703C23" w:rsidP="0042315F">
            <w:pPr>
              <w:pStyle w:val="Tablebody"/>
              <w:rPr>
                <w:noProof/>
                <w:lang w:val="en-US"/>
              </w:rPr>
            </w:pPr>
            <w:r w:rsidRPr="00703C23">
              <w:rPr>
                <w:noProof/>
                <w:lang w:val="en-US"/>
              </w:rPr>
              <w:t>Amity</w:t>
            </w:r>
          </w:p>
        </w:tc>
        <w:tc>
          <w:tcPr>
            <w:tcW w:w="2666" w:type="dxa"/>
          </w:tcPr>
          <w:p w14:paraId="697254F3" w14:textId="77777777" w:rsidR="00703C23" w:rsidRPr="00703C23" w:rsidRDefault="00703C23" w:rsidP="0042315F">
            <w:pPr>
              <w:pStyle w:val="Tablebody"/>
              <w:rPr>
                <w:noProof/>
                <w:lang w:val="en-US"/>
              </w:rPr>
            </w:pPr>
            <w:r w:rsidRPr="00703C23">
              <w:rPr>
                <w:noProof/>
                <w:lang w:val="en-US"/>
              </w:rPr>
              <w:t>24–27 January 2025</w:t>
            </w:r>
          </w:p>
        </w:tc>
        <w:tc>
          <w:tcPr>
            <w:tcW w:w="850" w:type="dxa"/>
          </w:tcPr>
          <w:p w14:paraId="6231DE38"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2E26F26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272ED82D"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4B280000"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5894EF0B"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13E8B567" w14:textId="77777777" w:rsidTr="0042315F">
        <w:trPr>
          <w:trHeight w:val="60"/>
        </w:trPr>
        <w:tc>
          <w:tcPr>
            <w:tcW w:w="1020" w:type="dxa"/>
          </w:tcPr>
          <w:p w14:paraId="69C760BD" w14:textId="77777777" w:rsidR="00703C23" w:rsidRPr="00703C23" w:rsidRDefault="00703C23" w:rsidP="0042315F">
            <w:pPr>
              <w:pStyle w:val="Tablebody"/>
              <w:rPr>
                <w:noProof/>
                <w:lang w:val="en-US"/>
              </w:rPr>
            </w:pPr>
            <w:r w:rsidRPr="00703C23">
              <w:rPr>
                <w:noProof/>
                <w:lang w:val="en-US"/>
              </w:rPr>
              <w:lastRenderedPageBreak/>
              <w:t>Arid</w:t>
            </w:r>
          </w:p>
        </w:tc>
        <w:tc>
          <w:tcPr>
            <w:tcW w:w="2666" w:type="dxa"/>
          </w:tcPr>
          <w:p w14:paraId="20D71E2F" w14:textId="77777777" w:rsidR="00703C23" w:rsidRPr="00703C23" w:rsidRDefault="00703C23" w:rsidP="0042315F">
            <w:pPr>
              <w:pStyle w:val="Tablebody"/>
              <w:rPr>
                <w:noProof/>
                <w:lang w:val="en-US"/>
              </w:rPr>
            </w:pPr>
            <w:r w:rsidRPr="00703C23">
              <w:rPr>
                <w:noProof/>
                <w:lang w:val="en-US"/>
              </w:rPr>
              <w:t>7–10 March 2025</w:t>
            </w:r>
          </w:p>
        </w:tc>
        <w:tc>
          <w:tcPr>
            <w:tcW w:w="850" w:type="dxa"/>
          </w:tcPr>
          <w:p w14:paraId="77ADBDA6"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5F517B92" w14:textId="77777777" w:rsidR="00703C23" w:rsidRPr="00703C23" w:rsidRDefault="00703C23" w:rsidP="0042315F">
            <w:pPr>
              <w:pStyle w:val="Tablebody"/>
              <w:jc w:val="right"/>
              <w:rPr>
                <w:noProof/>
                <w:lang w:val="en-US"/>
              </w:rPr>
            </w:pPr>
            <w:r w:rsidRPr="00703C23">
              <w:rPr>
                <w:noProof/>
                <w:lang w:val="en-US"/>
              </w:rPr>
              <w:t>152</w:t>
            </w:r>
          </w:p>
        </w:tc>
        <w:tc>
          <w:tcPr>
            <w:tcW w:w="1275" w:type="dxa"/>
            <w:vAlign w:val="center"/>
          </w:tcPr>
          <w:p w14:paraId="53FE6A07" w14:textId="77777777" w:rsidR="00703C23" w:rsidRPr="00703C23" w:rsidRDefault="00703C23" w:rsidP="0042315F">
            <w:pPr>
              <w:pStyle w:val="Tablebody"/>
              <w:jc w:val="right"/>
              <w:rPr>
                <w:noProof/>
                <w:lang w:val="en-US"/>
              </w:rPr>
            </w:pPr>
            <w:r w:rsidRPr="00703C23">
              <w:rPr>
                <w:noProof/>
                <w:lang w:val="en-US"/>
              </w:rPr>
              <w:t>197</w:t>
            </w:r>
          </w:p>
        </w:tc>
        <w:tc>
          <w:tcPr>
            <w:tcW w:w="1560" w:type="dxa"/>
            <w:vAlign w:val="center"/>
          </w:tcPr>
          <w:p w14:paraId="62366E26" w14:textId="77777777" w:rsidR="00703C23" w:rsidRPr="00703C23" w:rsidRDefault="00703C23" w:rsidP="0042315F">
            <w:pPr>
              <w:pStyle w:val="Tablebody"/>
              <w:jc w:val="right"/>
              <w:rPr>
                <w:noProof/>
                <w:lang w:val="en-US"/>
              </w:rPr>
            </w:pPr>
            <w:r w:rsidRPr="00703C23">
              <w:rPr>
                <w:noProof/>
                <w:lang w:val="en-US"/>
              </w:rPr>
              <w:t>4952</w:t>
            </w:r>
          </w:p>
        </w:tc>
        <w:tc>
          <w:tcPr>
            <w:tcW w:w="1417" w:type="dxa"/>
            <w:vAlign w:val="center"/>
          </w:tcPr>
          <w:p w14:paraId="5D2C9F50" w14:textId="77777777" w:rsidR="00703C23" w:rsidRPr="00703C23" w:rsidRDefault="00703C23" w:rsidP="0042315F">
            <w:pPr>
              <w:pStyle w:val="Tablebody"/>
              <w:jc w:val="right"/>
              <w:rPr>
                <w:noProof/>
                <w:lang w:val="en-US"/>
              </w:rPr>
            </w:pPr>
            <w:r w:rsidRPr="00703C23">
              <w:rPr>
                <w:noProof/>
                <w:lang w:val="en-US"/>
              </w:rPr>
              <w:t>363</w:t>
            </w:r>
          </w:p>
        </w:tc>
      </w:tr>
      <w:tr w:rsidR="00703C23" w:rsidRPr="00703C23" w14:paraId="1CAAE682" w14:textId="77777777" w:rsidTr="0042315F">
        <w:trPr>
          <w:trHeight w:val="60"/>
        </w:trPr>
        <w:tc>
          <w:tcPr>
            <w:tcW w:w="1020" w:type="dxa"/>
          </w:tcPr>
          <w:p w14:paraId="6183F520" w14:textId="77777777" w:rsidR="00703C23" w:rsidRPr="00703C23" w:rsidRDefault="00703C23" w:rsidP="0042315F">
            <w:pPr>
              <w:pStyle w:val="Tablebody"/>
              <w:rPr>
                <w:noProof/>
                <w:lang w:val="en-US"/>
              </w:rPr>
            </w:pPr>
            <w:r w:rsidRPr="00703C23">
              <w:rPr>
                <w:noProof/>
                <w:lang w:val="en-US"/>
              </w:rPr>
              <w:t>Compass</w:t>
            </w:r>
          </w:p>
        </w:tc>
        <w:tc>
          <w:tcPr>
            <w:tcW w:w="2666" w:type="dxa"/>
          </w:tcPr>
          <w:p w14:paraId="1E5FBC1F" w14:textId="77777777" w:rsidR="00703C23" w:rsidRPr="00703C23" w:rsidRDefault="00703C23" w:rsidP="0042315F">
            <w:pPr>
              <w:pStyle w:val="Tablebody"/>
              <w:rPr>
                <w:noProof/>
                <w:lang w:val="en-US"/>
              </w:rPr>
            </w:pPr>
            <w:r w:rsidRPr="00703C23">
              <w:rPr>
                <w:noProof/>
                <w:lang w:val="en-US"/>
              </w:rPr>
              <w:t>17–27 April 2025</w:t>
            </w:r>
          </w:p>
        </w:tc>
        <w:tc>
          <w:tcPr>
            <w:tcW w:w="850" w:type="dxa"/>
          </w:tcPr>
          <w:p w14:paraId="59C0AF87" w14:textId="77777777" w:rsidR="00703C23" w:rsidRPr="00703C23" w:rsidRDefault="00703C23" w:rsidP="0042315F">
            <w:pPr>
              <w:pStyle w:val="Tablebody"/>
              <w:jc w:val="center"/>
              <w:rPr>
                <w:noProof/>
                <w:lang w:val="en-US"/>
              </w:rPr>
            </w:pPr>
            <w:r w:rsidRPr="00703C23">
              <w:rPr>
                <w:noProof/>
                <w:lang w:val="en-US"/>
              </w:rPr>
              <w:t>11</w:t>
            </w:r>
          </w:p>
        </w:tc>
        <w:tc>
          <w:tcPr>
            <w:tcW w:w="1560" w:type="dxa"/>
            <w:vAlign w:val="center"/>
          </w:tcPr>
          <w:p w14:paraId="501AA5B5" w14:textId="77777777" w:rsidR="00703C23" w:rsidRPr="00703C23" w:rsidRDefault="00703C23" w:rsidP="0042315F">
            <w:pPr>
              <w:pStyle w:val="Tablebody"/>
              <w:jc w:val="right"/>
              <w:rPr>
                <w:noProof/>
                <w:lang w:val="en-US"/>
              </w:rPr>
            </w:pPr>
            <w:r w:rsidRPr="00703C23">
              <w:rPr>
                <w:noProof/>
                <w:lang w:val="en-US"/>
              </w:rPr>
              <w:t>375</w:t>
            </w:r>
          </w:p>
        </w:tc>
        <w:tc>
          <w:tcPr>
            <w:tcW w:w="1275" w:type="dxa"/>
            <w:vAlign w:val="center"/>
          </w:tcPr>
          <w:p w14:paraId="2953FE87" w14:textId="77777777" w:rsidR="00703C23" w:rsidRPr="00703C23" w:rsidRDefault="00703C23" w:rsidP="0042315F">
            <w:pPr>
              <w:pStyle w:val="Tablebody"/>
              <w:jc w:val="right"/>
              <w:rPr>
                <w:noProof/>
                <w:lang w:val="en-US"/>
              </w:rPr>
            </w:pPr>
            <w:r w:rsidRPr="00703C23">
              <w:rPr>
                <w:noProof/>
                <w:lang w:val="en-US"/>
              </w:rPr>
              <w:t>371</w:t>
            </w:r>
          </w:p>
        </w:tc>
        <w:tc>
          <w:tcPr>
            <w:tcW w:w="1560" w:type="dxa"/>
            <w:vAlign w:val="center"/>
          </w:tcPr>
          <w:p w14:paraId="1658387E" w14:textId="77777777" w:rsidR="00703C23" w:rsidRPr="00703C23" w:rsidRDefault="00703C23" w:rsidP="0042315F">
            <w:pPr>
              <w:pStyle w:val="Tablebody"/>
              <w:jc w:val="right"/>
              <w:rPr>
                <w:noProof/>
                <w:lang w:val="en-US"/>
              </w:rPr>
            </w:pPr>
            <w:r w:rsidRPr="00703C23">
              <w:rPr>
                <w:noProof/>
                <w:lang w:val="en-US"/>
              </w:rPr>
              <w:t xml:space="preserve">11,758 </w:t>
            </w:r>
          </w:p>
        </w:tc>
        <w:tc>
          <w:tcPr>
            <w:tcW w:w="1417" w:type="dxa"/>
            <w:vAlign w:val="center"/>
          </w:tcPr>
          <w:p w14:paraId="517BFD22" w14:textId="77777777" w:rsidR="00703C23" w:rsidRPr="00703C23" w:rsidRDefault="00703C23" w:rsidP="0042315F">
            <w:pPr>
              <w:pStyle w:val="Tablebody"/>
              <w:jc w:val="right"/>
              <w:rPr>
                <w:noProof/>
                <w:lang w:val="en-US"/>
              </w:rPr>
            </w:pPr>
            <w:r w:rsidRPr="00703C23">
              <w:rPr>
                <w:noProof/>
                <w:lang w:val="en-US"/>
              </w:rPr>
              <w:t>1364</w:t>
            </w:r>
          </w:p>
        </w:tc>
      </w:tr>
      <w:tr w:rsidR="00703C23" w:rsidRPr="00703C23" w14:paraId="20448D2E" w14:textId="77777777" w:rsidTr="0042315F">
        <w:trPr>
          <w:trHeight w:val="60"/>
        </w:trPr>
        <w:tc>
          <w:tcPr>
            <w:tcW w:w="1020" w:type="dxa"/>
          </w:tcPr>
          <w:p w14:paraId="6359C4F1" w14:textId="77777777" w:rsidR="00703C23" w:rsidRPr="00703C23" w:rsidRDefault="00703C23" w:rsidP="0042315F">
            <w:pPr>
              <w:pStyle w:val="Tablebody"/>
              <w:rPr>
                <w:noProof/>
                <w:lang w:val="en-US"/>
              </w:rPr>
            </w:pPr>
            <w:r w:rsidRPr="00703C23">
              <w:rPr>
                <w:noProof/>
                <w:lang w:val="en-US"/>
              </w:rPr>
              <w:t>Action</w:t>
            </w:r>
          </w:p>
        </w:tc>
        <w:tc>
          <w:tcPr>
            <w:tcW w:w="2666" w:type="dxa"/>
          </w:tcPr>
          <w:p w14:paraId="05E548D7" w14:textId="77777777" w:rsidR="00703C23" w:rsidRPr="00703C23" w:rsidRDefault="00703C23" w:rsidP="0042315F">
            <w:pPr>
              <w:pStyle w:val="Tablebody"/>
              <w:rPr>
                <w:noProof/>
                <w:lang w:val="en-US"/>
              </w:rPr>
            </w:pPr>
            <w:r w:rsidRPr="00703C23">
              <w:rPr>
                <w:noProof/>
                <w:lang w:val="en-US"/>
              </w:rPr>
              <w:t>12 May 2025</w:t>
            </w:r>
          </w:p>
        </w:tc>
        <w:tc>
          <w:tcPr>
            <w:tcW w:w="850" w:type="dxa"/>
          </w:tcPr>
          <w:p w14:paraId="48281A2D" w14:textId="77777777" w:rsidR="00703C23" w:rsidRPr="00703C23" w:rsidRDefault="00703C23" w:rsidP="0042315F">
            <w:pPr>
              <w:pStyle w:val="Tablebody"/>
              <w:jc w:val="center"/>
              <w:rPr>
                <w:noProof/>
                <w:lang w:val="en-US"/>
              </w:rPr>
            </w:pPr>
            <w:r w:rsidRPr="00703C23">
              <w:rPr>
                <w:noProof/>
                <w:lang w:val="en-US"/>
              </w:rPr>
              <w:t>1</w:t>
            </w:r>
          </w:p>
        </w:tc>
        <w:tc>
          <w:tcPr>
            <w:tcW w:w="1560" w:type="dxa"/>
            <w:vAlign w:val="center"/>
          </w:tcPr>
          <w:p w14:paraId="4581016C" w14:textId="77777777" w:rsidR="00703C23" w:rsidRPr="00703C23" w:rsidRDefault="00703C23" w:rsidP="0042315F">
            <w:pPr>
              <w:pStyle w:val="Tablebody"/>
              <w:jc w:val="right"/>
              <w:rPr>
                <w:noProof/>
                <w:lang w:val="en-US"/>
              </w:rPr>
            </w:pPr>
            <w:r w:rsidRPr="00703C23">
              <w:rPr>
                <w:noProof/>
                <w:lang w:val="en-US"/>
              </w:rPr>
              <w:t>8</w:t>
            </w:r>
          </w:p>
        </w:tc>
        <w:tc>
          <w:tcPr>
            <w:tcW w:w="1275" w:type="dxa"/>
            <w:vAlign w:val="center"/>
          </w:tcPr>
          <w:p w14:paraId="0120543F" w14:textId="77777777" w:rsidR="00703C23" w:rsidRPr="00703C23" w:rsidRDefault="00703C23" w:rsidP="0042315F">
            <w:pPr>
              <w:pStyle w:val="Tablebody"/>
              <w:jc w:val="right"/>
              <w:rPr>
                <w:noProof/>
                <w:lang w:val="en-US"/>
              </w:rPr>
            </w:pPr>
            <w:r w:rsidRPr="00703C23">
              <w:rPr>
                <w:noProof/>
                <w:lang w:val="en-US"/>
              </w:rPr>
              <w:t>19</w:t>
            </w:r>
          </w:p>
        </w:tc>
        <w:tc>
          <w:tcPr>
            <w:tcW w:w="1560" w:type="dxa"/>
            <w:vAlign w:val="center"/>
          </w:tcPr>
          <w:p w14:paraId="504C975A" w14:textId="77777777" w:rsidR="00703C23" w:rsidRPr="00703C23" w:rsidRDefault="00703C23" w:rsidP="0042315F">
            <w:pPr>
              <w:pStyle w:val="Tablebody"/>
              <w:jc w:val="right"/>
              <w:rPr>
                <w:noProof/>
                <w:lang w:val="en-US"/>
              </w:rPr>
            </w:pPr>
            <w:r w:rsidRPr="00703C23">
              <w:rPr>
                <w:noProof/>
                <w:lang w:val="en-US"/>
              </w:rPr>
              <w:t>903</w:t>
            </w:r>
          </w:p>
        </w:tc>
        <w:tc>
          <w:tcPr>
            <w:tcW w:w="1417" w:type="dxa"/>
            <w:vAlign w:val="center"/>
          </w:tcPr>
          <w:p w14:paraId="255746D1" w14:textId="77777777" w:rsidR="00703C23" w:rsidRPr="00703C23" w:rsidRDefault="00703C23" w:rsidP="0042315F">
            <w:pPr>
              <w:pStyle w:val="Tablebody"/>
              <w:jc w:val="right"/>
              <w:rPr>
                <w:noProof/>
                <w:lang w:val="en-US"/>
              </w:rPr>
            </w:pPr>
            <w:r w:rsidRPr="00703C23">
              <w:rPr>
                <w:noProof/>
                <w:lang w:val="en-US"/>
              </w:rPr>
              <w:t>89</w:t>
            </w:r>
          </w:p>
        </w:tc>
      </w:tr>
      <w:tr w:rsidR="00703C23" w:rsidRPr="00703C23" w14:paraId="13010F6E" w14:textId="77777777" w:rsidTr="0042315F">
        <w:trPr>
          <w:cnfStyle w:val="010000000000" w:firstRow="0" w:lastRow="1" w:firstColumn="0" w:lastColumn="0" w:oddVBand="0" w:evenVBand="0" w:oddHBand="0" w:evenHBand="0" w:firstRowFirstColumn="0" w:firstRowLastColumn="0" w:lastRowFirstColumn="0" w:lastRowLastColumn="0"/>
          <w:trHeight w:val="60"/>
        </w:trPr>
        <w:tc>
          <w:tcPr>
            <w:tcW w:w="1020" w:type="dxa"/>
          </w:tcPr>
          <w:p w14:paraId="00E8DB9B" w14:textId="77777777" w:rsidR="00703C23" w:rsidRPr="00703C23" w:rsidRDefault="00703C23" w:rsidP="0042315F">
            <w:pPr>
              <w:pStyle w:val="Tablebody"/>
              <w:rPr>
                <w:noProof/>
                <w:lang w:val="en-US"/>
              </w:rPr>
            </w:pPr>
            <w:r w:rsidRPr="00703C23">
              <w:rPr>
                <w:noProof/>
                <w:lang w:val="en-US"/>
              </w:rPr>
              <w:t>Regal</w:t>
            </w:r>
          </w:p>
        </w:tc>
        <w:tc>
          <w:tcPr>
            <w:tcW w:w="2666" w:type="dxa"/>
          </w:tcPr>
          <w:p w14:paraId="003D7E23" w14:textId="77777777" w:rsidR="00703C23" w:rsidRPr="00703C23" w:rsidRDefault="00703C23" w:rsidP="0042315F">
            <w:pPr>
              <w:pStyle w:val="Tablebody"/>
              <w:rPr>
                <w:noProof/>
                <w:lang w:val="en-US"/>
              </w:rPr>
            </w:pPr>
            <w:r w:rsidRPr="00703C23">
              <w:rPr>
                <w:noProof/>
                <w:lang w:val="en-US"/>
              </w:rPr>
              <w:t>6–9 June 2025</w:t>
            </w:r>
          </w:p>
        </w:tc>
        <w:tc>
          <w:tcPr>
            <w:tcW w:w="850" w:type="dxa"/>
          </w:tcPr>
          <w:p w14:paraId="521CBA5D"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33266939" w14:textId="77777777" w:rsidR="00703C23" w:rsidRPr="00703C23" w:rsidRDefault="00703C23" w:rsidP="0042315F">
            <w:pPr>
              <w:pStyle w:val="Tablebody"/>
              <w:jc w:val="right"/>
              <w:rPr>
                <w:noProof/>
                <w:lang w:val="en-US"/>
              </w:rPr>
            </w:pPr>
            <w:r w:rsidRPr="00703C23">
              <w:rPr>
                <w:noProof/>
                <w:lang w:val="en-US"/>
              </w:rPr>
              <w:t>205</w:t>
            </w:r>
          </w:p>
        </w:tc>
        <w:tc>
          <w:tcPr>
            <w:tcW w:w="1275" w:type="dxa"/>
            <w:vAlign w:val="center"/>
          </w:tcPr>
          <w:p w14:paraId="639F7F34" w14:textId="77777777" w:rsidR="00703C23" w:rsidRPr="00703C23" w:rsidRDefault="00703C23" w:rsidP="0042315F">
            <w:pPr>
              <w:pStyle w:val="Tablebody"/>
              <w:jc w:val="right"/>
              <w:rPr>
                <w:noProof/>
                <w:lang w:val="en-US"/>
              </w:rPr>
            </w:pPr>
            <w:r w:rsidRPr="00703C23">
              <w:rPr>
                <w:noProof/>
                <w:lang w:val="en-US"/>
              </w:rPr>
              <w:t>168</w:t>
            </w:r>
          </w:p>
        </w:tc>
        <w:tc>
          <w:tcPr>
            <w:tcW w:w="1560" w:type="dxa"/>
            <w:vAlign w:val="center"/>
          </w:tcPr>
          <w:p w14:paraId="78DFE360" w14:textId="77777777" w:rsidR="00703C23" w:rsidRPr="00703C23" w:rsidRDefault="00703C23" w:rsidP="0042315F">
            <w:pPr>
              <w:pStyle w:val="Tablebody"/>
              <w:jc w:val="right"/>
              <w:rPr>
                <w:noProof/>
                <w:lang w:val="en-US"/>
              </w:rPr>
            </w:pPr>
            <w:r w:rsidRPr="00703C23">
              <w:rPr>
                <w:noProof/>
                <w:lang w:val="en-US"/>
              </w:rPr>
              <w:t>6005</w:t>
            </w:r>
          </w:p>
        </w:tc>
        <w:tc>
          <w:tcPr>
            <w:tcW w:w="1417" w:type="dxa"/>
            <w:vAlign w:val="center"/>
          </w:tcPr>
          <w:p w14:paraId="4022D2E2" w14:textId="77777777" w:rsidR="00703C23" w:rsidRPr="00703C23" w:rsidRDefault="00703C23" w:rsidP="0042315F">
            <w:pPr>
              <w:pStyle w:val="Tablebody"/>
              <w:jc w:val="right"/>
              <w:rPr>
                <w:noProof/>
                <w:lang w:val="en-US"/>
              </w:rPr>
            </w:pPr>
            <w:r w:rsidRPr="00703C23">
              <w:rPr>
                <w:noProof/>
                <w:lang w:val="en-US"/>
              </w:rPr>
              <w:t>584</w:t>
            </w:r>
          </w:p>
        </w:tc>
      </w:tr>
    </w:tbl>
    <w:p w14:paraId="315F746B" w14:textId="77777777" w:rsidR="00703C23" w:rsidRPr="00703C23" w:rsidRDefault="00703C23" w:rsidP="0042315F">
      <w:pPr>
        <w:pStyle w:val="Noteshead"/>
        <w:rPr>
          <w:noProof/>
        </w:rPr>
      </w:pPr>
      <w:r w:rsidRPr="00703C23">
        <w:rPr>
          <w:noProof/>
        </w:rPr>
        <w:t>Notes:</w:t>
      </w:r>
    </w:p>
    <w:p w14:paraId="3601F1CE" w14:textId="77777777" w:rsidR="00703C23" w:rsidRPr="00703C23" w:rsidRDefault="00703C23" w:rsidP="0042315F">
      <w:pPr>
        <w:pStyle w:val="Notes"/>
        <w:rPr>
          <w:noProof/>
          <w:lang w:val="en-US"/>
        </w:rPr>
      </w:pPr>
      <w:r w:rsidRPr="00703C23">
        <w:rPr>
          <w:noProof/>
          <w:lang w:val="en-US"/>
        </w:rPr>
        <w:t>The data in this table is subject to change depending on the day of extraction due to its dynamic nature. These values are indicative of the numbers as at 30 June 2025 and were extracted 22 July 2025.</w:t>
      </w:r>
    </w:p>
    <w:p w14:paraId="03A649E0" w14:textId="77777777" w:rsidR="00703C23" w:rsidRPr="0042315F" w:rsidRDefault="00703C23" w:rsidP="0042315F">
      <w:pPr>
        <w:pStyle w:val="Noteslistabc"/>
        <w:numPr>
          <w:ilvl w:val="0"/>
          <w:numId w:val="53"/>
        </w:numPr>
        <w:ind w:left="227" w:hanging="227"/>
      </w:pPr>
      <w:r w:rsidRPr="0042315F">
        <w:t>The “Other road safety offences” category encompasses a range of offences including, exceeding the speed limit, unauthorised driving (unlicensed/disqualified), driving without a seatbelt and unlawful use of a mobile phone.</w:t>
      </w:r>
    </w:p>
    <w:p w14:paraId="1D6CC848" w14:textId="77777777" w:rsidR="00703C23" w:rsidRPr="00703C23" w:rsidRDefault="00703C23" w:rsidP="0042315F">
      <w:pPr>
        <w:pStyle w:val="Noteslistabc"/>
        <w:rPr>
          <w:noProof/>
        </w:rPr>
      </w:pPr>
      <w:r w:rsidRPr="0042315F">
        <w:t>“Not Available” means no data is available due to Protected Industrial Action (PIA) bans in place at the time of the operation. The</w:t>
      </w:r>
      <w:r w:rsidRPr="00703C23">
        <w:rPr>
          <w:noProof/>
        </w:rPr>
        <w:t xml:space="preserve"> PIA occurred between September 2024 and January 2025, as part of the Enterprise Bargaining Agreement negotiations.</w:t>
      </w:r>
    </w:p>
    <w:p w14:paraId="5192F163" w14:textId="77777777" w:rsidR="0042315F" w:rsidRDefault="0042315F" w:rsidP="0042315F"/>
    <w:p w14:paraId="714C2495" w14:textId="7B0A34A7" w:rsidR="00703C23" w:rsidRPr="0042315F" w:rsidRDefault="00703C23" w:rsidP="0042315F">
      <w:pPr>
        <w:pStyle w:val="Heading4"/>
      </w:pPr>
      <w:r w:rsidRPr="0042315F">
        <w:t xml:space="preserve">Financial performance </w:t>
      </w:r>
    </w:p>
    <w:tbl>
      <w:tblPr>
        <w:tblStyle w:val="TableGrid"/>
        <w:tblW w:w="0" w:type="auto"/>
        <w:tblLayout w:type="fixed"/>
        <w:tblLook w:val="0060" w:firstRow="1" w:lastRow="1" w:firstColumn="0" w:lastColumn="0" w:noHBand="0" w:noVBand="0"/>
      </w:tblPr>
      <w:tblGrid>
        <w:gridCol w:w="4820"/>
        <w:gridCol w:w="1134"/>
        <w:gridCol w:w="1134"/>
        <w:gridCol w:w="1134"/>
        <w:gridCol w:w="992"/>
        <w:gridCol w:w="1134"/>
      </w:tblGrid>
      <w:tr w:rsidR="00703C23" w:rsidRPr="00703C23" w14:paraId="3B3736AA" w14:textId="77777777" w:rsidTr="0042315F">
        <w:trPr>
          <w:cnfStyle w:val="100000000000" w:firstRow="1" w:lastRow="0" w:firstColumn="0" w:lastColumn="0" w:oddVBand="0" w:evenVBand="0" w:oddHBand="0" w:evenHBand="0" w:firstRowFirstColumn="0" w:firstRowLastColumn="0" w:lastRowFirstColumn="0" w:lastRowLastColumn="0"/>
          <w:trHeight w:val="60"/>
        </w:trPr>
        <w:tc>
          <w:tcPr>
            <w:tcW w:w="4820" w:type="dxa"/>
            <w:tcBorders>
              <w:bottom w:val="dotted" w:sz="4" w:space="0" w:color="274B93"/>
            </w:tcBorders>
          </w:tcPr>
          <w:p w14:paraId="11244B56" w14:textId="77777777" w:rsidR="00703C23" w:rsidRPr="00703C23" w:rsidRDefault="00703C23" w:rsidP="0042315F">
            <w:pPr>
              <w:pStyle w:val="Tablebody"/>
              <w:rPr>
                <w:noProof/>
              </w:rPr>
            </w:pPr>
          </w:p>
        </w:tc>
        <w:tc>
          <w:tcPr>
            <w:tcW w:w="1134" w:type="dxa"/>
            <w:tcBorders>
              <w:bottom w:val="dotted" w:sz="4" w:space="0" w:color="274B93"/>
            </w:tcBorders>
          </w:tcPr>
          <w:p w14:paraId="386AE89A" w14:textId="77777777" w:rsidR="00703C23" w:rsidRPr="00703C23" w:rsidRDefault="00703C23" w:rsidP="0042315F">
            <w:pPr>
              <w:pStyle w:val="Tablebody"/>
              <w:jc w:val="right"/>
              <w:rPr>
                <w:noProof/>
                <w:lang w:val="en-US"/>
              </w:rPr>
            </w:pPr>
            <w:r w:rsidRPr="00703C23">
              <w:rPr>
                <w:noProof/>
                <w:lang w:val="en-US"/>
              </w:rPr>
              <w:t>2024–25 $’000</w:t>
            </w:r>
          </w:p>
        </w:tc>
        <w:tc>
          <w:tcPr>
            <w:tcW w:w="1134" w:type="dxa"/>
            <w:tcBorders>
              <w:bottom w:val="dotted" w:sz="4" w:space="0" w:color="274B93"/>
            </w:tcBorders>
          </w:tcPr>
          <w:p w14:paraId="786A24EC" w14:textId="77777777" w:rsidR="00703C23" w:rsidRPr="00703C23" w:rsidRDefault="00703C23" w:rsidP="0042315F">
            <w:pPr>
              <w:pStyle w:val="Tablebody"/>
              <w:jc w:val="right"/>
              <w:rPr>
                <w:noProof/>
                <w:lang w:val="en-US"/>
              </w:rPr>
            </w:pPr>
            <w:r w:rsidRPr="00703C23">
              <w:rPr>
                <w:noProof/>
                <w:lang w:val="en-US"/>
              </w:rPr>
              <w:t>2023–24 $’000</w:t>
            </w:r>
          </w:p>
        </w:tc>
        <w:tc>
          <w:tcPr>
            <w:tcW w:w="1134" w:type="dxa"/>
            <w:tcBorders>
              <w:bottom w:val="dotted" w:sz="4" w:space="0" w:color="274B93"/>
            </w:tcBorders>
          </w:tcPr>
          <w:p w14:paraId="1B176ECB" w14:textId="77777777" w:rsidR="00703C23" w:rsidRPr="00703C23" w:rsidRDefault="00703C23" w:rsidP="0042315F">
            <w:pPr>
              <w:pStyle w:val="Tablebody"/>
              <w:jc w:val="right"/>
              <w:rPr>
                <w:noProof/>
                <w:lang w:val="en-US"/>
              </w:rPr>
            </w:pPr>
            <w:r w:rsidRPr="00703C23">
              <w:rPr>
                <w:noProof/>
                <w:lang w:val="en-US"/>
              </w:rPr>
              <w:t>2022–23 $’000</w:t>
            </w:r>
          </w:p>
        </w:tc>
        <w:tc>
          <w:tcPr>
            <w:tcW w:w="992" w:type="dxa"/>
            <w:tcBorders>
              <w:bottom w:val="dotted" w:sz="4" w:space="0" w:color="274B93"/>
            </w:tcBorders>
          </w:tcPr>
          <w:p w14:paraId="6D021B5D" w14:textId="77777777" w:rsidR="00703C23" w:rsidRPr="00703C23" w:rsidRDefault="00703C23" w:rsidP="0042315F">
            <w:pPr>
              <w:pStyle w:val="Tablebody"/>
              <w:jc w:val="right"/>
              <w:rPr>
                <w:noProof/>
                <w:lang w:val="en-US"/>
              </w:rPr>
            </w:pPr>
            <w:r w:rsidRPr="00703C23">
              <w:rPr>
                <w:noProof/>
                <w:lang w:val="en-US"/>
              </w:rPr>
              <w:t>2021–22 $’000</w:t>
            </w:r>
          </w:p>
        </w:tc>
        <w:tc>
          <w:tcPr>
            <w:tcW w:w="1134" w:type="dxa"/>
            <w:tcBorders>
              <w:bottom w:val="dotted" w:sz="4" w:space="0" w:color="274B93"/>
            </w:tcBorders>
          </w:tcPr>
          <w:p w14:paraId="04E0B2C7" w14:textId="77777777" w:rsidR="00703C23" w:rsidRPr="00703C23" w:rsidRDefault="00703C23" w:rsidP="0042315F">
            <w:pPr>
              <w:pStyle w:val="Tablebody"/>
              <w:jc w:val="right"/>
              <w:rPr>
                <w:noProof/>
                <w:lang w:val="en-US"/>
              </w:rPr>
            </w:pPr>
            <w:r w:rsidRPr="00703C23">
              <w:rPr>
                <w:noProof/>
                <w:lang w:val="en-US"/>
              </w:rPr>
              <w:t>2020–21</w:t>
            </w:r>
            <w:r w:rsidRPr="00703C23">
              <w:rPr>
                <w:noProof/>
                <w:lang w:val="en-US"/>
              </w:rPr>
              <w:br/>
              <w:t>$’000</w:t>
            </w:r>
          </w:p>
        </w:tc>
      </w:tr>
      <w:tr w:rsidR="0042315F" w:rsidRPr="0042315F" w14:paraId="30B68D7E" w14:textId="77777777" w:rsidTr="0042315F">
        <w:trPr>
          <w:trHeight w:val="60"/>
        </w:trPr>
        <w:tc>
          <w:tcPr>
            <w:tcW w:w="10348" w:type="dxa"/>
            <w:gridSpan w:val="6"/>
            <w:tcBorders>
              <w:top w:val="dotted" w:sz="4" w:space="0" w:color="274B93"/>
              <w:bottom w:val="single" w:sz="4" w:space="0" w:color="274B93"/>
            </w:tcBorders>
          </w:tcPr>
          <w:p w14:paraId="5038DE57" w14:textId="77777777" w:rsidR="00703C23" w:rsidRPr="0042315F" w:rsidRDefault="00703C23" w:rsidP="0042315F">
            <w:pPr>
              <w:pStyle w:val="Tablebody"/>
              <w:rPr>
                <w:b/>
                <w:bCs/>
                <w:noProof/>
                <w:color w:val="274B93"/>
                <w:lang w:val="en-US"/>
              </w:rPr>
            </w:pPr>
            <w:r w:rsidRPr="0042315F">
              <w:rPr>
                <w:b/>
                <w:bCs/>
                <w:noProof/>
                <w:color w:val="274B93"/>
                <w:lang w:val="en-US"/>
              </w:rPr>
              <w:t>Financial Performance</w:t>
            </w:r>
          </w:p>
        </w:tc>
      </w:tr>
      <w:tr w:rsidR="00703C23" w:rsidRPr="00703C23" w14:paraId="6187F77A" w14:textId="77777777" w:rsidTr="0042315F">
        <w:trPr>
          <w:trHeight w:val="60"/>
        </w:trPr>
        <w:tc>
          <w:tcPr>
            <w:tcW w:w="10348" w:type="dxa"/>
            <w:gridSpan w:val="6"/>
            <w:tcBorders>
              <w:top w:val="single" w:sz="4" w:space="0" w:color="274B93"/>
            </w:tcBorders>
          </w:tcPr>
          <w:p w14:paraId="665EE51A" w14:textId="77777777" w:rsidR="00703C23" w:rsidRPr="00703C23" w:rsidRDefault="00703C23" w:rsidP="0042315F">
            <w:pPr>
              <w:pStyle w:val="Tablebody"/>
              <w:rPr>
                <w:noProof/>
                <w:lang w:val="en-US"/>
              </w:rPr>
            </w:pPr>
            <w:r w:rsidRPr="00703C23">
              <w:rPr>
                <w:noProof/>
                <w:lang w:val="en-US"/>
              </w:rPr>
              <w:t>Income from government</w:t>
            </w:r>
          </w:p>
        </w:tc>
      </w:tr>
      <w:tr w:rsidR="00703C23" w:rsidRPr="00703C23" w14:paraId="489E4316" w14:textId="77777777" w:rsidTr="00F63559">
        <w:trPr>
          <w:trHeight w:val="60"/>
        </w:trPr>
        <w:tc>
          <w:tcPr>
            <w:tcW w:w="4820" w:type="dxa"/>
          </w:tcPr>
          <w:p w14:paraId="382DE5C7" w14:textId="77777777" w:rsidR="00703C23" w:rsidRPr="00703C23" w:rsidRDefault="00703C23" w:rsidP="0042315F">
            <w:pPr>
              <w:pStyle w:val="Tablebody"/>
              <w:rPr>
                <w:noProof/>
                <w:lang w:val="en-US"/>
              </w:rPr>
            </w:pPr>
            <w:r w:rsidRPr="00703C23">
              <w:rPr>
                <w:noProof/>
                <w:lang w:val="en-US"/>
              </w:rPr>
              <w:t>Total Income from Transactions</w:t>
            </w:r>
          </w:p>
        </w:tc>
        <w:tc>
          <w:tcPr>
            <w:tcW w:w="1134" w:type="dxa"/>
            <w:shd w:val="clear" w:color="auto" w:fill="F2F2F2" w:themeFill="background1" w:themeFillShade="F2"/>
          </w:tcPr>
          <w:p w14:paraId="53D4D0B1" w14:textId="77777777" w:rsidR="00703C23" w:rsidRPr="00703C23" w:rsidRDefault="00703C23" w:rsidP="0042315F">
            <w:pPr>
              <w:pStyle w:val="Tablebody"/>
              <w:jc w:val="right"/>
              <w:rPr>
                <w:noProof/>
                <w:lang w:val="en-US"/>
              </w:rPr>
            </w:pPr>
            <w:r w:rsidRPr="00703C23">
              <w:rPr>
                <w:noProof/>
                <w:lang w:val="en-US"/>
              </w:rPr>
              <w:t>4,574,811</w:t>
            </w:r>
          </w:p>
        </w:tc>
        <w:tc>
          <w:tcPr>
            <w:tcW w:w="1134" w:type="dxa"/>
          </w:tcPr>
          <w:p w14:paraId="2657087E" w14:textId="77777777" w:rsidR="00703C23" w:rsidRPr="00703C23" w:rsidRDefault="00703C23" w:rsidP="0042315F">
            <w:pPr>
              <w:pStyle w:val="Tablebody"/>
              <w:jc w:val="right"/>
              <w:rPr>
                <w:noProof/>
                <w:lang w:val="en-US"/>
              </w:rPr>
            </w:pPr>
            <w:r w:rsidRPr="00703C23">
              <w:rPr>
                <w:noProof/>
                <w:lang w:val="en-US"/>
              </w:rPr>
              <w:t>4,317,179</w:t>
            </w:r>
          </w:p>
        </w:tc>
        <w:tc>
          <w:tcPr>
            <w:tcW w:w="1134" w:type="dxa"/>
          </w:tcPr>
          <w:p w14:paraId="73ED9CB7" w14:textId="77777777" w:rsidR="00703C23" w:rsidRPr="00703C23" w:rsidRDefault="00703C23" w:rsidP="0042315F">
            <w:pPr>
              <w:pStyle w:val="Tablebody"/>
              <w:jc w:val="right"/>
              <w:rPr>
                <w:noProof/>
                <w:lang w:val="en-US"/>
              </w:rPr>
            </w:pPr>
            <w:r w:rsidRPr="00703C23">
              <w:rPr>
                <w:noProof/>
                <w:lang w:val="en-US"/>
              </w:rPr>
              <w:t>4,166,583</w:t>
            </w:r>
          </w:p>
        </w:tc>
        <w:tc>
          <w:tcPr>
            <w:tcW w:w="992" w:type="dxa"/>
          </w:tcPr>
          <w:p w14:paraId="7DA21B9A" w14:textId="77777777" w:rsidR="00703C23" w:rsidRPr="00703C23" w:rsidRDefault="00703C23" w:rsidP="0042315F">
            <w:pPr>
              <w:pStyle w:val="Tablebody"/>
              <w:jc w:val="right"/>
              <w:rPr>
                <w:noProof/>
                <w:lang w:val="en-US"/>
              </w:rPr>
            </w:pPr>
            <w:r w:rsidRPr="00703C23">
              <w:rPr>
                <w:noProof/>
                <w:lang w:val="en-US"/>
              </w:rPr>
              <w:t>4,102,352</w:t>
            </w:r>
          </w:p>
        </w:tc>
        <w:tc>
          <w:tcPr>
            <w:tcW w:w="1134" w:type="dxa"/>
          </w:tcPr>
          <w:p w14:paraId="4F09DE34" w14:textId="77777777" w:rsidR="00703C23" w:rsidRPr="00703C23" w:rsidRDefault="00703C23" w:rsidP="0042315F">
            <w:pPr>
              <w:pStyle w:val="Tablebody"/>
              <w:jc w:val="right"/>
              <w:rPr>
                <w:noProof/>
                <w:lang w:val="en-US"/>
              </w:rPr>
            </w:pPr>
            <w:r w:rsidRPr="00703C23">
              <w:rPr>
                <w:noProof/>
                <w:lang w:val="en-US"/>
              </w:rPr>
              <w:t>4,110,686</w:t>
            </w:r>
          </w:p>
        </w:tc>
      </w:tr>
      <w:tr w:rsidR="00703C23" w:rsidRPr="00703C23" w14:paraId="16DDF4F6" w14:textId="77777777" w:rsidTr="00F63559">
        <w:trPr>
          <w:trHeight w:val="60"/>
        </w:trPr>
        <w:tc>
          <w:tcPr>
            <w:tcW w:w="4820" w:type="dxa"/>
          </w:tcPr>
          <w:p w14:paraId="7A8086CB" w14:textId="77777777" w:rsidR="00703C23" w:rsidRPr="00703C23" w:rsidRDefault="00703C23" w:rsidP="0042315F">
            <w:pPr>
              <w:pStyle w:val="Tablebody"/>
              <w:rPr>
                <w:noProof/>
                <w:lang w:val="en-US"/>
              </w:rPr>
            </w:pPr>
            <w:r w:rsidRPr="00703C23">
              <w:rPr>
                <w:noProof/>
                <w:lang w:val="en-US"/>
              </w:rPr>
              <w:t>Total Expenses from Transactions</w:t>
            </w:r>
          </w:p>
        </w:tc>
        <w:tc>
          <w:tcPr>
            <w:tcW w:w="1134" w:type="dxa"/>
            <w:shd w:val="clear" w:color="auto" w:fill="F2F2F2" w:themeFill="background1" w:themeFillShade="F2"/>
          </w:tcPr>
          <w:p w14:paraId="2FC017DA" w14:textId="77777777" w:rsidR="00703C23" w:rsidRPr="00703C23" w:rsidRDefault="00703C23" w:rsidP="0042315F">
            <w:pPr>
              <w:pStyle w:val="Tablebody"/>
              <w:jc w:val="right"/>
              <w:rPr>
                <w:noProof/>
                <w:lang w:val="en-US"/>
              </w:rPr>
            </w:pPr>
            <w:r w:rsidRPr="00703C23">
              <w:rPr>
                <w:noProof/>
                <w:lang w:val="en-US"/>
              </w:rPr>
              <w:t>4,610,341</w:t>
            </w:r>
          </w:p>
        </w:tc>
        <w:tc>
          <w:tcPr>
            <w:tcW w:w="1134" w:type="dxa"/>
          </w:tcPr>
          <w:p w14:paraId="775FD4A4" w14:textId="77777777" w:rsidR="00703C23" w:rsidRPr="00703C23" w:rsidRDefault="00703C23" w:rsidP="0042315F">
            <w:pPr>
              <w:pStyle w:val="Tablebody"/>
              <w:jc w:val="right"/>
              <w:rPr>
                <w:noProof/>
                <w:lang w:val="en-US"/>
              </w:rPr>
            </w:pPr>
            <w:r w:rsidRPr="00703C23">
              <w:rPr>
                <w:noProof/>
                <w:lang w:val="en-US"/>
              </w:rPr>
              <w:t>4,350,210</w:t>
            </w:r>
          </w:p>
        </w:tc>
        <w:tc>
          <w:tcPr>
            <w:tcW w:w="1134" w:type="dxa"/>
          </w:tcPr>
          <w:p w14:paraId="326D9E9A" w14:textId="77777777" w:rsidR="00703C23" w:rsidRPr="00703C23" w:rsidRDefault="00703C23" w:rsidP="0042315F">
            <w:pPr>
              <w:pStyle w:val="Tablebody"/>
              <w:jc w:val="right"/>
              <w:rPr>
                <w:noProof/>
                <w:lang w:val="en-US"/>
              </w:rPr>
            </w:pPr>
            <w:r w:rsidRPr="00703C23">
              <w:rPr>
                <w:noProof/>
                <w:lang w:val="en-US"/>
              </w:rPr>
              <w:t>4,163,706</w:t>
            </w:r>
          </w:p>
        </w:tc>
        <w:tc>
          <w:tcPr>
            <w:tcW w:w="992" w:type="dxa"/>
          </w:tcPr>
          <w:p w14:paraId="326A3990" w14:textId="77777777" w:rsidR="00703C23" w:rsidRPr="00703C23" w:rsidRDefault="00703C23" w:rsidP="0042315F">
            <w:pPr>
              <w:pStyle w:val="Tablebody"/>
              <w:jc w:val="right"/>
              <w:rPr>
                <w:noProof/>
                <w:lang w:val="en-US"/>
              </w:rPr>
            </w:pPr>
            <w:r w:rsidRPr="00703C23">
              <w:rPr>
                <w:noProof/>
                <w:lang w:val="en-US"/>
              </w:rPr>
              <w:t>4,100,602</w:t>
            </w:r>
          </w:p>
        </w:tc>
        <w:tc>
          <w:tcPr>
            <w:tcW w:w="1134" w:type="dxa"/>
          </w:tcPr>
          <w:p w14:paraId="302F04F5" w14:textId="77777777" w:rsidR="00703C23" w:rsidRPr="00703C23" w:rsidRDefault="00703C23" w:rsidP="0042315F">
            <w:pPr>
              <w:pStyle w:val="Tablebody"/>
              <w:jc w:val="right"/>
              <w:rPr>
                <w:noProof/>
                <w:lang w:val="en-US"/>
              </w:rPr>
            </w:pPr>
            <w:r w:rsidRPr="00703C23">
              <w:rPr>
                <w:noProof/>
                <w:lang w:val="en-US"/>
              </w:rPr>
              <w:t>4,107,823</w:t>
            </w:r>
          </w:p>
        </w:tc>
      </w:tr>
      <w:tr w:rsidR="00703C23" w:rsidRPr="00703C23" w14:paraId="18AA076E" w14:textId="77777777" w:rsidTr="00F63559">
        <w:trPr>
          <w:trHeight w:val="60"/>
        </w:trPr>
        <w:tc>
          <w:tcPr>
            <w:tcW w:w="4820" w:type="dxa"/>
          </w:tcPr>
          <w:p w14:paraId="5C0B3F8E" w14:textId="77777777" w:rsidR="00703C23" w:rsidRPr="00703C23" w:rsidRDefault="00703C23" w:rsidP="0042315F">
            <w:pPr>
              <w:pStyle w:val="Tablebody"/>
              <w:rPr>
                <w:noProof/>
                <w:lang w:val="en-US"/>
              </w:rPr>
            </w:pPr>
            <w:r w:rsidRPr="00703C23">
              <w:rPr>
                <w:noProof/>
                <w:lang w:val="en-US"/>
              </w:rPr>
              <w:t>Net Result from Transactions</w:t>
            </w:r>
          </w:p>
        </w:tc>
        <w:tc>
          <w:tcPr>
            <w:tcW w:w="1134" w:type="dxa"/>
            <w:shd w:val="clear" w:color="auto" w:fill="F2F2F2" w:themeFill="background1" w:themeFillShade="F2"/>
          </w:tcPr>
          <w:p w14:paraId="369221A6" w14:textId="77777777" w:rsidR="00703C23" w:rsidRPr="00703C23" w:rsidRDefault="00703C23" w:rsidP="0042315F">
            <w:pPr>
              <w:pStyle w:val="Tablebody"/>
              <w:jc w:val="right"/>
              <w:rPr>
                <w:noProof/>
                <w:lang w:val="en-US"/>
              </w:rPr>
            </w:pPr>
            <w:r w:rsidRPr="00703C23">
              <w:rPr>
                <w:noProof/>
                <w:lang w:val="en-US"/>
              </w:rPr>
              <w:t>(35,530)</w:t>
            </w:r>
          </w:p>
        </w:tc>
        <w:tc>
          <w:tcPr>
            <w:tcW w:w="1134" w:type="dxa"/>
          </w:tcPr>
          <w:p w14:paraId="1F21A8D6" w14:textId="77777777" w:rsidR="00703C23" w:rsidRPr="00703C23" w:rsidRDefault="00703C23" w:rsidP="0042315F">
            <w:pPr>
              <w:pStyle w:val="Tablebody"/>
              <w:jc w:val="right"/>
              <w:rPr>
                <w:noProof/>
                <w:lang w:val="en-US"/>
              </w:rPr>
            </w:pPr>
            <w:r w:rsidRPr="00703C23">
              <w:rPr>
                <w:noProof/>
                <w:lang w:val="en-US"/>
              </w:rPr>
              <w:t>(33,031)</w:t>
            </w:r>
          </w:p>
        </w:tc>
        <w:tc>
          <w:tcPr>
            <w:tcW w:w="1134" w:type="dxa"/>
          </w:tcPr>
          <w:p w14:paraId="6956D0D0" w14:textId="77777777" w:rsidR="00703C23" w:rsidRPr="00703C23" w:rsidRDefault="00703C23" w:rsidP="0042315F">
            <w:pPr>
              <w:pStyle w:val="Tablebody"/>
              <w:jc w:val="right"/>
              <w:rPr>
                <w:noProof/>
                <w:lang w:val="en-US"/>
              </w:rPr>
            </w:pPr>
            <w:r w:rsidRPr="00703C23">
              <w:rPr>
                <w:noProof/>
                <w:lang w:val="en-US"/>
              </w:rPr>
              <w:t>2877</w:t>
            </w:r>
          </w:p>
        </w:tc>
        <w:tc>
          <w:tcPr>
            <w:tcW w:w="992" w:type="dxa"/>
          </w:tcPr>
          <w:p w14:paraId="4295A8CF" w14:textId="77777777" w:rsidR="00703C23" w:rsidRPr="00703C23" w:rsidRDefault="00703C23" w:rsidP="0042315F">
            <w:pPr>
              <w:pStyle w:val="Tablebody"/>
              <w:jc w:val="right"/>
              <w:rPr>
                <w:noProof/>
                <w:lang w:val="en-US"/>
              </w:rPr>
            </w:pPr>
            <w:r w:rsidRPr="00703C23">
              <w:rPr>
                <w:noProof/>
                <w:lang w:val="en-US"/>
              </w:rPr>
              <w:t>1750</w:t>
            </w:r>
          </w:p>
        </w:tc>
        <w:tc>
          <w:tcPr>
            <w:tcW w:w="1134" w:type="dxa"/>
          </w:tcPr>
          <w:p w14:paraId="0279E099" w14:textId="77777777" w:rsidR="00703C23" w:rsidRPr="00703C23" w:rsidRDefault="00703C23" w:rsidP="0042315F">
            <w:pPr>
              <w:pStyle w:val="Tablebody"/>
              <w:jc w:val="right"/>
              <w:rPr>
                <w:noProof/>
                <w:lang w:val="en-US"/>
              </w:rPr>
            </w:pPr>
            <w:r w:rsidRPr="00703C23">
              <w:rPr>
                <w:noProof/>
                <w:lang w:val="en-US"/>
              </w:rPr>
              <w:t>2863</w:t>
            </w:r>
          </w:p>
        </w:tc>
      </w:tr>
      <w:tr w:rsidR="00703C23" w:rsidRPr="00703C23" w14:paraId="038C8B62" w14:textId="77777777" w:rsidTr="00F63559">
        <w:trPr>
          <w:trHeight w:val="60"/>
        </w:trPr>
        <w:tc>
          <w:tcPr>
            <w:tcW w:w="4820" w:type="dxa"/>
            <w:tcBorders>
              <w:bottom w:val="single" w:sz="4" w:space="0" w:color="274B93"/>
            </w:tcBorders>
          </w:tcPr>
          <w:p w14:paraId="4DEBC321" w14:textId="77777777" w:rsidR="00703C23" w:rsidRPr="00703C23" w:rsidRDefault="00703C23" w:rsidP="0042315F">
            <w:pPr>
              <w:pStyle w:val="Tablebody"/>
              <w:rPr>
                <w:noProof/>
                <w:lang w:val="en-US"/>
              </w:rPr>
            </w:pPr>
            <w:r w:rsidRPr="00703C23">
              <w:rPr>
                <w:noProof/>
                <w:lang w:val="en-US"/>
              </w:rPr>
              <w:t>Net Result</w:t>
            </w:r>
          </w:p>
        </w:tc>
        <w:tc>
          <w:tcPr>
            <w:tcW w:w="1134" w:type="dxa"/>
            <w:tcBorders>
              <w:bottom w:val="single" w:sz="4" w:space="0" w:color="274B93"/>
            </w:tcBorders>
            <w:shd w:val="clear" w:color="auto" w:fill="F2F2F2" w:themeFill="background1" w:themeFillShade="F2"/>
          </w:tcPr>
          <w:p w14:paraId="68A9B45C" w14:textId="77777777" w:rsidR="00703C23" w:rsidRPr="00703C23" w:rsidRDefault="00703C23" w:rsidP="0042315F">
            <w:pPr>
              <w:pStyle w:val="Tablebody"/>
              <w:jc w:val="right"/>
              <w:rPr>
                <w:noProof/>
                <w:lang w:val="en-US"/>
              </w:rPr>
            </w:pPr>
            <w:r w:rsidRPr="00703C23">
              <w:rPr>
                <w:noProof/>
                <w:lang w:val="en-US"/>
              </w:rPr>
              <w:t>(37,103)</w:t>
            </w:r>
          </w:p>
        </w:tc>
        <w:tc>
          <w:tcPr>
            <w:tcW w:w="1134" w:type="dxa"/>
            <w:tcBorders>
              <w:bottom w:val="single" w:sz="4" w:space="0" w:color="274B93"/>
            </w:tcBorders>
          </w:tcPr>
          <w:p w14:paraId="5179126D" w14:textId="77777777" w:rsidR="00703C23" w:rsidRPr="00703C23" w:rsidRDefault="00703C23" w:rsidP="0042315F">
            <w:pPr>
              <w:pStyle w:val="Tablebody"/>
              <w:jc w:val="right"/>
              <w:rPr>
                <w:noProof/>
                <w:lang w:val="en-US"/>
              </w:rPr>
            </w:pPr>
            <w:r w:rsidRPr="00703C23">
              <w:rPr>
                <w:noProof/>
                <w:lang w:val="en-US"/>
              </w:rPr>
              <w:t>(4588)</w:t>
            </w:r>
          </w:p>
        </w:tc>
        <w:tc>
          <w:tcPr>
            <w:tcW w:w="1134" w:type="dxa"/>
            <w:tcBorders>
              <w:bottom w:val="single" w:sz="4" w:space="0" w:color="274B93"/>
            </w:tcBorders>
          </w:tcPr>
          <w:p w14:paraId="2CC4B3BE" w14:textId="77777777" w:rsidR="00703C23" w:rsidRPr="00703C23" w:rsidRDefault="00703C23" w:rsidP="0042315F">
            <w:pPr>
              <w:pStyle w:val="Tablebody"/>
              <w:jc w:val="right"/>
              <w:rPr>
                <w:noProof/>
                <w:lang w:val="en-US"/>
              </w:rPr>
            </w:pPr>
            <w:r w:rsidRPr="00703C23">
              <w:rPr>
                <w:noProof/>
                <w:lang w:val="en-US"/>
              </w:rPr>
              <w:t>41,178</w:t>
            </w:r>
          </w:p>
        </w:tc>
        <w:tc>
          <w:tcPr>
            <w:tcW w:w="992" w:type="dxa"/>
            <w:tcBorders>
              <w:bottom w:val="single" w:sz="4" w:space="0" w:color="274B93"/>
            </w:tcBorders>
          </w:tcPr>
          <w:p w14:paraId="11305931" w14:textId="77777777" w:rsidR="00703C23" w:rsidRPr="00703C23" w:rsidRDefault="00703C23" w:rsidP="0042315F">
            <w:pPr>
              <w:pStyle w:val="Tablebody"/>
              <w:jc w:val="right"/>
              <w:rPr>
                <w:noProof/>
                <w:lang w:val="en-US"/>
              </w:rPr>
            </w:pPr>
            <w:r w:rsidRPr="00703C23">
              <w:rPr>
                <w:noProof/>
                <w:lang w:val="en-US"/>
              </w:rPr>
              <w:t>86,939</w:t>
            </w:r>
          </w:p>
        </w:tc>
        <w:tc>
          <w:tcPr>
            <w:tcW w:w="1134" w:type="dxa"/>
            <w:tcBorders>
              <w:bottom w:val="single" w:sz="4" w:space="0" w:color="274B93"/>
            </w:tcBorders>
          </w:tcPr>
          <w:p w14:paraId="06DA6620" w14:textId="77777777" w:rsidR="00703C23" w:rsidRPr="00703C23" w:rsidRDefault="00703C23" w:rsidP="0042315F">
            <w:pPr>
              <w:pStyle w:val="Tablebody"/>
              <w:jc w:val="right"/>
              <w:rPr>
                <w:noProof/>
                <w:lang w:val="en-US"/>
              </w:rPr>
            </w:pPr>
            <w:r w:rsidRPr="00703C23">
              <w:rPr>
                <w:noProof/>
                <w:lang w:val="en-US"/>
              </w:rPr>
              <w:t>24,993</w:t>
            </w:r>
          </w:p>
        </w:tc>
      </w:tr>
      <w:tr w:rsidR="00703C23" w:rsidRPr="0042315F" w14:paraId="436E04CE" w14:textId="77777777" w:rsidTr="0042315F">
        <w:trPr>
          <w:trHeight w:val="60"/>
        </w:trPr>
        <w:tc>
          <w:tcPr>
            <w:tcW w:w="10348" w:type="dxa"/>
            <w:gridSpan w:val="6"/>
            <w:tcBorders>
              <w:top w:val="single" w:sz="4" w:space="0" w:color="274B93"/>
              <w:bottom w:val="single" w:sz="4" w:space="0" w:color="274B93"/>
            </w:tcBorders>
          </w:tcPr>
          <w:p w14:paraId="41CBD318" w14:textId="77777777" w:rsidR="00703C23" w:rsidRPr="0042315F" w:rsidRDefault="00703C23" w:rsidP="0042315F">
            <w:pPr>
              <w:pStyle w:val="Tablebody"/>
              <w:rPr>
                <w:b/>
                <w:bCs/>
                <w:noProof/>
                <w:color w:val="274B93"/>
                <w:lang w:val="en-US"/>
              </w:rPr>
            </w:pPr>
            <w:r w:rsidRPr="0042315F">
              <w:rPr>
                <w:b/>
                <w:bCs/>
                <w:noProof/>
                <w:color w:val="274B93"/>
                <w:lang w:val="en-US"/>
              </w:rPr>
              <w:t>Cash Flows</w:t>
            </w:r>
          </w:p>
        </w:tc>
      </w:tr>
      <w:tr w:rsidR="00703C23" w:rsidRPr="00703C23" w14:paraId="52654B70" w14:textId="77777777" w:rsidTr="00F63559">
        <w:trPr>
          <w:trHeight w:val="60"/>
        </w:trPr>
        <w:tc>
          <w:tcPr>
            <w:tcW w:w="4820" w:type="dxa"/>
            <w:tcBorders>
              <w:top w:val="single" w:sz="4" w:space="0" w:color="274B93"/>
            </w:tcBorders>
          </w:tcPr>
          <w:p w14:paraId="6EBB1871" w14:textId="77777777" w:rsidR="00703C23" w:rsidRPr="00703C23" w:rsidRDefault="00703C23" w:rsidP="0042315F">
            <w:pPr>
              <w:pStyle w:val="Tablebody"/>
              <w:rPr>
                <w:noProof/>
                <w:lang w:val="en-US"/>
              </w:rPr>
            </w:pPr>
            <w:r w:rsidRPr="00703C23">
              <w:rPr>
                <w:noProof/>
                <w:lang w:val="en-US"/>
              </w:rPr>
              <w:t>Net Cash Flow from Operating Activities</w:t>
            </w:r>
          </w:p>
        </w:tc>
        <w:tc>
          <w:tcPr>
            <w:tcW w:w="1134" w:type="dxa"/>
            <w:tcBorders>
              <w:top w:val="single" w:sz="4" w:space="0" w:color="274B93"/>
            </w:tcBorders>
            <w:shd w:val="clear" w:color="auto" w:fill="F2F2F2" w:themeFill="background1" w:themeFillShade="F2"/>
          </w:tcPr>
          <w:p w14:paraId="1AA59D71" w14:textId="77777777" w:rsidR="00703C23" w:rsidRPr="00703C23" w:rsidRDefault="00703C23" w:rsidP="0042315F">
            <w:pPr>
              <w:pStyle w:val="Tablebody"/>
              <w:jc w:val="right"/>
              <w:rPr>
                <w:noProof/>
                <w:lang w:val="en-US"/>
              </w:rPr>
            </w:pPr>
            <w:r w:rsidRPr="00703C23">
              <w:rPr>
                <w:noProof/>
                <w:lang w:val="en-US"/>
              </w:rPr>
              <w:t>171,837</w:t>
            </w:r>
          </w:p>
        </w:tc>
        <w:tc>
          <w:tcPr>
            <w:tcW w:w="1134" w:type="dxa"/>
            <w:tcBorders>
              <w:top w:val="single" w:sz="4" w:space="0" w:color="274B93"/>
            </w:tcBorders>
          </w:tcPr>
          <w:p w14:paraId="5E95AB3A" w14:textId="77777777" w:rsidR="00703C23" w:rsidRPr="00703C23" w:rsidRDefault="00703C23" w:rsidP="0042315F">
            <w:pPr>
              <w:pStyle w:val="Tablebody"/>
              <w:jc w:val="right"/>
              <w:rPr>
                <w:noProof/>
                <w:lang w:val="en-US"/>
              </w:rPr>
            </w:pPr>
            <w:r w:rsidRPr="00703C23">
              <w:rPr>
                <w:noProof/>
                <w:lang w:val="en-US"/>
              </w:rPr>
              <w:t>193,428</w:t>
            </w:r>
          </w:p>
        </w:tc>
        <w:tc>
          <w:tcPr>
            <w:tcW w:w="1134" w:type="dxa"/>
            <w:tcBorders>
              <w:top w:val="single" w:sz="4" w:space="0" w:color="274B93"/>
            </w:tcBorders>
          </w:tcPr>
          <w:p w14:paraId="2ED6AC3C" w14:textId="77777777" w:rsidR="00703C23" w:rsidRPr="00703C23" w:rsidRDefault="00703C23" w:rsidP="0042315F">
            <w:pPr>
              <w:pStyle w:val="Tablebody"/>
              <w:jc w:val="right"/>
              <w:rPr>
                <w:noProof/>
                <w:lang w:val="en-US"/>
              </w:rPr>
            </w:pPr>
            <w:r w:rsidRPr="00703C23">
              <w:rPr>
                <w:noProof/>
                <w:lang w:val="en-US"/>
              </w:rPr>
              <w:t>166,849</w:t>
            </w:r>
          </w:p>
        </w:tc>
        <w:tc>
          <w:tcPr>
            <w:tcW w:w="992" w:type="dxa"/>
            <w:tcBorders>
              <w:top w:val="single" w:sz="4" w:space="0" w:color="274B93"/>
            </w:tcBorders>
          </w:tcPr>
          <w:p w14:paraId="7C9A3D4E" w14:textId="77777777" w:rsidR="00703C23" w:rsidRPr="00703C23" w:rsidRDefault="00703C23" w:rsidP="0042315F">
            <w:pPr>
              <w:pStyle w:val="Tablebody"/>
              <w:jc w:val="right"/>
              <w:rPr>
                <w:noProof/>
                <w:lang w:val="en-US"/>
              </w:rPr>
            </w:pPr>
            <w:r w:rsidRPr="00703C23">
              <w:rPr>
                <w:noProof/>
                <w:lang w:val="en-US"/>
              </w:rPr>
              <w:t>152,568</w:t>
            </w:r>
          </w:p>
        </w:tc>
        <w:tc>
          <w:tcPr>
            <w:tcW w:w="1134" w:type="dxa"/>
            <w:tcBorders>
              <w:top w:val="single" w:sz="4" w:space="0" w:color="274B93"/>
            </w:tcBorders>
          </w:tcPr>
          <w:p w14:paraId="442ECC6D" w14:textId="77777777" w:rsidR="00703C23" w:rsidRPr="00703C23" w:rsidRDefault="00703C23" w:rsidP="0042315F">
            <w:pPr>
              <w:pStyle w:val="Tablebody"/>
              <w:jc w:val="right"/>
              <w:rPr>
                <w:noProof/>
                <w:lang w:val="en-US"/>
              </w:rPr>
            </w:pPr>
            <w:r w:rsidRPr="00703C23">
              <w:rPr>
                <w:noProof/>
                <w:lang w:val="en-US"/>
              </w:rPr>
              <w:t>157,094</w:t>
            </w:r>
          </w:p>
        </w:tc>
      </w:tr>
      <w:tr w:rsidR="00703C23" w:rsidRPr="00703C23" w14:paraId="09F965E5" w14:textId="77777777" w:rsidTr="00F63559">
        <w:trPr>
          <w:trHeight w:val="60"/>
        </w:trPr>
        <w:tc>
          <w:tcPr>
            <w:tcW w:w="4820" w:type="dxa"/>
            <w:tcBorders>
              <w:bottom w:val="single" w:sz="4" w:space="0" w:color="274B93"/>
            </w:tcBorders>
          </w:tcPr>
          <w:p w14:paraId="130BD95D" w14:textId="77777777" w:rsidR="00703C23" w:rsidRPr="00703C23" w:rsidRDefault="00703C23" w:rsidP="0042315F">
            <w:pPr>
              <w:pStyle w:val="Tablebody"/>
              <w:rPr>
                <w:noProof/>
                <w:lang w:val="en-US"/>
              </w:rPr>
            </w:pPr>
            <w:r w:rsidRPr="00703C23">
              <w:rPr>
                <w:noProof/>
                <w:lang w:val="en-US"/>
              </w:rPr>
              <w:t>Net Cash Flow from Financing Activities</w:t>
            </w:r>
          </w:p>
        </w:tc>
        <w:tc>
          <w:tcPr>
            <w:tcW w:w="1134" w:type="dxa"/>
            <w:tcBorders>
              <w:bottom w:val="single" w:sz="4" w:space="0" w:color="274B93"/>
            </w:tcBorders>
            <w:shd w:val="clear" w:color="auto" w:fill="F2F2F2" w:themeFill="background1" w:themeFillShade="F2"/>
          </w:tcPr>
          <w:p w14:paraId="489E77D0" w14:textId="77777777" w:rsidR="00703C23" w:rsidRPr="00703C23" w:rsidRDefault="00703C23" w:rsidP="0042315F">
            <w:pPr>
              <w:pStyle w:val="Tablebody"/>
              <w:jc w:val="right"/>
              <w:rPr>
                <w:noProof/>
                <w:lang w:val="en-US"/>
              </w:rPr>
            </w:pPr>
            <w:r w:rsidRPr="00703C23">
              <w:rPr>
                <w:noProof/>
                <w:lang w:val="en-US"/>
              </w:rPr>
              <w:t>(120,356)</w:t>
            </w:r>
          </w:p>
        </w:tc>
        <w:tc>
          <w:tcPr>
            <w:tcW w:w="1134" w:type="dxa"/>
            <w:tcBorders>
              <w:bottom w:val="single" w:sz="4" w:space="0" w:color="274B93"/>
            </w:tcBorders>
          </w:tcPr>
          <w:p w14:paraId="026734CB" w14:textId="77777777" w:rsidR="00703C23" w:rsidRPr="00703C23" w:rsidRDefault="00703C23" w:rsidP="0042315F">
            <w:pPr>
              <w:pStyle w:val="Tablebody"/>
              <w:jc w:val="right"/>
              <w:rPr>
                <w:noProof/>
                <w:lang w:val="en-US"/>
              </w:rPr>
            </w:pPr>
            <w:r w:rsidRPr="00703C23">
              <w:rPr>
                <w:noProof/>
                <w:lang w:val="en-US"/>
              </w:rPr>
              <w:t>(58,385)</w:t>
            </w:r>
          </w:p>
        </w:tc>
        <w:tc>
          <w:tcPr>
            <w:tcW w:w="1134" w:type="dxa"/>
            <w:tcBorders>
              <w:bottom w:val="single" w:sz="4" w:space="0" w:color="274B93"/>
            </w:tcBorders>
          </w:tcPr>
          <w:p w14:paraId="4C60F523" w14:textId="77777777" w:rsidR="00703C23" w:rsidRPr="00703C23" w:rsidRDefault="00703C23" w:rsidP="0042315F">
            <w:pPr>
              <w:pStyle w:val="Tablebody"/>
              <w:jc w:val="right"/>
              <w:rPr>
                <w:noProof/>
                <w:lang w:val="en-US"/>
              </w:rPr>
            </w:pPr>
            <w:r w:rsidRPr="00703C23">
              <w:rPr>
                <w:noProof/>
                <w:lang w:val="en-US"/>
              </w:rPr>
              <w:t>101,390</w:t>
            </w:r>
          </w:p>
        </w:tc>
        <w:tc>
          <w:tcPr>
            <w:tcW w:w="992" w:type="dxa"/>
            <w:tcBorders>
              <w:bottom w:val="single" w:sz="4" w:space="0" w:color="274B93"/>
            </w:tcBorders>
          </w:tcPr>
          <w:p w14:paraId="3EA90BB2" w14:textId="77777777" w:rsidR="00703C23" w:rsidRPr="00703C23" w:rsidRDefault="00703C23" w:rsidP="0042315F">
            <w:pPr>
              <w:pStyle w:val="Tablebody"/>
              <w:jc w:val="right"/>
              <w:rPr>
                <w:noProof/>
                <w:lang w:val="en-US"/>
              </w:rPr>
            </w:pPr>
            <w:r w:rsidRPr="00703C23">
              <w:rPr>
                <w:noProof/>
                <w:lang w:val="en-US"/>
              </w:rPr>
              <w:t>(64,179)</w:t>
            </w:r>
          </w:p>
        </w:tc>
        <w:tc>
          <w:tcPr>
            <w:tcW w:w="1134" w:type="dxa"/>
            <w:tcBorders>
              <w:bottom w:val="single" w:sz="4" w:space="0" w:color="274B93"/>
            </w:tcBorders>
          </w:tcPr>
          <w:p w14:paraId="76327D2F" w14:textId="77777777" w:rsidR="00703C23" w:rsidRPr="00703C23" w:rsidRDefault="00703C23" w:rsidP="0042315F">
            <w:pPr>
              <w:pStyle w:val="Tablebody"/>
              <w:jc w:val="right"/>
              <w:rPr>
                <w:noProof/>
                <w:lang w:val="en-US"/>
              </w:rPr>
            </w:pPr>
            <w:r w:rsidRPr="00703C23">
              <w:rPr>
                <w:noProof/>
                <w:lang w:val="en-US"/>
              </w:rPr>
              <w:t>(25,887)</w:t>
            </w:r>
          </w:p>
        </w:tc>
      </w:tr>
      <w:tr w:rsidR="0042315F" w:rsidRPr="0042315F" w14:paraId="44B5B87C" w14:textId="77777777" w:rsidTr="0042315F">
        <w:trPr>
          <w:trHeight w:val="60"/>
        </w:trPr>
        <w:tc>
          <w:tcPr>
            <w:tcW w:w="10348" w:type="dxa"/>
            <w:gridSpan w:val="6"/>
            <w:tcBorders>
              <w:top w:val="single" w:sz="4" w:space="0" w:color="274B93"/>
              <w:bottom w:val="single" w:sz="4" w:space="0" w:color="274B93"/>
            </w:tcBorders>
          </w:tcPr>
          <w:p w14:paraId="3FC6B25F" w14:textId="77777777" w:rsidR="00703C23" w:rsidRPr="0042315F" w:rsidRDefault="00703C23" w:rsidP="0042315F">
            <w:pPr>
              <w:pStyle w:val="Tablebody"/>
              <w:rPr>
                <w:b/>
                <w:bCs/>
                <w:noProof/>
                <w:color w:val="274B93"/>
                <w:lang w:val="en-US"/>
              </w:rPr>
            </w:pPr>
            <w:r w:rsidRPr="0042315F">
              <w:rPr>
                <w:b/>
                <w:bCs/>
                <w:noProof/>
                <w:color w:val="274B93"/>
                <w:lang w:val="en-US"/>
              </w:rPr>
              <w:t>Balance Sheet</w:t>
            </w:r>
          </w:p>
        </w:tc>
      </w:tr>
      <w:tr w:rsidR="00703C23" w:rsidRPr="00703C23" w14:paraId="1F37CA4C" w14:textId="77777777" w:rsidTr="00F63559">
        <w:trPr>
          <w:trHeight w:val="60"/>
        </w:trPr>
        <w:tc>
          <w:tcPr>
            <w:tcW w:w="4820" w:type="dxa"/>
            <w:tcBorders>
              <w:top w:val="single" w:sz="4" w:space="0" w:color="274B93"/>
            </w:tcBorders>
          </w:tcPr>
          <w:p w14:paraId="0A733BF3" w14:textId="77777777" w:rsidR="00703C23" w:rsidRPr="00703C23" w:rsidRDefault="00703C23" w:rsidP="0042315F">
            <w:pPr>
              <w:pStyle w:val="Tablebody"/>
              <w:rPr>
                <w:noProof/>
                <w:lang w:val="en-US"/>
              </w:rPr>
            </w:pPr>
            <w:r w:rsidRPr="00703C23">
              <w:rPr>
                <w:noProof/>
                <w:lang w:val="en-US"/>
              </w:rPr>
              <w:t>Total Assets</w:t>
            </w:r>
          </w:p>
        </w:tc>
        <w:tc>
          <w:tcPr>
            <w:tcW w:w="1134" w:type="dxa"/>
            <w:tcBorders>
              <w:top w:val="single" w:sz="4" w:space="0" w:color="274B93"/>
            </w:tcBorders>
            <w:shd w:val="clear" w:color="auto" w:fill="F2F2F2" w:themeFill="background1" w:themeFillShade="F2"/>
          </w:tcPr>
          <w:p w14:paraId="01CF9706" w14:textId="77777777" w:rsidR="00703C23" w:rsidRPr="00703C23" w:rsidRDefault="00703C23" w:rsidP="0042315F">
            <w:pPr>
              <w:pStyle w:val="Tablebody"/>
              <w:jc w:val="right"/>
              <w:rPr>
                <w:noProof/>
                <w:lang w:val="en-US"/>
              </w:rPr>
            </w:pPr>
            <w:r w:rsidRPr="00703C23">
              <w:rPr>
                <w:noProof/>
                <w:lang w:val="en-US"/>
              </w:rPr>
              <w:t>5,000,875</w:t>
            </w:r>
          </w:p>
        </w:tc>
        <w:tc>
          <w:tcPr>
            <w:tcW w:w="1134" w:type="dxa"/>
            <w:tcBorders>
              <w:top w:val="single" w:sz="4" w:space="0" w:color="274B93"/>
            </w:tcBorders>
          </w:tcPr>
          <w:p w14:paraId="13E16812" w14:textId="77777777" w:rsidR="00703C23" w:rsidRPr="00703C23" w:rsidRDefault="00703C23" w:rsidP="0042315F">
            <w:pPr>
              <w:pStyle w:val="Tablebody"/>
              <w:jc w:val="right"/>
              <w:rPr>
                <w:noProof/>
                <w:lang w:val="en-US"/>
              </w:rPr>
            </w:pPr>
            <w:r w:rsidRPr="00703C23">
              <w:rPr>
                <w:noProof/>
                <w:lang w:val="en-US"/>
              </w:rPr>
              <w:t>4,978,010</w:t>
            </w:r>
          </w:p>
        </w:tc>
        <w:tc>
          <w:tcPr>
            <w:tcW w:w="1134" w:type="dxa"/>
            <w:tcBorders>
              <w:top w:val="single" w:sz="4" w:space="0" w:color="274B93"/>
            </w:tcBorders>
          </w:tcPr>
          <w:p w14:paraId="4962386F" w14:textId="77777777" w:rsidR="00703C23" w:rsidRPr="00703C23" w:rsidRDefault="00703C23" w:rsidP="0042315F">
            <w:pPr>
              <w:pStyle w:val="Tablebody"/>
              <w:jc w:val="right"/>
              <w:rPr>
                <w:noProof/>
                <w:lang w:val="en-US"/>
              </w:rPr>
            </w:pPr>
            <w:r w:rsidRPr="00703C23">
              <w:rPr>
                <w:noProof/>
                <w:lang w:val="en-US"/>
              </w:rPr>
              <w:t>4,906,632</w:t>
            </w:r>
          </w:p>
        </w:tc>
        <w:tc>
          <w:tcPr>
            <w:tcW w:w="992" w:type="dxa"/>
            <w:tcBorders>
              <w:top w:val="single" w:sz="4" w:space="0" w:color="274B93"/>
            </w:tcBorders>
          </w:tcPr>
          <w:p w14:paraId="581BC627" w14:textId="77777777" w:rsidR="00703C23" w:rsidRPr="00703C23" w:rsidRDefault="00703C23" w:rsidP="0042315F">
            <w:pPr>
              <w:pStyle w:val="Tablebody"/>
              <w:jc w:val="right"/>
              <w:rPr>
                <w:noProof/>
                <w:lang w:val="en-US"/>
              </w:rPr>
            </w:pPr>
            <w:r w:rsidRPr="00703C23">
              <w:rPr>
                <w:noProof/>
                <w:lang w:val="en-US"/>
              </w:rPr>
              <w:t>4,804,153</w:t>
            </w:r>
          </w:p>
        </w:tc>
        <w:tc>
          <w:tcPr>
            <w:tcW w:w="1134" w:type="dxa"/>
            <w:tcBorders>
              <w:top w:val="single" w:sz="4" w:space="0" w:color="274B93"/>
            </w:tcBorders>
          </w:tcPr>
          <w:p w14:paraId="3C8D991D" w14:textId="77777777" w:rsidR="00703C23" w:rsidRPr="00703C23" w:rsidRDefault="00703C23" w:rsidP="0042315F">
            <w:pPr>
              <w:pStyle w:val="Tablebody"/>
              <w:jc w:val="right"/>
              <w:rPr>
                <w:noProof/>
                <w:lang w:val="en-US"/>
              </w:rPr>
            </w:pPr>
            <w:r w:rsidRPr="00703C23">
              <w:rPr>
                <w:noProof/>
                <w:lang w:val="en-US"/>
              </w:rPr>
              <w:t>4,651,571</w:t>
            </w:r>
          </w:p>
        </w:tc>
      </w:tr>
      <w:tr w:rsidR="00703C23" w:rsidRPr="00703C23" w14:paraId="22B9D07D" w14:textId="77777777" w:rsidTr="00F63559">
        <w:trPr>
          <w:trHeight w:val="60"/>
        </w:trPr>
        <w:tc>
          <w:tcPr>
            <w:tcW w:w="4820" w:type="dxa"/>
          </w:tcPr>
          <w:p w14:paraId="3A589A81" w14:textId="77777777" w:rsidR="00703C23" w:rsidRPr="00703C23" w:rsidRDefault="00703C23" w:rsidP="0042315F">
            <w:pPr>
              <w:pStyle w:val="Tablebody"/>
              <w:rPr>
                <w:noProof/>
                <w:lang w:val="en-US"/>
              </w:rPr>
            </w:pPr>
            <w:r w:rsidRPr="00703C23">
              <w:rPr>
                <w:noProof/>
                <w:lang w:val="en-US"/>
              </w:rPr>
              <w:t>Total Liabilities</w:t>
            </w:r>
          </w:p>
        </w:tc>
        <w:tc>
          <w:tcPr>
            <w:tcW w:w="1134" w:type="dxa"/>
            <w:shd w:val="clear" w:color="auto" w:fill="F2F2F2" w:themeFill="background1" w:themeFillShade="F2"/>
          </w:tcPr>
          <w:p w14:paraId="742C18FB" w14:textId="77777777" w:rsidR="00703C23" w:rsidRPr="00703C23" w:rsidRDefault="00703C23" w:rsidP="0042315F">
            <w:pPr>
              <w:pStyle w:val="Tablebody"/>
              <w:jc w:val="right"/>
              <w:rPr>
                <w:noProof/>
                <w:lang w:val="en-US"/>
              </w:rPr>
            </w:pPr>
            <w:r w:rsidRPr="00703C23">
              <w:rPr>
                <w:noProof/>
                <w:lang w:val="en-US"/>
              </w:rPr>
              <w:t>2,992,496</w:t>
            </w:r>
          </w:p>
        </w:tc>
        <w:tc>
          <w:tcPr>
            <w:tcW w:w="1134" w:type="dxa"/>
          </w:tcPr>
          <w:p w14:paraId="5AC75862" w14:textId="77777777" w:rsidR="00703C23" w:rsidRPr="00703C23" w:rsidRDefault="00703C23" w:rsidP="0042315F">
            <w:pPr>
              <w:pStyle w:val="Tablebody"/>
              <w:jc w:val="right"/>
              <w:rPr>
                <w:noProof/>
                <w:lang w:val="en-US"/>
              </w:rPr>
            </w:pPr>
            <w:r w:rsidRPr="00703C23">
              <w:rPr>
                <w:noProof/>
                <w:lang w:val="en-US"/>
              </w:rPr>
              <w:t>2,937,322</w:t>
            </w:r>
          </w:p>
        </w:tc>
        <w:tc>
          <w:tcPr>
            <w:tcW w:w="1134" w:type="dxa"/>
          </w:tcPr>
          <w:p w14:paraId="2C96838A" w14:textId="77777777" w:rsidR="00703C23" w:rsidRPr="00703C23" w:rsidRDefault="00703C23" w:rsidP="0042315F">
            <w:pPr>
              <w:pStyle w:val="Tablebody"/>
              <w:jc w:val="right"/>
              <w:rPr>
                <w:noProof/>
                <w:lang w:val="en-US"/>
              </w:rPr>
            </w:pPr>
            <w:r w:rsidRPr="00703C23">
              <w:rPr>
                <w:noProof/>
                <w:lang w:val="en-US"/>
              </w:rPr>
              <w:t>2,889,612</w:t>
            </w:r>
          </w:p>
        </w:tc>
        <w:tc>
          <w:tcPr>
            <w:tcW w:w="992" w:type="dxa"/>
          </w:tcPr>
          <w:p w14:paraId="25411A1A" w14:textId="77777777" w:rsidR="00703C23" w:rsidRPr="00703C23" w:rsidRDefault="00703C23" w:rsidP="0042315F">
            <w:pPr>
              <w:pStyle w:val="Tablebody"/>
              <w:jc w:val="right"/>
              <w:rPr>
                <w:noProof/>
                <w:lang w:val="en-US"/>
              </w:rPr>
            </w:pPr>
            <w:r w:rsidRPr="00703C23">
              <w:rPr>
                <w:noProof/>
                <w:lang w:val="en-US"/>
              </w:rPr>
              <w:t>2,831,219</w:t>
            </w:r>
          </w:p>
        </w:tc>
        <w:tc>
          <w:tcPr>
            <w:tcW w:w="1134" w:type="dxa"/>
          </w:tcPr>
          <w:p w14:paraId="4D933089" w14:textId="77777777" w:rsidR="00703C23" w:rsidRPr="00703C23" w:rsidRDefault="00703C23" w:rsidP="0042315F">
            <w:pPr>
              <w:pStyle w:val="Tablebody"/>
              <w:jc w:val="right"/>
              <w:rPr>
                <w:noProof/>
                <w:lang w:val="en-US"/>
              </w:rPr>
            </w:pPr>
            <w:r w:rsidRPr="00703C23">
              <w:rPr>
                <w:noProof/>
                <w:lang w:val="en-US"/>
              </w:rPr>
              <w:t>2,808,968</w:t>
            </w:r>
          </w:p>
        </w:tc>
      </w:tr>
      <w:tr w:rsidR="00703C23" w:rsidRPr="00703C23" w14:paraId="6EF54139" w14:textId="77777777" w:rsidTr="00F63559">
        <w:trPr>
          <w:cnfStyle w:val="010000000000" w:firstRow="0" w:lastRow="1" w:firstColumn="0" w:lastColumn="0" w:oddVBand="0" w:evenVBand="0" w:oddHBand="0" w:evenHBand="0" w:firstRowFirstColumn="0" w:firstRowLastColumn="0" w:lastRowFirstColumn="0" w:lastRowLastColumn="0"/>
          <w:trHeight w:val="60"/>
        </w:trPr>
        <w:tc>
          <w:tcPr>
            <w:tcW w:w="4820" w:type="dxa"/>
          </w:tcPr>
          <w:p w14:paraId="4D800148" w14:textId="77777777" w:rsidR="00703C23" w:rsidRPr="00703C23" w:rsidRDefault="00703C23" w:rsidP="0042315F">
            <w:pPr>
              <w:pStyle w:val="Tablebody"/>
              <w:rPr>
                <w:noProof/>
                <w:lang w:val="en-US"/>
              </w:rPr>
            </w:pPr>
            <w:r w:rsidRPr="00703C23">
              <w:rPr>
                <w:noProof/>
                <w:lang w:val="en-US"/>
              </w:rPr>
              <w:t>Net Worth</w:t>
            </w:r>
          </w:p>
        </w:tc>
        <w:tc>
          <w:tcPr>
            <w:tcW w:w="1134" w:type="dxa"/>
            <w:shd w:val="clear" w:color="auto" w:fill="F2F2F2" w:themeFill="background1" w:themeFillShade="F2"/>
          </w:tcPr>
          <w:p w14:paraId="42BE1800" w14:textId="77777777" w:rsidR="00703C23" w:rsidRPr="00703C23" w:rsidRDefault="00703C23" w:rsidP="0042315F">
            <w:pPr>
              <w:pStyle w:val="Tablebody"/>
              <w:jc w:val="right"/>
              <w:rPr>
                <w:noProof/>
                <w:lang w:val="en-US"/>
              </w:rPr>
            </w:pPr>
            <w:r w:rsidRPr="00703C23">
              <w:rPr>
                <w:noProof/>
                <w:lang w:val="en-US"/>
              </w:rPr>
              <w:t>2,008,379</w:t>
            </w:r>
          </w:p>
        </w:tc>
        <w:tc>
          <w:tcPr>
            <w:tcW w:w="1134" w:type="dxa"/>
          </w:tcPr>
          <w:p w14:paraId="11AB809C" w14:textId="77777777" w:rsidR="00703C23" w:rsidRPr="00703C23" w:rsidRDefault="00703C23" w:rsidP="0042315F">
            <w:pPr>
              <w:pStyle w:val="Tablebody"/>
              <w:jc w:val="right"/>
              <w:rPr>
                <w:noProof/>
                <w:lang w:val="en-US"/>
              </w:rPr>
            </w:pPr>
            <w:r w:rsidRPr="00703C23">
              <w:rPr>
                <w:noProof/>
                <w:lang w:val="en-US"/>
              </w:rPr>
              <w:t>2,040,687</w:t>
            </w:r>
          </w:p>
        </w:tc>
        <w:tc>
          <w:tcPr>
            <w:tcW w:w="1134" w:type="dxa"/>
          </w:tcPr>
          <w:p w14:paraId="7B719485" w14:textId="77777777" w:rsidR="00703C23" w:rsidRPr="00703C23" w:rsidRDefault="00703C23" w:rsidP="0042315F">
            <w:pPr>
              <w:pStyle w:val="Tablebody"/>
              <w:jc w:val="right"/>
              <w:rPr>
                <w:noProof/>
                <w:lang w:val="en-US"/>
              </w:rPr>
            </w:pPr>
            <w:r w:rsidRPr="00703C23">
              <w:rPr>
                <w:noProof/>
                <w:lang w:val="en-US"/>
              </w:rPr>
              <w:t>2,017,020</w:t>
            </w:r>
          </w:p>
        </w:tc>
        <w:tc>
          <w:tcPr>
            <w:tcW w:w="992" w:type="dxa"/>
          </w:tcPr>
          <w:p w14:paraId="4F5BA6D4" w14:textId="77777777" w:rsidR="00703C23" w:rsidRPr="00703C23" w:rsidRDefault="00703C23" w:rsidP="0042315F">
            <w:pPr>
              <w:pStyle w:val="Tablebody"/>
              <w:jc w:val="right"/>
              <w:rPr>
                <w:noProof/>
                <w:lang w:val="en-US"/>
              </w:rPr>
            </w:pPr>
            <w:r w:rsidRPr="00703C23">
              <w:rPr>
                <w:noProof/>
                <w:lang w:val="en-US"/>
              </w:rPr>
              <w:t>1,972,934</w:t>
            </w:r>
          </w:p>
        </w:tc>
        <w:tc>
          <w:tcPr>
            <w:tcW w:w="1134" w:type="dxa"/>
          </w:tcPr>
          <w:p w14:paraId="0A1BFE3E" w14:textId="77777777" w:rsidR="00703C23" w:rsidRPr="00703C23" w:rsidRDefault="00703C23" w:rsidP="0042315F">
            <w:pPr>
              <w:pStyle w:val="Tablebody"/>
              <w:jc w:val="right"/>
              <w:rPr>
                <w:noProof/>
                <w:lang w:val="en-US"/>
              </w:rPr>
            </w:pPr>
            <w:r w:rsidRPr="00703C23">
              <w:rPr>
                <w:noProof/>
                <w:lang w:val="en-US"/>
              </w:rPr>
              <w:t>1,842,603</w:t>
            </w:r>
          </w:p>
        </w:tc>
      </w:tr>
    </w:tbl>
    <w:p w14:paraId="6854ACEE" w14:textId="77777777" w:rsidR="00950F1C" w:rsidRDefault="00950F1C" w:rsidP="00703C23">
      <w:pPr>
        <w:rPr>
          <w:noProof/>
          <w:lang w:val="en-US"/>
        </w:rPr>
        <w:sectPr w:rsidR="00950F1C" w:rsidSect="00382EEE">
          <w:pgSz w:w="11901" w:h="16817"/>
          <w:pgMar w:top="720" w:right="720" w:bottom="799" w:left="720" w:header="720" w:footer="357" w:gutter="0"/>
          <w:cols w:space="720"/>
          <w:noEndnote/>
          <w:docGrid w:linePitch="360"/>
        </w:sectPr>
      </w:pPr>
    </w:p>
    <w:p w14:paraId="3012D7F8" w14:textId="77777777" w:rsidR="00703C23" w:rsidRPr="00950F1C" w:rsidRDefault="00703C23" w:rsidP="00950F1C">
      <w:pPr>
        <w:pStyle w:val="Heading3"/>
      </w:pPr>
      <w:r w:rsidRPr="00950F1C">
        <w:t>Overview</w:t>
      </w:r>
    </w:p>
    <w:p w14:paraId="05EC26D6" w14:textId="77777777" w:rsidR="00950F1C" w:rsidRPr="00950F1C" w:rsidRDefault="00950F1C" w:rsidP="00950F1C">
      <w:pPr>
        <w:rPr>
          <w:noProof/>
          <w:lang w:val="en-US"/>
        </w:rPr>
      </w:pPr>
      <w:r w:rsidRPr="00950F1C">
        <w:rPr>
          <w:noProof/>
          <w:lang w:val="en-US"/>
        </w:rPr>
        <w:t xml:space="preserve">The Victorian Government considers the net result from transactions to be the most appropriate measure of financial management directly attributable to government policy. This measure excludes ‘other economic flows’ reported within the Comprehensive Operating Statement, as other economic flows are impacts outside the control of Victoria Police (such as revaluations of assets and liabilities arising from changes in market prices and other changes in the volume of assets). </w:t>
      </w:r>
    </w:p>
    <w:p w14:paraId="4F9A9850" w14:textId="77777777" w:rsidR="00950F1C" w:rsidRPr="00950F1C" w:rsidRDefault="00950F1C" w:rsidP="00950F1C">
      <w:pPr>
        <w:pStyle w:val="Heading3"/>
      </w:pPr>
      <w:r w:rsidRPr="00950F1C">
        <w:t>Income from government</w:t>
      </w:r>
    </w:p>
    <w:p w14:paraId="78D21438" w14:textId="77777777" w:rsidR="00950F1C" w:rsidRPr="00950F1C" w:rsidRDefault="00950F1C" w:rsidP="00950F1C">
      <w:pPr>
        <w:pStyle w:val="Heading4"/>
      </w:pPr>
      <w:r w:rsidRPr="00950F1C">
        <w:t>Total income</w:t>
      </w:r>
    </w:p>
    <w:p w14:paraId="2E5E9C69" w14:textId="77777777" w:rsidR="00950F1C" w:rsidRPr="00950F1C" w:rsidRDefault="00950F1C" w:rsidP="00950F1C">
      <w:pPr>
        <w:rPr>
          <w:noProof/>
          <w:lang w:val="en-US"/>
        </w:rPr>
      </w:pPr>
      <w:r w:rsidRPr="00950F1C">
        <w:rPr>
          <w:noProof/>
          <w:lang w:val="en-US"/>
        </w:rPr>
        <w:t>Total income from transactions was $4,574.9 million, an increase of $257.6 million from 2023–24.</w:t>
      </w:r>
    </w:p>
    <w:p w14:paraId="7EA3298E" w14:textId="77777777" w:rsidR="00950F1C" w:rsidRPr="00950F1C" w:rsidRDefault="00950F1C" w:rsidP="00950F1C">
      <w:pPr>
        <w:rPr>
          <w:noProof/>
          <w:lang w:val="en-US"/>
        </w:rPr>
      </w:pPr>
      <w:r w:rsidRPr="00950F1C">
        <w:rPr>
          <w:noProof/>
          <w:lang w:val="en-US"/>
        </w:rPr>
        <w:t>Additional funding from the Victorian Government was used to support the outcomes of the Victorian Public Service (VPS) Enterprise Agreement 2024 and the Victoria Police Enterprise Agreement 2025.</w:t>
      </w:r>
    </w:p>
    <w:p w14:paraId="547E1C61" w14:textId="77777777" w:rsidR="00950F1C" w:rsidRPr="00950F1C" w:rsidRDefault="00950F1C" w:rsidP="00950F1C">
      <w:pPr>
        <w:rPr>
          <w:noProof/>
          <w:lang w:val="en-US"/>
        </w:rPr>
      </w:pPr>
      <w:r w:rsidRPr="00950F1C">
        <w:rPr>
          <w:noProof/>
          <w:lang w:val="en-US"/>
        </w:rPr>
        <w:t xml:space="preserve">Other income was also generated from increased demand for policing capacity at special events, including the Land Forces 2024 exposition. </w:t>
      </w:r>
    </w:p>
    <w:p w14:paraId="05138F62" w14:textId="77777777" w:rsidR="00950F1C" w:rsidRPr="00950F1C" w:rsidRDefault="00950F1C" w:rsidP="00950F1C">
      <w:pPr>
        <w:pStyle w:val="Heading4"/>
      </w:pPr>
      <w:r w:rsidRPr="00950F1C">
        <w:t>Total expenditure</w:t>
      </w:r>
    </w:p>
    <w:p w14:paraId="5A70436B" w14:textId="77777777" w:rsidR="00950F1C" w:rsidRPr="00950F1C" w:rsidRDefault="00950F1C" w:rsidP="00950F1C">
      <w:pPr>
        <w:rPr>
          <w:noProof/>
          <w:lang w:val="en-US"/>
        </w:rPr>
      </w:pPr>
      <w:r w:rsidRPr="00950F1C">
        <w:rPr>
          <w:noProof/>
          <w:lang w:val="en-US"/>
        </w:rPr>
        <w:t>Total expenditure from transactions was $4,610.4 million, an increase of $260.1 million, which represents a six percent increase from 2023–24.</w:t>
      </w:r>
    </w:p>
    <w:p w14:paraId="1FD74F24" w14:textId="77777777" w:rsidR="00950F1C" w:rsidRPr="00950F1C" w:rsidRDefault="00950F1C" w:rsidP="00950F1C">
      <w:pPr>
        <w:rPr>
          <w:noProof/>
          <w:lang w:val="en-US"/>
        </w:rPr>
      </w:pPr>
      <w:r w:rsidRPr="00950F1C">
        <w:rPr>
          <w:noProof/>
          <w:lang w:val="en-US"/>
        </w:rPr>
        <w:t>Expenditure surpassed income by one per cent, resulting in a $35.5 million deficit. Key drivers of this expenditure included employee expenses, an increase in WorkCover premiums from 8.59 per cent to 9.3 per cent. Operating costs also contributed, with growth in property rental, corrective maintenance, legal and ICT expenditure.</w:t>
      </w:r>
    </w:p>
    <w:p w14:paraId="2203E7CE" w14:textId="77777777" w:rsidR="00950F1C" w:rsidRPr="00950F1C" w:rsidRDefault="00950F1C" w:rsidP="00950F1C">
      <w:pPr>
        <w:pStyle w:val="Heading4"/>
        <w:rPr>
          <w:noProof/>
          <w:lang w:val="en-US"/>
        </w:rPr>
      </w:pPr>
      <w:r w:rsidRPr="00950F1C">
        <w:rPr>
          <w:noProof/>
          <w:lang w:val="en-US"/>
        </w:rPr>
        <w:t>Net result</w:t>
      </w:r>
    </w:p>
    <w:p w14:paraId="0AE08781" w14:textId="77777777" w:rsidR="00950F1C" w:rsidRPr="00950F1C" w:rsidRDefault="00950F1C" w:rsidP="00950F1C">
      <w:pPr>
        <w:rPr>
          <w:rFonts w:cs="Times New Roman (Body CS)"/>
          <w:noProof/>
          <w:spacing w:val="-4"/>
          <w:lang w:val="en-US"/>
        </w:rPr>
      </w:pPr>
      <w:r w:rsidRPr="00950F1C">
        <w:rPr>
          <w:rFonts w:cs="Times New Roman (Body CS)"/>
          <w:noProof/>
          <w:spacing w:val="-4"/>
          <w:lang w:val="en-US"/>
        </w:rPr>
        <w:t>Net result transactions recorded a deficit of $35.5 million, representing an increase of $2.5 million compared with 2023–24.</w:t>
      </w:r>
    </w:p>
    <w:p w14:paraId="62BB2625" w14:textId="77777777" w:rsidR="00950F1C" w:rsidRPr="00950F1C" w:rsidRDefault="00950F1C" w:rsidP="00950F1C">
      <w:pPr>
        <w:rPr>
          <w:noProof/>
          <w:lang w:val="en-US"/>
        </w:rPr>
      </w:pPr>
      <w:r w:rsidRPr="00950F1C">
        <w:rPr>
          <w:noProof/>
          <w:lang w:val="en-US"/>
        </w:rPr>
        <w:t xml:space="preserve">Total income and expenses have increased steadily over the last four years. In both 2023–24 and 2024–25, income and expenditure each grew by six per cent. </w:t>
      </w:r>
    </w:p>
    <w:p w14:paraId="40B341D1" w14:textId="77777777" w:rsidR="00950F1C" w:rsidRPr="00950F1C" w:rsidRDefault="00950F1C" w:rsidP="00950F1C">
      <w:pPr>
        <w:pStyle w:val="Heading3"/>
      </w:pPr>
      <w:r w:rsidRPr="00950F1C">
        <w:t xml:space="preserve">Cash flows </w:t>
      </w:r>
    </w:p>
    <w:p w14:paraId="37F0C9BD" w14:textId="77777777" w:rsidR="00950F1C" w:rsidRPr="00950F1C" w:rsidRDefault="00950F1C" w:rsidP="00950F1C">
      <w:pPr>
        <w:pStyle w:val="Heading4"/>
      </w:pPr>
      <w:r w:rsidRPr="00950F1C">
        <w:t>Operating activities</w:t>
      </w:r>
    </w:p>
    <w:p w14:paraId="2B783732" w14:textId="77777777" w:rsidR="00950F1C" w:rsidRPr="00950F1C" w:rsidRDefault="00950F1C" w:rsidP="00950F1C">
      <w:pPr>
        <w:rPr>
          <w:noProof/>
          <w:lang w:val="en-US"/>
        </w:rPr>
      </w:pPr>
      <w:r w:rsidRPr="00950F1C">
        <w:rPr>
          <w:noProof/>
          <w:lang w:val="en-US"/>
        </w:rPr>
        <w:t>Net cash flow from operating activities were $17,837 million, a decrease of $21.6 million compared to 2023–24.</w:t>
      </w:r>
    </w:p>
    <w:p w14:paraId="5F265A10" w14:textId="6019BA46" w:rsidR="00950F1C" w:rsidRPr="00950F1C" w:rsidRDefault="00950F1C" w:rsidP="00950F1C">
      <w:pPr>
        <w:rPr>
          <w:noProof/>
          <w:lang w:val="en-US"/>
        </w:rPr>
      </w:pPr>
      <w:r w:rsidRPr="00950F1C">
        <w:rPr>
          <w:noProof/>
          <w:lang w:val="en-US"/>
        </w:rPr>
        <w:t>This was driven primarily by increased Victoria Police enterprise agreement entitlements, including long service leave, personal leave in advance, and overtime. This was partially offset by an increase in other income associated to the 2024 Land Forces exposition, which totalled $12.6 million.</w:t>
      </w:r>
    </w:p>
    <w:p w14:paraId="5D5A0282" w14:textId="77777777" w:rsidR="00950F1C" w:rsidRPr="00950F1C" w:rsidRDefault="00950F1C" w:rsidP="00950F1C">
      <w:pPr>
        <w:pStyle w:val="Heading4"/>
      </w:pPr>
      <w:r w:rsidRPr="00950F1C">
        <w:lastRenderedPageBreak/>
        <w:t>Financing activities</w:t>
      </w:r>
    </w:p>
    <w:p w14:paraId="611F283D" w14:textId="77777777" w:rsidR="00950F1C" w:rsidRPr="00950F1C" w:rsidRDefault="00950F1C" w:rsidP="00950F1C">
      <w:pPr>
        <w:rPr>
          <w:noProof/>
          <w:lang w:val="en-US"/>
        </w:rPr>
      </w:pPr>
      <w:r w:rsidRPr="00950F1C">
        <w:rPr>
          <w:noProof/>
          <w:lang w:val="en-US"/>
        </w:rPr>
        <w:t>Net cash flow from financing activities were $120,356 million, an increase of $62.0 million compared to 2023–24.</w:t>
      </w:r>
    </w:p>
    <w:p w14:paraId="0357A566" w14:textId="77777777" w:rsidR="00950F1C" w:rsidRPr="00950F1C" w:rsidRDefault="00950F1C" w:rsidP="00950F1C">
      <w:pPr>
        <w:rPr>
          <w:noProof/>
          <w:lang w:val="en-US"/>
        </w:rPr>
      </w:pPr>
      <w:r w:rsidRPr="00950F1C">
        <w:rPr>
          <w:noProof/>
          <w:lang w:val="en-US"/>
        </w:rPr>
        <w:t>This increase was significantly impacted by a reduction in capital contributions of $23.4 million in the current year and a reduction in the lease liabilities, reversing a one-off adjustment in 2023–24.</w:t>
      </w:r>
    </w:p>
    <w:p w14:paraId="5470E97C" w14:textId="77777777" w:rsidR="00950F1C" w:rsidRPr="00950F1C" w:rsidRDefault="00950F1C" w:rsidP="00950F1C">
      <w:pPr>
        <w:pStyle w:val="Heading3"/>
      </w:pPr>
      <w:bookmarkStart w:id="25" w:name="_Balance_Sheet"/>
      <w:bookmarkEnd w:id="25"/>
      <w:r w:rsidRPr="00950F1C">
        <w:t xml:space="preserve">Balance sheet </w:t>
      </w:r>
    </w:p>
    <w:p w14:paraId="0ABA1311" w14:textId="77777777" w:rsidR="00950F1C" w:rsidRPr="00950F1C" w:rsidRDefault="00950F1C" w:rsidP="00950F1C">
      <w:pPr>
        <w:pStyle w:val="Heading4"/>
      </w:pPr>
      <w:r w:rsidRPr="00950F1C">
        <w:t>Non-financial assets</w:t>
      </w:r>
    </w:p>
    <w:p w14:paraId="1F7A1E90" w14:textId="77777777" w:rsidR="00950F1C" w:rsidRPr="00950F1C" w:rsidRDefault="00950F1C" w:rsidP="00950F1C">
      <w:pPr>
        <w:rPr>
          <w:noProof/>
          <w:lang w:val="en-US"/>
        </w:rPr>
      </w:pPr>
      <w:r w:rsidRPr="00950F1C">
        <w:rPr>
          <w:noProof/>
          <w:lang w:val="en-US"/>
        </w:rPr>
        <w:t>Non-financial assets totalled $3,533.4 million, a decrease of $84.0 million compared to 2023–24.</w:t>
      </w:r>
    </w:p>
    <w:p w14:paraId="2AF3344F" w14:textId="77777777" w:rsidR="00950F1C" w:rsidRPr="00950F1C" w:rsidRDefault="00950F1C" w:rsidP="00950F1C">
      <w:pPr>
        <w:rPr>
          <w:noProof/>
          <w:lang w:val="en-US"/>
        </w:rPr>
      </w:pPr>
      <w:r w:rsidRPr="00950F1C">
        <w:rPr>
          <w:noProof/>
          <w:lang w:val="en-US"/>
        </w:rPr>
        <w:t>The decrease mainly reflects depreciation and amortisation on property, plant and equipment and intangible assets.</w:t>
      </w:r>
    </w:p>
    <w:p w14:paraId="4F2A84CD" w14:textId="77777777" w:rsidR="00950F1C" w:rsidRPr="00950F1C" w:rsidRDefault="00950F1C" w:rsidP="00950F1C">
      <w:pPr>
        <w:rPr>
          <w:noProof/>
          <w:lang w:val="en-US"/>
        </w:rPr>
      </w:pPr>
      <w:r w:rsidRPr="00950F1C">
        <w:rPr>
          <w:noProof/>
          <w:lang w:val="en-US"/>
        </w:rPr>
        <w:t>Construction of the Clyde North Police Station, Benalla Police Station, and refurbishment at Narre Warren Police Station, were funded through a capital investment of $63.7 million.</w:t>
      </w:r>
    </w:p>
    <w:p w14:paraId="2D359EF7" w14:textId="77777777" w:rsidR="00950F1C" w:rsidRPr="00950F1C" w:rsidRDefault="00950F1C" w:rsidP="00950F1C">
      <w:pPr>
        <w:rPr>
          <w:noProof/>
          <w:lang w:val="en-US"/>
        </w:rPr>
      </w:pPr>
      <w:r w:rsidRPr="00950F1C">
        <w:rPr>
          <w:noProof/>
          <w:lang w:val="en-US"/>
        </w:rPr>
        <w:t>Additional infrastructure investment was made across a further 62 police stations and specialised facilities, equating to $48.5 million.</w:t>
      </w:r>
    </w:p>
    <w:p w14:paraId="7D20322F" w14:textId="77777777" w:rsidR="00950F1C" w:rsidRPr="00950F1C" w:rsidRDefault="00950F1C" w:rsidP="00950F1C">
      <w:pPr>
        <w:rPr>
          <w:noProof/>
          <w:lang w:val="en-US"/>
        </w:rPr>
      </w:pPr>
      <w:r w:rsidRPr="00950F1C">
        <w:rPr>
          <w:noProof/>
          <w:lang w:val="en-US"/>
        </w:rPr>
        <w:t>A further $16.5 million was also invested for new leases at Narre Warren and Shepparton Multi-Disciplinary Centres, and lease renewals/extensions in metropolitan and regional areas.</w:t>
      </w:r>
    </w:p>
    <w:p w14:paraId="573227B7" w14:textId="77777777" w:rsidR="00950F1C" w:rsidRPr="00950F1C" w:rsidRDefault="00950F1C" w:rsidP="00950F1C">
      <w:pPr>
        <w:rPr>
          <w:noProof/>
          <w:lang w:val="en-US"/>
        </w:rPr>
      </w:pPr>
      <w:r w:rsidRPr="00950F1C">
        <w:rPr>
          <w:noProof/>
          <w:lang w:val="en-US"/>
        </w:rPr>
        <w:t>Total liabilities</w:t>
      </w:r>
    </w:p>
    <w:p w14:paraId="3A2A6DE0" w14:textId="77777777" w:rsidR="00950F1C" w:rsidRPr="00950F1C" w:rsidRDefault="00950F1C" w:rsidP="00950F1C">
      <w:pPr>
        <w:rPr>
          <w:noProof/>
          <w:lang w:val="en-US"/>
        </w:rPr>
      </w:pPr>
      <w:r w:rsidRPr="00950F1C">
        <w:rPr>
          <w:noProof/>
          <w:lang w:val="en-US"/>
        </w:rPr>
        <w:t>Total liabilities totalled $2,992.5 million, an increase of $55.2 million, which represents a two per cent increase from 2023–24.</w:t>
      </w:r>
    </w:p>
    <w:p w14:paraId="08C5EE6A" w14:textId="77777777" w:rsidR="00950F1C" w:rsidRPr="00950F1C" w:rsidRDefault="00950F1C" w:rsidP="00950F1C">
      <w:pPr>
        <w:rPr>
          <w:noProof/>
          <w:lang w:val="en-US"/>
        </w:rPr>
      </w:pPr>
      <w:r w:rsidRPr="00950F1C">
        <w:rPr>
          <w:noProof/>
          <w:lang w:val="en-US"/>
        </w:rPr>
        <w:t>This increase is primarily due to Payables, including:</w:t>
      </w:r>
    </w:p>
    <w:p w14:paraId="2C58094A" w14:textId="77777777" w:rsidR="00950F1C" w:rsidRPr="00950F1C" w:rsidRDefault="00950F1C" w:rsidP="00950F1C">
      <w:pPr>
        <w:pStyle w:val="Bullet1"/>
      </w:pPr>
      <w:r w:rsidRPr="00950F1C">
        <w:t>a one-off $101.4 million payment for the Victoria Police Enterprise Agreement 2025</w:t>
      </w:r>
    </w:p>
    <w:p w14:paraId="486918E0" w14:textId="77777777" w:rsidR="00950F1C" w:rsidRPr="00950F1C" w:rsidRDefault="00950F1C" w:rsidP="00950F1C">
      <w:pPr>
        <w:pStyle w:val="Bullet1"/>
      </w:pPr>
      <w:r w:rsidRPr="00950F1C">
        <w:t>a $54.9 million decrease in supplies and services payables</w:t>
      </w:r>
    </w:p>
    <w:p w14:paraId="02EC1DAC" w14:textId="77777777" w:rsidR="00950F1C" w:rsidRPr="00950F1C" w:rsidRDefault="00950F1C" w:rsidP="00950F1C">
      <w:pPr>
        <w:pStyle w:val="Bullet1"/>
      </w:pPr>
      <w:r w:rsidRPr="00950F1C">
        <w:t>other employee provisions increased by $32.3 million, an increase of four per cent</w:t>
      </w:r>
    </w:p>
    <w:p w14:paraId="373B1039" w14:textId="77777777" w:rsidR="00950F1C" w:rsidRPr="00950F1C" w:rsidRDefault="00950F1C" w:rsidP="00950F1C">
      <w:pPr>
        <w:pStyle w:val="Bullet1"/>
      </w:pPr>
      <w:r w:rsidRPr="00950F1C">
        <w:t>borrowings (lease liabilities) decreased by $28.6 million as scheduled.</w:t>
      </w:r>
    </w:p>
    <w:p w14:paraId="6FEA3226" w14:textId="77777777" w:rsidR="00950F1C" w:rsidRPr="00950F1C" w:rsidRDefault="00950F1C" w:rsidP="00950F1C">
      <w:pPr>
        <w:pStyle w:val="Heading3"/>
        <w:rPr>
          <w:noProof/>
          <w:lang w:val="en-US"/>
        </w:rPr>
      </w:pPr>
      <w:r w:rsidRPr="00950F1C">
        <w:rPr>
          <w:noProof/>
          <w:lang w:val="en-US"/>
        </w:rPr>
        <w:t>Capital projects/asset investment programs</w:t>
      </w:r>
    </w:p>
    <w:p w14:paraId="0692CBAD" w14:textId="77777777" w:rsidR="00950F1C" w:rsidRPr="00950F1C" w:rsidRDefault="00950F1C" w:rsidP="00950F1C">
      <w:pPr>
        <w:rPr>
          <w:noProof/>
          <w:lang w:val="en-US"/>
        </w:rPr>
      </w:pPr>
      <w:r w:rsidRPr="00950F1C">
        <w:rPr>
          <w:noProof/>
          <w:lang w:val="en-US"/>
        </w:rPr>
        <w:t xml:space="preserve">Victoria Police and its related portfolio entities manage a range of capital projects to deliver services for government. </w:t>
      </w:r>
    </w:p>
    <w:p w14:paraId="489C66AB" w14:textId="77777777" w:rsidR="00950F1C" w:rsidRPr="00950F1C" w:rsidRDefault="00950F1C" w:rsidP="00950F1C">
      <w:pPr>
        <w:rPr>
          <w:noProof/>
          <w:lang w:val="en-US"/>
        </w:rPr>
      </w:pPr>
      <w:r w:rsidRPr="00950F1C">
        <w:rPr>
          <w:noProof/>
          <w:lang w:val="en-US"/>
        </w:rPr>
        <w:t>Information on the new and existing capital projects for departments and the broader Victorian public sector is contained in the most recent budget which is available on the DTF website.</w:t>
      </w:r>
    </w:p>
    <w:p w14:paraId="3B34AC05" w14:textId="331B7827" w:rsidR="00382EEE" w:rsidRDefault="00950F1C" w:rsidP="00950F1C">
      <w:pPr>
        <w:rPr>
          <w:noProof/>
        </w:rPr>
      </w:pPr>
      <w:r w:rsidRPr="00950F1C">
        <w:rPr>
          <w:noProof/>
          <w:lang w:val="en-US"/>
        </w:rPr>
        <w:t>During the financial year, there were no capital projects completed that individually met the total estimated investment project completion disclosure threshold of $10 million.</w:t>
      </w:r>
    </w:p>
    <w:p w14:paraId="7BF3949C" w14:textId="77777777" w:rsidR="00950F1C" w:rsidRDefault="00950F1C" w:rsidP="008F3C4C">
      <w:pPr>
        <w:rPr>
          <w:noProof/>
        </w:rPr>
        <w:sectPr w:rsidR="00950F1C" w:rsidSect="00950F1C">
          <w:type w:val="continuous"/>
          <w:pgSz w:w="11901" w:h="16817"/>
          <w:pgMar w:top="720" w:right="720" w:bottom="799" w:left="720" w:header="720" w:footer="357" w:gutter="0"/>
          <w:cols w:num="2" w:space="340"/>
          <w:noEndnote/>
          <w:docGrid w:linePitch="360"/>
        </w:sectPr>
      </w:pPr>
    </w:p>
    <w:p w14:paraId="715F6BFC" w14:textId="7C824B99" w:rsidR="00950F1C" w:rsidRDefault="00950F1C" w:rsidP="00950F1C">
      <w:pPr>
        <w:pStyle w:val="Heading1"/>
        <w:rPr>
          <w:lang w:val="en-AU"/>
        </w:rPr>
      </w:pPr>
      <w:bookmarkStart w:id="26" w:name="_4._Year_in"/>
      <w:bookmarkEnd w:id="26"/>
      <w:r>
        <w:lastRenderedPageBreak/>
        <w:br/>
      </w:r>
      <w:bookmarkStart w:id="27" w:name="_Toc211942683"/>
      <w:r w:rsidRPr="008B0070">
        <w:rPr>
          <w:noProof/>
        </w:rPr>
        <mc:AlternateContent>
          <mc:Choice Requires="wps">
            <w:drawing>
              <wp:anchor distT="0" distB="0" distL="114300" distR="114300" simplePos="0" relativeHeight="251700224" behindDoc="1" locked="0" layoutInCell="1" allowOverlap="1" wp14:anchorId="4F6E0BA1" wp14:editId="3C18F4BE">
                <wp:simplePos x="0" y="0"/>
                <wp:positionH relativeFrom="column">
                  <wp:posOffset>-469900</wp:posOffset>
                </wp:positionH>
                <wp:positionV relativeFrom="page">
                  <wp:posOffset>1905</wp:posOffset>
                </wp:positionV>
                <wp:extent cx="7586980" cy="2879725"/>
                <wp:effectExtent l="0" t="0" r="0" b="3175"/>
                <wp:wrapNone/>
                <wp:docPr id="63967630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CC46" id="Rectangle 2" o:spid="_x0000_s1026" alt="&quot;&quot;" style="position:absolute;margin-left:-37pt;margin-top:.15pt;width:597.4pt;height:22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rsidR="004A56B1">
        <w:t>4</w:t>
      </w:r>
      <w:r>
        <w:t>.</w:t>
      </w:r>
      <w:r>
        <w:rPr>
          <w:lang w:val="en-AU"/>
        </w:rPr>
        <w:t xml:space="preserve"> </w:t>
      </w:r>
      <w:r w:rsidR="004A56B1">
        <w:rPr>
          <w:lang w:val="en-AU"/>
        </w:rPr>
        <w:t>Year in review</w:t>
      </w:r>
      <w:bookmarkEnd w:id="27"/>
    </w:p>
    <w:p w14:paraId="699641AE" w14:textId="53A3BD99" w:rsidR="00950F1C" w:rsidRDefault="00950F1C" w:rsidP="007D7D22">
      <w:pPr>
        <w:pStyle w:val="Intro"/>
        <w:rPr>
          <w:noProof/>
        </w:rPr>
      </w:pPr>
      <w:r>
        <w:br/>
      </w:r>
      <w:r w:rsidRPr="00950F1C">
        <w:t>In 2024–25, Victoria Police focused on addressing youth crime, family violence, and cyber security threats, supported a health-led response to public drunkenness, implemented the Road Safety Strategy and continued responding to critical incidents and emerging threats across Victoria</w:t>
      </w:r>
    </w:p>
    <w:p w14:paraId="137B0732" w14:textId="77777777" w:rsidR="00950F1C" w:rsidRDefault="00950F1C" w:rsidP="008F3C4C">
      <w:pPr>
        <w:rPr>
          <w:lang w:val="en-AU"/>
        </w:rPr>
        <w:sectPr w:rsidR="00950F1C" w:rsidSect="00950F1C">
          <w:pgSz w:w="11901" w:h="16817"/>
          <w:pgMar w:top="720" w:right="720" w:bottom="799" w:left="720" w:header="720" w:footer="357" w:gutter="0"/>
          <w:cols w:space="720"/>
          <w:noEndnote/>
          <w:docGrid w:linePitch="360"/>
        </w:sectPr>
      </w:pPr>
    </w:p>
    <w:p w14:paraId="223F9DBF" w14:textId="77777777" w:rsidR="004055B1" w:rsidRDefault="004055B1" w:rsidP="007711A9">
      <w:pPr>
        <w:jc w:val="center"/>
        <w:rPr>
          <w:lang w:val="en-AU"/>
        </w:rPr>
      </w:pPr>
    </w:p>
    <w:p w14:paraId="7D798A40" w14:textId="2BB6E36D" w:rsidR="00382EEE" w:rsidRDefault="007711A9" w:rsidP="007711A9">
      <w:pPr>
        <w:jc w:val="center"/>
        <w:rPr>
          <w:lang w:val="en-AU"/>
        </w:rPr>
      </w:pPr>
      <w:r>
        <w:rPr>
          <w:noProof/>
          <w:lang w:val="en-AU"/>
        </w:rPr>
        <w:drawing>
          <wp:inline distT="0" distB="0" distL="0" distR="0" wp14:anchorId="6BB0C679" wp14:editId="06896327">
            <wp:extent cx="1066800" cy="1066800"/>
            <wp:effectExtent l="0" t="0" r="0" b="0"/>
            <wp:docPr id="1938357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792" name="Picture 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408BBCC" w14:textId="77777777" w:rsidR="007711A9" w:rsidRPr="007711A9" w:rsidRDefault="007711A9" w:rsidP="007711A9">
      <w:pPr>
        <w:jc w:val="center"/>
        <w:rPr>
          <w:b/>
          <w:bCs/>
          <w:lang w:val="en-US"/>
        </w:rPr>
      </w:pPr>
      <w:r w:rsidRPr="007711A9">
        <w:rPr>
          <w:b/>
          <w:bCs/>
          <w:lang w:val="en-US"/>
        </w:rPr>
        <w:t>Information Sharing Automation Project</w:t>
      </w:r>
    </w:p>
    <w:p w14:paraId="65C05530" w14:textId="5C828969" w:rsidR="007711A9" w:rsidRDefault="007711A9" w:rsidP="007711A9">
      <w:pPr>
        <w:jc w:val="center"/>
        <w:rPr>
          <w:lang w:val="en-US"/>
        </w:rPr>
      </w:pPr>
      <w:r w:rsidRPr="007711A9">
        <w:rPr>
          <w:lang w:val="en-US"/>
        </w:rPr>
        <w:t>During 2024–25, Victoria Police produced</w:t>
      </w:r>
      <w:r>
        <w:rPr>
          <w:lang w:val="en-US"/>
        </w:rPr>
        <w:br/>
      </w:r>
      <w:r w:rsidRPr="007711A9">
        <w:rPr>
          <w:lang w:val="en-US"/>
        </w:rPr>
        <w:t>9782 FVISS/CISS reports compared</w:t>
      </w:r>
      <w:r>
        <w:rPr>
          <w:lang w:val="en-US"/>
        </w:rPr>
        <w:br/>
      </w:r>
      <w:r w:rsidRPr="007711A9">
        <w:rPr>
          <w:lang w:val="en-US"/>
        </w:rPr>
        <w:t>with 8987 in 2023–24.</w:t>
      </w:r>
    </w:p>
    <w:p w14:paraId="1D56EF7F" w14:textId="77777777" w:rsidR="004055B1" w:rsidRDefault="007711A9" w:rsidP="007711A9">
      <w:pPr>
        <w:jc w:val="center"/>
        <w:rPr>
          <w:lang w:val="en-US"/>
        </w:rPr>
      </w:pPr>
      <w:r>
        <w:rPr>
          <w:lang w:val="en-US"/>
        </w:rPr>
        <w:br w:type="column"/>
      </w:r>
    </w:p>
    <w:p w14:paraId="57653478" w14:textId="7D93775C" w:rsidR="00950F1C" w:rsidRDefault="007711A9" w:rsidP="007711A9">
      <w:pPr>
        <w:jc w:val="center"/>
        <w:rPr>
          <w:lang w:val="en-US"/>
        </w:rPr>
      </w:pPr>
      <w:r>
        <w:rPr>
          <w:noProof/>
          <w:lang w:val="en-AU"/>
        </w:rPr>
        <w:drawing>
          <wp:inline distT="0" distB="0" distL="0" distR="0" wp14:anchorId="4D8DFDAE" wp14:editId="20AD2C45">
            <wp:extent cx="1066800" cy="1066800"/>
            <wp:effectExtent l="0" t="0" r="0" b="0"/>
            <wp:docPr id="392990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9072" name="Pictur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0298DB9" w14:textId="77777777" w:rsidR="007711A9" w:rsidRPr="007711A9" w:rsidRDefault="007711A9" w:rsidP="007711A9">
      <w:pPr>
        <w:jc w:val="center"/>
        <w:rPr>
          <w:b/>
          <w:bCs/>
          <w:lang w:val="en-US"/>
        </w:rPr>
      </w:pPr>
      <w:r w:rsidRPr="007711A9">
        <w:rPr>
          <w:b/>
          <w:bCs/>
          <w:lang w:val="en-US"/>
        </w:rPr>
        <w:t>Expanded Field Interview project</w:t>
      </w:r>
    </w:p>
    <w:p w14:paraId="05FC6483" w14:textId="106B0101" w:rsidR="007711A9" w:rsidRDefault="007711A9" w:rsidP="007711A9">
      <w:pPr>
        <w:jc w:val="center"/>
        <w:rPr>
          <w:lang w:val="en-US"/>
        </w:rPr>
      </w:pPr>
      <w:r w:rsidRPr="007711A9">
        <w:rPr>
          <w:lang w:val="en-US"/>
        </w:rPr>
        <w:t>As at June 2025, 798 interviews have been</w:t>
      </w:r>
      <w:r>
        <w:rPr>
          <w:lang w:val="en-US"/>
        </w:rPr>
        <w:t xml:space="preserve"> </w:t>
      </w:r>
      <w:r>
        <w:rPr>
          <w:lang w:val="en-US"/>
        </w:rPr>
        <w:br/>
      </w:r>
      <w:r w:rsidRPr="007711A9">
        <w:rPr>
          <w:lang w:val="en-US"/>
        </w:rPr>
        <w:t xml:space="preserve">completed using Expanded Field Interview, freeing up </w:t>
      </w:r>
      <w:r>
        <w:rPr>
          <w:lang w:val="en-US"/>
        </w:rPr>
        <w:br/>
      </w:r>
      <w:r w:rsidRPr="007711A9">
        <w:rPr>
          <w:lang w:val="en-US"/>
        </w:rPr>
        <w:t>3990 frontline hours, averting 1596 custody hours, and avoiding</w:t>
      </w:r>
      <w:r>
        <w:rPr>
          <w:lang w:val="en-US"/>
        </w:rPr>
        <w:t xml:space="preserve"> </w:t>
      </w:r>
      <w:r w:rsidRPr="007711A9">
        <w:rPr>
          <w:lang w:val="en-US"/>
        </w:rPr>
        <w:t>2394 police contacts.</w:t>
      </w:r>
    </w:p>
    <w:p w14:paraId="4450A500" w14:textId="77777777" w:rsidR="007711A9" w:rsidRDefault="007711A9" w:rsidP="004055B1">
      <w:pPr>
        <w:rPr>
          <w:lang w:val="en-AU"/>
        </w:rPr>
      </w:pPr>
    </w:p>
    <w:p w14:paraId="40B41431" w14:textId="77777777" w:rsidR="007711A9" w:rsidRDefault="007711A9" w:rsidP="008F3C4C">
      <w:pPr>
        <w:rPr>
          <w:lang w:val="en-AU"/>
        </w:rPr>
        <w:sectPr w:rsidR="007711A9" w:rsidSect="007711A9">
          <w:type w:val="continuous"/>
          <w:pgSz w:w="11901" w:h="16817"/>
          <w:pgMar w:top="720" w:right="720" w:bottom="799" w:left="720" w:header="720" w:footer="357" w:gutter="0"/>
          <w:cols w:num="2" w:space="709"/>
          <w:noEndnote/>
          <w:docGrid w:linePitch="360"/>
        </w:sectPr>
      </w:pPr>
    </w:p>
    <w:p w14:paraId="390D0E3B" w14:textId="2AC50632" w:rsidR="00950F1C" w:rsidRDefault="007711A9" w:rsidP="007711A9">
      <w:pPr>
        <w:jc w:val="center"/>
        <w:rPr>
          <w:lang w:val="en-AU"/>
        </w:rPr>
      </w:pPr>
      <w:r>
        <w:rPr>
          <w:noProof/>
          <w:lang w:val="en-AU"/>
        </w:rPr>
        <w:drawing>
          <wp:inline distT="0" distB="0" distL="0" distR="0" wp14:anchorId="638B851A" wp14:editId="0DE4F671">
            <wp:extent cx="1066800" cy="1066800"/>
            <wp:effectExtent l="0" t="0" r="0" b="0"/>
            <wp:docPr id="49005160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1606" name="Picture 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5D4FB518" w14:textId="6FF2B210" w:rsidR="007711A9" w:rsidRPr="007711A9" w:rsidRDefault="007711A9" w:rsidP="007711A9">
      <w:pPr>
        <w:jc w:val="center"/>
        <w:rPr>
          <w:b/>
          <w:bCs/>
          <w:lang w:val="en-US"/>
        </w:rPr>
      </w:pPr>
      <w:r w:rsidRPr="007711A9">
        <w:rPr>
          <w:b/>
          <w:bCs/>
          <w:lang w:val="en-US"/>
        </w:rPr>
        <w:t>Expanding Roadside Drug</w:t>
      </w:r>
      <w:r>
        <w:rPr>
          <w:b/>
          <w:bCs/>
          <w:lang w:val="en-US"/>
        </w:rPr>
        <w:br/>
      </w:r>
      <w:r w:rsidRPr="007711A9">
        <w:rPr>
          <w:b/>
          <w:bCs/>
          <w:lang w:val="en-US"/>
        </w:rPr>
        <w:t>Testing locations</w:t>
      </w:r>
    </w:p>
    <w:p w14:paraId="3C9AF87D" w14:textId="2FB6D5ED" w:rsidR="007711A9" w:rsidRDefault="007711A9" w:rsidP="007711A9">
      <w:pPr>
        <w:jc w:val="center"/>
        <w:rPr>
          <w:lang w:val="en-US"/>
        </w:rPr>
      </w:pPr>
      <w:r w:rsidRPr="007711A9">
        <w:rPr>
          <w:lang w:val="en-US"/>
        </w:rPr>
        <w:t>The number of Roadside Drug Testing locations was expanded from 72 to 141, with a focus on regional areas.</w:t>
      </w:r>
    </w:p>
    <w:p w14:paraId="707E1349" w14:textId="031774A0" w:rsidR="007711A9" w:rsidRDefault="007711A9" w:rsidP="007711A9">
      <w:pPr>
        <w:jc w:val="center"/>
        <w:rPr>
          <w:lang w:val="en-AU"/>
        </w:rPr>
      </w:pPr>
      <w:r>
        <w:rPr>
          <w:lang w:val="en-US"/>
        </w:rPr>
        <w:br w:type="column"/>
      </w:r>
      <w:r>
        <w:rPr>
          <w:noProof/>
          <w:lang w:val="en-AU"/>
        </w:rPr>
        <w:drawing>
          <wp:inline distT="0" distB="0" distL="0" distR="0" wp14:anchorId="35E1DF3D" wp14:editId="5964F4EB">
            <wp:extent cx="1066800" cy="1066800"/>
            <wp:effectExtent l="0" t="0" r="0" b="0"/>
            <wp:docPr id="1074612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264" name="Picture 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BEC1153" w14:textId="18D2A5DD" w:rsidR="007711A9" w:rsidRPr="007711A9" w:rsidRDefault="007711A9" w:rsidP="007711A9">
      <w:pPr>
        <w:jc w:val="center"/>
        <w:rPr>
          <w:b/>
          <w:bCs/>
          <w:lang w:val="en-US"/>
        </w:rPr>
      </w:pPr>
      <w:r w:rsidRPr="007711A9">
        <w:rPr>
          <w:b/>
          <w:bCs/>
          <w:lang w:val="en-US"/>
        </w:rPr>
        <w:t>Safer exchange site</w:t>
      </w:r>
      <w:r>
        <w:rPr>
          <w:b/>
          <w:bCs/>
          <w:lang w:val="en-US"/>
        </w:rPr>
        <w:t xml:space="preserve"> </w:t>
      </w:r>
      <w:r w:rsidRPr="007711A9">
        <w:rPr>
          <w:b/>
          <w:bCs/>
          <w:lang w:val="en-US"/>
        </w:rPr>
        <w:t>program</w:t>
      </w:r>
    </w:p>
    <w:p w14:paraId="295BC57D" w14:textId="637CAAD9" w:rsidR="007711A9" w:rsidRDefault="007711A9" w:rsidP="007711A9">
      <w:pPr>
        <w:jc w:val="center"/>
        <w:rPr>
          <w:lang w:val="en-US"/>
        </w:rPr>
      </w:pPr>
      <w:r w:rsidRPr="007711A9">
        <w:rPr>
          <w:lang w:val="en-US"/>
        </w:rPr>
        <w:t xml:space="preserve">During its first week, the program generated over 2.2 million impressions and nearly </w:t>
      </w:r>
      <w:r>
        <w:rPr>
          <w:lang w:val="en-US"/>
        </w:rPr>
        <w:br/>
      </w:r>
      <w:r w:rsidRPr="007711A9">
        <w:rPr>
          <w:lang w:val="en-US"/>
        </w:rPr>
        <w:t xml:space="preserve">400,000 engagements across </w:t>
      </w:r>
      <w:r>
        <w:rPr>
          <w:lang w:val="en-US"/>
        </w:rPr>
        <w:br/>
      </w:r>
      <w:r w:rsidRPr="007711A9">
        <w:rPr>
          <w:lang w:val="en-US"/>
        </w:rPr>
        <w:t>social media platforms.</w:t>
      </w:r>
    </w:p>
    <w:p w14:paraId="3965B891" w14:textId="39B52EC5" w:rsidR="007711A9" w:rsidRDefault="007711A9" w:rsidP="007711A9">
      <w:pPr>
        <w:jc w:val="center"/>
        <w:rPr>
          <w:lang w:val="en-AU"/>
        </w:rPr>
      </w:pPr>
      <w:r>
        <w:rPr>
          <w:lang w:val="en-US"/>
        </w:rPr>
        <w:br w:type="column"/>
      </w:r>
      <w:r>
        <w:rPr>
          <w:noProof/>
          <w:lang w:val="en-AU"/>
        </w:rPr>
        <w:drawing>
          <wp:inline distT="0" distB="0" distL="0" distR="0" wp14:anchorId="76D00E5C" wp14:editId="26602C21">
            <wp:extent cx="1066800" cy="1066800"/>
            <wp:effectExtent l="0" t="0" r="0" b="0"/>
            <wp:docPr id="102385350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3508" name="Picture 1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45331BEA" w14:textId="2F678BD1" w:rsidR="007711A9" w:rsidRPr="007711A9" w:rsidRDefault="007711A9" w:rsidP="007711A9">
      <w:pPr>
        <w:jc w:val="center"/>
        <w:rPr>
          <w:b/>
          <w:bCs/>
          <w:lang w:val="en-US"/>
        </w:rPr>
      </w:pPr>
      <w:r w:rsidRPr="007711A9">
        <w:rPr>
          <w:b/>
          <w:bCs/>
          <w:lang w:val="en-US"/>
        </w:rPr>
        <w:t xml:space="preserve">Aboriginal Cultural </w:t>
      </w:r>
      <w:r>
        <w:rPr>
          <w:b/>
          <w:bCs/>
          <w:lang w:val="en-US"/>
        </w:rPr>
        <w:br/>
      </w:r>
      <w:r w:rsidRPr="007711A9">
        <w:rPr>
          <w:b/>
          <w:bCs/>
          <w:lang w:val="en-US"/>
        </w:rPr>
        <w:t>Awareness Training</w:t>
      </w:r>
    </w:p>
    <w:p w14:paraId="5E0F7D03" w14:textId="1C541201" w:rsidR="007711A9" w:rsidRDefault="007711A9" w:rsidP="007711A9">
      <w:pPr>
        <w:jc w:val="center"/>
        <w:rPr>
          <w:lang w:val="en-AU"/>
        </w:rPr>
      </w:pPr>
      <w:r w:rsidRPr="007711A9">
        <w:rPr>
          <w:lang w:val="en-US"/>
        </w:rPr>
        <w:t>As at 30 June 2025,</w:t>
      </w:r>
      <w:r w:rsidRPr="007711A9">
        <w:rPr>
          <w:lang w:val="en-US"/>
        </w:rPr>
        <w:br/>
        <w:t xml:space="preserve">94 per cent of </w:t>
      </w:r>
      <w:r w:rsidR="00FA09C7" w:rsidRPr="00FA09C7">
        <w:t xml:space="preserve">police officers, </w:t>
      </w:r>
      <w:r w:rsidR="00FA09C7">
        <w:br/>
      </w:r>
      <w:r w:rsidR="00FA09C7" w:rsidRPr="00FA09C7">
        <w:t>PSOs and PCOs</w:t>
      </w:r>
      <w:r w:rsidR="00FA09C7" w:rsidRPr="00FA09C7">
        <w:rPr>
          <w:lang w:val="en-US"/>
        </w:rPr>
        <w:t xml:space="preserve"> </w:t>
      </w:r>
      <w:r w:rsidRPr="007711A9">
        <w:rPr>
          <w:lang w:val="en-US"/>
        </w:rPr>
        <w:t>(17,120) had</w:t>
      </w:r>
      <w:r>
        <w:rPr>
          <w:lang w:val="en-US"/>
        </w:rPr>
        <w:br/>
      </w:r>
      <w:r w:rsidRPr="007711A9">
        <w:rPr>
          <w:lang w:val="en-US"/>
        </w:rPr>
        <w:t>completed the training.</w:t>
      </w:r>
    </w:p>
    <w:p w14:paraId="2B9F3B2C" w14:textId="77777777" w:rsidR="007711A9" w:rsidRDefault="007711A9" w:rsidP="004055B1">
      <w:pPr>
        <w:rPr>
          <w:lang w:val="en-AU"/>
        </w:rPr>
      </w:pPr>
    </w:p>
    <w:p w14:paraId="326BA91E" w14:textId="77777777" w:rsidR="007711A9" w:rsidRDefault="007711A9" w:rsidP="008F3C4C">
      <w:pPr>
        <w:rPr>
          <w:lang w:val="en-AU"/>
        </w:rPr>
        <w:sectPr w:rsidR="007711A9" w:rsidSect="007711A9">
          <w:type w:val="continuous"/>
          <w:pgSz w:w="11901" w:h="16817"/>
          <w:pgMar w:top="720" w:right="720" w:bottom="799" w:left="720" w:header="720" w:footer="357" w:gutter="0"/>
          <w:cols w:num="3" w:space="709"/>
          <w:noEndnote/>
          <w:docGrid w:linePitch="360"/>
        </w:sectPr>
      </w:pPr>
    </w:p>
    <w:p w14:paraId="0ADB9516" w14:textId="672171FC" w:rsidR="007711A9" w:rsidRDefault="007711A9" w:rsidP="007711A9">
      <w:pPr>
        <w:jc w:val="center"/>
        <w:rPr>
          <w:lang w:val="en-AU"/>
        </w:rPr>
      </w:pPr>
      <w:r>
        <w:rPr>
          <w:noProof/>
          <w:lang w:val="en-AU"/>
        </w:rPr>
        <w:drawing>
          <wp:inline distT="0" distB="0" distL="0" distR="0" wp14:anchorId="091ECF2E" wp14:editId="081AABD8">
            <wp:extent cx="1066800" cy="1066800"/>
            <wp:effectExtent l="0" t="0" r="0" b="0"/>
            <wp:docPr id="74360377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03777" name="Picture 1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24CB9B9" w14:textId="201A8759" w:rsidR="007711A9" w:rsidRPr="007711A9" w:rsidRDefault="007711A9" w:rsidP="007711A9">
      <w:pPr>
        <w:jc w:val="center"/>
        <w:rPr>
          <w:b/>
          <w:bCs/>
          <w:lang w:val="en-US"/>
        </w:rPr>
      </w:pPr>
      <w:r w:rsidRPr="007711A9">
        <w:rPr>
          <w:b/>
          <w:bCs/>
          <w:lang w:val="en-US"/>
        </w:rPr>
        <w:t>Cryptocurrency Capability Uplift Program</w:t>
      </w:r>
    </w:p>
    <w:p w14:paraId="249D1299" w14:textId="7FBC9D1B" w:rsidR="007711A9" w:rsidRDefault="007711A9" w:rsidP="007711A9">
      <w:pPr>
        <w:jc w:val="center"/>
        <w:rPr>
          <w:lang w:val="en-US"/>
        </w:rPr>
      </w:pPr>
      <w:r w:rsidRPr="007711A9">
        <w:rPr>
          <w:lang w:val="en-US"/>
        </w:rPr>
        <w:t>Delivered to 527</w:t>
      </w:r>
      <w:r w:rsidRPr="007711A9">
        <w:rPr>
          <w:lang w:val="en-US"/>
        </w:rPr>
        <w:br/>
        <w:t>frontline members.</w:t>
      </w:r>
    </w:p>
    <w:p w14:paraId="58B05513" w14:textId="231B8777" w:rsidR="007711A9" w:rsidRDefault="007711A9" w:rsidP="007711A9">
      <w:pPr>
        <w:jc w:val="center"/>
        <w:rPr>
          <w:lang w:val="en-AU"/>
        </w:rPr>
      </w:pPr>
      <w:r>
        <w:rPr>
          <w:lang w:val="en-US"/>
        </w:rPr>
        <w:br w:type="column"/>
      </w:r>
      <w:r>
        <w:rPr>
          <w:noProof/>
          <w:lang w:val="en-AU"/>
        </w:rPr>
        <w:drawing>
          <wp:inline distT="0" distB="0" distL="0" distR="0" wp14:anchorId="72289787" wp14:editId="21F450B1">
            <wp:extent cx="1066800" cy="1066800"/>
            <wp:effectExtent l="0" t="0" r="0" b="0"/>
            <wp:docPr id="82317942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9425" name="Picture 1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9C0778A" w14:textId="77777777" w:rsidR="007711A9" w:rsidRPr="007711A9" w:rsidRDefault="007711A9" w:rsidP="007711A9">
      <w:pPr>
        <w:jc w:val="center"/>
        <w:rPr>
          <w:b/>
          <w:bCs/>
          <w:lang w:val="en-US"/>
        </w:rPr>
      </w:pPr>
      <w:r w:rsidRPr="007711A9">
        <w:rPr>
          <w:b/>
          <w:bCs/>
          <w:lang w:val="en-US"/>
        </w:rPr>
        <w:t>Victorian Fixated Threat Assessment Centre</w:t>
      </w:r>
    </w:p>
    <w:p w14:paraId="1BDB882B" w14:textId="42AEEB4F" w:rsidR="007711A9" w:rsidRDefault="007711A9" w:rsidP="007711A9">
      <w:pPr>
        <w:jc w:val="center"/>
        <w:rPr>
          <w:lang w:val="en-US"/>
        </w:rPr>
      </w:pPr>
      <w:r w:rsidRPr="007711A9">
        <w:rPr>
          <w:lang w:val="en-US"/>
        </w:rPr>
        <w:t>70 per cent of clients showing a reduced</w:t>
      </w:r>
      <w:r>
        <w:rPr>
          <w:lang w:val="en-US"/>
        </w:rPr>
        <w:t xml:space="preserve"> </w:t>
      </w:r>
      <w:r w:rsidRPr="007711A9">
        <w:rPr>
          <w:lang w:val="en-US"/>
        </w:rPr>
        <w:t xml:space="preserve">level of concern </w:t>
      </w:r>
      <w:r>
        <w:rPr>
          <w:lang w:val="en-US"/>
        </w:rPr>
        <w:br/>
      </w:r>
      <w:r w:rsidRPr="007711A9">
        <w:rPr>
          <w:lang w:val="en-US"/>
        </w:rPr>
        <w:t>as a result of interventions by</w:t>
      </w:r>
      <w:r>
        <w:rPr>
          <w:lang w:val="en-US"/>
        </w:rPr>
        <w:t xml:space="preserve"> </w:t>
      </w:r>
      <w:r w:rsidRPr="007711A9">
        <w:rPr>
          <w:lang w:val="en-US"/>
        </w:rPr>
        <w:t>the program.</w:t>
      </w:r>
    </w:p>
    <w:p w14:paraId="00936371" w14:textId="77777777" w:rsidR="004055B1" w:rsidRDefault="004055B1" w:rsidP="004055B1">
      <w:pPr>
        <w:rPr>
          <w:lang w:val="en-AU"/>
        </w:rPr>
      </w:pPr>
    </w:p>
    <w:p w14:paraId="2B2EA458" w14:textId="77777777" w:rsidR="004055B1" w:rsidRDefault="004055B1" w:rsidP="008F3C4C">
      <w:pPr>
        <w:rPr>
          <w:lang w:val="en-AU"/>
        </w:rPr>
        <w:sectPr w:rsidR="004055B1" w:rsidSect="007711A9">
          <w:type w:val="continuous"/>
          <w:pgSz w:w="11901" w:h="16817"/>
          <w:pgMar w:top="720" w:right="720" w:bottom="799" w:left="720" w:header="720" w:footer="357" w:gutter="0"/>
          <w:cols w:num="2" w:space="709"/>
          <w:noEndnote/>
          <w:docGrid w:linePitch="360"/>
        </w:sectPr>
      </w:pPr>
    </w:p>
    <w:p w14:paraId="45A992EE" w14:textId="77777777" w:rsidR="004055B1" w:rsidRPr="004055B1" w:rsidRDefault="004055B1" w:rsidP="004055B1">
      <w:pPr>
        <w:pStyle w:val="Heading2"/>
        <w:rPr>
          <w:i/>
          <w:iCs/>
        </w:rPr>
      </w:pPr>
      <w:bookmarkStart w:id="28" w:name="_Toc211942684"/>
      <w:r w:rsidRPr="004055B1">
        <w:rPr>
          <w:i/>
          <w:iCs/>
        </w:rPr>
        <w:lastRenderedPageBreak/>
        <w:t>Keeping You Safe: Victoria Police Strategy 2023–2028</w:t>
      </w:r>
      <w:bookmarkEnd w:id="28"/>
      <w:r w:rsidRPr="004055B1">
        <w:rPr>
          <w:i/>
          <w:iCs/>
        </w:rPr>
        <w:t xml:space="preserve"> </w:t>
      </w:r>
    </w:p>
    <w:p w14:paraId="15768473" w14:textId="77777777" w:rsidR="004055B1" w:rsidRPr="004055B1" w:rsidRDefault="004055B1" w:rsidP="004055B1">
      <w:pPr>
        <w:rPr>
          <w:rFonts w:cs="Times New Roman (Body CS)"/>
          <w:spacing w:val="2"/>
          <w:lang w:val="en-US"/>
        </w:rPr>
      </w:pPr>
      <w:r w:rsidRPr="004055B1">
        <w:rPr>
          <w:rFonts w:cs="Times New Roman (Body CS)"/>
          <w:spacing w:val="2"/>
          <w:lang w:val="en-US"/>
        </w:rPr>
        <w:t xml:space="preserve">The role of Victoria Police is to serve the Victorian community and uphold the law to promote a safe, secure, and orderly society. The </w:t>
      </w:r>
      <w:r w:rsidRPr="004055B1">
        <w:rPr>
          <w:rFonts w:cs="Times New Roman (Body CS)"/>
          <w:i/>
          <w:iCs/>
          <w:spacing w:val="2"/>
          <w:lang w:val="en-US"/>
        </w:rPr>
        <w:t>Keeping You Safe:</w:t>
      </w:r>
      <w:r w:rsidRPr="004055B1">
        <w:rPr>
          <w:rFonts w:cs="Times New Roman (Body CS)"/>
          <w:spacing w:val="2"/>
          <w:lang w:val="en-US"/>
        </w:rPr>
        <w:t xml:space="preserve"> </w:t>
      </w:r>
      <w:r w:rsidRPr="004055B1">
        <w:rPr>
          <w:rFonts w:cs="Times New Roman (Body CS)"/>
          <w:i/>
          <w:iCs/>
          <w:spacing w:val="2"/>
          <w:lang w:val="en-US"/>
        </w:rPr>
        <w:t xml:space="preserve">Victoria Police Strategy 2023–2028 </w:t>
      </w:r>
      <w:r w:rsidRPr="004055B1">
        <w:rPr>
          <w:rFonts w:cs="Times New Roman (Body CS)"/>
          <w:spacing w:val="2"/>
          <w:lang w:val="en-US"/>
        </w:rPr>
        <w:t xml:space="preserve">sets our direction and reflects our core purpose — to keep all Victorians safe. </w:t>
      </w:r>
    </w:p>
    <w:p w14:paraId="7EC3F2AF" w14:textId="77777777" w:rsidR="004055B1" w:rsidRPr="004055B1" w:rsidRDefault="004055B1" w:rsidP="004055B1">
      <w:pPr>
        <w:rPr>
          <w:lang w:val="en-US"/>
        </w:rPr>
      </w:pPr>
      <w:r w:rsidRPr="004055B1">
        <w:rPr>
          <w:lang w:val="en-US"/>
        </w:rPr>
        <w:t>We deliver this through:</w:t>
      </w:r>
    </w:p>
    <w:p w14:paraId="3E422BA5" w14:textId="2360D9A7" w:rsidR="004055B1" w:rsidRPr="004055B1" w:rsidRDefault="004055B1" w:rsidP="004055B1">
      <w:pPr>
        <w:pStyle w:val="Bullet1"/>
      </w:pPr>
      <w:r w:rsidRPr="004055B1">
        <w:t>Policing</w:t>
      </w:r>
      <w:r>
        <w:t xml:space="preserve"> </w:t>
      </w:r>
      <w:r w:rsidRPr="004055B1">
        <w:t>— highly visible and responsive policing</w:t>
      </w:r>
    </w:p>
    <w:p w14:paraId="0B912D64" w14:textId="448D5778" w:rsidR="004055B1" w:rsidRPr="004055B1" w:rsidRDefault="004055B1" w:rsidP="004055B1">
      <w:pPr>
        <w:pStyle w:val="Bullet1"/>
      </w:pPr>
      <w:r w:rsidRPr="004055B1">
        <w:t>People</w:t>
      </w:r>
      <w:r>
        <w:t xml:space="preserve"> </w:t>
      </w:r>
      <w:r w:rsidRPr="004055B1">
        <w:t>— skilled people, ready and able to respond</w:t>
      </w:r>
    </w:p>
    <w:p w14:paraId="5B86FDA3" w14:textId="77777777" w:rsidR="004055B1" w:rsidRPr="004055B1" w:rsidRDefault="004055B1" w:rsidP="004055B1">
      <w:pPr>
        <w:pStyle w:val="Bullet1"/>
      </w:pPr>
      <w:r w:rsidRPr="004055B1">
        <w:t xml:space="preserve">Partnerships — strong partnerships across community, government, and business. </w:t>
      </w:r>
    </w:p>
    <w:p w14:paraId="64BD4BC7" w14:textId="77777777" w:rsidR="004055B1" w:rsidRPr="004055B1" w:rsidRDefault="004055B1" w:rsidP="004055B1">
      <w:pPr>
        <w:rPr>
          <w:lang w:val="en-US"/>
        </w:rPr>
      </w:pPr>
      <w:r w:rsidRPr="004055B1">
        <w:rPr>
          <w:lang w:val="en-US"/>
        </w:rPr>
        <w:t>All our people play a part in working towards our vision to deliver positive outcomes for the Victorian community and to keep everyone safe every day.</w:t>
      </w:r>
    </w:p>
    <w:p w14:paraId="4D10EAE8" w14:textId="77777777" w:rsidR="004055B1" w:rsidRPr="004055B1" w:rsidRDefault="004055B1" w:rsidP="004055B1">
      <w:pPr>
        <w:pStyle w:val="Heading2"/>
        <w:rPr>
          <w:i/>
          <w:iCs/>
        </w:rPr>
      </w:pPr>
      <w:bookmarkStart w:id="29" w:name="_Toc211942685"/>
      <w:r w:rsidRPr="004055B1">
        <w:rPr>
          <w:i/>
          <w:iCs/>
        </w:rPr>
        <w:t>2024–25 Victoria Police Corporate Plan</w:t>
      </w:r>
      <w:bookmarkEnd w:id="29"/>
      <w:r w:rsidRPr="004055B1">
        <w:rPr>
          <w:i/>
          <w:iCs/>
        </w:rPr>
        <w:t xml:space="preserve"> </w:t>
      </w:r>
    </w:p>
    <w:p w14:paraId="346A9555" w14:textId="77777777" w:rsidR="004055B1" w:rsidRDefault="004055B1" w:rsidP="004055B1">
      <w:pPr>
        <w:rPr>
          <w:lang w:val="en-US"/>
        </w:rPr>
      </w:pPr>
      <w:r w:rsidRPr="004055B1">
        <w:rPr>
          <w:lang w:val="en-US"/>
        </w:rPr>
        <w:t xml:space="preserve">The </w:t>
      </w:r>
      <w:r w:rsidRPr="004055B1">
        <w:rPr>
          <w:i/>
          <w:iCs/>
          <w:lang w:val="en-US"/>
        </w:rPr>
        <w:t>2024–25 Victoria Police Corporate Plan</w:t>
      </w:r>
      <w:r w:rsidRPr="004055B1">
        <w:rPr>
          <w:lang w:val="en-US"/>
        </w:rPr>
        <w:t xml:space="preserve"> sits under the </w:t>
      </w:r>
      <w:r w:rsidRPr="004055B1">
        <w:rPr>
          <w:i/>
          <w:iCs/>
          <w:lang w:val="en-US"/>
        </w:rPr>
        <w:t>Keeping You Safe: Victoria Police Strategy 2023–2028</w:t>
      </w:r>
      <w:r w:rsidRPr="004055B1">
        <w:rPr>
          <w:lang w:val="en-US"/>
        </w:rPr>
        <w:t xml:space="preserve">, and outlines priority initiatives that form part of our plan to achieving our vision for a safer Victoria. Our corporate plan is aligned to the medium-term planning requirement set out in the </w:t>
      </w:r>
      <w:r w:rsidRPr="004055B1">
        <w:rPr>
          <w:i/>
          <w:iCs/>
          <w:lang w:val="en-US"/>
        </w:rPr>
        <w:t xml:space="preserve">Resource Management Framework, </w:t>
      </w:r>
      <w:r w:rsidRPr="004055B1">
        <w:rPr>
          <w:lang w:val="en-US"/>
        </w:rPr>
        <w:t>published by the Department of Treasury and Finance. The corporate plan forms part of an integrated organisational planning framework which coordinates focus across the organisation. It is refreshed every year to reflect changes in organisational priorities, government objectives and community safety needs.</w:t>
      </w:r>
    </w:p>
    <w:p w14:paraId="42EEF970" w14:textId="77777777" w:rsidR="004055B1" w:rsidRDefault="004055B1" w:rsidP="004055B1">
      <w:pPr>
        <w:rPr>
          <w:lang w:val="en-US"/>
        </w:rPr>
      </w:pPr>
    </w:p>
    <w:p w14:paraId="12257A99" w14:textId="77777777" w:rsidR="004055B1" w:rsidRDefault="004055B1" w:rsidP="004055B1">
      <w:pPr>
        <w:rPr>
          <w:lang w:val="en-US"/>
        </w:rPr>
        <w:sectPr w:rsidR="004055B1" w:rsidSect="004055B1">
          <w:pgSz w:w="11901" w:h="16817"/>
          <w:pgMar w:top="720" w:right="720" w:bottom="799" w:left="720" w:header="720" w:footer="357" w:gutter="0"/>
          <w:cols w:num="2" w:space="340"/>
          <w:noEndnote/>
          <w:docGrid w:linePitch="360"/>
        </w:sectPr>
      </w:pPr>
    </w:p>
    <w:p w14:paraId="448FE18C" w14:textId="77777777" w:rsidR="004055B1" w:rsidRPr="004055B1" w:rsidRDefault="004055B1" w:rsidP="004055B1">
      <w:pPr>
        <w:pStyle w:val="Heading2"/>
      </w:pPr>
      <w:bookmarkStart w:id="30" w:name="_Toc211942686"/>
      <w:r w:rsidRPr="004055B1">
        <w:t>Policing</w:t>
      </w:r>
      <w:bookmarkEnd w:id="30"/>
      <w:r w:rsidRPr="004055B1">
        <w:t xml:space="preserve"> </w:t>
      </w:r>
    </w:p>
    <w:p w14:paraId="5ECC9631" w14:textId="77777777" w:rsidR="004055B1" w:rsidRPr="004055B1" w:rsidRDefault="004055B1" w:rsidP="004055B1">
      <w:pPr>
        <w:rPr>
          <w:lang w:val="en-US"/>
        </w:rPr>
      </w:pPr>
      <w:r w:rsidRPr="004055B1">
        <w:rPr>
          <w:lang w:val="en-US"/>
        </w:rPr>
        <w:t xml:space="preserve">Policing: Initiatives and projects </w:t>
      </w:r>
    </w:p>
    <w:tbl>
      <w:tblPr>
        <w:tblStyle w:val="TableGrid"/>
        <w:tblW w:w="0" w:type="auto"/>
        <w:tblLayout w:type="fixed"/>
        <w:tblLook w:val="0060" w:firstRow="1" w:lastRow="1" w:firstColumn="0" w:lastColumn="0" w:noHBand="0" w:noVBand="0"/>
      </w:tblPr>
      <w:tblGrid>
        <w:gridCol w:w="3061"/>
        <w:gridCol w:w="7287"/>
      </w:tblGrid>
      <w:tr w:rsidR="004055B1" w:rsidRPr="004055B1" w14:paraId="426BB843" w14:textId="77777777" w:rsidTr="004055B1">
        <w:trPr>
          <w:cnfStyle w:val="100000000000" w:firstRow="1" w:lastRow="0" w:firstColumn="0" w:lastColumn="0" w:oddVBand="0" w:evenVBand="0" w:oddHBand="0" w:evenHBand="0" w:firstRowFirstColumn="0" w:firstRowLastColumn="0" w:lastRowFirstColumn="0" w:lastRowLastColumn="0"/>
          <w:trHeight w:val="60"/>
        </w:trPr>
        <w:tc>
          <w:tcPr>
            <w:tcW w:w="3061" w:type="dxa"/>
          </w:tcPr>
          <w:p w14:paraId="69AAC9F0" w14:textId="77777777" w:rsidR="004055B1" w:rsidRPr="004055B1" w:rsidRDefault="004055B1" w:rsidP="004055B1">
            <w:pPr>
              <w:pStyle w:val="Tablebody"/>
            </w:pPr>
            <w:r w:rsidRPr="004055B1">
              <w:t>Initiative/project</w:t>
            </w:r>
          </w:p>
        </w:tc>
        <w:tc>
          <w:tcPr>
            <w:tcW w:w="7287" w:type="dxa"/>
          </w:tcPr>
          <w:p w14:paraId="5811EADB" w14:textId="77777777" w:rsidR="004055B1" w:rsidRPr="004055B1" w:rsidRDefault="004055B1" w:rsidP="004055B1">
            <w:pPr>
              <w:pStyle w:val="Tablebody"/>
            </w:pPr>
            <w:r w:rsidRPr="004055B1">
              <w:t>Update (as at 30 June 2025)</w:t>
            </w:r>
          </w:p>
        </w:tc>
      </w:tr>
      <w:tr w:rsidR="004055B1" w:rsidRPr="004055B1" w14:paraId="1428D2A0" w14:textId="77777777" w:rsidTr="004055B1">
        <w:trPr>
          <w:trHeight w:val="60"/>
        </w:trPr>
        <w:tc>
          <w:tcPr>
            <w:tcW w:w="3061" w:type="dxa"/>
          </w:tcPr>
          <w:p w14:paraId="3988C0FA" w14:textId="77777777" w:rsidR="004055B1" w:rsidRPr="004055B1" w:rsidRDefault="004055B1" w:rsidP="004055B1">
            <w:pPr>
              <w:pStyle w:val="Tablebody"/>
              <w:rPr>
                <w:b/>
                <w:bCs/>
              </w:rPr>
            </w:pPr>
            <w:r w:rsidRPr="004055B1">
              <w:rPr>
                <w:b/>
                <w:bCs/>
              </w:rPr>
              <w:t>Rostering Reform Project</w:t>
            </w:r>
          </w:p>
          <w:p w14:paraId="4E5FFA1B" w14:textId="77777777" w:rsidR="004055B1" w:rsidRPr="004055B1" w:rsidRDefault="004055B1" w:rsidP="004055B1">
            <w:pPr>
              <w:pStyle w:val="Tablebody"/>
            </w:pPr>
            <w:r w:rsidRPr="004055B1">
              <w:t>Transform Victoria Police’s service delivery and operating model.</w:t>
            </w:r>
          </w:p>
          <w:p w14:paraId="530ABBFE" w14:textId="77777777" w:rsidR="004055B1" w:rsidRPr="004055B1" w:rsidRDefault="004055B1" w:rsidP="004055B1">
            <w:pPr>
              <w:pStyle w:val="Tablebody"/>
            </w:pPr>
          </w:p>
        </w:tc>
        <w:tc>
          <w:tcPr>
            <w:tcW w:w="7287" w:type="dxa"/>
          </w:tcPr>
          <w:p w14:paraId="5DDAE579" w14:textId="77777777" w:rsidR="004055B1" w:rsidRPr="004055B1" w:rsidRDefault="004055B1" w:rsidP="004055B1">
            <w:pPr>
              <w:pStyle w:val="Tablebody"/>
            </w:pPr>
            <w:r w:rsidRPr="004055B1">
              <w:t>An organisation-wide rostering policy is being developed. A desktop trial to compare alternative roster patterns to real-life rostering practices is currently underway. The project aims to improve member wellbeing and service delivery.</w:t>
            </w:r>
          </w:p>
          <w:p w14:paraId="31A249DF" w14:textId="77777777" w:rsidR="004055B1" w:rsidRPr="004055B1" w:rsidRDefault="004055B1" w:rsidP="004055B1">
            <w:pPr>
              <w:pStyle w:val="Tablebody"/>
            </w:pPr>
            <w:r w:rsidRPr="004055B1">
              <w:t xml:space="preserve">Redevelopment of the Staff Allocation Model (SAM) continued. After completing the redevelopment of the Regional Operations Module (ROM), consultations were conducted across the state to redevelop the modelling for specialist work units. </w:t>
            </w:r>
          </w:p>
          <w:p w14:paraId="39F8AD9A" w14:textId="77777777" w:rsidR="004055B1" w:rsidRPr="004055B1" w:rsidRDefault="004055B1" w:rsidP="004055B1">
            <w:pPr>
              <w:pStyle w:val="Tablebody"/>
            </w:pPr>
            <w:r w:rsidRPr="004055B1">
              <w:t>A concept model of a Divisional Operations Centre was developed and is currently being considered for trial.</w:t>
            </w:r>
          </w:p>
        </w:tc>
      </w:tr>
      <w:tr w:rsidR="004055B1" w:rsidRPr="004055B1" w14:paraId="2A8143F8" w14:textId="77777777" w:rsidTr="004055B1">
        <w:trPr>
          <w:trHeight w:val="60"/>
        </w:trPr>
        <w:tc>
          <w:tcPr>
            <w:tcW w:w="3061" w:type="dxa"/>
          </w:tcPr>
          <w:p w14:paraId="7D250A41" w14:textId="77777777" w:rsidR="004055B1" w:rsidRPr="004055B1" w:rsidRDefault="004055B1" w:rsidP="004055B1">
            <w:pPr>
              <w:pStyle w:val="Tablebody"/>
              <w:rPr>
                <w:b/>
                <w:bCs/>
              </w:rPr>
            </w:pPr>
            <w:r w:rsidRPr="004055B1">
              <w:rPr>
                <w:b/>
                <w:bCs/>
              </w:rPr>
              <w:t>Enterprise Rostering Project</w:t>
            </w:r>
          </w:p>
          <w:p w14:paraId="1107606B" w14:textId="77777777" w:rsidR="004055B1" w:rsidRPr="004055B1" w:rsidRDefault="004055B1" w:rsidP="004055B1">
            <w:pPr>
              <w:pStyle w:val="Tablebody"/>
            </w:pPr>
            <w:r w:rsidRPr="004055B1">
              <w:t>Plan and deliver an integrated, organisation-wide rostering and time sheet solution.</w:t>
            </w:r>
          </w:p>
        </w:tc>
        <w:tc>
          <w:tcPr>
            <w:tcW w:w="7287" w:type="dxa"/>
          </w:tcPr>
          <w:p w14:paraId="630AA5A3" w14:textId="77777777" w:rsidR="004055B1" w:rsidRPr="004055B1" w:rsidRDefault="004055B1" w:rsidP="004055B1">
            <w:pPr>
              <w:pStyle w:val="Tablebody"/>
            </w:pPr>
            <w:r w:rsidRPr="004055B1">
              <w:t xml:space="preserve">Procurement has progressed to contract negotiations with a supplier to implement and support an automated rostering system. </w:t>
            </w:r>
          </w:p>
        </w:tc>
      </w:tr>
      <w:tr w:rsidR="004055B1" w:rsidRPr="004055B1" w14:paraId="480677CC" w14:textId="77777777" w:rsidTr="004055B1">
        <w:trPr>
          <w:trHeight w:val="1311"/>
        </w:trPr>
        <w:tc>
          <w:tcPr>
            <w:tcW w:w="3061" w:type="dxa"/>
          </w:tcPr>
          <w:p w14:paraId="3C194E32" w14:textId="77777777" w:rsidR="004055B1" w:rsidRPr="004055B1" w:rsidRDefault="004055B1" w:rsidP="004055B1">
            <w:pPr>
              <w:pStyle w:val="Tablebody"/>
              <w:rPr>
                <w:b/>
                <w:bCs/>
              </w:rPr>
            </w:pPr>
            <w:r w:rsidRPr="004055B1">
              <w:rPr>
                <w:b/>
                <w:bCs/>
              </w:rPr>
              <w:t>Oracle Fusion Cloud Project</w:t>
            </w:r>
          </w:p>
          <w:p w14:paraId="31D9AA7C" w14:textId="77777777" w:rsidR="004055B1" w:rsidRPr="004055B1" w:rsidRDefault="004055B1" w:rsidP="004055B1">
            <w:pPr>
              <w:pStyle w:val="Tablebody"/>
            </w:pPr>
            <w:r w:rsidRPr="004055B1">
              <w:t>Plan and deliver a suite of finance and procurement systems, including Oracle Cloud Financials.</w:t>
            </w:r>
          </w:p>
        </w:tc>
        <w:tc>
          <w:tcPr>
            <w:tcW w:w="7287" w:type="dxa"/>
          </w:tcPr>
          <w:p w14:paraId="066E141E" w14:textId="77777777" w:rsidR="004055B1" w:rsidRPr="004055B1" w:rsidRDefault="004055B1" w:rsidP="004055B1">
            <w:pPr>
              <w:pStyle w:val="Tablebody"/>
            </w:pPr>
            <w:r w:rsidRPr="004055B1">
              <w:t>Detailed design activities are currently underway. This includes the scoping of a future state finance and procurement operating model. The project is on track to start being built in 2025–26.</w:t>
            </w:r>
          </w:p>
        </w:tc>
      </w:tr>
      <w:tr w:rsidR="004055B1" w:rsidRPr="004055B1" w14:paraId="012B8F17" w14:textId="77777777" w:rsidTr="004055B1">
        <w:trPr>
          <w:trHeight w:val="60"/>
        </w:trPr>
        <w:tc>
          <w:tcPr>
            <w:tcW w:w="3061" w:type="dxa"/>
          </w:tcPr>
          <w:p w14:paraId="3B2EB017" w14:textId="77777777" w:rsidR="004055B1" w:rsidRPr="004055B1" w:rsidRDefault="004055B1" w:rsidP="004055B1">
            <w:pPr>
              <w:pStyle w:val="Tablebody"/>
              <w:rPr>
                <w:b/>
                <w:bCs/>
              </w:rPr>
            </w:pPr>
            <w:r w:rsidRPr="004055B1">
              <w:rPr>
                <w:b/>
                <w:bCs/>
              </w:rPr>
              <w:t>Electronic Document and Records Management System Project</w:t>
            </w:r>
          </w:p>
          <w:p w14:paraId="09263A2D" w14:textId="77777777" w:rsidR="004055B1" w:rsidRPr="004055B1" w:rsidRDefault="004055B1" w:rsidP="004055B1">
            <w:pPr>
              <w:pStyle w:val="Tablebody"/>
            </w:pPr>
            <w:r w:rsidRPr="004055B1">
              <w:t>Plan and deliver an organisation-wide electronic document and records management solution supported by an enterprise-wide service management solution.</w:t>
            </w:r>
          </w:p>
        </w:tc>
        <w:tc>
          <w:tcPr>
            <w:tcW w:w="7287" w:type="dxa"/>
          </w:tcPr>
          <w:p w14:paraId="1A927F55" w14:textId="77777777" w:rsidR="004055B1" w:rsidRPr="004055B1" w:rsidRDefault="004055B1" w:rsidP="004055B1">
            <w:pPr>
              <w:pStyle w:val="Tablebody"/>
            </w:pPr>
            <w:r w:rsidRPr="004055B1">
              <w:t>The procurement of an electronic document and records management solution has been finalised. Records365 is being implemented in 2025.</w:t>
            </w:r>
          </w:p>
        </w:tc>
      </w:tr>
      <w:tr w:rsidR="004055B1" w:rsidRPr="004055B1" w14:paraId="6D5B01BE" w14:textId="77777777" w:rsidTr="004055B1">
        <w:trPr>
          <w:cnfStyle w:val="010000000000" w:firstRow="0" w:lastRow="1" w:firstColumn="0" w:lastColumn="0" w:oddVBand="0" w:evenVBand="0" w:oddHBand="0" w:evenHBand="0" w:firstRowFirstColumn="0" w:firstRowLastColumn="0" w:lastRowFirstColumn="0" w:lastRowLastColumn="0"/>
          <w:trHeight w:val="60"/>
        </w:trPr>
        <w:tc>
          <w:tcPr>
            <w:tcW w:w="3061" w:type="dxa"/>
          </w:tcPr>
          <w:p w14:paraId="7F1D0319" w14:textId="77777777" w:rsidR="004055B1" w:rsidRPr="004055B1" w:rsidRDefault="004055B1" w:rsidP="004055B1">
            <w:pPr>
              <w:pStyle w:val="Tablebody"/>
              <w:rPr>
                <w:b/>
                <w:bCs/>
              </w:rPr>
            </w:pPr>
            <w:r w:rsidRPr="004055B1">
              <w:rPr>
                <w:b/>
                <w:bCs/>
              </w:rPr>
              <w:t>Electronic Penalty Infringement Notices (ePINS) solution</w:t>
            </w:r>
          </w:p>
          <w:p w14:paraId="170CDA8F" w14:textId="77777777" w:rsidR="004055B1" w:rsidRPr="004055B1" w:rsidRDefault="004055B1" w:rsidP="004055B1">
            <w:pPr>
              <w:pStyle w:val="Tablebody"/>
            </w:pPr>
            <w:r w:rsidRPr="004055B1">
              <w:t xml:space="preserve">Plan and deliver an ePINS solution to replace manual paper-based processes for capturing infringement information. </w:t>
            </w:r>
          </w:p>
        </w:tc>
        <w:tc>
          <w:tcPr>
            <w:tcW w:w="7287" w:type="dxa"/>
          </w:tcPr>
          <w:p w14:paraId="6329645B" w14:textId="77777777" w:rsidR="004055B1" w:rsidRPr="004055B1" w:rsidRDefault="004055B1" w:rsidP="004055B1">
            <w:pPr>
              <w:pStyle w:val="Tablebody"/>
            </w:pPr>
            <w:r w:rsidRPr="004055B1">
              <w:t xml:space="preserve">As at May 2025, the ePINs solution was fully deployed and operational across Victoria Police. </w:t>
            </w:r>
          </w:p>
          <w:p w14:paraId="45FBF10B" w14:textId="77777777" w:rsidR="004055B1" w:rsidRPr="004055B1" w:rsidRDefault="004055B1" w:rsidP="004055B1">
            <w:pPr>
              <w:pStyle w:val="Tablebody"/>
            </w:pPr>
          </w:p>
        </w:tc>
      </w:tr>
    </w:tbl>
    <w:p w14:paraId="575ED28E" w14:textId="77777777" w:rsidR="004055B1" w:rsidRPr="004055B1" w:rsidRDefault="004055B1" w:rsidP="004055B1">
      <w:pPr>
        <w:rPr>
          <w:lang w:val="en-US"/>
        </w:rPr>
      </w:pPr>
    </w:p>
    <w:p w14:paraId="44C88B0E" w14:textId="77777777" w:rsidR="004055B1" w:rsidRDefault="004055B1" w:rsidP="004055B1">
      <w:pPr>
        <w:rPr>
          <w:lang w:val="en-US"/>
        </w:rPr>
        <w:sectPr w:rsidR="004055B1" w:rsidSect="004055B1">
          <w:type w:val="continuous"/>
          <w:pgSz w:w="11901" w:h="16817"/>
          <w:pgMar w:top="720" w:right="720" w:bottom="799" w:left="720" w:header="720" w:footer="357" w:gutter="0"/>
          <w:cols w:space="720"/>
          <w:noEndnote/>
          <w:docGrid w:linePitch="360"/>
        </w:sectPr>
      </w:pPr>
    </w:p>
    <w:p w14:paraId="4EB05F50" w14:textId="77777777" w:rsidR="004055B1" w:rsidRPr="004055B1" w:rsidRDefault="004055B1" w:rsidP="004055B1">
      <w:pPr>
        <w:pStyle w:val="Heading3"/>
      </w:pPr>
      <w:r w:rsidRPr="004055B1">
        <w:lastRenderedPageBreak/>
        <w:t xml:space="preserve">Policing: Key achievements in 2024–25 </w:t>
      </w:r>
    </w:p>
    <w:p w14:paraId="5F4556E7" w14:textId="77777777" w:rsidR="004055B1" w:rsidRPr="004055B1" w:rsidRDefault="004055B1" w:rsidP="004055B1">
      <w:pPr>
        <w:pStyle w:val="Heading4"/>
      </w:pPr>
      <w:r w:rsidRPr="004055B1">
        <w:t>Safer exchange site program</w:t>
      </w:r>
    </w:p>
    <w:p w14:paraId="0223C9C4" w14:textId="77777777" w:rsidR="004055B1" w:rsidRPr="004055B1" w:rsidRDefault="004055B1" w:rsidP="004055B1">
      <w:pPr>
        <w:rPr>
          <w:lang w:val="en-US"/>
        </w:rPr>
      </w:pPr>
      <w:r w:rsidRPr="004055B1">
        <w:rPr>
          <w:lang w:val="en-US"/>
        </w:rPr>
        <w:t>In October 2024, the Safer Exchange Program was launched at selected police stations across Victoria. The initiative provides designated safe spaces on police premises for members of the community to conduct physical transactions for online purchases and sales. By offering a secure environment for these exchanges, the program aims to reduce opportunistic theft and related crimes. The feedback and responses from our social media community was positive. During its first week, the program generated over 2.2 million impressions and nearly 400,000 engagements across social media platforms. Content promoting the program recorded more than 3.5 million impressions and over 460,000 engagements across Victoria Police corporate and Eyewatch channels.</w:t>
      </w:r>
    </w:p>
    <w:p w14:paraId="3200229F" w14:textId="77777777" w:rsidR="004055B1" w:rsidRPr="004055B1" w:rsidRDefault="004055B1" w:rsidP="004055B1">
      <w:pPr>
        <w:pStyle w:val="Heading4"/>
        <w:rPr>
          <w:lang w:val="en-US"/>
        </w:rPr>
      </w:pPr>
      <w:r w:rsidRPr="004055B1">
        <w:rPr>
          <w:lang w:val="en-US"/>
        </w:rPr>
        <w:t>Information Sharing Automation Project</w:t>
      </w:r>
    </w:p>
    <w:p w14:paraId="4A3CED01" w14:textId="77777777" w:rsidR="004055B1" w:rsidRPr="004055B1" w:rsidRDefault="004055B1" w:rsidP="004055B1">
      <w:pPr>
        <w:rPr>
          <w:lang w:val="en-US"/>
        </w:rPr>
      </w:pPr>
      <w:r w:rsidRPr="004055B1">
        <w:rPr>
          <w:lang w:val="en-US"/>
        </w:rPr>
        <w:t>The Information Sharing Automation project which allows better integration with Salesforce and Victoria Police systems was completed in 2024. The project improves the efficiency of Victoria Police’s functions under the Family Violence and Child Information Sharing Schemes (FVISS and CISS) to help in Multi-Agency Risk Assessment and Management (MARAM).</w:t>
      </w:r>
    </w:p>
    <w:p w14:paraId="1E5D1588" w14:textId="77777777" w:rsidR="004055B1" w:rsidRPr="004055B1" w:rsidRDefault="004055B1" w:rsidP="004055B1">
      <w:pPr>
        <w:rPr>
          <w:lang w:val="en-US"/>
        </w:rPr>
      </w:pPr>
      <w:r w:rsidRPr="004055B1">
        <w:rPr>
          <w:lang w:val="en-US"/>
        </w:rPr>
        <w:t>This project improved the ability to provide timely and critical risk-relevant information about the safety and wellbeing of vulnerable individuals to more than 6000 prescribed agencies. This includes specialist family violence services, hospitals, drug and alcohol rehabilitation and various educational and health services.</w:t>
      </w:r>
    </w:p>
    <w:p w14:paraId="740FD7E6" w14:textId="77777777" w:rsidR="004055B1" w:rsidRPr="004055B1" w:rsidRDefault="004055B1" w:rsidP="004055B1">
      <w:pPr>
        <w:rPr>
          <w:lang w:val="en-US"/>
        </w:rPr>
      </w:pPr>
      <w:r w:rsidRPr="004055B1">
        <w:rPr>
          <w:lang w:val="en-US"/>
        </w:rPr>
        <w:t>During the 2024–25 financial year, Victoria Police produced 9782 FVISS/CISS reports compared with 8987 in the 2023–24 financial year.</w:t>
      </w:r>
    </w:p>
    <w:p w14:paraId="1EDA7610" w14:textId="77777777" w:rsidR="004055B1" w:rsidRPr="004055B1" w:rsidRDefault="004055B1" w:rsidP="004055B1">
      <w:pPr>
        <w:pStyle w:val="Heading4"/>
      </w:pPr>
      <w:r w:rsidRPr="004055B1">
        <w:t>Axon’s auto-transcription tool</w:t>
      </w:r>
    </w:p>
    <w:p w14:paraId="3DEFFFAE" w14:textId="77777777" w:rsidR="004055B1" w:rsidRPr="004055B1" w:rsidRDefault="004055B1" w:rsidP="004055B1">
      <w:pPr>
        <w:rPr>
          <w:lang w:val="en-US"/>
        </w:rPr>
      </w:pPr>
      <w:r w:rsidRPr="004055B1">
        <w:rPr>
          <w:lang w:val="en-US"/>
        </w:rPr>
        <w:t xml:space="preserve">After a successful trial, the Axon automated transcription tool was rolled out to frontline members in April 2025. The tool significantly improves Victoria Police’s transcription processes. Previously, members relied on external providers to manually transcribe. Now, users can now instantly generate transcripts for records of interview, prison calls, Triple Zero calls and body worn camera footage. This transition has reduced stenography requests by 80 per cent and has streamlined administrative workflows. </w:t>
      </w:r>
    </w:p>
    <w:p w14:paraId="3B309512" w14:textId="77777777" w:rsidR="004055B1" w:rsidRPr="004055B1" w:rsidRDefault="004055B1" w:rsidP="004055B1">
      <w:pPr>
        <w:pStyle w:val="Heading4"/>
      </w:pPr>
      <w:r w:rsidRPr="004055B1">
        <w:t xml:space="preserve">Expanded Field Interview project </w:t>
      </w:r>
    </w:p>
    <w:p w14:paraId="51D3ABBB" w14:textId="77777777" w:rsidR="004055B1" w:rsidRPr="004055B1" w:rsidRDefault="004055B1" w:rsidP="004055B1">
      <w:pPr>
        <w:rPr>
          <w:lang w:val="en-US"/>
        </w:rPr>
      </w:pPr>
      <w:r w:rsidRPr="004055B1">
        <w:rPr>
          <w:lang w:val="en-US"/>
        </w:rPr>
        <w:t xml:space="preserve">In December 2024, the Expanded Field Interview project trial, which uses body worn cameras to conduct and record in-field interviews, was launched. The project has shown significant operational and strategic benefits and transformed how minor indictable offences are managed. It allows police officers to conduct interviews in the field using body-worn cameras. The average processing time for indictable offences has decreased from three-and-a-half hours to 30 minutes, reducing time in police custody and freeing up officers for other frontline duties. </w:t>
      </w:r>
    </w:p>
    <w:p w14:paraId="406FF6C1" w14:textId="77777777" w:rsidR="004055B1" w:rsidRPr="004055B1" w:rsidRDefault="004055B1" w:rsidP="004055B1">
      <w:pPr>
        <w:rPr>
          <w:lang w:val="en-US"/>
        </w:rPr>
      </w:pPr>
      <w:r w:rsidRPr="004055B1">
        <w:rPr>
          <w:lang w:val="en-US"/>
        </w:rPr>
        <w:t xml:space="preserve">As at June 2025, 798 interviews have been completed using Expanded Field Interview, freeing up 3990 frontline hours, averting 1596 custody hours, and avoiding 2394 police contacts. These outcomes reflect a scalable and sustainable shift in practice that enhances efficiency, reduces demand on station resources and supports a more responsive and community-focused policing model. </w:t>
      </w:r>
    </w:p>
    <w:p w14:paraId="225A3171" w14:textId="2E0EA68D" w:rsidR="004055B1" w:rsidRPr="004055B1" w:rsidRDefault="004055B1" w:rsidP="004055B1">
      <w:pPr>
        <w:pStyle w:val="Heading4"/>
      </w:pPr>
      <w:r>
        <w:br w:type="column"/>
      </w:r>
      <w:r w:rsidRPr="004055B1">
        <w:t>Online reporting unit</w:t>
      </w:r>
    </w:p>
    <w:p w14:paraId="79278208" w14:textId="77777777" w:rsidR="004055B1" w:rsidRPr="004055B1" w:rsidRDefault="004055B1" w:rsidP="004055B1">
      <w:pPr>
        <w:rPr>
          <w:lang w:val="en-US"/>
        </w:rPr>
      </w:pPr>
      <w:r w:rsidRPr="004055B1">
        <w:rPr>
          <w:lang w:val="en-US"/>
        </w:rPr>
        <w:t xml:space="preserve">In May 2025, Victoria Police completed updates to the Police Assistance Line and Online Reporting service to improve functionality and user experience of the online platform first launched in 2019. The 2025 updates include user-friendly changes to reporting forms and expanding the range of reportable incidents to include theft of a motor vehicle and burglary online – bringing the total number of reportable crime types and events to eight. </w:t>
      </w:r>
    </w:p>
    <w:p w14:paraId="7BB45FC5" w14:textId="77777777" w:rsidR="004055B1" w:rsidRPr="004055B1" w:rsidRDefault="004055B1" w:rsidP="004055B1">
      <w:pPr>
        <w:pStyle w:val="Heading4"/>
      </w:pPr>
      <w:r w:rsidRPr="004055B1">
        <w:t>Streamlining State Police Search and Rescue Coordination Centre Services</w:t>
      </w:r>
    </w:p>
    <w:p w14:paraId="51CAF3F0" w14:textId="77777777" w:rsidR="004055B1" w:rsidRPr="004055B1" w:rsidRDefault="004055B1" w:rsidP="004055B1">
      <w:pPr>
        <w:rPr>
          <w:lang w:val="en-US"/>
        </w:rPr>
      </w:pPr>
      <w:r w:rsidRPr="004055B1">
        <w:rPr>
          <w:lang w:val="en-US"/>
        </w:rPr>
        <w:t xml:space="preserve">During 2024–25, Victorian Police completed essential upgrades to technology and equipment at the State Police Search and Rescue Coordination Centre to integrate information technology and communication systems with other emergency service agencies and volunteer organisations. The upgrade improves situational awareness and streamlines resource coordination. This coordination is critical to provide a unified and efficient response framework and reinforces the State Police Search and Rescue Coordination Centre’s vital role in supporting search and rescue missions throughout Victoria. </w:t>
      </w:r>
    </w:p>
    <w:p w14:paraId="71FD2343" w14:textId="77777777" w:rsidR="004055B1" w:rsidRPr="004055B1" w:rsidRDefault="004055B1" w:rsidP="004055B1">
      <w:pPr>
        <w:pStyle w:val="Heading4"/>
      </w:pPr>
      <w:r w:rsidRPr="004055B1">
        <w:t>Completion of the new Benalla Police Station</w:t>
      </w:r>
    </w:p>
    <w:p w14:paraId="173EC2D2" w14:textId="77777777" w:rsidR="004055B1" w:rsidRPr="004055B1" w:rsidRDefault="004055B1" w:rsidP="004055B1">
      <w:pPr>
        <w:rPr>
          <w:lang w:val="en-US"/>
        </w:rPr>
      </w:pPr>
      <w:r w:rsidRPr="004055B1">
        <w:rPr>
          <w:lang w:val="en-US"/>
        </w:rPr>
        <w:t xml:space="preserve">The new Benalla Police Station was completed in February 2025 and officially opened on 11 April 2025. The new station features an Incident Police Operations Centre to improve the region’s capacity to respond to major incidents. The station also has dedicated vehicle and property storage. </w:t>
      </w:r>
    </w:p>
    <w:p w14:paraId="5DC4A0F8" w14:textId="77777777" w:rsidR="004055B1" w:rsidRPr="004055B1" w:rsidRDefault="004055B1" w:rsidP="004055B1">
      <w:pPr>
        <w:rPr>
          <w:lang w:val="en-US"/>
        </w:rPr>
      </w:pPr>
      <w:r w:rsidRPr="004055B1">
        <w:rPr>
          <w:lang w:val="en-US"/>
        </w:rPr>
        <w:t>A memorial garden will also be established on site to honour Victoria Police members who have lost their lives while serving the Benalla community.</w:t>
      </w:r>
    </w:p>
    <w:p w14:paraId="5B602A27" w14:textId="77777777" w:rsidR="004055B1" w:rsidRPr="004055B1" w:rsidRDefault="004055B1" w:rsidP="004055B1">
      <w:pPr>
        <w:pStyle w:val="Heading4"/>
      </w:pPr>
      <w:r w:rsidRPr="004055B1">
        <w:t>Sustaining and improving our critical technology infrastructure</w:t>
      </w:r>
    </w:p>
    <w:p w14:paraId="133DEEC4" w14:textId="77777777" w:rsidR="004055B1" w:rsidRPr="004055B1" w:rsidRDefault="004055B1" w:rsidP="004055B1">
      <w:pPr>
        <w:rPr>
          <w:lang w:val="en-US"/>
        </w:rPr>
      </w:pPr>
      <w:r w:rsidRPr="004055B1">
        <w:rPr>
          <w:lang w:val="en-US"/>
        </w:rPr>
        <w:t>The Critical Information and Communications Technology (ICT) Asset Refresh program upgrades and replaces Victoria Police’s ICT assets. The program aims to keep ICT assets up-to-date, operational, and fit-for-purpose. This ensures the latest digital capabilities are available to Victoria Police, which enhances member and community safety.</w:t>
      </w:r>
    </w:p>
    <w:p w14:paraId="49FD8B73" w14:textId="77777777" w:rsidR="004055B1" w:rsidRPr="004055B1" w:rsidRDefault="004055B1" w:rsidP="004055B1">
      <w:pPr>
        <w:rPr>
          <w:lang w:val="en-US"/>
        </w:rPr>
      </w:pPr>
      <w:r w:rsidRPr="004055B1">
        <w:rPr>
          <w:lang w:val="en-US"/>
        </w:rPr>
        <w:t>In 2024–25 the Critical ICT Asset Refresh program delivered a range of projects, including:</w:t>
      </w:r>
    </w:p>
    <w:p w14:paraId="1EDBA81A" w14:textId="77777777" w:rsidR="004055B1" w:rsidRPr="004055B1" w:rsidRDefault="004055B1" w:rsidP="004055B1">
      <w:pPr>
        <w:pStyle w:val="Bullet1"/>
      </w:pPr>
      <w:r w:rsidRPr="004055B1">
        <w:t xml:space="preserve">deployed refreshed computers and monitors to police stations </w:t>
      </w:r>
    </w:p>
    <w:p w14:paraId="6BCCA171" w14:textId="77777777" w:rsidR="004055B1" w:rsidRPr="004055B1" w:rsidRDefault="004055B1" w:rsidP="004055B1">
      <w:pPr>
        <w:pStyle w:val="Bullet1"/>
      </w:pPr>
      <w:r w:rsidRPr="004055B1">
        <w:t>improved network reliability and security at police stations</w:t>
      </w:r>
    </w:p>
    <w:p w14:paraId="245A6E81" w14:textId="77777777" w:rsidR="004055B1" w:rsidRPr="004055B1" w:rsidRDefault="004055B1" w:rsidP="004055B1">
      <w:pPr>
        <w:pStyle w:val="Bullet1"/>
      </w:pPr>
      <w:r w:rsidRPr="004055B1">
        <w:t>uplifted the audio-visual hardware at the Police Academy and Victoria Police Centre</w:t>
      </w:r>
    </w:p>
    <w:p w14:paraId="3C4E077B" w14:textId="77777777" w:rsidR="004055B1" w:rsidRPr="004055B1" w:rsidRDefault="004055B1" w:rsidP="004055B1">
      <w:pPr>
        <w:pStyle w:val="Bullet1"/>
      </w:pPr>
      <w:r w:rsidRPr="004055B1">
        <w:t>enhanced the Air Wing’s live-video feed</w:t>
      </w:r>
    </w:p>
    <w:p w14:paraId="1881D181" w14:textId="77777777" w:rsidR="004055B1" w:rsidRPr="004055B1" w:rsidRDefault="004055B1" w:rsidP="004055B1">
      <w:pPr>
        <w:pStyle w:val="Bullet1"/>
      </w:pPr>
      <w:r w:rsidRPr="004055B1">
        <w:t>redesigned the data centre network to enhance availability and security</w:t>
      </w:r>
    </w:p>
    <w:p w14:paraId="474EF0D8" w14:textId="77777777" w:rsidR="004055B1" w:rsidRPr="004055B1" w:rsidRDefault="004055B1" w:rsidP="004055B1">
      <w:pPr>
        <w:pStyle w:val="Bullet1"/>
      </w:pPr>
      <w:r w:rsidRPr="004055B1">
        <w:t>migrated key software applications to modern data centre infrastructure</w:t>
      </w:r>
    </w:p>
    <w:p w14:paraId="3A7A640A" w14:textId="77777777" w:rsidR="004055B1" w:rsidRPr="004055B1" w:rsidRDefault="004055B1" w:rsidP="004055B1">
      <w:pPr>
        <w:pStyle w:val="Bullet1"/>
      </w:pPr>
      <w:r w:rsidRPr="004055B1">
        <w:t xml:space="preserve">uplifted core frontline policing applications to improve stability and supportability. </w:t>
      </w:r>
    </w:p>
    <w:p w14:paraId="045C97BF" w14:textId="77777777" w:rsidR="004055B1" w:rsidRPr="004055B1" w:rsidRDefault="004055B1" w:rsidP="004055B1">
      <w:pPr>
        <w:pStyle w:val="Heading4"/>
      </w:pPr>
      <w:r w:rsidRPr="004055B1">
        <w:t>Family Violence, Sexual Offences and Child Abuse Strategy 2024–2029</w:t>
      </w:r>
    </w:p>
    <w:p w14:paraId="6F363221" w14:textId="77777777" w:rsidR="004055B1" w:rsidRPr="004055B1" w:rsidRDefault="004055B1" w:rsidP="004055B1">
      <w:pPr>
        <w:rPr>
          <w:lang w:val="en-US"/>
        </w:rPr>
      </w:pPr>
      <w:r w:rsidRPr="004055B1">
        <w:rPr>
          <w:lang w:val="en-US"/>
        </w:rPr>
        <w:t xml:space="preserve">In December 2024, Victoria Police launched the </w:t>
      </w:r>
      <w:r w:rsidRPr="004055B1">
        <w:rPr>
          <w:i/>
          <w:iCs/>
          <w:lang w:val="en-US"/>
        </w:rPr>
        <w:t>Safe from Harm: Victoria Police Strategy for Family Violence, Sexual Offences and Child Abuse 2024–2029</w:t>
      </w:r>
      <w:r w:rsidRPr="004055B1">
        <w:rPr>
          <w:lang w:val="en-US"/>
        </w:rPr>
        <w:t xml:space="preserve">. The strategy is underpinned by a new Family Violence, Sexual Offences and Child Abuse Outcomes Framework which enables Victoria Police to measure the quality of police responses. </w:t>
      </w:r>
    </w:p>
    <w:p w14:paraId="0D2E2197" w14:textId="77777777" w:rsidR="004055B1" w:rsidRPr="004055B1" w:rsidRDefault="004055B1" w:rsidP="004055B1">
      <w:pPr>
        <w:rPr>
          <w:lang w:val="en-US"/>
        </w:rPr>
      </w:pPr>
      <w:r w:rsidRPr="004055B1">
        <w:rPr>
          <w:lang w:val="en-US"/>
        </w:rPr>
        <w:t xml:space="preserve">The strategy outlines Victoria Police’s direction to consistently deliver high-quality responses to family violence, sexual </w:t>
      </w:r>
      <w:r w:rsidRPr="004055B1">
        <w:rPr>
          <w:lang w:val="en-US"/>
        </w:rPr>
        <w:lastRenderedPageBreak/>
        <w:t xml:space="preserve">offences, and child abuse. The sector-wide approach is structured around four domains: victim survivors, perpetrators, children and young people and our people. </w:t>
      </w:r>
    </w:p>
    <w:p w14:paraId="3DCB4C3D" w14:textId="77777777" w:rsidR="004055B1" w:rsidRPr="004055B1" w:rsidRDefault="004055B1" w:rsidP="004055B1">
      <w:pPr>
        <w:rPr>
          <w:lang w:val="en-US"/>
        </w:rPr>
      </w:pPr>
      <w:r w:rsidRPr="004055B1">
        <w:rPr>
          <w:lang w:val="en-US"/>
        </w:rPr>
        <w:t>Key initiatives that will be progressed under the strategy include:</w:t>
      </w:r>
    </w:p>
    <w:p w14:paraId="3B388458" w14:textId="77777777" w:rsidR="004055B1" w:rsidRPr="004055B1" w:rsidRDefault="004055B1" w:rsidP="004055B1">
      <w:pPr>
        <w:pStyle w:val="Bullet1"/>
      </w:pPr>
      <w:r w:rsidRPr="004055B1">
        <w:t>strengthening police identification of the predominant aggressor to reduce misidentification</w:t>
      </w:r>
    </w:p>
    <w:p w14:paraId="023A090D" w14:textId="77777777" w:rsidR="004055B1" w:rsidRPr="004055B1" w:rsidRDefault="004055B1" w:rsidP="004055B1">
      <w:pPr>
        <w:pStyle w:val="Bullet1"/>
      </w:pPr>
      <w:r w:rsidRPr="004055B1">
        <w:t>improving identification and risk management of high-risk family violence offenders</w:t>
      </w:r>
    </w:p>
    <w:p w14:paraId="0779EC7A" w14:textId="77777777" w:rsidR="004055B1" w:rsidRPr="004055B1" w:rsidRDefault="004055B1" w:rsidP="004055B1">
      <w:pPr>
        <w:pStyle w:val="Bullet1"/>
      </w:pPr>
      <w:r w:rsidRPr="004055B1">
        <w:t xml:space="preserve">delivering a statewide model to respond to stalking </w:t>
      </w:r>
    </w:p>
    <w:p w14:paraId="6B71B300" w14:textId="77777777" w:rsidR="004055B1" w:rsidRPr="004055B1" w:rsidRDefault="004055B1" w:rsidP="004055B1">
      <w:pPr>
        <w:pStyle w:val="Bullet1"/>
      </w:pPr>
      <w:r w:rsidRPr="004055B1">
        <w:t>centralising the triage and assessment of incoming child abuse report notifications.</w:t>
      </w:r>
    </w:p>
    <w:p w14:paraId="03ECFE0E" w14:textId="77777777" w:rsidR="004055B1" w:rsidRPr="004055B1" w:rsidRDefault="004055B1" w:rsidP="004055B1">
      <w:pPr>
        <w:pStyle w:val="Heading4"/>
      </w:pPr>
      <w:r w:rsidRPr="004055B1">
        <w:t xml:space="preserve">Victoria Police Road Safety Strategy </w:t>
      </w:r>
    </w:p>
    <w:p w14:paraId="35DB1B67" w14:textId="77777777" w:rsidR="004055B1" w:rsidRDefault="004055B1" w:rsidP="004055B1">
      <w:pPr>
        <w:rPr>
          <w:lang w:val="en-US"/>
        </w:rPr>
      </w:pPr>
      <w:r w:rsidRPr="004055B1">
        <w:rPr>
          <w:lang w:val="en-US"/>
        </w:rPr>
        <w:t xml:space="preserve">The </w:t>
      </w:r>
      <w:r w:rsidRPr="004055B1">
        <w:rPr>
          <w:i/>
          <w:iCs/>
          <w:lang w:val="en-US"/>
        </w:rPr>
        <w:t>Victoria Police Road Safety Strategy</w:t>
      </w:r>
      <w:r w:rsidRPr="004055B1">
        <w:rPr>
          <w:lang w:val="en-US"/>
        </w:rPr>
        <w:t xml:space="preserve"> was launched in December 2024, and will operate until June 2028. The vision for the strategy is “everyone should be safe, and feel safe, on our roads” and builds on previous efforts with a simplified and targeted approach. The strategy is based on emerging research and focuses on simplifying our approach to deliver a highly-visible policing presence on Victorian roads. It also aims to reduce trauma by using the preventative effect of general deterrence.</w:t>
      </w:r>
    </w:p>
    <w:p w14:paraId="487ADC48" w14:textId="77777777" w:rsidR="004055B1" w:rsidRPr="004055B1" w:rsidRDefault="004055B1" w:rsidP="004055B1">
      <w:pPr>
        <w:rPr>
          <w:lang w:val="en-US"/>
        </w:rPr>
      </w:pPr>
    </w:p>
    <w:p w14:paraId="03182B05" w14:textId="77777777" w:rsidR="004055B1" w:rsidRDefault="004055B1" w:rsidP="004055B1">
      <w:pPr>
        <w:rPr>
          <w:lang w:val="en-US"/>
        </w:rPr>
        <w:sectPr w:rsidR="004055B1" w:rsidSect="004055B1">
          <w:pgSz w:w="11901" w:h="16817"/>
          <w:pgMar w:top="720" w:right="720" w:bottom="799" w:left="720" w:header="720" w:footer="357" w:gutter="0"/>
          <w:cols w:num="2" w:space="340"/>
          <w:noEndnote/>
          <w:docGrid w:linePitch="360"/>
        </w:sectPr>
      </w:pPr>
    </w:p>
    <w:p w14:paraId="22AEB0EF" w14:textId="77777777" w:rsidR="004055B1" w:rsidRPr="004055B1" w:rsidRDefault="004055B1" w:rsidP="004055B1">
      <w:pPr>
        <w:pStyle w:val="Heading2"/>
      </w:pPr>
      <w:bookmarkStart w:id="31" w:name="_Toc211942687"/>
      <w:r w:rsidRPr="004055B1">
        <w:t>People</w:t>
      </w:r>
      <w:bookmarkEnd w:id="31"/>
      <w:r w:rsidRPr="004055B1">
        <w:t xml:space="preserve"> </w:t>
      </w:r>
    </w:p>
    <w:p w14:paraId="22C68F80" w14:textId="77777777" w:rsidR="004055B1" w:rsidRPr="004055B1" w:rsidRDefault="004055B1" w:rsidP="004055B1">
      <w:pPr>
        <w:rPr>
          <w:lang w:val="en-US"/>
        </w:rPr>
      </w:pPr>
      <w:r w:rsidRPr="004055B1">
        <w:rPr>
          <w:lang w:val="en-US"/>
        </w:rPr>
        <w:t xml:space="preserve">People: Initiatives and projects </w:t>
      </w:r>
    </w:p>
    <w:tbl>
      <w:tblPr>
        <w:tblStyle w:val="TableGrid"/>
        <w:tblW w:w="10490" w:type="dxa"/>
        <w:tblLayout w:type="fixed"/>
        <w:tblLook w:val="0060" w:firstRow="1" w:lastRow="1" w:firstColumn="0" w:lastColumn="0" w:noHBand="0" w:noVBand="0"/>
      </w:tblPr>
      <w:tblGrid>
        <w:gridCol w:w="2438"/>
        <w:gridCol w:w="8052"/>
      </w:tblGrid>
      <w:tr w:rsidR="004055B1" w:rsidRPr="004055B1" w14:paraId="339662B6" w14:textId="77777777" w:rsidTr="004055B1">
        <w:trPr>
          <w:cnfStyle w:val="100000000000" w:firstRow="1" w:lastRow="0" w:firstColumn="0" w:lastColumn="0" w:oddVBand="0" w:evenVBand="0" w:oddHBand="0" w:evenHBand="0" w:firstRowFirstColumn="0" w:firstRowLastColumn="0" w:lastRowFirstColumn="0" w:lastRowLastColumn="0"/>
          <w:trHeight w:val="60"/>
        </w:trPr>
        <w:tc>
          <w:tcPr>
            <w:tcW w:w="2438" w:type="dxa"/>
          </w:tcPr>
          <w:p w14:paraId="367BF0B3" w14:textId="77777777" w:rsidR="004055B1" w:rsidRPr="004055B1" w:rsidRDefault="004055B1" w:rsidP="004055B1">
            <w:pPr>
              <w:pStyle w:val="Tablebody"/>
            </w:pPr>
            <w:r w:rsidRPr="004055B1">
              <w:t>Initiative/project</w:t>
            </w:r>
          </w:p>
        </w:tc>
        <w:tc>
          <w:tcPr>
            <w:tcW w:w="8052" w:type="dxa"/>
          </w:tcPr>
          <w:p w14:paraId="4BCDDCA4" w14:textId="77777777" w:rsidR="004055B1" w:rsidRPr="004055B1" w:rsidRDefault="004055B1" w:rsidP="004055B1">
            <w:pPr>
              <w:pStyle w:val="Tablebody"/>
            </w:pPr>
            <w:r w:rsidRPr="004055B1">
              <w:t>Update (as at 30 June 2025)</w:t>
            </w:r>
          </w:p>
        </w:tc>
      </w:tr>
      <w:tr w:rsidR="004055B1" w:rsidRPr="004055B1" w14:paraId="7A3F00DF" w14:textId="77777777" w:rsidTr="004055B1">
        <w:trPr>
          <w:trHeight w:val="60"/>
        </w:trPr>
        <w:tc>
          <w:tcPr>
            <w:tcW w:w="2438" w:type="dxa"/>
          </w:tcPr>
          <w:p w14:paraId="2B559F82" w14:textId="77777777" w:rsidR="004055B1" w:rsidRPr="004055B1" w:rsidRDefault="004055B1" w:rsidP="004055B1">
            <w:pPr>
              <w:pStyle w:val="Tablebody"/>
              <w:rPr>
                <w:b/>
                <w:bCs/>
              </w:rPr>
            </w:pPr>
            <w:r w:rsidRPr="004055B1">
              <w:rPr>
                <w:b/>
                <w:bCs/>
              </w:rPr>
              <w:t>Infrastructure projects</w:t>
            </w:r>
          </w:p>
          <w:p w14:paraId="0ED50B55" w14:textId="77777777" w:rsidR="004055B1" w:rsidRPr="004055B1" w:rsidRDefault="004055B1" w:rsidP="004055B1">
            <w:pPr>
              <w:pStyle w:val="Tablebody"/>
            </w:pPr>
            <w:r w:rsidRPr="004055B1">
              <w:t>Modernise police facilities through our infrastructure program of works.</w:t>
            </w:r>
          </w:p>
        </w:tc>
        <w:tc>
          <w:tcPr>
            <w:tcW w:w="8052" w:type="dxa"/>
          </w:tcPr>
          <w:p w14:paraId="1E206BD6" w14:textId="77777777" w:rsidR="004055B1" w:rsidRPr="004055B1" w:rsidRDefault="004055B1" w:rsidP="004055B1">
            <w:pPr>
              <w:pStyle w:val="Tablebody"/>
            </w:pPr>
            <w:r w:rsidRPr="004055B1">
              <w:t>The Benalla Police Station was completed in February 2025.</w:t>
            </w:r>
          </w:p>
          <w:p w14:paraId="5CD5ADCF" w14:textId="77777777" w:rsidR="004055B1" w:rsidRPr="004055B1" w:rsidRDefault="004055B1" w:rsidP="004055B1">
            <w:pPr>
              <w:pStyle w:val="Tablebody"/>
            </w:pPr>
            <w:r w:rsidRPr="004055B1">
              <w:t>Construction has started in:</w:t>
            </w:r>
          </w:p>
          <w:p w14:paraId="0C79B977" w14:textId="77777777" w:rsidR="004055B1" w:rsidRPr="004055B1" w:rsidRDefault="004055B1" w:rsidP="004055B1">
            <w:pPr>
              <w:pStyle w:val="Tablebullets"/>
            </w:pPr>
            <w:r w:rsidRPr="004055B1">
              <w:t>South Melbourne</w:t>
            </w:r>
          </w:p>
          <w:p w14:paraId="34CCC6D9" w14:textId="77777777" w:rsidR="004055B1" w:rsidRPr="004055B1" w:rsidRDefault="004055B1" w:rsidP="004055B1">
            <w:pPr>
              <w:pStyle w:val="Tablebullets"/>
            </w:pPr>
            <w:r w:rsidRPr="004055B1">
              <w:t>Clyde North</w:t>
            </w:r>
          </w:p>
          <w:p w14:paraId="2EF54AA6" w14:textId="77777777" w:rsidR="004055B1" w:rsidRPr="004055B1" w:rsidRDefault="004055B1" w:rsidP="004055B1">
            <w:pPr>
              <w:pStyle w:val="Tablebullets"/>
            </w:pPr>
            <w:r w:rsidRPr="004055B1">
              <w:t>Narre Warren</w:t>
            </w:r>
          </w:p>
          <w:p w14:paraId="133D97A7" w14:textId="77777777" w:rsidR="004055B1" w:rsidRPr="004055B1" w:rsidRDefault="004055B1" w:rsidP="004055B1">
            <w:pPr>
              <w:pStyle w:val="Tablebullets"/>
            </w:pPr>
            <w:r w:rsidRPr="004055B1">
              <w:t>Point Cook</w:t>
            </w:r>
          </w:p>
          <w:p w14:paraId="3CEF90E0" w14:textId="77777777" w:rsidR="004055B1" w:rsidRPr="004055B1" w:rsidRDefault="004055B1" w:rsidP="004055B1">
            <w:pPr>
              <w:pStyle w:val="Tablebody"/>
            </w:pPr>
            <w:r w:rsidRPr="004055B1">
              <w:t xml:space="preserve">A major refurbishment of the Narre Warren Police Station and replacement of the South Melbourne police station are also both on track for opening in February and October 2026 respectively. </w:t>
            </w:r>
          </w:p>
          <w:p w14:paraId="4D95A57C" w14:textId="77777777" w:rsidR="004055B1" w:rsidRPr="004055B1" w:rsidRDefault="004055B1" w:rsidP="004055B1">
            <w:pPr>
              <w:pStyle w:val="Tablebody"/>
            </w:pPr>
            <w:r w:rsidRPr="004055B1">
              <w:t>The Narre Warren Police Station is currently closed, with operations temporarily relocated to a purpose-built facility while construction is underway.</w:t>
            </w:r>
          </w:p>
          <w:p w14:paraId="00FA6429" w14:textId="77777777" w:rsidR="004055B1" w:rsidRPr="004055B1" w:rsidRDefault="004055B1" w:rsidP="004055B1">
            <w:pPr>
              <w:pStyle w:val="Tablebody"/>
            </w:pPr>
            <w:r w:rsidRPr="004055B1">
              <w:t xml:space="preserve">There has been significant progress on the construction of new police stations in Clyde North and Point Cook, with planned station openings late 2025 and late 2026 respectively. </w:t>
            </w:r>
          </w:p>
          <w:p w14:paraId="20E131C4" w14:textId="77777777" w:rsidR="004055B1" w:rsidRPr="004055B1" w:rsidRDefault="004055B1" w:rsidP="004055B1">
            <w:pPr>
              <w:pStyle w:val="Tablebody"/>
            </w:pPr>
            <w:r w:rsidRPr="004055B1">
              <w:t>The Rochester Police Station has been completed with the installation of high-quality demountable buildings.</w:t>
            </w:r>
          </w:p>
        </w:tc>
      </w:tr>
      <w:tr w:rsidR="004055B1" w:rsidRPr="004055B1" w14:paraId="7203771D" w14:textId="77777777" w:rsidTr="004055B1">
        <w:trPr>
          <w:cnfStyle w:val="010000000000" w:firstRow="0" w:lastRow="1" w:firstColumn="0" w:lastColumn="0" w:oddVBand="0" w:evenVBand="0" w:oddHBand="0" w:evenHBand="0" w:firstRowFirstColumn="0" w:firstRowLastColumn="0" w:lastRowFirstColumn="0" w:lastRowLastColumn="0"/>
          <w:trHeight w:val="60"/>
        </w:trPr>
        <w:tc>
          <w:tcPr>
            <w:tcW w:w="2438" w:type="dxa"/>
          </w:tcPr>
          <w:p w14:paraId="5E115A17" w14:textId="77777777" w:rsidR="004055B1" w:rsidRPr="004055B1" w:rsidRDefault="004055B1" w:rsidP="004055B1">
            <w:pPr>
              <w:pStyle w:val="Tablebody"/>
              <w:rPr>
                <w:b/>
                <w:bCs/>
              </w:rPr>
            </w:pPr>
            <w:r w:rsidRPr="004055B1">
              <w:rPr>
                <w:b/>
                <w:bCs/>
              </w:rPr>
              <w:t xml:space="preserve">Conducted energy devices </w:t>
            </w:r>
          </w:p>
          <w:p w14:paraId="5ABA1C2A" w14:textId="77777777" w:rsidR="004055B1" w:rsidRPr="004055B1" w:rsidRDefault="004055B1" w:rsidP="004055B1">
            <w:pPr>
              <w:pStyle w:val="Tablebody"/>
            </w:pPr>
            <w:r w:rsidRPr="004055B1">
              <w:t>Rollout of conducted energy devices (CEDs) to every frontline police officer and PSO.</w:t>
            </w:r>
          </w:p>
        </w:tc>
        <w:tc>
          <w:tcPr>
            <w:tcW w:w="8052" w:type="dxa"/>
          </w:tcPr>
          <w:p w14:paraId="30D7621B" w14:textId="77777777" w:rsidR="004055B1" w:rsidRPr="004055B1" w:rsidRDefault="004055B1" w:rsidP="004055B1">
            <w:pPr>
              <w:pStyle w:val="Tablebody"/>
            </w:pPr>
            <w:r w:rsidRPr="004055B1">
              <w:t>Training and CED deployment started in late 2023. Regional Victoria, specialist units and the Dandenong and Springvale metropolitan Melbourne pilot sites were completed in September 2024.</w:t>
            </w:r>
          </w:p>
          <w:p w14:paraId="51DB8065" w14:textId="77777777" w:rsidR="004055B1" w:rsidRPr="004055B1" w:rsidRDefault="004055B1" w:rsidP="004055B1">
            <w:pPr>
              <w:pStyle w:val="Tablebody"/>
            </w:pPr>
            <w:r w:rsidRPr="004055B1">
              <w:t>The program rollout to the remainder of metropolitan Melbourne started in December 2024.</w:t>
            </w:r>
          </w:p>
          <w:p w14:paraId="6CD993AE" w14:textId="77777777" w:rsidR="004055B1" w:rsidRPr="004055B1" w:rsidRDefault="004055B1" w:rsidP="004055B1">
            <w:pPr>
              <w:pStyle w:val="Tablebody"/>
            </w:pPr>
            <w:r w:rsidRPr="004055B1">
              <w:t>As at 30 June 2025, 6817 police officers and PSOs have received CED training, 4854 CEDs have been deployed and 125 police stations have had CED-related building upgrade works completed. The program is continuing to be rolled out, with full implementation expected by the end of 2026.</w:t>
            </w:r>
          </w:p>
        </w:tc>
      </w:tr>
    </w:tbl>
    <w:p w14:paraId="09FD8BF3" w14:textId="77777777" w:rsidR="004055B1" w:rsidRDefault="004055B1" w:rsidP="004055B1">
      <w:pPr>
        <w:rPr>
          <w:lang w:val="en-US"/>
        </w:rPr>
      </w:pPr>
    </w:p>
    <w:p w14:paraId="3A8941CB" w14:textId="77777777" w:rsidR="002A2886" w:rsidRPr="004055B1" w:rsidRDefault="002A2886" w:rsidP="004055B1">
      <w:pPr>
        <w:rPr>
          <w:lang w:val="en-US"/>
        </w:rPr>
      </w:pPr>
    </w:p>
    <w:p w14:paraId="61D24739" w14:textId="77777777" w:rsidR="004055B1" w:rsidRDefault="004055B1" w:rsidP="004055B1">
      <w:pPr>
        <w:rPr>
          <w:lang w:val="en-US"/>
        </w:rPr>
        <w:sectPr w:rsidR="004055B1" w:rsidSect="004055B1">
          <w:type w:val="continuous"/>
          <w:pgSz w:w="11901" w:h="16817"/>
          <w:pgMar w:top="720" w:right="720" w:bottom="799" w:left="720" w:header="720" w:footer="357" w:gutter="0"/>
          <w:cols w:space="720"/>
          <w:noEndnote/>
          <w:docGrid w:linePitch="360"/>
        </w:sectPr>
      </w:pPr>
    </w:p>
    <w:p w14:paraId="2E6192BF" w14:textId="77777777" w:rsidR="004055B1" w:rsidRPr="004055B1" w:rsidRDefault="004055B1" w:rsidP="004055B1">
      <w:pPr>
        <w:pStyle w:val="Heading3"/>
      </w:pPr>
      <w:r w:rsidRPr="004055B1">
        <w:t xml:space="preserve">People: Key achievements in 2024–25 </w:t>
      </w:r>
    </w:p>
    <w:p w14:paraId="704769F9" w14:textId="77777777" w:rsidR="004055B1" w:rsidRPr="004055B1" w:rsidRDefault="004055B1" w:rsidP="004055B1">
      <w:pPr>
        <w:pStyle w:val="Heading4"/>
      </w:pPr>
      <w:r w:rsidRPr="004055B1">
        <w:t>Peer support dog pilot</w:t>
      </w:r>
    </w:p>
    <w:p w14:paraId="7EB96552" w14:textId="77777777" w:rsidR="004055B1" w:rsidRPr="004055B1" w:rsidRDefault="004055B1" w:rsidP="004055B1">
      <w:pPr>
        <w:rPr>
          <w:lang w:val="en-US"/>
        </w:rPr>
      </w:pPr>
      <w:r w:rsidRPr="004055B1">
        <w:rPr>
          <w:lang w:val="en-US"/>
        </w:rPr>
        <w:t xml:space="preserve">In August 2024, a 12-month peer support dog program was launched in North West Metro Region. The initiative is the second of its kind within Australian emergency service agencies and was modeled on the highly successful peer support dog program at Ambulance Victoria. The program aims to have a positive impact on employee mental health. </w:t>
      </w:r>
    </w:p>
    <w:p w14:paraId="29710256" w14:textId="77777777" w:rsidR="004055B1" w:rsidRPr="004055B1" w:rsidRDefault="004055B1" w:rsidP="004055B1">
      <w:pPr>
        <w:rPr>
          <w:lang w:val="en-US"/>
        </w:rPr>
      </w:pPr>
      <w:r w:rsidRPr="004055B1">
        <w:rPr>
          <w:lang w:val="en-US"/>
        </w:rPr>
        <w:t>The program has peer support dogs teamed with peer support-qualified police members, providing general welfare support, advice and referrals in workplaces and stations, as well as support at critical incident debriefs, and has resulted in impactful outcomes to date.</w:t>
      </w:r>
    </w:p>
    <w:p w14:paraId="6F736758" w14:textId="77777777" w:rsidR="004055B1" w:rsidRPr="004055B1" w:rsidRDefault="004055B1" w:rsidP="004055B1">
      <w:pPr>
        <w:rPr>
          <w:lang w:val="en-US"/>
        </w:rPr>
      </w:pPr>
      <w:r w:rsidRPr="004055B1">
        <w:rPr>
          <w:lang w:val="en-US"/>
        </w:rPr>
        <w:t>The program provides invaluable wellbeing support to employees by creating information opportunity for connection with employees who might not otherwise engage with the available wellbeing support and intervention.</w:t>
      </w:r>
    </w:p>
    <w:p w14:paraId="39508D76" w14:textId="77777777" w:rsidR="004055B1" w:rsidRPr="004055B1" w:rsidRDefault="004055B1" w:rsidP="004055B1">
      <w:pPr>
        <w:pStyle w:val="Heading4"/>
        <w:rPr>
          <w:lang w:val="en-US"/>
        </w:rPr>
      </w:pPr>
      <w:r w:rsidRPr="004055B1">
        <w:rPr>
          <w:lang w:val="en-US"/>
        </w:rPr>
        <w:t>Layered System of Dress</w:t>
      </w:r>
    </w:p>
    <w:p w14:paraId="624FB052" w14:textId="77777777" w:rsidR="004055B1" w:rsidRPr="004055B1" w:rsidRDefault="004055B1" w:rsidP="004055B1">
      <w:pPr>
        <w:rPr>
          <w:lang w:val="en-US"/>
        </w:rPr>
      </w:pPr>
      <w:r w:rsidRPr="004055B1">
        <w:rPr>
          <w:lang w:val="en-US"/>
        </w:rPr>
        <w:t xml:space="preserve">In July 2024, Victoria Police introduced the Layered System of Dress strategy for police officers and protective service officers. The strategy ensures frontline members can be deployed where needed with uniform that is fit-for-purpose in a rapidly changing policing environment. </w:t>
      </w:r>
    </w:p>
    <w:p w14:paraId="262C2C6E" w14:textId="3EADCE6E" w:rsidR="004055B1" w:rsidRPr="004055B1" w:rsidRDefault="002A2886" w:rsidP="004055B1">
      <w:pPr>
        <w:rPr>
          <w:lang w:val="en-US"/>
        </w:rPr>
      </w:pPr>
      <w:r>
        <w:rPr>
          <w:lang w:val="en-US"/>
        </w:rPr>
        <w:br w:type="column"/>
      </w:r>
      <w:r w:rsidR="004055B1" w:rsidRPr="004055B1">
        <w:rPr>
          <w:lang w:val="en-US"/>
        </w:rPr>
        <w:t xml:space="preserve">As part of this strategy, several uniform items were upgraded or replaced to improve functionality, comfort and protection, including equipping our members with suitable layering options to stay warm and dry in varying conditions. The tactical trousers were improved, the standard issue raincoat replaced, and new garments, including a wet weather jacket, introduced. </w:t>
      </w:r>
    </w:p>
    <w:p w14:paraId="07B14E5B" w14:textId="77777777" w:rsidR="004055B1" w:rsidRPr="004055B1" w:rsidRDefault="004055B1" w:rsidP="004055B1">
      <w:pPr>
        <w:pStyle w:val="Heading4"/>
      </w:pPr>
      <w:r w:rsidRPr="004055B1">
        <w:t>Aboriginal and Torres Strait Islander mentoring program</w:t>
      </w:r>
    </w:p>
    <w:p w14:paraId="3817BD18" w14:textId="77777777" w:rsidR="004055B1" w:rsidRPr="004055B1" w:rsidRDefault="004055B1" w:rsidP="004055B1">
      <w:pPr>
        <w:rPr>
          <w:lang w:val="en-US"/>
        </w:rPr>
      </w:pPr>
      <w:r w:rsidRPr="004055B1">
        <w:rPr>
          <w:lang w:val="en-US"/>
        </w:rPr>
        <w:t xml:space="preserve">Victoria Police worked with the Victorian Public Sector Commission’s Aboriginal Employment Unit and selected provider, Murri Matters, to develop and pilot a tailored Aboriginal and Torres Strait Islander mentoring program. The pilot session was held in July 2024 and involved 10 Victoria Police Aboriginal and Torres Strait Islander employees. </w:t>
      </w:r>
    </w:p>
    <w:p w14:paraId="01BE18DD" w14:textId="77777777" w:rsidR="004055B1" w:rsidRPr="004055B1" w:rsidRDefault="004055B1" w:rsidP="004055B1">
      <w:pPr>
        <w:pStyle w:val="Heading4"/>
        <w:rPr>
          <w:lang w:val="en-US"/>
        </w:rPr>
      </w:pPr>
      <w:r w:rsidRPr="004055B1">
        <w:rPr>
          <w:lang w:val="en-US"/>
        </w:rPr>
        <w:t>Child Abuse Report Triage Team</w:t>
      </w:r>
    </w:p>
    <w:p w14:paraId="74CC9346" w14:textId="77777777" w:rsidR="004055B1" w:rsidRPr="004055B1" w:rsidRDefault="004055B1" w:rsidP="004055B1">
      <w:pPr>
        <w:rPr>
          <w:lang w:val="en-US"/>
        </w:rPr>
      </w:pPr>
      <w:r w:rsidRPr="004055B1">
        <w:rPr>
          <w:lang w:val="en-US"/>
        </w:rPr>
        <w:t>In early 2025, the Child Abuse Report Triage Team (CARTT) pilot was launched in Gippsland and central Victoria to trial a centralised triage process. The CARTT initially triages Child Protection notification reports to allow regional Sexual Offences and Child Abuse Investigation Team (SOCIT) detectives to spend more time on investigations. In April 2025, the pilot was expanded to include all regional SOCITs.</w:t>
      </w:r>
    </w:p>
    <w:p w14:paraId="673ADF16" w14:textId="77777777" w:rsidR="004055B1" w:rsidRPr="004055B1" w:rsidRDefault="004055B1" w:rsidP="004055B1">
      <w:pPr>
        <w:rPr>
          <w:lang w:val="en-US"/>
        </w:rPr>
      </w:pPr>
      <w:r w:rsidRPr="004055B1">
        <w:rPr>
          <w:lang w:val="en-US"/>
        </w:rPr>
        <w:t>The initial benefits included:</w:t>
      </w:r>
    </w:p>
    <w:p w14:paraId="588D4D18" w14:textId="77777777" w:rsidR="004055B1" w:rsidRPr="004055B1" w:rsidRDefault="004055B1" w:rsidP="004055B1">
      <w:pPr>
        <w:pStyle w:val="Bullet1"/>
      </w:pPr>
      <w:r w:rsidRPr="004055B1">
        <w:t>returned SOCIT members from intake duties to core investigative functions</w:t>
      </w:r>
    </w:p>
    <w:p w14:paraId="3FD38675" w14:textId="77777777" w:rsidR="004055B1" w:rsidRPr="004055B1" w:rsidRDefault="004055B1" w:rsidP="004055B1">
      <w:pPr>
        <w:pStyle w:val="Bullet1"/>
      </w:pPr>
      <w:r w:rsidRPr="004055B1">
        <w:lastRenderedPageBreak/>
        <w:t>established best-practice for consistent intake assessment and triage</w:t>
      </w:r>
    </w:p>
    <w:p w14:paraId="30DA1032" w14:textId="77777777" w:rsidR="004055B1" w:rsidRPr="004055B1" w:rsidRDefault="004055B1" w:rsidP="004055B1">
      <w:pPr>
        <w:pStyle w:val="Bullet1"/>
      </w:pPr>
      <w:r w:rsidRPr="004055B1">
        <w:t>strengthened inter-agency protocols and relationships with the Department of Families, Fairness and Housing report-takers through shared learnings, ongoing collaboration and continuous improvement.</w:t>
      </w:r>
    </w:p>
    <w:p w14:paraId="38AC11E6" w14:textId="77777777" w:rsidR="004055B1" w:rsidRPr="004055B1" w:rsidRDefault="004055B1" w:rsidP="004055B1">
      <w:pPr>
        <w:pStyle w:val="Heading4"/>
      </w:pPr>
      <w:r w:rsidRPr="004055B1">
        <w:t>Expanding Roadside Drug Testing locations</w:t>
      </w:r>
    </w:p>
    <w:p w14:paraId="3C378630" w14:textId="77777777" w:rsidR="004055B1" w:rsidRPr="004055B1" w:rsidRDefault="004055B1" w:rsidP="004055B1">
      <w:pPr>
        <w:rPr>
          <w:lang w:val="en-US"/>
        </w:rPr>
      </w:pPr>
      <w:r w:rsidRPr="004055B1">
        <w:rPr>
          <w:lang w:val="en-US"/>
        </w:rPr>
        <w:t>In 2024–25, as part of our ongoing State-wide commitment to reducing the harm caused by illicit drug-driving on Victorian roads, Victoria Police significantly increased the number of police members trained and equipped to conduct Roadside Drug Testing. The number of Roadside Drug Testing locations was expanded from 72 to 141, particularly across regional areas.</w:t>
      </w:r>
    </w:p>
    <w:p w14:paraId="3923ACEA" w14:textId="77777777" w:rsidR="004055B1" w:rsidRPr="004055B1" w:rsidRDefault="004055B1" w:rsidP="004055B1">
      <w:pPr>
        <w:pStyle w:val="Heading4"/>
      </w:pPr>
      <w:r w:rsidRPr="004055B1">
        <w:t xml:space="preserve">Cryptocurrency Capability Uplift Program </w:t>
      </w:r>
    </w:p>
    <w:p w14:paraId="28AD5FCE" w14:textId="77777777" w:rsidR="004055B1" w:rsidRPr="004055B1" w:rsidRDefault="004055B1" w:rsidP="004055B1">
      <w:pPr>
        <w:rPr>
          <w:lang w:val="en-US"/>
        </w:rPr>
      </w:pPr>
      <w:r w:rsidRPr="004055B1">
        <w:rPr>
          <w:lang w:val="en-US"/>
        </w:rPr>
        <w:t>Victoria Police has developed an open-source cryptocurrency tracing and investigation program that has so far been delivered to 527 frontline members.</w:t>
      </w:r>
    </w:p>
    <w:p w14:paraId="1E4130AA" w14:textId="77777777" w:rsidR="004055B1" w:rsidRPr="004055B1" w:rsidRDefault="004055B1" w:rsidP="004055B1">
      <w:pPr>
        <w:rPr>
          <w:lang w:val="en-US"/>
        </w:rPr>
      </w:pPr>
      <w:r w:rsidRPr="004055B1">
        <w:rPr>
          <w:lang w:val="en-US"/>
        </w:rPr>
        <w:t>The success of the training program secured a grant from the National Cybercrime Capability Fund to develop and deliver a “Train the Trainer” capability uplift program for all Australian police and partner agencies.  The five-day course has been delivered to 78 members across Australia. The program equips participants with the knowledge and training material to deliver the one-day Victoria Police course to the broader workforce.</w:t>
      </w:r>
    </w:p>
    <w:p w14:paraId="45F4A088" w14:textId="77777777" w:rsidR="004055B1" w:rsidRDefault="004055B1" w:rsidP="004055B1">
      <w:pPr>
        <w:rPr>
          <w:lang w:val="en-US"/>
        </w:rPr>
      </w:pPr>
      <w:r w:rsidRPr="004055B1">
        <w:rPr>
          <w:lang w:val="en-US"/>
        </w:rPr>
        <w:t xml:space="preserve">This program of work has built capability across the national law enforcement framework and will assist in the investigation of serious crimes across borders and jurisdictions. </w:t>
      </w:r>
    </w:p>
    <w:p w14:paraId="0890EE10" w14:textId="77777777" w:rsidR="002A2886" w:rsidRPr="004055B1" w:rsidRDefault="002A2886" w:rsidP="004055B1">
      <w:pPr>
        <w:rPr>
          <w:lang w:val="en-US"/>
        </w:rPr>
      </w:pPr>
    </w:p>
    <w:p w14:paraId="60BB286B" w14:textId="77777777" w:rsidR="002A2886" w:rsidRDefault="002A2886" w:rsidP="004055B1">
      <w:pPr>
        <w:rPr>
          <w:lang w:val="en-US"/>
        </w:rPr>
        <w:sectPr w:rsidR="002A2886" w:rsidSect="004055B1">
          <w:type w:val="continuous"/>
          <w:pgSz w:w="11901" w:h="16817"/>
          <w:pgMar w:top="720" w:right="720" w:bottom="799" w:left="720" w:header="720" w:footer="357" w:gutter="0"/>
          <w:cols w:num="2" w:space="340"/>
          <w:noEndnote/>
          <w:docGrid w:linePitch="360"/>
        </w:sectPr>
      </w:pPr>
    </w:p>
    <w:p w14:paraId="2019CFF2" w14:textId="77777777" w:rsidR="007B26AD" w:rsidRPr="007B26AD" w:rsidRDefault="007B26AD" w:rsidP="007B26AD">
      <w:pPr>
        <w:pStyle w:val="Heading2"/>
      </w:pPr>
      <w:bookmarkStart w:id="32" w:name="_Toc211942688"/>
      <w:r w:rsidRPr="007B26AD">
        <w:t>Partnerships</w:t>
      </w:r>
      <w:bookmarkEnd w:id="32"/>
      <w:r w:rsidRPr="007B26AD">
        <w:t xml:space="preserve"> </w:t>
      </w:r>
    </w:p>
    <w:p w14:paraId="194B3302" w14:textId="77777777" w:rsidR="007B26AD" w:rsidRPr="007B26AD" w:rsidRDefault="007B26AD" w:rsidP="007B26AD">
      <w:pPr>
        <w:rPr>
          <w:lang w:val="en-US"/>
        </w:rPr>
      </w:pPr>
      <w:r w:rsidRPr="007B26AD">
        <w:rPr>
          <w:lang w:val="en-US"/>
        </w:rPr>
        <w:t xml:space="preserve">Partnerships: Initiatives and projects </w:t>
      </w:r>
    </w:p>
    <w:tbl>
      <w:tblPr>
        <w:tblStyle w:val="TableGrid"/>
        <w:tblW w:w="0" w:type="auto"/>
        <w:tblLayout w:type="fixed"/>
        <w:tblLook w:val="0060" w:firstRow="1" w:lastRow="1" w:firstColumn="0" w:lastColumn="0" w:noHBand="0" w:noVBand="0"/>
      </w:tblPr>
      <w:tblGrid>
        <w:gridCol w:w="2551"/>
        <w:gridCol w:w="7797"/>
      </w:tblGrid>
      <w:tr w:rsidR="007B26AD" w:rsidRPr="007B26AD" w14:paraId="297736E0" w14:textId="77777777" w:rsidTr="007B26AD">
        <w:trPr>
          <w:cnfStyle w:val="100000000000" w:firstRow="1" w:lastRow="0" w:firstColumn="0" w:lastColumn="0" w:oddVBand="0" w:evenVBand="0" w:oddHBand="0" w:evenHBand="0" w:firstRowFirstColumn="0" w:firstRowLastColumn="0" w:lastRowFirstColumn="0" w:lastRowLastColumn="0"/>
          <w:trHeight w:val="60"/>
        </w:trPr>
        <w:tc>
          <w:tcPr>
            <w:tcW w:w="2551" w:type="dxa"/>
          </w:tcPr>
          <w:p w14:paraId="74F0A120" w14:textId="77777777" w:rsidR="007B26AD" w:rsidRPr="007B26AD" w:rsidRDefault="007B26AD" w:rsidP="007B26AD">
            <w:pPr>
              <w:pStyle w:val="Tablebody"/>
            </w:pPr>
            <w:r w:rsidRPr="007B26AD">
              <w:t>Initiative/project</w:t>
            </w:r>
          </w:p>
        </w:tc>
        <w:tc>
          <w:tcPr>
            <w:tcW w:w="7797" w:type="dxa"/>
          </w:tcPr>
          <w:p w14:paraId="4E623AD1" w14:textId="77777777" w:rsidR="007B26AD" w:rsidRPr="007B26AD" w:rsidRDefault="007B26AD" w:rsidP="007B26AD">
            <w:pPr>
              <w:pStyle w:val="Tablebody"/>
            </w:pPr>
            <w:r w:rsidRPr="007B26AD">
              <w:t>Update (as at 30 June 2025)</w:t>
            </w:r>
          </w:p>
        </w:tc>
      </w:tr>
      <w:tr w:rsidR="007B26AD" w:rsidRPr="007B26AD" w14:paraId="2606422E" w14:textId="77777777" w:rsidTr="007B26AD">
        <w:trPr>
          <w:trHeight w:val="60"/>
        </w:trPr>
        <w:tc>
          <w:tcPr>
            <w:tcW w:w="2551" w:type="dxa"/>
          </w:tcPr>
          <w:p w14:paraId="5D80E5C5" w14:textId="77777777" w:rsidR="007B26AD" w:rsidRPr="007B26AD" w:rsidRDefault="007B26AD" w:rsidP="007B26AD">
            <w:pPr>
              <w:pStyle w:val="Tablebody"/>
              <w:rPr>
                <w:b/>
                <w:bCs/>
              </w:rPr>
            </w:pPr>
            <w:r w:rsidRPr="007B26AD">
              <w:rPr>
                <w:b/>
                <w:bCs/>
              </w:rPr>
              <w:t xml:space="preserve">Aboriginal Youth Cautioning Program (AYCP) </w:t>
            </w:r>
          </w:p>
          <w:p w14:paraId="34FBB1D3" w14:textId="77777777" w:rsidR="007B26AD" w:rsidRPr="007B26AD" w:rsidRDefault="007B26AD" w:rsidP="007B26AD">
            <w:pPr>
              <w:pStyle w:val="Tablebody"/>
            </w:pPr>
            <w:r w:rsidRPr="007B26AD">
              <w:t>Expand the AYCP to minimise the contact of young Aboriginal people have with the criminal justice system.</w:t>
            </w:r>
          </w:p>
        </w:tc>
        <w:tc>
          <w:tcPr>
            <w:tcW w:w="7797" w:type="dxa"/>
          </w:tcPr>
          <w:p w14:paraId="36E1BDC6" w14:textId="77777777" w:rsidR="007B26AD" w:rsidRPr="007B26AD" w:rsidRDefault="007B26AD" w:rsidP="007B26AD">
            <w:pPr>
              <w:pStyle w:val="Tablebody"/>
            </w:pPr>
            <w:r w:rsidRPr="007B26AD">
              <w:t xml:space="preserve">Since 1 July 2024, the AYCP has expanded to sites in Barwon South West, Wimmera, Geelong and the Mornington Peninsula. </w:t>
            </w:r>
          </w:p>
          <w:p w14:paraId="0D3A31C5" w14:textId="77777777" w:rsidR="007B26AD" w:rsidRPr="007B26AD" w:rsidRDefault="007B26AD" w:rsidP="007B26AD">
            <w:pPr>
              <w:pStyle w:val="Tablebody"/>
            </w:pPr>
            <w:r w:rsidRPr="007B26AD">
              <w:t>The AYCP now provides access to community support panels across 59 local government areas (LGAs). This includes 28 LGAs established as primary AYCP sites, which support a further 34 surrounding local government areas. These surrounding LGAs typically closely border primary sites or have a significantly smaller population of Aboriginal people living in the area.</w:t>
            </w:r>
          </w:p>
          <w:p w14:paraId="0C940812" w14:textId="77777777" w:rsidR="007B26AD" w:rsidRPr="007B26AD" w:rsidRDefault="007B26AD" w:rsidP="007B26AD">
            <w:pPr>
              <w:pStyle w:val="Tablebody"/>
            </w:pPr>
            <w:r w:rsidRPr="007B26AD">
              <w:t>Five Aboriginal Youth Cautioning Support Officer (AYCSO) positions have been established to support the ongoing expansion of the AYCP. Each of the four police regions has been allocated a dedicated AYCSO position, which will be supported by one centralised AYCSO overseeing the program.</w:t>
            </w:r>
          </w:p>
        </w:tc>
      </w:tr>
      <w:tr w:rsidR="007B26AD" w:rsidRPr="007B26AD" w14:paraId="4018AFAA" w14:textId="77777777" w:rsidTr="007B26AD">
        <w:trPr>
          <w:trHeight w:val="211"/>
        </w:trPr>
        <w:tc>
          <w:tcPr>
            <w:tcW w:w="2551" w:type="dxa"/>
          </w:tcPr>
          <w:p w14:paraId="5925958F" w14:textId="77777777" w:rsidR="007B26AD" w:rsidRPr="007B26AD" w:rsidRDefault="007B26AD" w:rsidP="007B26AD">
            <w:pPr>
              <w:pStyle w:val="Tablebody"/>
              <w:rPr>
                <w:b/>
                <w:bCs/>
              </w:rPr>
            </w:pPr>
            <w:r w:rsidRPr="007B26AD">
              <w:rPr>
                <w:b/>
                <w:bCs/>
              </w:rPr>
              <w:t>Mental health response</w:t>
            </w:r>
          </w:p>
          <w:p w14:paraId="11E7674B" w14:textId="77777777" w:rsidR="007B26AD" w:rsidRPr="007B26AD" w:rsidRDefault="007B26AD" w:rsidP="007B26AD">
            <w:pPr>
              <w:pStyle w:val="Tablebody"/>
            </w:pPr>
            <w:r w:rsidRPr="007B26AD">
              <w:t>Support a health-led response to mental health crisis with reduced police involvement.</w:t>
            </w:r>
          </w:p>
        </w:tc>
        <w:tc>
          <w:tcPr>
            <w:tcW w:w="7797" w:type="dxa"/>
          </w:tcPr>
          <w:p w14:paraId="757261A3" w14:textId="77777777" w:rsidR="007B26AD" w:rsidRPr="007B26AD" w:rsidRDefault="007B26AD" w:rsidP="007B26AD">
            <w:pPr>
              <w:pStyle w:val="Tablebody"/>
            </w:pPr>
            <w:r w:rsidRPr="007B26AD">
              <w:t xml:space="preserve">Victoria Police continued to work with the Department of Health and other partners to complete our implementation of Mental Health and Wellbeing Act 2022 related reforms. </w:t>
            </w:r>
          </w:p>
        </w:tc>
      </w:tr>
      <w:tr w:rsidR="007B26AD" w:rsidRPr="007B26AD" w14:paraId="126B35F5" w14:textId="77777777" w:rsidTr="007B26AD">
        <w:trPr>
          <w:trHeight w:val="60"/>
        </w:trPr>
        <w:tc>
          <w:tcPr>
            <w:tcW w:w="2551" w:type="dxa"/>
          </w:tcPr>
          <w:p w14:paraId="0E17D392" w14:textId="77777777" w:rsidR="007B26AD" w:rsidRPr="007B26AD" w:rsidRDefault="007B26AD" w:rsidP="007B26AD">
            <w:pPr>
              <w:pStyle w:val="Tablebody"/>
              <w:rPr>
                <w:b/>
                <w:bCs/>
              </w:rPr>
            </w:pPr>
            <w:r w:rsidRPr="007B26AD">
              <w:rPr>
                <w:b/>
                <w:bCs/>
              </w:rPr>
              <w:t>Youth Crime Prevention and Early Intervention Program (YCPEIP)</w:t>
            </w:r>
          </w:p>
          <w:p w14:paraId="431C2E1A" w14:textId="77777777" w:rsidR="007B26AD" w:rsidRPr="007B26AD" w:rsidRDefault="007B26AD" w:rsidP="007B26AD">
            <w:pPr>
              <w:pStyle w:val="Tablebody"/>
            </w:pPr>
            <w:r w:rsidRPr="007B26AD">
              <w:t>Recruit and deploy youth crime coordinators in the regions and a centrally-based program manager, through the YCPEIP</w:t>
            </w:r>
          </w:p>
          <w:p w14:paraId="2B217FC7" w14:textId="77777777" w:rsidR="007B26AD" w:rsidRPr="007B26AD" w:rsidRDefault="007B26AD" w:rsidP="007B26AD">
            <w:pPr>
              <w:pStyle w:val="Tablebody"/>
            </w:pPr>
          </w:p>
        </w:tc>
        <w:tc>
          <w:tcPr>
            <w:tcW w:w="7797" w:type="dxa"/>
          </w:tcPr>
          <w:p w14:paraId="3F2FB116" w14:textId="77777777" w:rsidR="007B26AD" w:rsidRPr="007B26AD" w:rsidRDefault="007B26AD" w:rsidP="007B26AD">
            <w:pPr>
              <w:pStyle w:val="Tablebody"/>
            </w:pPr>
            <w:r w:rsidRPr="007B26AD">
              <w:t>In 2024–25, the pilot projects concluded, with efforts focused on consolidating partnerships with community organisations and refining delivery models. Final-year data was collected to assess program outcomes, including participant engagement rates, offence frequency changes, and qualitative feedback from stakeholders. Work started to identify funding pathways and operational models to sustain successful interventions beyond the pilot.</w:t>
            </w:r>
          </w:p>
          <w:p w14:paraId="23A970E3" w14:textId="77777777" w:rsidR="007B26AD" w:rsidRPr="007B26AD" w:rsidRDefault="007B26AD" w:rsidP="007B26AD">
            <w:pPr>
              <w:pStyle w:val="Tablebody"/>
            </w:pPr>
            <w:r w:rsidRPr="007B26AD">
              <w:t>Consultants Allen + Clarke completed the independent program evaluation in February 2025, providing 14 recommendations to strengthen and embed the YCPEIP. These findings will inform ongoing Victoria Police youth crime prevention strategies and contribute to broader government discussions on youth justice and community safety.</w:t>
            </w:r>
          </w:p>
          <w:p w14:paraId="365C6A6A" w14:textId="77777777" w:rsidR="007B26AD" w:rsidRPr="007B26AD" w:rsidRDefault="007B26AD" w:rsidP="007B26AD">
            <w:pPr>
              <w:pStyle w:val="Tablebody"/>
            </w:pPr>
            <w:r w:rsidRPr="007B26AD">
              <w:t>As part of the 2024–25 State Budget, the YCPEIP received funding to expand the program to two Police Service Areas (PSAs) located within each of the four police regions (total of 8 PSAs). In May 2025, a program manager was appointed to oversee implementation, including the recruitment of youth crime coordinators across Victoria in the future.</w:t>
            </w:r>
          </w:p>
        </w:tc>
      </w:tr>
      <w:tr w:rsidR="007B26AD" w:rsidRPr="007B26AD" w14:paraId="0B9E1A66" w14:textId="77777777" w:rsidTr="007B26AD">
        <w:trPr>
          <w:trHeight w:val="60"/>
        </w:trPr>
        <w:tc>
          <w:tcPr>
            <w:tcW w:w="2551" w:type="dxa"/>
          </w:tcPr>
          <w:p w14:paraId="3601BC7D" w14:textId="77777777" w:rsidR="007B26AD" w:rsidRPr="007B26AD" w:rsidRDefault="007B26AD" w:rsidP="007B26AD">
            <w:pPr>
              <w:pStyle w:val="Tablebody"/>
              <w:rPr>
                <w:b/>
                <w:bCs/>
              </w:rPr>
            </w:pPr>
            <w:r w:rsidRPr="007B26AD">
              <w:rPr>
                <w:b/>
                <w:bCs/>
              </w:rPr>
              <w:t>Embedded Youth Outreach Program (EYOP)</w:t>
            </w:r>
          </w:p>
          <w:p w14:paraId="7BA8E1FF" w14:textId="77777777" w:rsidR="007B26AD" w:rsidRPr="007B26AD" w:rsidRDefault="007B26AD" w:rsidP="007B26AD">
            <w:pPr>
              <w:pStyle w:val="Tablebody"/>
            </w:pPr>
            <w:r w:rsidRPr="007B26AD">
              <w:t>Continue to provide a targeted joint response to high-risk young people in areas of high need through the provision of the EYOP.</w:t>
            </w:r>
          </w:p>
        </w:tc>
        <w:tc>
          <w:tcPr>
            <w:tcW w:w="7797" w:type="dxa"/>
          </w:tcPr>
          <w:p w14:paraId="18F2E4A2" w14:textId="77777777" w:rsidR="007B26AD" w:rsidRPr="007B26AD" w:rsidRDefault="007B26AD" w:rsidP="007B26AD">
            <w:pPr>
              <w:pStyle w:val="Tablebody"/>
            </w:pPr>
            <w:r w:rsidRPr="007B26AD">
              <w:t>Victoria Police with Youth Support and Advocacy Services and Anglicare Victoria work together under EYOP to provide a targeted joint response ensuring the best possible outcome for reducing the appearance of high-risk young people in Victoria’s criminal justice system.</w:t>
            </w:r>
          </w:p>
          <w:p w14:paraId="3939CB08" w14:textId="77777777" w:rsidR="007B26AD" w:rsidRPr="007B26AD" w:rsidRDefault="007B26AD" w:rsidP="007B26AD">
            <w:pPr>
              <w:pStyle w:val="Tablebody"/>
            </w:pPr>
            <w:r w:rsidRPr="007B26AD">
              <w:t>In 2024–25 Victoria Police continued to deliver the EYOP, which is now operating from Caroline Springs, Dandenong, Shepparton and Werribee stations.</w:t>
            </w:r>
          </w:p>
          <w:p w14:paraId="792EC3E0" w14:textId="344BEA31" w:rsidR="007B26AD" w:rsidRPr="007B26AD" w:rsidRDefault="007B26AD" w:rsidP="007B26AD">
            <w:pPr>
              <w:pStyle w:val="Tablebody"/>
            </w:pPr>
            <w:r w:rsidRPr="007B26AD">
              <w:t>Two new expanded EYOP sites—Caroline Springs, serving the Brimbank and Melton local government areas, and Shepparton, serving the Greater Shepparton local government area—became fully operational in July 2024.</w:t>
            </w:r>
          </w:p>
          <w:p w14:paraId="121D5DA4" w14:textId="77777777" w:rsidR="007B26AD" w:rsidRPr="007B26AD" w:rsidRDefault="007B26AD" w:rsidP="007B26AD">
            <w:pPr>
              <w:pStyle w:val="Tablebody"/>
            </w:pPr>
            <w:r w:rsidRPr="007B26AD">
              <w:t>Swinburne University continued to evaluate the benefits of the EYOP, providing the 2022–23 evaluation report in August 2024.</w:t>
            </w:r>
          </w:p>
        </w:tc>
      </w:tr>
      <w:tr w:rsidR="007B26AD" w:rsidRPr="007B26AD" w14:paraId="2049250D" w14:textId="77777777" w:rsidTr="007B26AD">
        <w:trPr>
          <w:trHeight w:val="60"/>
        </w:trPr>
        <w:tc>
          <w:tcPr>
            <w:tcW w:w="2551" w:type="dxa"/>
          </w:tcPr>
          <w:p w14:paraId="4B6768E9" w14:textId="77777777" w:rsidR="007B26AD" w:rsidRPr="007B26AD" w:rsidRDefault="007B26AD" w:rsidP="007B26AD">
            <w:pPr>
              <w:pStyle w:val="Tablebody"/>
              <w:rPr>
                <w:b/>
                <w:bCs/>
              </w:rPr>
            </w:pPr>
            <w:r w:rsidRPr="007B26AD">
              <w:rPr>
                <w:b/>
                <w:bCs/>
              </w:rPr>
              <w:t>Drug Court</w:t>
            </w:r>
          </w:p>
          <w:p w14:paraId="593092C7" w14:textId="77777777" w:rsidR="007B26AD" w:rsidRPr="007B26AD" w:rsidRDefault="007B26AD" w:rsidP="007B26AD">
            <w:pPr>
              <w:pStyle w:val="Tablebody"/>
            </w:pPr>
            <w:r w:rsidRPr="007B26AD">
              <w:t>Support regional therapeutic Drug Court programs.</w:t>
            </w:r>
          </w:p>
        </w:tc>
        <w:tc>
          <w:tcPr>
            <w:tcW w:w="7797" w:type="dxa"/>
          </w:tcPr>
          <w:p w14:paraId="377BB7DB" w14:textId="77777777" w:rsidR="007B26AD" w:rsidRPr="007B26AD" w:rsidRDefault="007B26AD" w:rsidP="007B26AD">
            <w:pPr>
              <w:pStyle w:val="Tablebody"/>
            </w:pPr>
            <w:r w:rsidRPr="007B26AD">
              <w:t>Victoria Police continues to deliver prosecution services to regional Drug Courts in Ballarat and Shepparton. The service facilitates referrals to the Drug Courts by screening potential participants for suitability to engage in case conferences. It also monitors and reviews Drug Court participants against their Drug and Alcohol Treatment Order treatment and recovery goals.</w:t>
            </w:r>
          </w:p>
        </w:tc>
      </w:tr>
      <w:tr w:rsidR="007B26AD" w:rsidRPr="007B26AD" w14:paraId="02F08D55" w14:textId="77777777" w:rsidTr="007B26AD">
        <w:trPr>
          <w:cnfStyle w:val="010000000000" w:firstRow="0" w:lastRow="1" w:firstColumn="0" w:lastColumn="0" w:oddVBand="0" w:evenVBand="0" w:oddHBand="0" w:evenHBand="0" w:firstRowFirstColumn="0" w:firstRowLastColumn="0" w:lastRowFirstColumn="0" w:lastRowLastColumn="0"/>
          <w:trHeight w:val="45"/>
        </w:trPr>
        <w:tc>
          <w:tcPr>
            <w:tcW w:w="2551" w:type="dxa"/>
          </w:tcPr>
          <w:p w14:paraId="311F2B0E" w14:textId="77777777" w:rsidR="007B26AD" w:rsidRPr="007B26AD" w:rsidRDefault="007B26AD" w:rsidP="007B26AD">
            <w:pPr>
              <w:pStyle w:val="Tablebody"/>
              <w:rPr>
                <w:b/>
                <w:bCs/>
              </w:rPr>
            </w:pPr>
            <w:r w:rsidRPr="007B26AD">
              <w:rPr>
                <w:b/>
                <w:bCs/>
              </w:rPr>
              <w:t>Children’s Court</w:t>
            </w:r>
          </w:p>
          <w:p w14:paraId="13C38EEE" w14:textId="77777777" w:rsidR="007B26AD" w:rsidRPr="007B26AD" w:rsidRDefault="007B26AD" w:rsidP="007B26AD">
            <w:pPr>
              <w:pStyle w:val="Tablebody"/>
            </w:pPr>
            <w:r w:rsidRPr="007B26AD">
              <w:t>Continue engagement with the Children’s Court Weekend Online Remand Court (WORC).</w:t>
            </w:r>
          </w:p>
        </w:tc>
        <w:tc>
          <w:tcPr>
            <w:tcW w:w="7797" w:type="dxa"/>
          </w:tcPr>
          <w:p w14:paraId="504F07F1" w14:textId="77777777" w:rsidR="007B26AD" w:rsidRPr="007B26AD" w:rsidRDefault="007B26AD" w:rsidP="007B26AD">
            <w:pPr>
              <w:pStyle w:val="Tablebody"/>
            </w:pPr>
            <w:r w:rsidRPr="007B26AD">
              <w:t xml:space="preserve">Victoria Police continues to provide police prosecutor services to the WORC. The WORC operates from 1pm to 9pm every Saturday and Sunday and public holidays, except Christmas Day. Rostering of WORC is monitored weekly and based on applications that may require help from the Bail and Remand Court. </w:t>
            </w:r>
          </w:p>
        </w:tc>
      </w:tr>
    </w:tbl>
    <w:p w14:paraId="54C4E220" w14:textId="77777777" w:rsidR="007B26AD" w:rsidRDefault="007B26AD" w:rsidP="007B26AD">
      <w:pPr>
        <w:rPr>
          <w:lang w:val="en-US"/>
        </w:rPr>
        <w:sectPr w:rsidR="007B26AD" w:rsidSect="002A2886">
          <w:type w:val="continuous"/>
          <w:pgSz w:w="11901" w:h="16817"/>
          <w:pgMar w:top="720" w:right="720" w:bottom="799" w:left="720" w:header="720" w:footer="357" w:gutter="0"/>
          <w:cols w:space="720"/>
          <w:noEndnote/>
          <w:docGrid w:linePitch="360"/>
        </w:sectPr>
      </w:pPr>
    </w:p>
    <w:p w14:paraId="012B6F28" w14:textId="77777777" w:rsidR="008268B4" w:rsidRPr="008268B4" w:rsidRDefault="008268B4" w:rsidP="008268B4">
      <w:pPr>
        <w:pStyle w:val="Heading3"/>
      </w:pPr>
      <w:r w:rsidRPr="008268B4">
        <w:lastRenderedPageBreak/>
        <w:t xml:space="preserve">Partnerships: Key achievements in 2024–25 </w:t>
      </w:r>
    </w:p>
    <w:p w14:paraId="7A53F9B1" w14:textId="77777777" w:rsidR="008268B4" w:rsidRPr="008268B4" w:rsidRDefault="008268B4" w:rsidP="008268B4">
      <w:pPr>
        <w:pStyle w:val="Heading4"/>
      </w:pPr>
      <w:r w:rsidRPr="008268B4">
        <w:t>Operation Bastion</w:t>
      </w:r>
    </w:p>
    <w:p w14:paraId="029EE2EF" w14:textId="77777777" w:rsidR="008268B4" w:rsidRPr="008268B4" w:rsidRDefault="008268B4" w:rsidP="008268B4">
      <w:pPr>
        <w:rPr>
          <w:lang w:val="en-US"/>
        </w:rPr>
      </w:pPr>
      <w:r w:rsidRPr="008268B4">
        <w:rPr>
          <w:lang w:val="en-US"/>
        </w:rPr>
        <w:t xml:space="preserve">From 11 to 13 September 2024, the Melbourne Convention and Exhibition Centre hosted the international land defence exposition, Land Forces 2024. The event attracted more than 20,000 attendees and more than 150 delegations from 30 countries. </w:t>
      </w:r>
    </w:p>
    <w:p w14:paraId="24748B6C" w14:textId="77777777" w:rsidR="008268B4" w:rsidRPr="008268B4" w:rsidRDefault="008268B4" w:rsidP="008268B4">
      <w:pPr>
        <w:rPr>
          <w:lang w:val="en-US"/>
        </w:rPr>
      </w:pPr>
      <w:r w:rsidRPr="008268B4">
        <w:rPr>
          <w:lang w:val="en-US"/>
        </w:rPr>
        <w:t xml:space="preserve">Land Forces was a highly complex logistical and security undertaking. Victoria Police led the coordination of security activities to ensure the safety of attendees, and the maintenance of public order and community safety. Victoria Police was supported by the Australian Federal Police and specialist units from interstate. Known as </w:t>
      </w:r>
      <w:r w:rsidRPr="008268B4">
        <w:rPr>
          <w:i/>
          <w:iCs/>
          <w:lang w:val="en-US"/>
        </w:rPr>
        <w:t>Operation Bastion</w:t>
      </w:r>
      <w:r w:rsidRPr="008268B4">
        <w:rPr>
          <w:lang w:val="en-US"/>
        </w:rPr>
        <w:t xml:space="preserve">, nearly 1800 police officers were deployed daily to secure Land Forces venues and protect attendees. </w:t>
      </w:r>
    </w:p>
    <w:p w14:paraId="1D668AE4" w14:textId="77777777" w:rsidR="008268B4" w:rsidRPr="008268B4" w:rsidRDefault="008268B4" w:rsidP="008268B4">
      <w:pPr>
        <w:pStyle w:val="Heading4"/>
        <w:rPr>
          <w:lang w:val="en-US"/>
        </w:rPr>
      </w:pPr>
      <w:r w:rsidRPr="008268B4">
        <w:rPr>
          <w:lang w:val="en-US"/>
        </w:rPr>
        <w:t xml:space="preserve">2025 Music Festival Forum </w:t>
      </w:r>
    </w:p>
    <w:p w14:paraId="01EB004F" w14:textId="77777777" w:rsidR="008268B4" w:rsidRPr="008268B4" w:rsidRDefault="008268B4" w:rsidP="008268B4">
      <w:pPr>
        <w:rPr>
          <w:lang w:val="en-US"/>
        </w:rPr>
      </w:pPr>
      <w:r w:rsidRPr="008268B4">
        <w:rPr>
          <w:lang w:val="en-US"/>
        </w:rPr>
        <w:t xml:space="preserve">On 24 June 2025, Victoria Police co-hosted the 2025 Music Festival Forum with the Australian Festival Association. An initiative under the </w:t>
      </w:r>
      <w:r w:rsidRPr="008268B4">
        <w:rPr>
          <w:i/>
          <w:iCs/>
          <w:lang w:val="en-US"/>
        </w:rPr>
        <w:t>Victoria Police Drug Strategy 2020–202</w:t>
      </w:r>
      <w:r w:rsidRPr="008268B4">
        <w:rPr>
          <w:lang w:val="en-US"/>
        </w:rPr>
        <w:t xml:space="preserve">5, the purpose of forum was to address key issues impacting festival safety and operations. </w:t>
      </w:r>
    </w:p>
    <w:p w14:paraId="2F778202" w14:textId="77777777" w:rsidR="008268B4" w:rsidRPr="008268B4" w:rsidRDefault="008268B4" w:rsidP="008268B4">
      <w:pPr>
        <w:rPr>
          <w:lang w:val="en-US"/>
        </w:rPr>
      </w:pPr>
      <w:r w:rsidRPr="008268B4">
        <w:rPr>
          <w:lang w:val="en-US"/>
        </w:rPr>
        <w:t>More than 150 attended the forum, online and in person, from Victoria Police, music industry leaders and regulatory agencies. The event included:</w:t>
      </w:r>
    </w:p>
    <w:p w14:paraId="16C3601F" w14:textId="77777777" w:rsidR="008268B4" w:rsidRPr="008268B4" w:rsidRDefault="008268B4" w:rsidP="008268B4">
      <w:pPr>
        <w:pStyle w:val="Bullet1"/>
      </w:pPr>
      <w:r w:rsidRPr="008268B4">
        <w:t>a music festival case study from Laneway Festival’s General Manager</w:t>
      </w:r>
    </w:p>
    <w:p w14:paraId="604B4420" w14:textId="77777777" w:rsidR="008268B4" w:rsidRPr="008268B4" w:rsidRDefault="008268B4" w:rsidP="008268B4">
      <w:pPr>
        <w:pStyle w:val="Bullet1"/>
      </w:pPr>
      <w:r w:rsidRPr="008268B4">
        <w:t>an overview of the Victorian Pill Testing Implementation Trial from Department of Health</w:t>
      </w:r>
    </w:p>
    <w:p w14:paraId="428168AD" w14:textId="77777777" w:rsidR="008268B4" w:rsidRPr="008268B4" w:rsidRDefault="008268B4" w:rsidP="008268B4">
      <w:pPr>
        <w:pStyle w:val="Bullet1"/>
      </w:pPr>
      <w:r w:rsidRPr="008268B4">
        <w:t>The Loop, information on liquor licensing processes and obligations from Liquor Control Victoria and the Melbourne Cricket Ground</w:t>
      </w:r>
    </w:p>
    <w:p w14:paraId="799981A5" w14:textId="77777777" w:rsidR="008268B4" w:rsidRPr="008268B4" w:rsidRDefault="008268B4" w:rsidP="008268B4">
      <w:pPr>
        <w:pStyle w:val="Bullet1"/>
      </w:pPr>
      <w:r w:rsidRPr="008268B4">
        <w:t xml:space="preserve">an update on relevant regulations and permits from the Victorian Building Authority and the Department of Transport and Planning. </w:t>
      </w:r>
    </w:p>
    <w:p w14:paraId="110F9E1D" w14:textId="77777777" w:rsidR="008268B4" w:rsidRPr="008268B4" w:rsidRDefault="008268B4" w:rsidP="008268B4">
      <w:pPr>
        <w:pStyle w:val="Heading4"/>
      </w:pPr>
      <w:r w:rsidRPr="008268B4">
        <w:t>Special Operation AVALITE</w:t>
      </w:r>
    </w:p>
    <w:p w14:paraId="1F318C17" w14:textId="77777777" w:rsidR="008268B4" w:rsidRPr="008268B4" w:rsidRDefault="008268B4" w:rsidP="008268B4">
      <w:pPr>
        <w:rPr>
          <w:lang w:val="en-US"/>
        </w:rPr>
      </w:pPr>
      <w:r w:rsidRPr="008268B4">
        <w:rPr>
          <w:lang w:val="en-US"/>
        </w:rPr>
        <w:t>In December 2024, Special Operation AVALITE was established as a joint agency operation by the Australian Federal Police (AFP) and Australian Security Intelligence Organisation (ASIO). The joint agency initiative was formed to respond to and investigate matters of antisemitism in the Australian community. Since the formation of Operation AVALITE, the Victoria Police Counter Terrorism Command Security Investigation Unit has worked collaboratively with Operation AVALITE to identify and respond to offences, and prosecute offenders to ensure the safety of the Victorian community and further support national security interests.</w:t>
      </w:r>
    </w:p>
    <w:p w14:paraId="4AD801C2" w14:textId="77777777" w:rsidR="008268B4" w:rsidRPr="008268B4" w:rsidRDefault="008268B4" w:rsidP="008268B4">
      <w:pPr>
        <w:pStyle w:val="Heading4"/>
        <w:rPr>
          <w:lang w:val="en-US"/>
        </w:rPr>
      </w:pPr>
      <w:r w:rsidRPr="008268B4">
        <w:rPr>
          <w:lang w:val="en-US"/>
        </w:rPr>
        <w:t>Victorian Fixated Threat Assessment Centre</w:t>
      </w:r>
    </w:p>
    <w:p w14:paraId="5BC83A2E" w14:textId="77777777" w:rsidR="008268B4" w:rsidRPr="008268B4" w:rsidRDefault="008268B4" w:rsidP="008268B4">
      <w:pPr>
        <w:rPr>
          <w:lang w:val="en-US"/>
        </w:rPr>
      </w:pPr>
      <w:r w:rsidRPr="008268B4">
        <w:rPr>
          <w:lang w:val="en-US"/>
        </w:rPr>
        <w:t xml:space="preserve">The Victorian Fixated Threat Assessment Centre (VFTAC) is a partnership between Victoria Police and the Victorian Institute of Forensic Mental Health. VFTAC operates as a co-located work unit that receives referrals from policing, mental health agencies, courts, and the prison system. The centre is supported by investigators, mental health clinicians, intelligence practitioners and psychiatrists. The centre also manages individuals fixated on Victorian senior public office holders. Co-operation with other centres interstate and in New Zealand occurs and is governed through a Community of Practice. </w:t>
      </w:r>
    </w:p>
    <w:p w14:paraId="2B6CD439" w14:textId="77777777" w:rsidR="008268B4" w:rsidRPr="008268B4" w:rsidRDefault="008268B4" w:rsidP="008268B4">
      <w:pPr>
        <w:rPr>
          <w:lang w:val="en-US"/>
        </w:rPr>
      </w:pPr>
      <w:r w:rsidRPr="008268B4">
        <w:rPr>
          <w:lang w:val="en-US"/>
        </w:rPr>
        <w:t xml:space="preserve">An independent review in 2024–25 validated the success of the program’s preventative approach. The review found the centre has strengthened its capacity to address fixated and grievance-fuelled violence, with 70 per cent of clients showing a reduced level of concern after interventions by the program. </w:t>
      </w:r>
    </w:p>
    <w:p w14:paraId="09165C90" w14:textId="77777777" w:rsidR="008268B4" w:rsidRPr="008268B4" w:rsidRDefault="008268B4" w:rsidP="008268B4">
      <w:pPr>
        <w:pStyle w:val="Heading4"/>
      </w:pPr>
      <w:r w:rsidRPr="008268B4">
        <w:t xml:space="preserve">International Conference for Sex Offender Registries </w:t>
      </w:r>
    </w:p>
    <w:p w14:paraId="39E9A939" w14:textId="77777777" w:rsidR="008268B4" w:rsidRPr="008268B4" w:rsidRDefault="008268B4" w:rsidP="008268B4">
      <w:pPr>
        <w:rPr>
          <w:lang w:val="en-US"/>
        </w:rPr>
      </w:pPr>
      <w:r w:rsidRPr="008268B4">
        <w:rPr>
          <w:lang w:val="en-US"/>
        </w:rPr>
        <w:t xml:space="preserve">In November 2024, Victoria Police hosted the International Conference for Sex Offender Registries which welcomed more than 70 participants from 28 law enforcement jurisdictions around the world. The conference focused on the theme of capability-building, featuring presentations and workshops aimed at sharing best practice through case studies and project work. The event highlighted the need for ongoing and meaningful collaboration between jurisdictions to ensure the protection and safety of the most vulnerable members of society. </w:t>
      </w:r>
    </w:p>
    <w:p w14:paraId="540DD04A" w14:textId="77777777" w:rsidR="008268B4" w:rsidRPr="008268B4" w:rsidRDefault="008268B4" w:rsidP="008268B4">
      <w:pPr>
        <w:pStyle w:val="Heading4"/>
        <w:rPr>
          <w:lang w:val="en-US"/>
        </w:rPr>
      </w:pPr>
      <w:r w:rsidRPr="008268B4">
        <w:rPr>
          <w:lang w:val="en-US"/>
        </w:rPr>
        <w:t>National Criminal Intelligence System</w:t>
      </w:r>
    </w:p>
    <w:p w14:paraId="30FC85E5" w14:textId="77777777" w:rsidR="008268B4" w:rsidRPr="008268B4" w:rsidRDefault="008268B4" w:rsidP="008268B4">
      <w:pPr>
        <w:rPr>
          <w:lang w:val="en-US"/>
        </w:rPr>
      </w:pPr>
      <w:r w:rsidRPr="008268B4">
        <w:rPr>
          <w:lang w:val="en-US"/>
        </w:rPr>
        <w:t>The National Criminal Intelligence System (NCIS) is a joint project between Australian police agencies, the Australian Criminal Intelligence Commission, and the Department of Home Affairs. The NCIS project connects data from Australian law enforcement agencies and provides secure access to a national view of policing information and criminal intelligence, resulting in better frontline policing operations.</w:t>
      </w:r>
    </w:p>
    <w:p w14:paraId="62A961F4" w14:textId="77777777" w:rsidR="008268B4" w:rsidRPr="008268B4" w:rsidRDefault="008268B4" w:rsidP="008268B4">
      <w:pPr>
        <w:rPr>
          <w:lang w:val="en-US"/>
        </w:rPr>
      </w:pPr>
      <w:r w:rsidRPr="008268B4">
        <w:rPr>
          <w:lang w:val="en-US"/>
        </w:rPr>
        <w:t xml:space="preserve">Throughout 2024–25, Victoria Police continued to work with NCIS partner agencies to uplift this key national policing system and was one of the first jurisdictions to supply data to the NCIS from our information systems. Access to the national data enhances frontline policing effectiveness. Our frontline police members can access NCIS data through the Mobile Technology (IRIS) devices, enabling real-time identification of interstate offenders and persons of interest, supporting both officer safety and improved decision making. </w:t>
      </w:r>
    </w:p>
    <w:p w14:paraId="171FBD96" w14:textId="77777777" w:rsidR="008268B4" w:rsidRPr="008268B4" w:rsidRDefault="008268B4" w:rsidP="008268B4">
      <w:pPr>
        <w:pStyle w:val="Heading4"/>
      </w:pPr>
      <w:r w:rsidRPr="008268B4">
        <w:t>New mental health treatment partnership</w:t>
      </w:r>
    </w:p>
    <w:p w14:paraId="37B8E535" w14:textId="77777777" w:rsidR="008268B4" w:rsidRPr="008268B4" w:rsidRDefault="008268B4" w:rsidP="008268B4">
      <w:pPr>
        <w:rPr>
          <w:lang w:val="en-US"/>
        </w:rPr>
      </w:pPr>
      <w:r w:rsidRPr="008268B4">
        <w:rPr>
          <w:lang w:val="en-US"/>
        </w:rPr>
        <w:t xml:space="preserve">In June 2025, Victoria Police launched the Victoria Police Clinical Pathways, a new partnership with the St John of God Hospital in Berwick, which facilitates access to multidisciplinary teams and service offerings to suit Victoria Police employees. </w:t>
      </w:r>
    </w:p>
    <w:p w14:paraId="4B3DE131" w14:textId="77777777" w:rsidR="008268B4" w:rsidRPr="008268B4" w:rsidRDefault="008268B4" w:rsidP="008268B4">
      <w:pPr>
        <w:rPr>
          <w:lang w:val="en-US"/>
        </w:rPr>
      </w:pPr>
      <w:r w:rsidRPr="008268B4">
        <w:rPr>
          <w:lang w:val="en-US"/>
        </w:rPr>
        <w:t>The hospital’s Langmore Centre offers in-patient and day patient mental health services, for eligible current and retired members of the emergency services and armed forces within a dedicated mental health unit. The model of care is having exceptional clinical outcomes, with in-patient feedback exceeding expectations during the first three-months of operations. The dedicated trauma unit at the Langmore Centre offers a range of evidence-based treatments, available to clients in a private unit for first responders suffering from post-traumatic stress disorder and psychological injury. Treatments are delivered by a team of experienced clinicians who have received training in emergency services and defence culture.</w:t>
      </w:r>
    </w:p>
    <w:p w14:paraId="1FF504D2" w14:textId="77777777" w:rsidR="008268B4" w:rsidRPr="008268B4" w:rsidRDefault="008268B4" w:rsidP="008268B4">
      <w:pPr>
        <w:pStyle w:val="Heading4"/>
        <w:rPr>
          <w:lang w:val="en-US"/>
        </w:rPr>
      </w:pPr>
      <w:r w:rsidRPr="008268B4">
        <w:rPr>
          <w:lang w:val="en-US"/>
        </w:rPr>
        <w:t>Shepparton Multidisciplinary Centre Launch</w:t>
      </w:r>
    </w:p>
    <w:p w14:paraId="15C6B4F9" w14:textId="77777777" w:rsidR="008268B4" w:rsidRPr="008268B4" w:rsidRDefault="008268B4" w:rsidP="008268B4">
      <w:pPr>
        <w:rPr>
          <w:lang w:val="en-US"/>
        </w:rPr>
      </w:pPr>
      <w:r w:rsidRPr="008268B4">
        <w:rPr>
          <w:lang w:val="en-US"/>
        </w:rPr>
        <w:t>In March 2025, a new Multidisciplinary Centre for victims of sexual offences, child abuse and family violence was opened in Shepparton. More than 20 detectives from Victoria Police’s SOCIT and Family Violence Investigation Units work at the new facility.</w:t>
      </w:r>
    </w:p>
    <w:p w14:paraId="03196F48" w14:textId="77777777" w:rsidR="008268B4" w:rsidRPr="008268B4" w:rsidRDefault="008268B4" w:rsidP="008268B4">
      <w:pPr>
        <w:rPr>
          <w:lang w:val="en-US"/>
        </w:rPr>
      </w:pPr>
      <w:r w:rsidRPr="008268B4">
        <w:rPr>
          <w:lang w:val="en-US"/>
        </w:rPr>
        <w:t>Shepparton Multidisciplinary Centre is the eighth of its kind across the state with others based in Mildura, Seaford, Geelong, Dandenong, Bendigo, Morwell and Wyndham.</w:t>
      </w:r>
    </w:p>
    <w:p w14:paraId="01CEC0D4" w14:textId="77777777" w:rsidR="008268B4" w:rsidRPr="008268B4" w:rsidRDefault="008268B4" w:rsidP="008268B4">
      <w:pPr>
        <w:rPr>
          <w:lang w:val="en-US"/>
        </w:rPr>
      </w:pPr>
      <w:r w:rsidRPr="008268B4">
        <w:rPr>
          <w:lang w:val="en-US"/>
        </w:rPr>
        <w:t xml:space="preserve">The Multidisciplinary Centres are a joint initiative involving government and community-based services, designed to ensure victim-survivors receive integrated, trauma informed support. Specialist police work at the centres alongside child protection practitioners, sexual assault counsellor advocates and community health nurses. The co-location of services allows for better collaboration, information sharing and more efficient service delivery.  </w:t>
      </w:r>
    </w:p>
    <w:p w14:paraId="73C823D0" w14:textId="77777777" w:rsidR="008268B4" w:rsidRPr="008268B4" w:rsidRDefault="008268B4" w:rsidP="008268B4">
      <w:pPr>
        <w:pStyle w:val="Heading4"/>
      </w:pPr>
      <w:r w:rsidRPr="008268B4">
        <w:lastRenderedPageBreak/>
        <w:t xml:space="preserve">Intensive Case Management List </w:t>
      </w:r>
    </w:p>
    <w:p w14:paraId="6012C623" w14:textId="77777777" w:rsidR="008268B4" w:rsidRPr="008268B4" w:rsidRDefault="008268B4" w:rsidP="008268B4">
      <w:pPr>
        <w:rPr>
          <w:lang w:val="en-US"/>
        </w:rPr>
      </w:pPr>
      <w:r w:rsidRPr="008268B4">
        <w:rPr>
          <w:lang w:val="en-US"/>
        </w:rPr>
        <w:t>On 5 May 2025, the Intensive Case Management List six-month pilot commenced. A partnership between Victoria Police and the Melbourne Magistrates’ Court, the Intensive Case Management List is an additional court process designed to manage matters more than 18-months old</w:t>
      </w:r>
      <w:r w:rsidRPr="008268B4">
        <w:rPr>
          <w:lang w:val="en-US"/>
        </w:rPr>
        <w:br/>
        <w:t>and/or those involving five or more briefs of evidence against a single accused.</w:t>
      </w:r>
    </w:p>
    <w:p w14:paraId="4B480E59" w14:textId="77777777" w:rsidR="008268B4" w:rsidRPr="008268B4" w:rsidRDefault="008268B4" w:rsidP="008268B4">
      <w:pPr>
        <w:rPr>
          <w:lang w:val="en-US"/>
        </w:rPr>
      </w:pPr>
      <w:r w:rsidRPr="008268B4">
        <w:rPr>
          <w:lang w:val="en-US"/>
        </w:rPr>
        <w:t xml:space="preserve">These matters are case-managed by a magistrate to support timely justice outcomes and help reduce the backlog in the court system. </w:t>
      </w:r>
    </w:p>
    <w:p w14:paraId="265B39CF" w14:textId="660ACA67" w:rsidR="008268B4" w:rsidRPr="008268B4" w:rsidRDefault="008268B4" w:rsidP="008268B4">
      <w:pPr>
        <w:rPr>
          <w:lang w:val="en-US"/>
        </w:rPr>
      </w:pPr>
      <w:r w:rsidRPr="008268B4">
        <w:rPr>
          <w:lang w:val="en-US"/>
        </w:rPr>
        <w:t>In its most successful week, 40 per cent of all matters heard were finalised, this was the highest result of any court in Victoria.</w:t>
      </w:r>
    </w:p>
    <w:p w14:paraId="616AB51E" w14:textId="77777777" w:rsidR="007B26AD" w:rsidRPr="007B26AD" w:rsidRDefault="007B26AD" w:rsidP="007B26AD">
      <w:pPr>
        <w:rPr>
          <w:lang w:val="en-US"/>
        </w:rPr>
      </w:pPr>
    </w:p>
    <w:p w14:paraId="58537658" w14:textId="77777777" w:rsidR="008268B4" w:rsidRDefault="008268B4" w:rsidP="004055B1">
      <w:pPr>
        <w:rPr>
          <w:lang w:val="en-US"/>
        </w:rPr>
        <w:sectPr w:rsidR="008268B4" w:rsidSect="008268B4">
          <w:pgSz w:w="11901" w:h="16817"/>
          <w:pgMar w:top="720" w:right="720" w:bottom="799" w:left="720" w:header="720" w:footer="357" w:gutter="0"/>
          <w:cols w:num="2" w:space="340"/>
          <w:noEndnote/>
          <w:docGrid w:linePitch="360"/>
        </w:sectPr>
      </w:pPr>
    </w:p>
    <w:p w14:paraId="4E9DD5FA" w14:textId="18D73768" w:rsidR="004A56B1" w:rsidRDefault="004A56B1" w:rsidP="004A56B1">
      <w:pPr>
        <w:pStyle w:val="Heading1"/>
        <w:rPr>
          <w:lang w:val="en-AU"/>
        </w:rPr>
      </w:pPr>
      <w:bookmarkStart w:id="33" w:name="_5._Other_Disclosures"/>
      <w:bookmarkEnd w:id="33"/>
      <w:r>
        <w:lastRenderedPageBreak/>
        <w:br/>
      </w:r>
      <w:bookmarkStart w:id="34" w:name="_Toc211942689"/>
      <w:r w:rsidRPr="008B0070">
        <w:rPr>
          <w:noProof/>
        </w:rPr>
        <mc:AlternateContent>
          <mc:Choice Requires="wps">
            <w:drawing>
              <wp:anchor distT="0" distB="0" distL="114300" distR="114300" simplePos="0" relativeHeight="251702272" behindDoc="1" locked="0" layoutInCell="1" allowOverlap="1" wp14:anchorId="1FA87000" wp14:editId="1BDD6DD2">
                <wp:simplePos x="0" y="0"/>
                <wp:positionH relativeFrom="column">
                  <wp:posOffset>-469900</wp:posOffset>
                </wp:positionH>
                <wp:positionV relativeFrom="page">
                  <wp:posOffset>1905</wp:posOffset>
                </wp:positionV>
                <wp:extent cx="7586980" cy="2879725"/>
                <wp:effectExtent l="0" t="0" r="0" b="3175"/>
                <wp:wrapNone/>
                <wp:docPr id="17483234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44B1" id="Rectangle 2" o:spid="_x0000_s1026" alt="&quot;&quot;" style="position:absolute;margin-left:-37pt;margin-top:.15pt;width:597.4pt;height:22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t>5.</w:t>
      </w:r>
      <w:r>
        <w:rPr>
          <w:lang w:val="en-AU"/>
        </w:rPr>
        <w:t xml:space="preserve"> Other Disclosures</w:t>
      </w:r>
      <w:bookmarkEnd w:id="34"/>
    </w:p>
    <w:p w14:paraId="56108903" w14:textId="51865276" w:rsidR="004A56B1" w:rsidRDefault="004A56B1" w:rsidP="004A56B1">
      <w:pPr>
        <w:pStyle w:val="Intro"/>
        <w:ind w:left="567" w:right="567"/>
        <w:sectPr w:rsidR="004A56B1" w:rsidSect="008268B4">
          <w:pgSz w:w="11901" w:h="16817"/>
          <w:pgMar w:top="720" w:right="720" w:bottom="799" w:left="720" w:header="720" w:footer="357" w:gutter="0"/>
          <w:cols w:space="720"/>
          <w:noEndnote/>
          <w:docGrid w:linePitch="360"/>
        </w:sectPr>
      </w:pPr>
      <w:r>
        <w:br/>
      </w:r>
      <w:r w:rsidRPr="004A56B1">
        <w:t>Victoria Police has a duty to comply with a range of legislation and Victorian Government</w:t>
      </w:r>
      <w:r>
        <w:t xml:space="preserve"> </w:t>
      </w:r>
      <w:r w:rsidRPr="004A56B1">
        <w:t>policies. We make disclosures in our annual report to be open and</w:t>
      </w:r>
      <w:r>
        <w:t xml:space="preserve"> </w:t>
      </w:r>
      <w:r w:rsidRPr="004A56B1">
        <w:t>transparent</w:t>
      </w:r>
      <w:r>
        <w:t xml:space="preserve"> </w:t>
      </w:r>
      <w:r w:rsidRPr="004A56B1">
        <w:t>about our operations.</w:t>
      </w:r>
    </w:p>
    <w:p w14:paraId="7289F926" w14:textId="77777777" w:rsidR="008A3D71" w:rsidRPr="008A3D71" w:rsidRDefault="008A3D71" w:rsidP="008A3D71">
      <w:pPr>
        <w:pStyle w:val="Heading2"/>
      </w:pPr>
      <w:bookmarkStart w:id="35" w:name="_Toc211942690"/>
      <w:r w:rsidRPr="008A3D71">
        <w:t>Local Jobs First</w:t>
      </w:r>
      <w:bookmarkEnd w:id="35"/>
      <w:r w:rsidRPr="008A3D71">
        <w:t xml:space="preserve"> </w:t>
      </w:r>
    </w:p>
    <w:p w14:paraId="32280E22" w14:textId="77777777" w:rsidR="008A3D71" w:rsidRPr="008A3D71" w:rsidRDefault="008A3D71" w:rsidP="008A3D71">
      <w:pPr>
        <w:rPr>
          <w:lang w:val="en-US"/>
        </w:rPr>
      </w:pPr>
      <w:r w:rsidRPr="008A3D71">
        <w:rPr>
          <w:lang w:val="en-US"/>
        </w:rPr>
        <w:t xml:space="preserve">The </w:t>
      </w:r>
      <w:r w:rsidRPr="008A3D71">
        <w:rPr>
          <w:i/>
          <w:iCs/>
          <w:lang w:val="en-US"/>
        </w:rPr>
        <w:t>Local Jobs First Act 2003</w:t>
      </w:r>
      <w:r w:rsidRPr="008A3D71">
        <w:rPr>
          <w:lang w:val="en-US"/>
        </w:rPr>
        <w:t xml:space="preserve"> consolidates the Victorian Industry Participation Policy (VIPP) and Major Project Skills Guarantee (MPSG) policy which were previously administered separately, into the Local Jobs First Policy. </w:t>
      </w:r>
    </w:p>
    <w:p w14:paraId="45B2F469" w14:textId="77777777" w:rsidR="008A3D71" w:rsidRPr="008A3D71" w:rsidRDefault="008A3D71" w:rsidP="008A3D71">
      <w:pPr>
        <w:rPr>
          <w:lang w:val="en-US"/>
        </w:rPr>
      </w:pPr>
      <w:r w:rsidRPr="008A3D71">
        <w:rPr>
          <w:lang w:val="en-US"/>
        </w:rPr>
        <w:t>Under the Act, Victoria Police reports on standard projects which are projects with a budget of $1 million or more in regional Victoria, or $3 million or more in metropolitan Melbourne or state-wide. Strategic projects are those with a budget of $50 million or more, or any project declared strategic by the Minister under section 7A(2) of the Act.</w:t>
      </w:r>
    </w:p>
    <w:p w14:paraId="7D57339C" w14:textId="77777777" w:rsidR="008A3D71" w:rsidRPr="008A3D71" w:rsidRDefault="008A3D71" w:rsidP="008A3D71">
      <w:pPr>
        <w:rPr>
          <w:lang w:val="en-US"/>
        </w:rPr>
      </w:pPr>
      <w:r w:rsidRPr="008A3D71">
        <w:rPr>
          <w:lang w:val="en-US"/>
        </w:rPr>
        <w:t>The MPSG also applies to all construction projects valued at $20 million or more.</w:t>
      </w:r>
    </w:p>
    <w:p w14:paraId="1563F537" w14:textId="77777777" w:rsidR="008A3D71" w:rsidRPr="008A3D71" w:rsidRDefault="008A3D71" w:rsidP="008A3D71">
      <w:pPr>
        <w:rPr>
          <w:lang w:val="en-US"/>
        </w:rPr>
      </w:pPr>
      <w:r w:rsidRPr="008A3D71">
        <w:rPr>
          <w:lang w:val="en-US"/>
        </w:rPr>
        <w:t>The MPSG guidelines and VIPP policies continue to apply to applicable projects respectively where contracts have been entered into prior to 15 August 2018.</w:t>
      </w:r>
    </w:p>
    <w:p w14:paraId="36C2F71A" w14:textId="098B3CA2" w:rsidR="008A3D71" w:rsidRPr="008A3D71" w:rsidRDefault="008A3D71" w:rsidP="008A3D71">
      <w:pPr>
        <w:pStyle w:val="Heading3"/>
        <w:rPr>
          <w:lang w:val="en-US"/>
        </w:rPr>
      </w:pPr>
      <w:r w:rsidRPr="008A3D71">
        <w:rPr>
          <w:lang w:val="en-US"/>
        </w:rPr>
        <w:t>Projects commenced – Local Jobs First Standard</w:t>
      </w:r>
      <w:r>
        <w:rPr>
          <w:lang w:val="en-US"/>
        </w:rPr>
        <w:t xml:space="preserve"> </w:t>
      </w:r>
      <w:r w:rsidRPr="008A3D71">
        <w:rPr>
          <w:lang w:val="en-US"/>
        </w:rPr>
        <w:t>Projects</w:t>
      </w:r>
    </w:p>
    <w:p w14:paraId="708E7C28" w14:textId="77777777" w:rsidR="008A3D71" w:rsidRPr="008A3D71" w:rsidRDefault="008A3D71" w:rsidP="008A3D71">
      <w:pPr>
        <w:rPr>
          <w:lang w:val="en-US"/>
        </w:rPr>
      </w:pPr>
      <w:r w:rsidRPr="008A3D71">
        <w:rPr>
          <w:lang w:val="en-US"/>
        </w:rPr>
        <w:t xml:space="preserve">During 2024–25, we commenced eight Local Jobs First Standard Projects totalling $94.1 million. Of these, three were located in metropolitan Melbourne, and none were located in regional Victoria. Across all projects, the average local content achieved was 93 per cent. The MPSG did not apply to five statewide projects. </w:t>
      </w:r>
    </w:p>
    <w:p w14:paraId="253DF0F6" w14:textId="77777777" w:rsidR="008A3D71" w:rsidRPr="008A3D71" w:rsidRDefault="008A3D71" w:rsidP="008A3D71">
      <w:pPr>
        <w:rPr>
          <w:lang w:val="en-US"/>
        </w:rPr>
      </w:pPr>
      <w:r w:rsidRPr="008A3D71">
        <w:rPr>
          <w:lang w:val="en-US"/>
        </w:rPr>
        <w:t>The commitments made as part of the Local Jobs First policy for these projects are as follows:</w:t>
      </w:r>
    </w:p>
    <w:p w14:paraId="5451CC88" w14:textId="77777777" w:rsidR="008A3D71" w:rsidRPr="008A3D71" w:rsidRDefault="008A3D71" w:rsidP="008A3D71">
      <w:pPr>
        <w:pStyle w:val="Bullet1"/>
      </w:pPr>
      <w:r w:rsidRPr="008A3D71">
        <w:t>an average of 79.4 per cent of local content commitment was made</w:t>
      </w:r>
    </w:p>
    <w:p w14:paraId="61205BF7" w14:textId="77777777" w:rsidR="008A3D71" w:rsidRPr="008A3D71" w:rsidRDefault="008A3D71" w:rsidP="008A3D71">
      <w:pPr>
        <w:pStyle w:val="Bullet1"/>
      </w:pPr>
      <w:r w:rsidRPr="008A3D71">
        <w:t xml:space="preserve">a total of 298 jobs (annualised employee equivalent [AEE]) was committed, including the creation of 39 new jobs and the retention of 259 existing jobs (AEE) </w:t>
      </w:r>
    </w:p>
    <w:p w14:paraId="3174F56A" w14:textId="77777777" w:rsidR="008A3D71" w:rsidRPr="008A3D71" w:rsidRDefault="008A3D71" w:rsidP="008A3D71">
      <w:pPr>
        <w:pStyle w:val="Bullet1"/>
      </w:pPr>
      <w:r w:rsidRPr="008A3D71">
        <w:t>five small-to-medium enterprises prepared a Local Industry Development Plan (LIDP) for contracts</w:t>
      </w:r>
    </w:p>
    <w:p w14:paraId="2CACE49B" w14:textId="3DA1D204" w:rsidR="008A3D71" w:rsidRPr="008A3D71" w:rsidRDefault="008A3D71" w:rsidP="008A3D71">
      <w:pPr>
        <w:pStyle w:val="Bullet1"/>
      </w:pPr>
      <w:r w:rsidRPr="008A3D71">
        <w:t>81 small-to-medium-sized businesses were engaged through the supply chain on standard projects.</w:t>
      </w:r>
    </w:p>
    <w:p w14:paraId="7FCAE273" w14:textId="71EEB48C" w:rsidR="008A3D71" w:rsidRPr="008A3D71" w:rsidRDefault="008A3D71" w:rsidP="008A3D71">
      <w:pPr>
        <w:pStyle w:val="Heading3"/>
      </w:pPr>
      <w:r w:rsidRPr="008A3D71">
        <w:t>Projects completed– Local Jobs First Standard</w:t>
      </w:r>
      <w:r>
        <w:t xml:space="preserve"> </w:t>
      </w:r>
      <w:r w:rsidRPr="008A3D71">
        <w:t>Projects</w:t>
      </w:r>
    </w:p>
    <w:p w14:paraId="255E554F" w14:textId="77777777" w:rsidR="008A3D71" w:rsidRPr="008A3D71" w:rsidRDefault="008A3D71" w:rsidP="008A3D71">
      <w:pPr>
        <w:rPr>
          <w:lang w:val="en-US"/>
        </w:rPr>
      </w:pPr>
      <w:r w:rsidRPr="008A3D71">
        <w:rPr>
          <w:lang w:val="en-US"/>
        </w:rPr>
        <w:t>During 2024–25, we completed two Local Jobs First Standard Projects, totalling $13.4 million. Both were located in metropolitan Melbourne, with an average commitment of 50.5 per cent local content. The MSPG did not apply to these projects.</w:t>
      </w:r>
    </w:p>
    <w:p w14:paraId="2EFB7105" w14:textId="77777777" w:rsidR="008A3D71" w:rsidRPr="008A3D71" w:rsidRDefault="008A3D71" w:rsidP="008A3D71">
      <w:pPr>
        <w:rPr>
          <w:lang w:val="en-US"/>
        </w:rPr>
      </w:pPr>
      <w:r w:rsidRPr="008A3D71">
        <w:rPr>
          <w:lang w:val="en-US"/>
        </w:rPr>
        <w:t xml:space="preserve">The Local Jobs First commitments and outcomes achieved for projects completed in 2024–25 were as follows: </w:t>
      </w:r>
    </w:p>
    <w:p w14:paraId="7F2BA4EE" w14:textId="77777777" w:rsidR="008A3D71" w:rsidRPr="008A3D71" w:rsidRDefault="008A3D71" w:rsidP="008A3D71">
      <w:pPr>
        <w:pStyle w:val="Bullet1"/>
      </w:pPr>
      <w:r w:rsidRPr="008A3D71">
        <w:t>an average of 50.5 per cent of local content commitment was made, with an average of 50 per cent achieved</w:t>
      </w:r>
    </w:p>
    <w:p w14:paraId="48632FAD" w14:textId="77777777" w:rsidR="008A3D71" w:rsidRPr="008A3D71" w:rsidRDefault="008A3D71" w:rsidP="008A3D71">
      <w:pPr>
        <w:pStyle w:val="Bullet1"/>
      </w:pPr>
      <w:r w:rsidRPr="008A3D71">
        <w:t>a commitment to support a total of 19 jobs (AEE) was made, including the creation of 11 new jobs and the retention of eight existing jobs (AEE)</w:t>
      </w:r>
    </w:p>
    <w:p w14:paraId="2028EB5F" w14:textId="77777777" w:rsidR="008A3D71" w:rsidRPr="008A3D71" w:rsidRDefault="008A3D71" w:rsidP="008A3D71">
      <w:pPr>
        <w:pStyle w:val="Bullet1"/>
      </w:pPr>
      <w:r w:rsidRPr="008A3D71">
        <w:t>two small-to-medium enterprises prepared a LIDP for contracts, and three small-to-medium-sized businesses were engaged through the supply chain on the projects</w:t>
      </w:r>
    </w:p>
    <w:p w14:paraId="5CDA6816" w14:textId="77777777" w:rsidR="008A3D71" w:rsidRPr="008A3D71" w:rsidRDefault="008A3D71" w:rsidP="008A3D71">
      <w:pPr>
        <w:pStyle w:val="Bullet1"/>
      </w:pPr>
      <w:r w:rsidRPr="008A3D71">
        <w:t>of the three post-contract reviews due to be submitted for projects completed in 2024–25, two have been submitted.</w:t>
      </w:r>
    </w:p>
    <w:p w14:paraId="41D80642" w14:textId="0C95B245" w:rsidR="008A3D71" w:rsidRPr="008A3D71" w:rsidRDefault="008A3D71" w:rsidP="008A3D71">
      <w:pPr>
        <w:pStyle w:val="Heading3"/>
      </w:pPr>
      <w:r w:rsidRPr="008A3D71">
        <w:t>Projects commenced – Local Jobs First Strategic Projects</w:t>
      </w:r>
    </w:p>
    <w:p w14:paraId="1774EBE5" w14:textId="77777777" w:rsidR="008A3D71" w:rsidRPr="008A3D71" w:rsidRDefault="008A3D71" w:rsidP="008A3D71">
      <w:pPr>
        <w:rPr>
          <w:lang w:val="en-US"/>
        </w:rPr>
      </w:pPr>
      <w:r w:rsidRPr="008A3D71">
        <w:rPr>
          <w:lang w:val="en-US"/>
        </w:rPr>
        <w:t>During 2024–25, Victoria Police did not start any Local Jobs First Strategic Projects.</w:t>
      </w:r>
    </w:p>
    <w:p w14:paraId="7B8A6277" w14:textId="0FE9A173" w:rsidR="008A3D71" w:rsidRPr="008A3D71" w:rsidRDefault="008A3D71" w:rsidP="008A3D71">
      <w:pPr>
        <w:pStyle w:val="Heading3"/>
      </w:pPr>
      <w:r w:rsidRPr="008A3D71">
        <w:t>Projects completed – Local Jobs First Strategic Projects</w:t>
      </w:r>
    </w:p>
    <w:p w14:paraId="06F06ADE" w14:textId="77777777" w:rsidR="008A3D71" w:rsidRPr="008A3D71" w:rsidRDefault="008A3D71" w:rsidP="008A3D71">
      <w:pPr>
        <w:rPr>
          <w:lang w:val="en-US"/>
        </w:rPr>
      </w:pPr>
      <w:r w:rsidRPr="008A3D71">
        <w:rPr>
          <w:lang w:val="en-US"/>
        </w:rPr>
        <w:t>During 2024–25, Victoria Police did not complete any Local Jobs First Strategic Projects.</w:t>
      </w:r>
    </w:p>
    <w:p w14:paraId="50406EE2" w14:textId="77777777" w:rsidR="008A3D71" w:rsidRPr="008A3D71" w:rsidRDefault="008A3D71" w:rsidP="008A3D71">
      <w:pPr>
        <w:pStyle w:val="Heading3"/>
      </w:pPr>
      <w:r w:rsidRPr="008A3D71">
        <w:t xml:space="preserve">Reporting requirements – grants </w:t>
      </w:r>
    </w:p>
    <w:p w14:paraId="52EAC2B2" w14:textId="77777777" w:rsidR="008A3D71" w:rsidRPr="008A3D71" w:rsidRDefault="008A3D71" w:rsidP="008A3D71">
      <w:pPr>
        <w:rPr>
          <w:lang w:val="en-US"/>
        </w:rPr>
      </w:pPr>
      <w:r w:rsidRPr="008A3D71">
        <w:rPr>
          <w:lang w:val="en-US"/>
        </w:rPr>
        <w:t>During 2024–25, Victoria Police did not provide any grants.</w:t>
      </w:r>
    </w:p>
    <w:p w14:paraId="00819FD0" w14:textId="77777777" w:rsidR="008A3D71" w:rsidRPr="008A3D71" w:rsidRDefault="008A3D71" w:rsidP="008A3D71">
      <w:pPr>
        <w:pStyle w:val="Heading2"/>
        <w:rPr>
          <w:lang w:val="en-US"/>
        </w:rPr>
      </w:pPr>
      <w:bookmarkStart w:id="36" w:name="_Toc211942691"/>
      <w:r w:rsidRPr="008A3D71">
        <w:rPr>
          <w:lang w:val="en-US"/>
        </w:rPr>
        <w:t>Social procurement framework</w:t>
      </w:r>
      <w:bookmarkEnd w:id="36"/>
    </w:p>
    <w:p w14:paraId="07DCB17A" w14:textId="77777777" w:rsidR="008A3D71" w:rsidRPr="008A3D71" w:rsidRDefault="008A3D71" w:rsidP="008A3D71">
      <w:pPr>
        <w:rPr>
          <w:lang w:val="en-US"/>
        </w:rPr>
      </w:pPr>
      <w:r w:rsidRPr="008A3D71">
        <w:rPr>
          <w:lang w:val="en-US"/>
        </w:rPr>
        <w:t xml:space="preserve">The social procurement framework governs how the Victorian Government undertakes social procurement. The framework applies to the procurement of all goods, services and construction undertaken by, or on behalf of, entities subject to the Standing Directions 2018 under the </w:t>
      </w:r>
      <w:r w:rsidRPr="008A3D71">
        <w:rPr>
          <w:i/>
          <w:iCs/>
          <w:lang w:val="en-US"/>
        </w:rPr>
        <w:t>Financial Management Act 1994</w:t>
      </w:r>
      <w:r w:rsidRPr="008A3D71">
        <w:rPr>
          <w:lang w:val="en-US"/>
        </w:rPr>
        <w:t>. The framework establishes seven social procurement objectives and three sustainable procurement objectives.</w:t>
      </w:r>
    </w:p>
    <w:p w14:paraId="389150AA" w14:textId="77777777" w:rsidR="008A3D71" w:rsidRPr="008A3D71" w:rsidRDefault="008A3D71" w:rsidP="008A3D71">
      <w:pPr>
        <w:rPr>
          <w:lang w:val="en-US"/>
        </w:rPr>
      </w:pPr>
      <w:r w:rsidRPr="008A3D71">
        <w:rPr>
          <w:lang w:val="en-US"/>
        </w:rPr>
        <w:t>Victoria Police leverages its buying power to deliver social, economic and environmental outcomes benefiting the Victorian community, the economy and the environment—above and beyond the goods, services and construction works procured.</w:t>
      </w:r>
    </w:p>
    <w:p w14:paraId="39D069B4" w14:textId="77777777" w:rsidR="008A3D71" w:rsidRPr="008A3D71" w:rsidRDefault="008A3D71" w:rsidP="008A3D71">
      <w:pPr>
        <w:rPr>
          <w:lang w:val="en-US"/>
        </w:rPr>
      </w:pPr>
      <w:r w:rsidRPr="008A3D71">
        <w:rPr>
          <w:lang w:val="en-US"/>
        </w:rPr>
        <w:t xml:space="preserve">Of the 10 objectives established by the Victorian Social Procurement Framework, The </w:t>
      </w:r>
      <w:r w:rsidRPr="008A3D71">
        <w:rPr>
          <w:i/>
          <w:iCs/>
          <w:lang w:val="en-US"/>
        </w:rPr>
        <w:t>Victoria Police Procurement Strategy 2024–2027</w:t>
      </w:r>
      <w:r w:rsidRPr="008A3D71">
        <w:rPr>
          <w:lang w:val="en-US"/>
        </w:rPr>
        <w:t xml:space="preserve"> prioritises the following social and sustainable procurement objectives:</w:t>
      </w:r>
    </w:p>
    <w:p w14:paraId="0B73FBC1" w14:textId="77777777" w:rsidR="008A3D71" w:rsidRPr="008A3D71" w:rsidRDefault="008A3D71" w:rsidP="008A3D71">
      <w:pPr>
        <w:pStyle w:val="Bullet1"/>
      </w:pPr>
      <w:r w:rsidRPr="008A3D71">
        <w:t>opportunities for Victorians with disability</w:t>
      </w:r>
    </w:p>
    <w:p w14:paraId="7B8DDB06" w14:textId="77777777" w:rsidR="008A3D71" w:rsidRPr="008A3D71" w:rsidRDefault="008A3D71" w:rsidP="008A3D71">
      <w:pPr>
        <w:pStyle w:val="Bullet1"/>
      </w:pPr>
      <w:r w:rsidRPr="008A3D71">
        <w:t>women’s equality and safety</w:t>
      </w:r>
    </w:p>
    <w:p w14:paraId="0C187310" w14:textId="77777777" w:rsidR="008A3D71" w:rsidRPr="008A3D71" w:rsidRDefault="008A3D71" w:rsidP="008A3D71">
      <w:pPr>
        <w:pStyle w:val="Bullet1"/>
      </w:pPr>
      <w:r w:rsidRPr="008A3D71">
        <w:t>supporting safe and fair workplaces</w:t>
      </w:r>
    </w:p>
    <w:p w14:paraId="2102E649" w14:textId="77777777" w:rsidR="008A3D71" w:rsidRPr="008A3D71" w:rsidRDefault="008A3D71" w:rsidP="008A3D71">
      <w:pPr>
        <w:pStyle w:val="Bullet1"/>
      </w:pPr>
      <w:r w:rsidRPr="008A3D71">
        <w:t>sustainable Victorian social enterprise and Aboriginal business sectors</w:t>
      </w:r>
    </w:p>
    <w:p w14:paraId="07493E36" w14:textId="77777777" w:rsidR="008A3D71" w:rsidRPr="008A3D71" w:rsidRDefault="008A3D71" w:rsidP="008A3D71">
      <w:pPr>
        <w:pStyle w:val="Bullet1"/>
      </w:pPr>
      <w:r w:rsidRPr="008A3D71">
        <w:t>environmentally-sustainable business practices.</w:t>
      </w:r>
    </w:p>
    <w:p w14:paraId="174C7D45" w14:textId="77777777" w:rsidR="008A3D71" w:rsidRPr="008A3D71" w:rsidRDefault="008A3D71" w:rsidP="008A3D71">
      <w:pPr>
        <w:pStyle w:val="Heading2"/>
        <w:rPr>
          <w:lang w:val="en-US"/>
        </w:rPr>
      </w:pPr>
      <w:bookmarkStart w:id="37" w:name="_Toc211942692"/>
      <w:r w:rsidRPr="008A3D71">
        <w:rPr>
          <w:lang w:val="en-US"/>
        </w:rPr>
        <w:lastRenderedPageBreak/>
        <w:t>Social procurement achievements</w:t>
      </w:r>
      <w:bookmarkEnd w:id="37"/>
      <w:r w:rsidRPr="008A3D71">
        <w:rPr>
          <w:lang w:val="en-US"/>
        </w:rPr>
        <w:t xml:space="preserve"> </w:t>
      </w:r>
    </w:p>
    <w:p w14:paraId="6C6E7EA1" w14:textId="77777777" w:rsidR="008A3D71" w:rsidRPr="008A3D71" w:rsidRDefault="008A3D71" w:rsidP="008A3D71">
      <w:pPr>
        <w:rPr>
          <w:lang w:val="en-US"/>
        </w:rPr>
      </w:pPr>
      <w:r w:rsidRPr="008A3D71">
        <w:rPr>
          <w:lang w:val="en-US"/>
        </w:rPr>
        <w:t>During 2024–25, Victoria Police:</w:t>
      </w:r>
    </w:p>
    <w:p w14:paraId="65FCDA07" w14:textId="77777777" w:rsidR="008A3D71" w:rsidRPr="008A3D71" w:rsidRDefault="008A3D71" w:rsidP="008A3D71">
      <w:pPr>
        <w:pStyle w:val="Bullet1"/>
      </w:pPr>
      <w:r w:rsidRPr="008A3D71">
        <w:t>engaged 33 social benefit suppliers with a total spend of $2.1 million with certified social enterprises, Aboriginal businesses and disabillity enterprises</w:t>
      </w:r>
    </w:p>
    <w:p w14:paraId="30451BD4" w14:textId="77777777" w:rsidR="008A3D71" w:rsidRPr="008A3D71" w:rsidRDefault="008A3D71" w:rsidP="008A3D71">
      <w:pPr>
        <w:pStyle w:val="Bullet1"/>
      </w:pPr>
      <w:r w:rsidRPr="008A3D71">
        <w:t>maintained 14 suppliers that are Victorian Aboriginal businesses, consistent with 2023–24</w:t>
      </w:r>
    </w:p>
    <w:p w14:paraId="66497353" w14:textId="77777777" w:rsidR="008A3D71" w:rsidRPr="008A3D71" w:rsidRDefault="008A3D71" w:rsidP="008A3D71">
      <w:pPr>
        <w:pStyle w:val="Bullet1"/>
      </w:pPr>
      <w:r w:rsidRPr="008A3D71">
        <w:t>established five contracts with Victorian Government suppliers that include social procurement commitments.</w:t>
      </w:r>
    </w:p>
    <w:p w14:paraId="2ADA12CB" w14:textId="77777777" w:rsidR="008A3D71" w:rsidRPr="008A3D71" w:rsidRDefault="008A3D71" w:rsidP="008A3D71">
      <w:pPr>
        <w:rPr>
          <w:lang w:val="en-US"/>
        </w:rPr>
      </w:pPr>
      <w:r w:rsidRPr="008A3D71">
        <w:rPr>
          <w:lang w:val="en-US"/>
        </w:rPr>
        <w:t xml:space="preserve">During 2024–25, Victoria Police also implemented the following initiatives to support its </w:t>
      </w:r>
      <w:r w:rsidRPr="008A3D71">
        <w:rPr>
          <w:i/>
          <w:iCs/>
          <w:lang w:val="en-US"/>
        </w:rPr>
        <w:t>Social Procurement Strategy 2024–2027</w:t>
      </w:r>
      <w:r w:rsidRPr="008A3D71">
        <w:rPr>
          <w:lang w:val="en-US"/>
        </w:rPr>
        <w:t>:</w:t>
      </w:r>
    </w:p>
    <w:p w14:paraId="0B0FAED8" w14:textId="77777777" w:rsidR="008A3D71" w:rsidRPr="008A3D71" w:rsidRDefault="008A3D71" w:rsidP="008A3D71">
      <w:pPr>
        <w:pStyle w:val="Bullet1"/>
      </w:pPr>
      <w:r w:rsidRPr="008A3D71">
        <w:t xml:space="preserve">introduced a streamlined market-approach option in the Victoria Police Procurement Policy that allows for the direct </w:t>
      </w:r>
      <w:r w:rsidRPr="008A3D71">
        <w:t>selection of a certified Aboriginal business for contracts less than $150,000 (including GST) where there is no established government contract or panel arrangement</w:t>
      </w:r>
    </w:p>
    <w:p w14:paraId="73B357AD" w14:textId="77777777" w:rsidR="008A3D71" w:rsidRPr="008A3D71" w:rsidRDefault="008A3D71" w:rsidP="008A3D71">
      <w:pPr>
        <w:pStyle w:val="Bullet1"/>
        <w:rPr>
          <w:i/>
          <w:iCs/>
        </w:rPr>
      </w:pPr>
      <w:r w:rsidRPr="008A3D71">
        <w:t xml:space="preserve">incorporated social and sustainable evaluation criteria into our invitation to supply documentation to ensure purchases align with our </w:t>
      </w:r>
      <w:r w:rsidRPr="008A3D71">
        <w:rPr>
          <w:i/>
          <w:iCs/>
        </w:rPr>
        <w:t>Social Procurement Strategy 2024–2027</w:t>
      </w:r>
    </w:p>
    <w:p w14:paraId="4237856D" w14:textId="77777777" w:rsidR="008A3D71" w:rsidRPr="008A3D71" w:rsidRDefault="008A3D71" w:rsidP="008A3D71">
      <w:pPr>
        <w:pStyle w:val="Bullet1"/>
      </w:pPr>
      <w:r w:rsidRPr="008A3D71">
        <w:t>in partnership with Kinaway and Social Traders, we held social procurement capability events, including a Social Procurement Forum, to help our staff identify opportunities for embedding social procurement into our activities</w:t>
      </w:r>
    </w:p>
    <w:p w14:paraId="670690EB" w14:textId="77777777" w:rsidR="008A3D71" w:rsidRDefault="008A3D71" w:rsidP="008A3D71">
      <w:pPr>
        <w:pStyle w:val="Bullet1"/>
      </w:pPr>
      <w:r w:rsidRPr="008A3D71">
        <w:t>published supporting information on a dedicated social procurement intranet page to raise awareness across the organisation of the requirements and benefits of social procurement.</w:t>
      </w:r>
    </w:p>
    <w:p w14:paraId="39B9B17C" w14:textId="77777777" w:rsidR="008A3D71" w:rsidRPr="008A3D71" w:rsidRDefault="008A3D71" w:rsidP="008A3D71">
      <w:pPr>
        <w:rPr>
          <w:lang w:val="en-AU"/>
        </w:rPr>
      </w:pPr>
    </w:p>
    <w:p w14:paraId="03BB3E9B" w14:textId="77777777" w:rsidR="008A3D71" w:rsidRDefault="008A3D71" w:rsidP="004A56B1">
      <w:pPr>
        <w:sectPr w:rsidR="008A3D71" w:rsidSect="004A56B1">
          <w:type w:val="continuous"/>
          <w:pgSz w:w="11901" w:h="16817"/>
          <w:pgMar w:top="720" w:right="720" w:bottom="799" w:left="720" w:header="720" w:footer="357" w:gutter="0"/>
          <w:cols w:num="2" w:space="340"/>
          <w:noEndnote/>
          <w:docGrid w:linePitch="360"/>
        </w:sectPr>
      </w:pPr>
    </w:p>
    <w:p w14:paraId="35392829" w14:textId="77777777" w:rsidR="00D70BA5" w:rsidRDefault="00D70BA5" w:rsidP="00D70BA5">
      <w:pPr>
        <w:rPr>
          <w:lang w:val="en-US"/>
        </w:rPr>
      </w:pPr>
    </w:p>
    <w:p w14:paraId="0E5119FE" w14:textId="1D6B3767" w:rsidR="00D70BA5" w:rsidRPr="00D70BA5" w:rsidRDefault="00D70BA5" w:rsidP="00D70BA5">
      <w:pPr>
        <w:pStyle w:val="Heading2"/>
        <w:rPr>
          <w:lang w:val="en-US"/>
        </w:rPr>
      </w:pPr>
      <w:bookmarkStart w:id="38" w:name="_Toc211942693"/>
      <w:r w:rsidRPr="00D70BA5">
        <w:rPr>
          <w:lang w:val="en-US"/>
        </w:rPr>
        <w:t>Information and communication technology expenditure</w:t>
      </w:r>
      <w:bookmarkEnd w:id="38"/>
      <w:r w:rsidRPr="00D70BA5">
        <w:rPr>
          <w:lang w:val="en-US"/>
        </w:rPr>
        <w:t xml:space="preserve"> </w:t>
      </w:r>
    </w:p>
    <w:p w14:paraId="585ED90C" w14:textId="77777777" w:rsidR="00D70BA5" w:rsidRPr="00D70BA5" w:rsidRDefault="00D70BA5" w:rsidP="00D70BA5">
      <w:pPr>
        <w:rPr>
          <w:lang w:val="en-US"/>
        </w:rPr>
      </w:pPr>
      <w:r w:rsidRPr="00D70BA5">
        <w:rPr>
          <w:lang w:val="en-US"/>
        </w:rPr>
        <w:t>For the 2024–25 reporting period, Victoria Police had a total ICT expenditure of $237.5 million, with the details shown below.</w:t>
      </w:r>
    </w:p>
    <w:tbl>
      <w:tblPr>
        <w:tblStyle w:val="TableGrid"/>
        <w:tblW w:w="10490" w:type="dxa"/>
        <w:tblLayout w:type="fixed"/>
        <w:tblLook w:val="0060" w:firstRow="1" w:lastRow="1" w:firstColumn="0" w:lastColumn="0" w:noHBand="0" w:noVBand="0"/>
      </w:tblPr>
      <w:tblGrid>
        <w:gridCol w:w="2694"/>
        <w:gridCol w:w="4685"/>
        <w:gridCol w:w="1552"/>
        <w:gridCol w:w="1559"/>
      </w:tblGrid>
      <w:tr w:rsidR="00D70BA5" w:rsidRPr="00D70BA5" w14:paraId="017BE0EE" w14:textId="77777777" w:rsidTr="00973D6D">
        <w:trPr>
          <w:cnfStyle w:val="100000000000" w:firstRow="1" w:lastRow="0" w:firstColumn="0" w:lastColumn="0" w:oddVBand="0" w:evenVBand="0" w:oddHBand="0" w:evenHBand="0" w:firstRowFirstColumn="0" w:firstRowLastColumn="0" w:lastRowFirstColumn="0" w:lastRowLastColumn="0"/>
          <w:trHeight w:val="35"/>
          <w:tblHeader/>
        </w:trPr>
        <w:tc>
          <w:tcPr>
            <w:tcW w:w="2694" w:type="dxa"/>
            <w:tcBorders>
              <w:top w:val="single" w:sz="4" w:space="0" w:color="274B93"/>
              <w:bottom w:val="single" w:sz="4" w:space="0" w:color="274B93"/>
            </w:tcBorders>
          </w:tcPr>
          <w:p w14:paraId="49B98EE7" w14:textId="77777777" w:rsidR="00D70BA5" w:rsidRPr="00D70BA5" w:rsidRDefault="00D70BA5" w:rsidP="00D70BA5">
            <w:pPr>
              <w:pStyle w:val="Tablebody"/>
              <w:jc w:val="right"/>
            </w:pPr>
          </w:p>
        </w:tc>
        <w:tc>
          <w:tcPr>
            <w:tcW w:w="4685" w:type="dxa"/>
            <w:tcBorders>
              <w:top w:val="single" w:sz="4" w:space="0" w:color="274B93"/>
              <w:bottom w:val="single" w:sz="4" w:space="0" w:color="274B93"/>
            </w:tcBorders>
          </w:tcPr>
          <w:p w14:paraId="6EAC232F" w14:textId="77777777" w:rsidR="00D70BA5" w:rsidRPr="00D70BA5" w:rsidRDefault="00D70BA5" w:rsidP="00D70BA5">
            <w:pPr>
              <w:pStyle w:val="Tablebody"/>
              <w:jc w:val="right"/>
            </w:pPr>
          </w:p>
        </w:tc>
        <w:tc>
          <w:tcPr>
            <w:tcW w:w="3111" w:type="dxa"/>
            <w:gridSpan w:val="2"/>
            <w:tcBorders>
              <w:top w:val="single" w:sz="4" w:space="0" w:color="274B93"/>
              <w:bottom w:val="single" w:sz="4" w:space="0" w:color="274B93"/>
            </w:tcBorders>
          </w:tcPr>
          <w:p w14:paraId="5CCEB829" w14:textId="77777777" w:rsidR="00D70BA5" w:rsidRPr="00D70BA5" w:rsidRDefault="00D70BA5" w:rsidP="00D70BA5">
            <w:pPr>
              <w:pStyle w:val="Tablebody"/>
              <w:jc w:val="right"/>
            </w:pPr>
            <w:r w:rsidRPr="00D70BA5">
              <w:t>($ thousand)</w:t>
            </w:r>
          </w:p>
        </w:tc>
      </w:tr>
      <w:tr w:rsidR="00D70BA5" w:rsidRPr="00D70BA5" w14:paraId="2AD9F45A"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2694" w:type="dxa"/>
            <w:tcBorders>
              <w:top w:val="single" w:sz="4" w:space="0" w:color="274B93"/>
              <w:bottom w:val="single" w:sz="4" w:space="0" w:color="274B93"/>
            </w:tcBorders>
          </w:tcPr>
          <w:p w14:paraId="0870AA62" w14:textId="77777777" w:rsidR="00D70BA5" w:rsidRPr="00D70BA5" w:rsidRDefault="00D70BA5" w:rsidP="00D70BA5">
            <w:pPr>
              <w:pStyle w:val="Tablebody"/>
              <w:jc w:val="right"/>
            </w:pPr>
            <w:r w:rsidRPr="00D70BA5">
              <w:t>All operational ICT expenditure</w:t>
            </w:r>
          </w:p>
        </w:tc>
        <w:tc>
          <w:tcPr>
            <w:tcW w:w="7796" w:type="dxa"/>
            <w:gridSpan w:val="3"/>
            <w:tcBorders>
              <w:top w:val="single" w:sz="4" w:space="0" w:color="274B93"/>
              <w:bottom w:val="single" w:sz="4" w:space="0" w:color="274B93"/>
            </w:tcBorders>
          </w:tcPr>
          <w:p w14:paraId="6545339D" w14:textId="77777777" w:rsidR="00D70BA5" w:rsidRPr="00D70BA5" w:rsidRDefault="00D70BA5" w:rsidP="00D70BA5">
            <w:pPr>
              <w:pStyle w:val="Tablebody"/>
              <w:jc w:val="right"/>
            </w:pPr>
            <w:r w:rsidRPr="00D70BA5">
              <w:t>ICT expenditure related to projects to create or enhance ICT capabilities</w:t>
            </w:r>
          </w:p>
        </w:tc>
      </w:tr>
      <w:tr w:rsidR="00D70BA5" w:rsidRPr="00D70BA5" w14:paraId="7E59322E" w14:textId="77777777" w:rsidTr="00973D6D">
        <w:trPr>
          <w:cnfStyle w:val="100000000000" w:firstRow="1" w:lastRow="0" w:firstColumn="0" w:lastColumn="0" w:oddVBand="0" w:evenVBand="0" w:oddHBand="0" w:evenHBand="0" w:firstRowFirstColumn="0" w:firstRowLastColumn="0" w:lastRowFirstColumn="0" w:lastRowLastColumn="0"/>
          <w:trHeight w:val="530"/>
          <w:tblHeader/>
        </w:trPr>
        <w:tc>
          <w:tcPr>
            <w:tcW w:w="2694" w:type="dxa"/>
            <w:tcBorders>
              <w:top w:val="single" w:sz="4" w:space="0" w:color="274B93"/>
              <w:bottom w:val="dotted" w:sz="4" w:space="0" w:color="274B93"/>
            </w:tcBorders>
          </w:tcPr>
          <w:p w14:paraId="067FE88E" w14:textId="77777777" w:rsidR="00D70BA5" w:rsidRPr="00D70BA5" w:rsidRDefault="00D70BA5" w:rsidP="00D70BA5">
            <w:pPr>
              <w:pStyle w:val="Tablebody"/>
              <w:jc w:val="right"/>
            </w:pPr>
            <w:r w:rsidRPr="00D70BA5">
              <w:t>Business as usual ICT expenditure (Total)</w:t>
            </w:r>
          </w:p>
        </w:tc>
        <w:tc>
          <w:tcPr>
            <w:tcW w:w="4685" w:type="dxa"/>
            <w:tcBorders>
              <w:top w:val="single" w:sz="4" w:space="0" w:color="274B93"/>
              <w:bottom w:val="dotted" w:sz="4" w:space="0" w:color="274B93"/>
            </w:tcBorders>
          </w:tcPr>
          <w:p w14:paraId="74094A7A" w14:textId="77777777" w:rsidR="00D70BA5" w:rsidRPr="00D70BA5" w:rsidRDefault="00D70BA5" w:rsidP="00D70BA5">
            <w:pPr>
              <w:pStyle w:val="Tablebody"/>
              <w:jc w:val="right"/>
            </w:pPr>
            <w:r w:rsidRPr="00D70BA5">
              <w:t>Non-business as usual ICT expenditure</w:t>
            </w:r>
          </w:p>
          <w:p w14:paraId="237B21AF" w14:textId="77777777" w:rsidR="00D70BA5" w:rsidRPr="00D70BA5" w:rsidRDefault="00D70BA5" w:rsidP="00D70BA5">
            <w:pPr>
              <w:pStyle w:val="Tablebody"/>
              <w:jc w:val="right"/>
            </w:pPr>
            <w:r w:rsidRPr="00D70BA5">
              <w:t>(Total – operational expenditure and capital expenditure)</w:t>
            </w:r>
          </w:p>
        </w:tc>
        <w:tc>
          <w:tcPr>
            <w:tcW w:w="1552" w:type="dxa"/>
            <w:tcBorders>
              <w:top w:val="single" w:sz="4" w:space="0" w:color="274B93"/>
              <w:bottom w:val="dotted" w:sz="4" w:space="0" w:color="274B93"/>
            </w:tcBorders>
          </w:tcPr>
          <w:p w14:paraId="45C7F7B0" w14:textId="77777777" w:rsidR="00D70BA5" w:rsidRPr="00D70BA5" w:rsidRDefault="00D70BA5" w:rsidP="00D70BA5">
            <w:pPr>
              <w:pStyle w:val="Tablebody"/>
              <w:jc w:val="right"/>
            </w:pPr>
            <w:r w:rsidRPr="00D70BA5">
              <w:t>Operational Expenditure</w:t>
            </w:r>
          </w:p>
        </w:tc>
        <w:tc>
          <w:tcPr>
            <w:tcW w:w="1559" w:type="dxa"/>
            <w:tcBorders>
              <w:top w:val="single" w:sz="4" w:space="0" w:color="274B93"/>
              <w:bottom w:val="dotted" w:sz="4" w:space="0" w:color="274B93"/>
            </w:tcBorders>
          </w:tcPr>
          <w:p w14:paraId="2375EEDC" w14:textId="77777777" w:rsidR="00D70BA5" w:rsidRPr="00D70BA5" w:rsidRDefault="00D70BA5" w:rsidP="00D70BA5">
            <w:pPr>
              <w:pStyle w:val="Tablebody"/>
              <w:jc w:val="right"/>
            </w:pPr>
            <w:r w:rsidRPr="00D70BA5">
              <w:t>Capital Expenditure</w:t>
            </w:r>
          </w:p>
        </w:tc>
      </w:tr>
      <w:tr w:rsidR="00D70BA5" w:rsidRPr="00D70BA5" w14:paraId="3D35537A" w14:textId="77777777" w:rsidTr="00973D6D">
        <w:trPr>
          <w:cnfStyle w:val="010000000000" w:firstRow="0" w:lastRow="1" w:firstColumn="0" w:lastColumn="0" w:oddVBand="0" w:evenVBand="0" w:oddHBand="0" w:evenHBand="0" w:firstRowFirstColumn="0" w:firstRowLastColumn="0" w:lastRowFirstColumn="0" w:lastRowLastColumn="0"/>
          <w:trHeight w:val="215"/>
        </w:trPr>
        <w:tc>
          <w:tcPr>
            <w:tcW w:w="2694" w:type="dxa"/>
            <w:tcBorders>
              <w:top w:val="dotted" w:sz="4" w:space="0" w:color="274B93"/>
            </w:tcBorders>
          </w:tcPr>
          <w:p w14:paraId="3EE6FAC2" w14:textId="77777777" w:rsidR="00D70BA5" w:rsidRPr="00D70BA5" w:rsidRDefault="00D70BA5" w:rsidP="00D70BA5">
            <w:pPr>
              <w:pStyle w:val="Tablebody"/>
              <w:jc w:val="right"/>
            </w:pPr>
            <w:r w:rsidRPr="00D70BA5">
              <w:t>214,195</w:t>
            </w:r>
          </w:p>
        </w:tc>
        <w:tc>
          <w:tcPr>
            <w:tcW w:w="4685" w:type="dxa"/>
            <w:tcBorders>
              <w:top w:val="dotted" w:sz="4" w:space="0" w:color="274B93"/>
            </w:tcBorders>
          </w:tcPr>
          <w:p w14:paraId="3E2EBB78" w14:textId="77777777" w:rsidR="00D70BA5" w:rsidRPr="00D70BA5" w:rsidRDefault="00D70BA5" w:rsidP="00D70BA5">
            <w:pPr>
              <w:pStyle w:val="Tablebody"/>
              <w:jc w:val="right"/>
            </w:pPr>
            <w:r w:rsidRPr="00D70BA5">
              <w:t>23,259</w:t>
            </w:r>
          </w:p>
        </w:tc>
        <w:tc>
          <w:tcPr>
            <w:tcW w:w="1552" w:type="dxa"/>
            <w:tcBorders>
              <w:top w:val="dotted" w:sz="4" w:space="0" w:color="274B93"/>
            </w:tcBorders>
          </w:tcPr>
          <w:p w14:paraId="21DAC004" w14:textId="77777777" w:rsidR="00D70BA5" w:rsidRPr="00D70BA5" w:rsidRDefault="00D70BA5" w:rsidP="00D70BA5">
            <w:pPr>
              <w:pStyle w:val="Tablebody"/>
              <w:jc w:val="right"/>
            </w:pPr>
            <w:r w:rsidRPr="00D70BA5">
              <w:t>17,155</w:t>
            </w:r>
          </w:p>
        </w:tc>
        <w:tc>
          <w:tcPr>
            <w:tcW w:w="1559" w:type="dxa"/>
            <w:tcBorders>
              <w:top w:val="dotted" w:sz="4" w:space="0" w:color="274B93"/>
            </w:tcBorders>
          </w:tcPr>
          <w:p w14:paraId="60050FA0" w14:textId="77777777" w:rsidR="00D70BA5" w:rsidRPr="00D70BA5" w:rsidRDefault="00D70BA5" w:rsidP="00D70BA5">
            <w:pPr>
              <w:pStyle w:val="Tablebody"/>
              <w:jc w:val="right"/>
            </w:pPr>
            <w:r w:rsidRPr="00D70BA5">
              <w:t>6,104</w:t>
            </w:r>
          </w:p>
        </w:tc>
      </w:tr>
    </w:tbl>
    <w:p w14:paraId="41D04DCE" w14:textId="77777777" w:rsidR="00D70BA5" w:rsidRPr="00D70BA5" w:rsidRDefault="00D70BA5" w:rsidP="00D70BA5">
      <w:pPr>
        <w:rPr>
          <w:lang w:val="en-US"/>
        </w:rPr>
      </w:pPr>
    </w:p>
    <w:p w14:paraId="6F45B38C" w14:textId="77777777" w:rsidR="00D70BA5" w:rsidRPr="00D70BA5" w:rsidRDefault="00D70BA5" w:rsidP="00D70BA5">
      <w:pPr>
        <w:rPr>
          <w:lang w:val="en-US"/>
        </w:rPr>
      </w:pPr>
      <w:r w:rsidRPr="00D70BA5">
        <w:rPr>
          <w:lang w:val="en-US"/>
        </w:rPr>
        <w:t>ICT expenditure refers to Victoria Police cost in providing business enabling ICT services within the current reporting period. It comprises Business as Usual (BAU) ICT expenditure and non-business as Usual (Non-BAU) ICT expenditure.</w:t>
      </w:r>
    </w:p>
    <w:p w14:paraId="6005E849" w14:textId="77777777" w:rsidR="00D70BA5" w:rsidRPr="00D70BA5" w:rsidRDefault="00D70BA5" w:rsidP="00D70BA5">
      <w:pPr>
        <w:rPr>
          <w:lang w:val="en-US"/>
        </w:rPr>
      </w:pPr>
      <w:r w:rsidRPr="00D70BA5">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p>
    <w:p w14:paraId="47818CC1" w14:textId="77777777" w:rsidR="00D70BA5" w:rsidRPr="00D70BA5" w:rsidRDefault="00D70BA5" w:rsidP="00D70BA5">
      <w:pPr>
        <w:pStyle w:val="Heading2"/>
      </w:pPr>
      <w:bookmarkStart w:id="39" w:name="_Toc211942694"/>
      <w:r w:rsidRPr="00D70BA5">
        <w:t>Government advertising expenditure</w:t>
      </w:r>
      <w:bookmarkEnd w:id="39"/>
    </w:p>
    <w:tbl>
      <w:tblPr>
        <w:tblStyle w:val="TableGrid"/>
        <w:tblW w:w="10490" w:type="dxa"/>
        <w:tblLayout w:type="fixed"/>
        <w:tblLook w:val="0060" w:firstRow="1" w:lastRow="1" w:firstColumn="0" w:lastColumn="0" w:noHBand="0" w:noVBand="0"/>
      </w:tblPr>
      <w:tblGrid>
        <w:gridCol w:w="1049"/>
        <w:gridCol w:w="1049"/>
        <w:gridCol w:w="879"/>
        <w:gridCol w:w="1134"/>
        <w:gridCol w:w="1134"/>
        <w:gridCol w:w="1049"/>
        <w:gridCol w:w="1049"/>
        <w:gridCol w:w="1049"/>
        <w:gridCol w:w="1106"/>
        <w:gridCol w:w="992"/>
      </w:tblGrid>
      <w:tr w:rsidR="00D70BA5" w:rsidRPr="00D70BA5" w14:paraId="696422A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10"/>
            <w:tcBorders>
              <w:top w:val="single" w:sz="4" w:space="0" w:color="274B93"/>
              <w:bottom w:val="single" w:sz="4" w:space="0" w:color="274B93"/>
            </w:tcBorders>
          </w:tcPr>
          <w:p w14:paraId="5001A001" w14:textId="77777777" w:rsidR="00D70BA5" w:rsidRPr="00D70BA5" w:rsidRDefault="00D70BA5" w:rsidP="00D70BA5">
            <w:pPr>
              <w:pStyle w:val="Tablebody"/>
              <w:jc w:val="right"/>
              <w:rPr>
                <w:sz w:val="15"/>
                <w:szCs w:val="15"/>
              </w:rPr>
            </w:pPr>
            <w:r w:rsidRPr="00D70BA5">
              <w:rPr>
                <w:sz w:val="15"/>
                <w:szCs w:val="15"/>
              </w:rPr>
              <w:t>($ thousand)</w:t>
            </w:r>
          </w:p>
        </w:tc>
      </w:tr>
      <w:tr w:rsidR="00D70BA5" w:rsidRPr="00D70BA5" w14:paraId="7E33B981"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49" w:type="dxa"/>
            <w:tcBorders>
              <w:top w:val="single" w:sz="4" w:space="0" w:color="274B93"/>
              <w:bottom w:val="dotted" w:sz="4" w:space="0" w:color="274B93"/>
            </w:tcBorders>
          </w:tcPr>
          <w:p w14:paraId="4193184C" w14:textId="77777777" w:rsidR="00D70BA5" w:rsidRPr="00D70BA5" w:rsidRDefault="00D70BA5" w:rsidP="00D70BA5">
            <w:pPr>
              <w:pStyle w:val="Tablebody"/>
              <w:rPr>
                <w:sz w:val="15"/>
                <w:szCs w:val="15"/>
              </w:rPr>
            </w:pPr>
            <w:r w:rsidRPr="00D70BA5">
              <w:rPr>
                <w:sz w:val="15"/>
                <w:szCs w:val="15"/>
              </w:rPr>
              <w:t>Name of campaign</w:t>
            </w:r>
          </w:p>
        </w:tc>
        <w:tc>
          <w:tcPr>
            <w:tcW w:w="1049" w:type="dxa"/>
            <w:tcBorders>
              <w:top w:val="single" w:sz="4" w:space="0" w:color="274B93"/>
              <w:bottom w:val="dotted" w:sz="4" w:space="0" w:color="274B93"/>
            </w:tcBorders>
          </w:tcPr>
          <w:p w14:paraId="4317E018" w14:textId="77777777" w:rsidR="00D70BA5" w:rsidRPr="00D70BA5" w:rsidRDefault="00D70BA5" w:rsidP="00D70BA5">
            <w:pPr>
              <w:pStyle w:val="Tablebody"/>
              <w:rPr>
                <w:sz w:val="15"/>
                <w:szCs w:val="15"/>
              </w:rPr>
            </w:pPr>
            <w:r w:rsidRPr="00D70BA5">
              <w:rPr>
                <w:sz w:val="15"/>
                <w:szCs w:val="15"/>
              </w:rPr>
              <w:t>Campaign summary</w:t>
            </w:r>
          </w:p>
        </w:tc>
        <w:tc>
          <w:tcPr>
            <w:tcW w:w="879" w:type="dxa"/>
            <w:tcBorders>
              <w:top w:val="single" w:sz="4" w:space="0" w:color="274B93"/>
              <w:bottom w:val="dotted" w:sz="4" w:space="0" w:color="274B93"/>
            </w:tcBorders>
          </w:tcPr>
          <w:p w14:paraId="05FCD350" w14:textId="77777777" w:rsidR="00D70BA5" w:rsidRPr="00D70BA5" w:rsidRDefault="00D70BA5" w:rsidP="00D70BA5">
            <w:pPr>
              <w:pStyle w:val="Tablebody"/>
              <w:rPr>
                <w:sz w:val="15"/>
                <w:szCs w:val="15"/>
              </w:rPr>
            </w:pPr>
            <w:r w:rsidRPr="00D70BA5">
              <w:rPr>
                <w:sz w:val="15"/>
                <w:szCs w:val="15"/>
              </w:rPr>
              <w:t>Start/end date</w:t>
            </w:r>
          </w:p>
        </w:tc>
        <w:tc>
          <w:tcPr>
            <w:tcW w:w="1134" w:type="dxa"/>
            <w:tcBorders>
              <w:top w:val="single" w:sz="4" w:space="0" w:color="274B93"/>
              <w:bottom w:val="dotted" w:sz="4" w:space="0" w:color="274B93"/>
            </w:tcBorders>
          </w:tcPr>
          <w:p w14:paraId="4F434854" w14:textId="77777777" w:rsidR="00D70BA5" w:rsidRPr="00D70BA5" w:rsidRDefault="00D70BA5" w:rsidP="00D70BA5">
            <w:pPr>
              <w:pStyle w:val="Tablebody"/>
              <w:jc w:val="right"/>
              <w:rPr>
                <w:sz w:val="15"/>
                <w:szCs w:val="15"/>
              </w:rPr>
            </w:pPr>
            <w:r w:rsidRPr="00D70BA5">
              <w:rPr>
                <w:sz w:val="15"/>
                <w:szCs w:val="15"/>
              </w:rPr>
              <w:t>Advertising (media) expenditure (excl. GST)</w:t>
            </w:r>
          </w:p>
        </w:tc>
        <w:tc>
          <w:tcPr>
            <w:tcW w:w="1134" w:type="dxa"/>
            <w:tcBorders>
              <w:top w:val="single" w:sz="4" w:space="0" w:color="274B93"/>
              <w:bottom w:val="dotted" w:sz="4" w:space="0" w:color="274B93"/>
            </w:tcBorders>
          </w:tcPr>
          <w:p w14:paraId="633A950E" w14:textId="77777777" w:rsidR="00D70BA5" w:rsidRPr="00D70BA5" w:rsidRDefault="00D70BA5" w:rsidP="00D70BA5">
            <w:pPr>
              <w:pStyle w:val="Tablebody"/>
              <w:jc w:val="right"/>
              <w:rPr>
                <w:sz w:val="15"/>
                <w:szCs w:val="15"/>
              </w:rPr>
            </w:pPr>
            <w:r w:rsidRPr="00D70BA5">
              <w:rPr>
                <w:sz w:val="15"/>
                <w:szCs w:val="15"/>
              </w:rPr>
              <w:t>Creative and campaign development expenditure (excl. GST)</w:t>
            </w:r>
          </w:p>
        </w:tc>
        <w:tc>
          <w:tcPr>
            <w:tcW w:w="1049" w:type="dxa"/>
            <w:tcBorders>
              <w:top w:val="single" w:sz="4" w:space="0" w:color="274B93"/>
              <w:bottom w:val="dotted" w:sz="4" w:space="0" w:color="274B93"/>
            </w:tcBorders>
          </w:tcPr>
          <w:p w14:paraId="5975326B" w14:textId="77777777" w:rsidR="00D70BA5" w:rsidRPr="00D70BA5" w:rsidRDefault="00D70BA5" w:rsidP="00D70BA5">
            <w:pPr>
              <w:pStyle w:val="Tablebody"/>
              <w:jc w:val="right"/>
              <w:rPr>
                <w:sz w:val="15"/>
                <w:szCs w:val="15"/>
              </w:rPr>
            </w:pPr>
            <w:r w:rsidRPr="00D70BA5">
              <w:rPr>
                <w:sz w:val="15"/>
                <w:szCs w:val="15"/>
              </w:rPr>
              <w:t>Research and evaluation expenditure (excl. GST)</w:t>
            </w:r>
          </w:p>
        </w:tc>
        <w:tc>
          <w:tcPr>
            <w:tcW w:w="1049" w:type="dxa"/>
            <w:tcBorders>
              <w:top w:val="single" w:sz="4" w:space="0" w:color="274B93"/>
              <w:bottom w:val="dotted" w:sz="4" w:space="0" w:color="274B93"/>
            </w:tcBorders>
          </w:tcPr>
          <w:p w14:paraId="001C2823" w14:textId="77777777" w:rsidR="00D70BA5" w:rsidRPr="00D70BA5" w:rsidRDefault="00D70BA5" w:rsidP="00D70BA5">
            <w:pPr>
              <w:pStyle w:val="Tablebody"/>
              <w:jc w:val="right"/>
              <w:rPr>
                <w:sz w:val="15"/>
                <w:szCs w:val="15"/>
              </w:rPr>
            </w:pPr>
            <w:r w:rsidRPr="00D70BA5">
              <w:rPr>
                <w:sz w:val="15"/>
                <w:szCs w:val="15"/>
              </w:rPr>
              <w:t>Post-campaign evaluation expenditure (excl. GST)</w:t>
            </w:r>
          </w:p>
        </w:tc>
        <w:tc>
          <w:tcPr>
            <w:tcW w:w="1049" w:type="dxa"/>
            <w:tcBorders>
              <w:top w:val="single" w:sz="4" w:space="0" w:color="274B93"/>
              <w:bottom w:val="dotted" w:sz="4" w:space="0" w:color="274B93"/>
            </w:tcBorders>
          </w:tcPr>
          <w:p w14:paraId="533C8474" w14:textId="77777777" w:rsidR="00D70BA5" w:rsidRPr="00D70BA5" w:rsidRDefault="00D70BA5" w:rsidP="00D70BA5">
            <w:pPr>
              <w:pStyle w:val="Tablebody"/>
              <w:jc w:val="right"/>
              <w:rPr>
                <w:sz w:val="15"/>
                <w:szCs w:val="15"/>
              </w:rPr>
            </w:pPr>
            <w:r w:rsidRPr="00D70BA5">
              <w:rPr>
                <w:sz w:val="15"/>
                <w:szCs w:val="15"/>
              </w:rPr>
              <w:t>Print and collateral expenditure (excl. GST)</w:t>
            </w:r>
          </w:p>
        </w:tc>
        <w:tc>
          <w:tcPr>
            <w:tcW w:w="1106" w:type="dxa"/>
            <w:tcBorders>
              <w:top w:val="single" w:sz="4" w:space="0" w:color="274B93"/>
              <w:bottom w:val="dotted" w:sz="4" w:space="0" w:color="274B93"/>
            </w:tcBorders>
          </w:tcPr>
          <w:p w14:paraId="53B249C1" w14:textId="77777777" w:rsidR="00D70BA5" w:rsidRPr="00D70BA5" w:rsidRDefault="00D70BA5" w:rsidP="00D70BA5">
            <w:pPr>
              <w:pStyle w:val="Tablebody"/>
              <w:jc w:val="right"/>
              <w:rPr>
                <w:sz w:val="15"/>
                <w:szCs w:val="15"/>
              </w:rPr>
            </w:pPr>
            <w:r w:rsidRPr="00D70BA5">
              <w:rPr>
                <w:sz w:val="15"/>
                <w:szCs w:val="15"/>
              </w:rPr>
              <w:t>Other campaign expenditure (excl. GST)</w:t>
            </w:r>
          </w:p>
        </w:tc>
        <w:tc>
          <w:tcPr>
            <w:tcW w:w="992" w:type="dxa"/>
            <w:tcBorders>
              <w:top w:val="single" w:sz="4" w:space="0" w:color="274B93"/>
              <w:bottom w:val="dotted" w:sz="4" w:space="0" w:color="274B93"/>
            </w:tcBorders>
          </w:tcPr>
          <w:p w14:paraId="79C463C0" w14:textId="77777777" w:rsidR="00D70BA5" w:rsidRPr="00D70BA5" w:rsidRDefault="00D70BA5" w:rsidP="00D70BA5">
            <w:pPr>
              <w:pStyle w:val="Tablebody"/>
              <w:jc w:val="right"/>
              <w:rPr>
                <w:sz w:val="15"/>
                <w:szCs w:val="15"/>
              </w:rPr>
            </w:pPr>
            <w:r w:rsidRPr="00D70BA5">
              <w:rPr>
                <w:sz w:val="15"/>
                <w:szCs w:val="15"/>
              </w:rPr>
              <w:t>Total</w:t>
            </w:r>
          </w:p>
        </w:tc>
      </w:tr>
      <w:tr w:rsidR="00D70BA5" w:rsidRPr="00D70BA5" w14:paraId="052F930A" w14:textId="77777777" w:rsidTr="00973D6D">
        <w:trPr>
          <w:cnfStyle w:val="010000000000" w:firstRow="0" w:lastRow="1" w:firstColumn="0" w:lastColumn="0" w:oddVBand="0" w:evenVBand="0" w:oddHBand="0" w:evenHBand="0" w:firstRowFirstColumn="0" w:firstRowLastColumn="0" w:lastRowFirstColumn="0" w:lastRowLastColumn="0"/>
          <w:trHeight w:val="60"/>
        </w:trPr>
        <w:tc>
          <w:tcPr>
            <w:tcW w:w="1049" w:type="dxa"/>
            <w:tcBorders>
              <w:top w:val="dotted" w:sz="4" w:space="0" w:color="274B93"/>
            </w:tcBorders>
          </w:tcPr>
          <w:p w14:paraId="21607457" w14:textId="77777777" w:rsidR="00D70BA5" w:rsidRPr="00D70BA5" w:rsidRDefault="00D70BA5" w:rsidP="00D70BA5">
            <w:pPr>
              <w:pStyle w:val="Tablebody"/>
              <w:rPr>
                <w:sz w:val="15"/>
                <w:szCs w:val="15"/>
              </w:rPr>
            </w:pPr>
            <w:r w:rsidRPr="00D70BA5">
              <w:rPr>
                <w:sz w:val="15"/>
                <w:szCs w:val="15"/>
              </w:rPr>
              <w:t>Police Recruitment</w:t>
            </w:r>
          </w:p>
        </w:tc>
        <w:tc>
          <w:tcPr>
            <w:tcW w:w="1049" w:type="dxa"/>
            <w:tcBorders>
              <w:top w:val="dotted" w:sz="4" w:space="0" w:color="274B93"/>
            </w:tcBorders>
          </w:tcPr>
          <w:p w14:paraId="0C5BE56E" w14:textId="77777777" w:rsidR="00D70BA5" w:rsidRPr="00D70BA5" w:rsidRDefault="00D70BA5" w:rsidP="00D70BA5">
            <w:pPr>
              <w:pStyle w:val="Tablebody"/>
              <w:rPr>
                <w:sz w:val="15"/>
                <w:szCs w:val="15"/>
              </w:rPr>
            </w:pPr>
            <w:r w:rsidRPr="00D70BA5">
              <w:rPr>
                <w:sz w:val="15"/>
                <w:szCs w:val="15"/>
              </w:rPr>
              <w:t>Advertising, communication and marketing activities to recruit more police</w:t>
            </w:r>
          </w:p>
        </w:tc>
        <w:tc>
          <w:tcPr>
            <w:tcW w:w="879" w:type="dxa"/>
            <w:tcBorders>
              <w:top w:val="dotted" w:sz="4" w:space="0" w:color="274B93"/>
            </w:tcBorders>
          </w:tcPr>
          <w:p w14:paraId="3C7D6CCD" w14:textId="77777777" w:rsidR="00D70BA5" w:rsidRPr="00D70BA5" w:rsidRDefault="00D70BA5" w:rsidP="00D70BA5">
            <w:pPr>
              <w:pStyle w:val="Tablebody"/>
              <w:rPr>
                <w:sz w:val="15"/>
                <w:szCs w:val="15"/>
              </w:rPr>
            </w:pPr>
            <w:r w:rsidRPr="00D70BA5">
              <w:rPr>
                <w:sz w:val="15"/>
                <w:szCs w:val="15"/>
              </w:rPr>
              <w:t>9 March 2025 to 30 June 2025</w:t>
            </w:r>
          </w:p>
        </w:tc>
        <w:tc>
          <w:tcPr>
            <w:tcW w:w="1134" w:type="dxa"/>
            <w:tcBorders>
              <w:top w:val="dotted" w:sz="4" w:space="0" w:color="274B93"/>
            </w:tcBorders>
          </w:tcPr>
          <w:p w14:paraId="32C3C506" w14:textId="77777777" w:rsidR="00D70BA5" w:rsidRPr="00D70BA5" w:rsidRDefault="00D70BA5" w:rsidP="00D70BA5">
            <w:pPr>
              <w:pStyle w:val="Tablebody"/>
              <w:jc w:val="right"/>
              <w:rPr>
                <w:sz w:val="15"/>
                <w:szCs w:val="15"/>
              </w:rPr>
            </w:pPr>
            <w:r w:rsidRPr="00D70BA5">
              <w:rPr>
                <w:sz w:val="15"/>
                <w:szCs w:val="15"/>
              </w:rPr>
              <w:t>Approved:</w:t>
            </w:r>
            <w:r w:rsidRPr="00D70BA5">
              <w:rPr>
                <w:sz w:val="15"/>
                <w:szCs w:val="15"/>
              </w:rPr>
              <w:br/>
              <w:t>$2000</w:t>
            </w:r>
          </w:p>
          <w:p w14:paraId="1B6A34C6" w14:textId="77777777" w:rsidR="00D70BA5" w:rsidRPr="00D70BA5" w:rsidRDefault="00D70BA5" w:rsidP="00D70BA5">
            <w:pPr>
              <w:pStyle w:val="Tablebody"/>
              <w:jc w:val="right"/>
              <w:rPr>
                <w:sz w:val="15"/>
                <w:szCs w:val="15"/>
              </w:rPr>
            </w:pPr>
            <w:r w:rsidRPr="00D70BA5">
              <w:rPr>
                <w:sz w:val="15"/>
                <w:szCs w:val="15"/>
              </w:rPr>
              <w:t>Actual: $2000</w:t>
            </w:r>
          </w:p>
          <w:p w14:paraId="54774F3E" w14:textId="77777777" w:rsidR="00D70BA5" w:rsidRPr="00D70BA5" w:rsidRDefault="00D70BA5" w:rsidP="00D70BA5">
            <w:pPr>
              <w:pStyle w:val="Tablebody"/>
              <w:jc w:val="right"/>
              <w:rPr>
                <w:sz w:val="15"/>
                <w:szCs w:val="15"/>
              </w:rPr>
            </w:pPr>
          </w:p>
        </w:tc>
        <w:tc>
          <w:tcPr>
            <w:tcW w:w="1134" w:type="dxa"/>
            <w:tcBorders>
              <w:top w:val="dotted" w:sz="4" w:space="0" w:color="274B93"/>
            </w:tcBorders>
          </w:tcPr>
          <w:p w14:paraId="0027EA06"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$150</w:t>
            </w:r>
          </w:p>
          <w:p w14:paraId="16499C42"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$235</w:t>
            </w:r>
          </w:p>
          <w:p w14:paraId="20FC4CAC"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0A162947"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$50</w:t>
            </w:r>
          </w:p>
          <w:p w14:paraId="0F3A36BA"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$32</w:t>
            </w:r>
          </w:p>
          <w:p w14:paraId="47523E4F"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392D3424"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$50</w:t>
            </w:r>
          </w:p>
          <w:p w14:paraId="163621F2"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$64</w:t>
            </w:r>
          </w:p>
          <w:p w14:paraId="35C104BA"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48DF15CF"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$14</w:t>
            </w:r>
          </w:p>
          <w:p w14:paraId="31546F8E"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$14</w:t>
            </w:r>
          </w:p>
          <w:p w14:paraId="0F486DC2" w14:textId="77777777" w:rsidR="00D70BA5" w:rsidRPr="00D70BA5" w:rsidRDefault="00D70BA5" w:rsidP="00D70BA5">
            <w:pPr>
              <w:pStyle w:val="Tablebody"/>
              <w:jc w:val="right"/>
              <w:rPr>
                <w:sz w:val="15"/>
                <w:szCs w:val="15"/>
              </w:rPr>
            </w:pPr>
          </w:p>
        </w:tc>
        <w:tc>
          <w:tcPr>
            <w:tcW w:w="1106" w:type="dxa"/>
            <w:tcBorders>
              <w:top w:val="dotted" w:sz="4" w:space="0" w:color="274B93"/>
            </w:tcBorders>
          </w:tcPr>
          <w:p w14:paraId="68A776C7"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$250</w:t>
            </w:r>
          </w:p>
          <w:p w14:paraId="7B849F2F"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$831</w:t>
            </w:r>
          </w:p>
          <w:p w14:paraId="29DBC7AF" w14:textId="77777777" w:rsidR="00D70BA5" w:rsidRPr="00D70BA5" w:rsidRDefault="00D70BA5" w:rsidP="00D70BA5">
            <w:pPr>
              <w:pStyle w:val="Tablebody"/>
              <w:jc w:val="right"/>
              <w:rPr>
                <w:sz w:val="15"/>
                <w:szCs w:val="15"/>
              </w:rPr>
            </w:pPr>
          </w:p>
        </w:tc>
        <w:tc>
          <w:tcPr>
            <w:tcW w:w="992" w:type="dxa"/>
            <w:tcBorders>
              <w:top w:val="dotted" w:sz="4" w:space="0" w:color="274B93"/>
            </w:tcBorders>
          </w:tcPr>
          <w:p w14:paraId="6F8856EB" w14:textId="77777777" w:rsidR="00D70BA5" w:rsidRPr="00D70BA5" w:rsidRDefault="00D70BA5" w:rsidP="00D70BA5">
            <w:pPr>
              <w:pStyle w:val="Tablebody"/>
              <w:jc w:val="right"/>
              <w:rPr>
                <w:sz w:val="15"/>
                <w:szCs w:val="15"/>
              </w:rPr>
            </w:pPr>
            <w:r w:rsidRPr="00D70BA5">
              <w:rPr>
                <w:sz w:val="15"/>
                <w:szCs w:val="15"/>
              </w:rPr>
              <w:t xml:space="preserve">Planned/ Approved: </w:t>
            </w:r>
            <w:r w:rsidRPr="00D70BA5">
              <w:rPr>
                <w:sz w:val="15"/>
                <w:szCs w:val="15"/>
              </w:rPr>
              <w:br/>
              <w:t>$2514</w:t>
            </w:r>
          </w:p>
          <w:p w14:paraId="5C7B671C" w14:textId="77777777" w:rsidR="00D70BA5" w:rsidRPr="00D70BA5" w:rsidRDefault="00D70BA5" w:rsidP="00D70BA5">
            <w:pPr>
              <w:pStyle w:val="Tablebody"/>
              <w:jc w:val="right"/>
              <w:rPr>
                <w:sz w:val="15"/>
                <w:szCs w:val="15"/>
              </w:rPr>
            </w:pPr>
            <w:r w:rsidRPr="00D70BA5">
              <w:rPr>
                <w:sz w:val="15"/>
                <w:szCs w:val="15"/>
              </w:rPr>
              <w:t>Actual:</w:t>
            </w:r>
            <w:r w:rsidRPr="00D70BA5">
              <w:rPr>
                <w:sz w:val="15"/>
                <w:szCs w:val="15"/>
              </w:rPr>
              <w:br/>
              <w:t>$3176</w:t>
            </w:r>
          </w:p>
        </w:tc>
      </w:tr>
    </w:tbl>
    <w:p w14:paraId="6811E856" w14:textId="77777777" w:rsidR="00D70BA5" w:rsidRPr="00D70BA5" w:rsidRDefault="00D70BA5" w:rsidP="00D70BA5">
      <w:pPr>
        <w:pStyle w:val="Noteshead"/>
      </w:pPr>
      <w:r w:rsidRPr="00D70BA5">
        <w:t xml:space="preserve">Notes: </w:t>
      </w:r>
    </w:p>
    <w:p w14:paraId="120B127F" w14:textId="77777777" w:rsidR="00D70BA5" w:rsidRPr="00D70BA5" w:rsidRDefault="00D70BA5" w:rsidP="00D70BA5">
      <w:pPr>
        <w:pStyle w:val="Notes"/>
      </w:pPr>
      <w:r w:rsidRPr="00D70BA5">
        <w:t xml:space="preserve">Advertising expenditure is subject to all June activity invoiced in July or August 2025. </w:t>
      </w:r>
    </w:p>
    <w:p w14:paraId="4DD15127" w14:textId="77777777" w:rsidR="00D70BA5" w:rsidRPr="00D70BA5" w:rsidRDefault="00D70BA5" w:rsidP="00D70BA5">
      <w:pPr>
        <w:pStyle w:val="Notes"/>
      </w:pPr>
      <w:r w:rsidRPr="00D70BA5">
        <w:t xml:space="preserve">Approved advertising (media) expenditure is the amount approved for each campaign by the Advertising Approval Group. </w:t>
      </w:r>
    </w:p>
    <w:p w14:paraId="722315CA" w14:textId="77777777" w:rsidR="00D70BA5" w:rsidRPr="00D70BA5" w:rsidRDefault="00D70BA5" w:rsidP="00D70BA5">
      <w:pPr>
        <w:pStyle w:val="Notes"/>
      </w:pPr>
      <w:r w:rsidRPr="00D70BA5">
        <w:t xml:space="preserve">Planned campaign expenditure amounts are the amounts included in the Campaign Strategy form submitted to the Advertising Approval Group for review. </w:t>
      </w:r>
    </w:p>
    <w:p w14:paraId="4707D14E" w14:textId="77777777" w:rsidR="00D70BA5" w:rsidRPr="00D70BA5" w:rsidRDefault="00D70BA5" w:rsidP="00D70BA5">
      <w:pPr>
        <w:pStyle w:val="Notes"/>
      </w:pPr>
      <w:r w:rsidRPr="00D70BA5">
        <w:t>Actual creative and campaign development expenditure was higher than planned to allow for expansion in the number of segmented audiences targeted by the campaign. This led to an increase in creative strategy and development costs.</w:t>
      </w:r>
    </w:p>
    <w:p w14:paraId="11F57EF8" w14:textId="77777777" w:rsidR="00D70BA5" w:rsidRPr="00D70BA5" w:rsidRDefault="00D70BA5" w:rsidP="00D70BA5">
      <w:pPr>
        <w:pStyle w:val="Notes"/>
      </w:pPr>
      <w:r w:rsidRPr="00D70BA5">
        <w:t>Actual post-campaign evaluation expenditure was higher than planned to allow for an expansion in the number of segmented audiences targeted by the campaign. This led to an increase in post-campaign evaluation costs.</w:t>
      </w:r>
    </w:p>
    <w:p w14:paraId="1214BD93" w14:textId="77777777" w:rsidR="00D70BA5" w:rsidRPr="00D70BA5" w:rsidRDefault="00D70BA5" w:rsidP="00D70BA5">
      <w:pPr>
        <w:pStyle w:val="Notes"/>
      </w:pPr>
      <w:r w:rsidRPr="00D70BA5">
        <w:t>Actual other campaign expenditure was higher than planned to allow for an expansion in the number of segmented audiences targeted by the campaign. This led to an increase in other campaign costs.</w:t>
      </w:r>
    </w:p>
    <w:p w14:paraId="40B95CD6" w14:textId="77777777" w:rsidR="00D70BA5" w:rsidRPr="00D70BA5" w:rsidRDefault="00D70BA5" w:rsidP="00D70BA5">
      <w:pPr>
        <w:pStyle w:val="Notes"/>
      </w:pPr>
      <w:r w:rsidRPr="00D70BA5">
        <w:t xml:space="preserve">Higher expenditure for creative and campaign development, post-campaign evaluation, and other campaign expenditure (as outlined above) contributed to an overall higher total cost for the Police Recruitment campaign. </w:t>
      </w:r>
    </w:p>
    <w:p w14:paraId="5DAD1E0C" w14:textId="191EC1D6" w:rsidR="00A54B7D" w:rsidRDefault="00A54B7D">
      <w:pPr>
        <w:spacing w:after="0"/>
        <w:rPr>
          <w:lang w:val="en-US"/>
        </w:rPr>
      </w:pPr>
      <w:r>
        <w:rPr>
          <w:lang w:val="en-US"/>
        </w:rPr>
        <w:br w:type="page"/>
      </w:r>
    </w:p>
    <w:p w14:paraId="1337B209" w14:textId="77777777" w:rsidR="00A54B7D" w:rsidRPr="00A54B7D" w:rsidRDefault="00A54B7D" w:rsidP="00A54B7D">
      <w:pPr>
        <w:pStyle w:val="Heading2"/>
      </w:pPr>
      <w:bookmarkStart w:id="40" w:name="_Toc211942695"/>
      <w:r w:rsidRPr="00A54B7D">
        <w:lastRenderedPageBreak/>
        <w:t>Consultancy expenditure</w:t>
      </w:r>
      <w:bookmarkEnd w:id="40"/>
      <w:r w:rsidRPr="00A54B7D">
        <w:t xml:space="preserve"> </w:t>
      </w:r>
    </w:p>
    <w:p w14:paraId="5AB5AC7B" w14:textId="77777777" w:rsidR="00A54B7D" w:rsidRPr="00A54B7D" w:rsidRDefault="00A54B7D" w:rsidP="00A54B7D">
      <w:pPr>
        <w:rPr>
          <w:lang w:val="en-US"/>
        </w:rPr>
      </w:pPr>
      <w:r w:rsidRPr="00A54B7D">
        <w:rPr>
          <w:lang w:val="en-US"/>
        </w:rPr>
        <w:t>In accordance with FRD 22, information below pertains to consultancy expenditure in 2024–25.</w:t>
      </w:r>
    </w:p>
    <w:p w14:paraId="06A6C0C8" w14:textId="77777777" w:rsidR="00A54B7D" w:rsidRPr="00A54B7D" w:rsidRDefault="00A54B7D" w:rsidP="00A54B7D">
      <w:pPr>
        <w:pStyle w:val="Heading3"/>
      </w:pPr>
      <w:r w:rsidRPr="00A54B7D">
        <w:t xml:space="preserve">Details of consultancies valued at $10,000 or greater </w:t>
      </w:r>
    </w:p>
    <w:p w14:paraId="463E60D1" w14:textId="77777777" w:rsidR="00A54B7D" w:rsidRPr="00A54B7D" w:rsidRDefault="00A54B7D" w:rsidP="00A54B7D">
      <w:pPr>
        <w:rPr>
          <w:lang w:val="en-US"/>
        </w:rPr>
      </w:pPr>
      <w:r w:rsidRPr="00A54B7D">
        <w:rPr>
          <w:lang w:val="en-US"/>
        </w:rPr>
        <w:t xml:space="preserve">The total expenditure incurred during 2024–25 in relation to these consultancies is $6.50 million (excluding GST). </w:t>
      </w:r>
    </w:p>
    <w:p w14:paraId="6215198D" w14:textId="23BA1614" w:rsidR="00A54B7D" w:rsidRPr="00A54B7D" w:rsidRDefault="00A54B7D" w:rsidP="00A54B7D">
      <w:pPr>
        <w:rPr>
          <w:lang w:val="en-US"/>
        </w:rPr>
      </w:pPr>
      <w:r w:rsidRPr="00A54B7D">
        <w:rPr>
          <w:lang w:val="en-US"/>
        </w:rPr>
        <w:t xml:space="preserve">As required by FRD 22, details of individual consultancies valued at $10,000 or greater can be viewed at </w:t>
      </w:r>
      <w:r w:rsidRPr="00A54B7D">
        <w:rPr>
          <w:lang w:val="en-US"/>
        </w:rPr>
        <w:br/>
      </w:r>
      <w:hyperlink r:id="rId35" w:history="1">
        <w:r w:rsidRPr="00A54B7D">
          <w:rPr>
            <w:rStyle w:val="Hyperlink"/>
            <w:lang w:val="en-US"/>
          </w:rPr>
          <w:t>www.police.vic.gov.au/annual-report</w:t>
        </w:r>
      </w:hyperlink>
    </w:p>
    <w:p w14:paraId="5E821814" w14:textId="77777777" w:rsidR="00A54B7D" w:rsidRPr="00A54B7D" w:rsidRDefault="00A54B7D" w:rsidP="00A54B7D">
      <w:pPr>
        <w:pStyle w:val="Heading3"/>
        <w:rPr>
          <w:lang w:val="en-US"/>
        </w:rPr>
      </w:pPr>
      <w:r w:rsidRPr="00A54B7D">
        <w:rPr>
          <w:lang w:val="en-US"/>
        </w:rPr>
        <w:t xml:space="preserve">Details of consultancies under $10,000 </w:t>
      </w:r>
    </w:p>
    <w:p w14:paraId="3FE299A6" w14:textId="77777777" w:rsidR="00A54B7D" w:rsidRPr="00A54B7D" w:rsidRDefault="00A54B7D" w:rsidP="00A54B7D">
      <w:pPr>
        <w:rPr>
          <w:lang w:val="en-US"/>
        </w:rPr>
      </w:pPr>
      <w:r w:rsidRPr="00A54B7D">
        <w:rPr>
          <w:lang w:val="en-US"/>
        </w:rPr>
        <w:t>In 2024–25, there were 11 consultancies engaged during the year, where the total fees payable to the individual consultancies was less than $10 000.</w:t>
      </w:r>
    </w:p>
    <w:p w14:paraId="732D3BBC" w14:textId="77777777" w:rsidR="00A54B7D" w:rsidRPr="00A54B7D" w:rsidRDefault="00A54B7D" w:rsidP="00A54B7D">
      <w:pPr>
        <w:rPr>
          <w:lang w:val="en-US"/>
        </w:rPr>
      </w:pPr>
      <w:r w:rsidRPr="00A54B7D">
        <w:rPr>
          <w:lang w:val="en-US"/>
        </w:rPr>
        <w:t>The total expenditure incurred during 2024–25 in relation to these consultancies was $0.07 million (excl. GST).</w:t>
      </w:r>
    </w:p>
    <w:p w14:paraId="2959919C" w14:textId="77777777" w:rsidR="00A54B7D" w:rsidRPr="00A54B7D" w:rsidRDefault="00A54B7D" w:rsidP="00A54B7D">
      <w:pPr>
        <w:pStyle w:val="Heading2"/>
        <w:rPr>
          <w:lang w:val="en-US"/>
        </w:rPr>
      </w:pPr>
      <w:bookmarkStart w:id="41" w:name="_Toc211942696"/>
      <w:r w:rsidRPr="00A54B7D">
        <w:rPr>
          <w:lang w:val="en-US"/>
        </w:rPr>
        <w:t>Disclosure of major contracts</w:t>
      </w:r>
      <w:bookmarkEnd w:id="41"/>
      <w:r w:rsidRPr="00A54B7D">
        <w:rPr>
          <w:lang w:val="en-US"/>
        </w:rPr>
        <w:t xml:space="preserve"> </w:t>
      </w:r>
    </w:p>
    <w:p w14:paraId="6C33E051" w14:textId="77777777" w:rsidR="00A54B7D" w:rsidRPr="00A54B7D" w:rsidRDefault="00A54B7D" w:rsidP="00A54B7D">
      <w:pPr>
        <w:rPr>
          <w:lang w:val="en-US"/>
        </w:rPr>
      </w:pPr>
      <w:r w:rsidRPr="00A54B7D">
        <w:rPr>
          <w:lang w:val="en-US"/>
        </w:rPr>
        <w:t>We have disclosed, in accordance with the requirements of Victorian Government policy and accompanying guidelines, all contracts greater than $10 million in value entered into during the financial year ending 30 June 2025.</w:t>
      </w:r>
    </w:p>
    <w:p w14:paraId="1D316AAE" w14:textId="6AAA201C" w:rsidR="00A54B7D" w:rsidRPr="00A54B7D" w:rsidRDefault="00A54B7D" w:rsidP="00A54B7D">
      <w:pPr>
        <w:rPr>
          <w:lang w:val="en-US"/>
        </w:rPr>
      </w:pPr>
      <w:r w:rsidRPr="00A54B7D">
        <w:rPr>
          <w:lang w:val="en-US"/>
        </w:rPr>
        <w:t xml:space="preserve">Details of contracts that have been disclosed in the Victorian Government Contracts Publishing System can be viewed on the </w:t>
      </w:r>
      <w:hyperlink r:id="rId36" w:history="1">
        <w:r w:rsidRPr="00A54B7D">
          <w:rPr>
            <w:rStyle w:val="Hyperlink"/>
            <w:lang w:val="en-US"/>
          </w:rPr>
          <w:t>Buying for Victoria Tenders Portal</w:t>
        </w:r>
      </w:hyperlink>
      <w:r w:rsidRPr="00A54B7D">
        <w:rPr>
          <w:lang w:val="en-US"/>
        </w:rPr>
        <w:t>.</w:t>
      </w:r>
    </w:p>
    <w:p w14:paraId="0BD6543B" w14:textId="77777777" w:rsidR="00A54B7D" w:rsidRPr="00A54B7D" w:rsidRDefault="00A54B7D" w:rsidP="00A54B7D">
      <w:pPr>
        <w:rPr>
          <w:lang w:val="en-US"/>
        </w:rPr>
      </w:pPr>
      <w:r w:rsidRPr="00A54B7D">
        <w:rPr>
          <w:lang w:val="en-US"/>
        </w:rPr>
        <w:t xml:space="preserve">Contractual details have not been disclosed for three contracts where disclosure is exempt under the </w:t>
      </w:r>
      <w:r w:rsidRPr="00A54B7D">
        <w:rPr>
          <w:i/>
          <w:iCs/>
          <w:lang w:val="en-US"/>
        </w:rPr>
        <w:t>Freedom of Information Act 1982</w:t>
      </w:r>
      <w:r w:rsidRPr="00A54B7D">
        <w:rPr>
          <w:lang w:val="en-US"/>
        </w:rPr>
        <w:t xml:space="preserve"> and/or government guidelines.</w:t>
      </w:r>
    </w:p>
    <w:p w14:paraId="1B9EC291" w14:textId="77777777" w:rsidR="00A54B7D" w:rsidRDefault="00A54B7D" w:rsidP="00D70BA5">
      <w:pPr>
        <w:rPr>
          <w:lang w:val="en-US"/>
        </w:rPr>
        <w:sectPr w:rsidR="00A54B7D" w:rsidSect="008A3D71">
          <w:type w:val="continuous"/>
          <w:pgSz w:w="11901" w:h="16817"/>
          <w:pgMar w:top="720" w:right="720" w:bottom="799" w:left="720" w:header="720" w:footer="357" w:gutter="0"/>
          <w:cols w:space="720"/>
          <w:noEndnote/>
          <w:docGrid w:linePitch="360"/>
        </w:sectPr>
      </w:pPr>
    </w:p>
    <w:p w14:paraId="364A6DF9" w14:textId="77777777" w:rsidR="00357F58" w:rsidRPr="00357F58" w:rsidRDefault="00357F58" w:rsidP="00357F58">
      <w:pPr>
        <w:pStyle w:val="Heading2"/>
      </w:pPr>
      <w:bookmarkStart w:id="42" w:name="_Toc211942697"/>
      <w:r w:rsidRPr="00357F58">
        <w:lastRenderedPageBreak/>
        <w:t>Review and studies expenditure</w:t>
      </w:r>
      <w:bookmarkEnd w:id="42"/>
      <w:r w:rsidRPr="00357F58">
        <w:t xml:space="preserve"> </w:t>
      </w:r>
    </w:p>
    <w:p w14:paraId="6069BB80" w14:textId="77777777" w:rsidR="00357F58" w:rsidRPr="00357F58" w:rsidRDefault="00357F58" w:rsidP="00357F58">
      <w:pPr>
        <w:rPr>
          <w:lang w:val="en-US"/>
        </w:rPr>
      </w:pPr>
      <w:r w:rsidRPr="00357F58">
        <w:rPr>
          <w:lang w:val="en-US"/>
        </w:rPr>
        <w:t>During 2024–25, there were 23 reviews and studies undertaken with the total cost of $1,131,867.0. Details of individual reviews and studies are outlined below.</w:t>
      </w:r>
    </w:p>
    <w:tbl>
      <w:tblPr>
        <w:tblStyle w:val="TableGrid"/>
        <w:tblW w:w="15309" w:type="dxa"/>
        <w:tblLayout w:type="fixed"/>
        <w:tblLook w:val="0060" w:firstRow="1" w:lastRow="1" w:firstColumn="0" w:lastColumn="0" w:noHBand="0" w:noVBand="0"/>
      </w:tblPr>
      <w:tblGrid>
        <w:gridCol w:w="1276"/>
        <w:gridCol w:w="1985"/>
        <w:gridCol w:w="2126"/>
        <w:gridCol w:w="1843"/>
        <w:gridCol w:w="1275"/>
        <w:gridCol w:w="1134"/>
        <w:gridCol w:w="5670"/>
      </w:tblGrid>
      <w:tr w:rsidR="00357F58" w:rsidRPr="00357F58" w14:paraId="7BC598C2" w14:textId="77777777" w:rsidTr="00357F58">
        <w:trPr>
          <w:cnfStyle w:val="100000000000" w:firstRow="1" w:lastRow="0" w:firstColumn="0" w:lastColumn="0" w:oddVBand="0" w:evenVBand="0" w:oddHBand="0" w:evenHBand="0" w:firstRowFirstColumn="0" w:firstRowLastColumn="0" w:lastRowFirstColumn="0" w:lastRowLastColumn="0"/>
          <w:trHeight w:val="60"/>
          <w:tblHeader/>
        </w:trPr>
        <w:tc>
          <w:tcPr>
            <w:tcW w:w="1276" w:type="dxa"/>
          </w:tcPr>
          <w:p w14:paraId="534B19BB" w14:textId="77777777" w:rsidR="00357F58" w:rsidRPr="00357F58" w:rsidRDefault="00357F58" w:rsidP="00357F58">
            <w:pPr>
              <w:pStyle w:val="Tablebody"/>
              <w:rPr>
                <w:sz w:val="14"/>
                <w:szCs w:val="14"/>
              </w:rPr>
            </w:pPr>
            <w:r w:rsidRPr="00357F58">
              <w:rPr>
                <w:sz w:val="14"/>
                <w:szCs w:val="14"/>
              </w:rPr>
              <w:t xml:space="preserve">Name of the review </w:t>
            </w:r>
          </w:p>
        </w:tc>
        <w:tc>
          <w:tcPr>
            <w:tcW w:w="1985" w:type="dxa"/>
          </w:tcPr>
          <w:p w14:paraId="0326FAEC" w14:textId="77777777" w:rsidR="00357F58" w:rsidRPr="00357F58" w:rsidRDefault="00357F58" w:rsidP="00357F58">
            <w:pPr>
              <w:pStyle w:val="Tablebody"/>
              <w:rPr>
                <w:sz w:val="14"/>
                <w:szCs w:val="14"/>
              </w:rPr>
            </w:pPr>
            <w:r w:rsidRPr="00357F58">
              <w:rPr>
                <w:sz w:val="14"/>
                <w:szCs w:val="14"/>
              </w:rPr>
              <w:t xml:space="preserve">Reasons for </w:t>
            </w:r>
            <w:r w:rsidRPr="00357F58">
              <w:rPr>
                <w:sz w:val="14"/>
                <w:szCs w:val="14"/>
              </w:rPr>
              <w:br/>
              <w:t>review/study</w:t>
            </w:r>
          </w:p>
        </w:tc>
        <w:tc>
          <w:tcPr>
            <w:tcW w:w="2126" w:type="dxa"/>
          </w:tcPr>
          <w:p w14:paraId="0974D700" w14:textId="77777777" w:rsidR="00357F58" w:rsidRPr="00357F58" w:rsidRDefault="00357F58" w:rsidP="00357F58">
            <w:pPr>
              <w:pStyle w:val="Tablebody"/>
              <w:rPr>
                <w:sz w:val="14"/>
                <w:szCs w:val="14"/>
              </w:rPr>
            </w:pPr>
            <w:r w:rsidRPr="00357F58">
              <w:rPr>
                <w:sz w:val="14"/>
                <w:szCs w:val="14"/>
              </w:rPr>
              <w:t xml:space="preserve">Terms of </w:t>
            </w:r>
            <w:r w:rsidRPr="00357F58">
              <w:rPr>
                <w:sz w:val="14"/>
                <w:szCs w:val="14"/>
              </w:rPr>
              <w:br/>
              <w:t>reference/scope</w:t>
            </w:r>
          </w:p>
        </w:tc>
        <w:tc>
          <w:tcPr>
            <w:tcW w:w="1843" w:type="dxa"/>
          </w:tcPr>
          <w:p w14:paraId="6268D55F" w14:textId="77777777" w:rsidR="00357F58" w:rsidRPr="00357F58" w:rsidRDefault="00357F58" w:rsidP="00357F58">
            <w:pPr>
              <w:pStyle w:val="Tablebody"/>
              <w:rPr>
                <w:sz w:val="14"/>
                <w:szCs w:val="14"/>
              </w:rPr>
            </w:pPr>
            <w:r w:rsidRPr="00357F58">
              <w:rPr>
                <w:sz w:val="14"/>
                <w:szCs w:val="14"/>
              </w:rPr>
              <w:t xml:space="preserve">Anticipated </w:t>
            </w:r>
            <w:r w:rsidRPr="00357F58">
              <w:rPr>
                <w:sz w:val="14"/>
                <w:szCs w:val="14"/>
              </w:rPr>
              <w:br/>
              <w:t>outcomes</w:t>
            </w:r>
          </w:p>
        </w:tc>
        <w:tc>
          <w:tcPr>
            <w:tcW w:w="1275" w:type="dxa"/>
          </w:tcPr>
          <w:p w14:paraId="6ACE7B16" w14:textId="77777777" w:rsidR="00357F58" w:rsidRPr="00357F58" w:rsidRDefault="00357F58" w:rsidP="00357F58">
            <w:pPr>
              <w:pStyle w:val="Tablebody"/>
              <w:rPr>
                <w:sz w:val="14"/>
                <w:szCs w:val="14"/>
              </w:rPr>
            </w:pPr>
            <w:r w:rsidRPr="00357F58">
              <w:rPr>
                <w:sz w:val="14"/>
                <w:szCs w:val="14"/>
              </w:rPr>
              <w:t>Estimated cost for the year (excl. GST)</w:t>
            </w:r>
          </w:p>
        </w:tc>
        <w:tc>
          <w:tcPr>
            <w:tcW w:w="1134" w:type="dxa"/>
          </w:tcPr>
          <w:p w14:paraId="0E54E6E4" w14:textId="77777777" w:rsidR="00357F58" w:rsidRPr="00357F58" w:rsidRDefault="00357F58" w:rsidP="00357F58">
            <w:pPr>
              <w:pStyle w:val="Tablebody"/>
              <w:rPr>
                <w:sz w:val="14"/>
                <w:szCs w:val="14"/>
              </w:rPr>
            </w:pPr>
            <w:r w:rsidRPr="00357F58">
              <w:rPr>
                <w:sz w:val="14"/>
                <w:szCs w:val="14"/>
              </w:rPr>
              <w:t>Final cost if completed (excl. GST)</w:t>
            </w:r>
          </w:p>
        </w:tc>
        <w:tc>
          <w:tcPr>
            <w:tcW w:w="5670" w:type="dxa"/>
          </w:tcPr>
          <w:p w14:paraId="6A2A81E2" w14:textId="77777777" w:rsidR="00357F58" w:rsidRPr="00357F58" w:rsidRDefault="00357F58" w:rsidP="00357F58">
            <w:pPr>
              <w:pStyle w:val="Tablebody"/>
              <w:rPr>
                <w:sz w:val="14"/>
                <w:szCs w:val="14"/>
              </w:rPr>
            </w:pPr>
            <w:r w:rsidRPr="00357F58">
              <w:rPr>
                <w:sz w:val="14"/>
                <w:szCs w:val="14"/>
              </w:rPr>
              <w:t>Publicly available (Y/N) and URL</w:t>
            </w:r>
          </w:p>
        </w:tc>
      </w:tr>
      <w:tr w:rsidR="00357F58" w:rsidRPr="00357F58" w14:paraId="47584FD6" w14:textId="77777777" w:rsidTr="00357F58">
        <w:trPr>
          <w:trHeight w:val="60"/>
        </w:trPr>
        <w:tc>
          <w:tcPr>
            <w:tcW w:w="1276" w:type="dxa"/>
          </w:tcPr>
          <w:p w14:paraId="66824CA0" w14:textId="77777777" w:rsidR="00357F58" w:rsidRPr="00357F58" w:rsidRDefault="00357F58" w:rsidP="00357F58">
            <w:pPr>
              <w:pStyle w:val="Tablebody"/>
              <w:rPr>
                <w:sz w:val="14"/>
                <w:szCs w:val="14"/>
              </w:rPr>
            </w:pPr>
            <w:r w:rsidRPr="00357F58">
              <w:rPr>
                <w:sz w:val="14"/>
                <w:szCs w:val="14"/>
              </w:rPr>
              <w:t>Aboriginal Youth Cautioning Program (AYCP) – Operational Review</w:t>
            </w:r>
          </w:p>
        </w:tc>
        <w:tc>
          <w:tcPr>
            <w:tcW w:w="1985" w:type="dxa"/>
          </w:tcPr>
          <w:p w14:paraId="2FC28399" w14:textId="77777777" w:rsidR="00357F58" w:rsidRPr="00357F58" w:rsidRDefault="00357F58" w:rsidP="00357F58">
            <w:pPr>
              <w:pStyle w:val="Tablebody"/>
              <w:rPr>
                <w:sz w:val="14"/>
                <w:szCs w:val="14"/>
              </w:rPr>
            </w:pPr>
            <w:r w:rsidRPr="00357F58">
              <w:rPr>
                <w:sz w:val="14"/>
                <w:szCs w:val="14"/>
              </w:rPr>
              <w:t xml:space="preserve">To ensure the program is being implemented effectively following the reach expansion to additional local government areas across Victoria. </w:t>
            </w:r>
          </w:p>
        </w:tc>
        <w:tc>
          <w:tcPr>
            <w:tcW w:w="2126" w:type="dxa"/>
          </w:tcPr>
          <w:p w14:paraId="543F4685" w14:textId="77777777" w:rsidR="00357F58" w:rsidRPr="00357F58" w:rsidRDefault="00357F58" w:rsidP="00357F58">
            <w:pPr>
              <w:pStyle w:val="Tablebody"/>
              <w:rPr>
                <w:sz w:val="14"/>
                <w:szCs w:val="14"/>
              </w:rPr>
            </w:pPr>
            <w:r w:rsidRPr="00357F58">
              <w:rPr>
                <w:sz w:val="14"/>
                <w:szCs w:val="14"/>
              </w:rPr>
              <w:t>Processes and procedures (operation) relevant to the AYCP.</w:t>
            </w:r>
          </w:p>
        </w:tc>
        <w:tc>
          <w:tcPr>
            <w:tcW w:w="1843" w:type="dxa"/>
          </w:tcPr>
          <w:p w14:paraId="1A81302A" w14:textId="77777777" w:rsidR="00357F58" w:rsidRPr="00357F58" w:rsidRDefault="00357F58" w:rsidP="00357F58">
            <w:pPr>
              <w:pStyle w:val="Tablebody"/>
              <w:rPr>
                <w:sz w:val="14"/>
                <w:szCs w:val="14"/>
              </w:rPr>
            </w:pPr>
            <w:r w:rsidRPr="00357F58">
              <w:rPr>
                <w:sz w:val="14"/>
                <w:szCs w:val="14"/>
              </w:rPr>
              <w:t>Increased understanding of local operational issues and identifying opportunities to further enhance the AYCP.</w:t>
            </w:r>
          </w:p>
        </w:tc>
        <w:tc>
          <w:tcPr>
            <w:tcW w:w="1275" w:type="dxa"/>
          </w:tcPr>
          <w:p w14:paraId="6921788C" w14:textId="77777777" w:rsidR="00357F58" w:rsidRPr="00357F58" w:rsidRDefault="00357F58" w:rsidP="00357F58">
            <w:pPr>
              <w:pStyle w:val="Tablebody"/>
              <w:rPr>
                <w:sz w:val="14"/>
                <w:szCs w:val="14"/>
              </w:rPr>
            </w:pPr>
            <w:r w:rsidRPr="00357F58">
              <w:rPr>
                <w:sz w:val="14"/>
                <w:szCs w:val="14"/>
              </w:rPr>
              <w:t>$70,000</w:t>
            </w:r>
          </w:p>
        </w:tc>
        <w:tc>
          <w:tcPr>
            <w:tcW w:w="1134" w:type="dxa"/>
          </w:tcPr>
          <w:p w14:paraId="441A8307" w14:textId="77777777" w:rsidR="00357F58" w:rsidRPr="00357F58" w:rsidRDefault="00357F58" w:rsidP="00357F58">
            <w:pPr>
              <w:pStyle w:val="Tablebody"/>
              <w:rPr>
                <w:sz w:val="14"/>
                <w:szCs w:val="14"/>
              </w:rPr>
            </w:pPr>
            <w:r w:rsidRPr="00357F58">
              <w:rPr>
                <w:sz w:val="14"/>
                <w:szCs w:val="14"/>
              </w:rPr>
              <w:t>$70,000 </w:t>
            </w:r>
          </w:p>
        </w:tc>
        <w:tc>
          <w:tcPr>
            <w:tcW w:w="5670" w:type="dxa"/>
          </w:tcPr>
          <w:p w14:paraId="48217A29" w14:textId="77777777" w:rsidR="00357F58" w:rsidRPr="00357F58" w:rsidRDefault="00357F58" w:rsidP="00357F58">
            <w:pPr>
              <w:pStyle w:val="Tablebody"/>
              <w:rPr>
                <w:sz w:val="14"/>
                <w:szCs w:val="14"/>
              </w:rPr>
            </w:pPr>
            <w:r w:rsidRPr="00357F58">
              <w:rPr>
                <w:sz w:val="14"/>
                <w:szCs w:val="14"/>
              </w:rPr>
              <w:t>N</w:t>
            </w:r>
          </w:p>
        </w:tc>
      </w:tr>
      <w:tr w:rsidR="00357F58" w:rsidRPr="00357F58" w14:paraId="0501B54B" w14:textId="77777777" w:rsidTr="00357F58">
        <w:trPr>
          <w:trHeight w:val="60"/>
        </w:trPr>
        <w:tc>
          <w:tcPr>
            <w:tcW w:w="1276" w:type="dxa"/>
          </w:tcPr>
          <w:p w14:paraId="21FB8F86" w14:textId="77777777" w:rsidR="00357F58" w:rsidRPr="00357F58" w:rsidRDefault="00357F58" w:rsidP="00357F58">
            <w:pPr>
              <w:pStyle w:val="Tablebody"/>
              <w:rPr>
                <w:sz w:val="14"/>
                <w:szCs w:val="14"/>
              </w:rPr>
            </w:pPr>
            <w:r w:rsidRPr="00357F58">
              <w:rPr>
                <w:sz w:val="14"/>
                <w:szCs w:val="14"/>
              </w:rPr>
              <w:t>The Zalt Group – Review of Police Foundation Training Program Project</w:t>
            </w:r>
          </w:p>
        </w:tc>
        <w:tc>
          <w:tcPr>
            <w:tcW w:w="1985" w:type="dxa"/>
          </w:tcPr>
          <w:p w14:paraId="4ABDC5CB" w14:textId="77777777" w:rsidR="00357F58" w:rsidRPr="00357F58" w:rsidRDefault="00357F58" w:rsidP="00357F58">
            <w:pPr>
              <w:pStyle w:val="Tablebody"/>
              <w:rPr>
                <w:sz w:val="14"/>
                <w:szCs w:val="14"/>
              </w:rPr>
            </w:pPr>
            <w:r w:rsidRPr="00357F58">
              <w:rPr>
                <w:sz w:val="14"/>
                <w:szCs w:val="14"/>
              </w:rPr>
              <w:t xml:space="preserve">To conduct a lessons learnt activity to capture stakeholder feedback and learnings from the Review of Police Foundation Training Program (PFTP). </w:t>
            </w:r>
          </w:p>
        </w:tc>
        <w:tc>
          <w:tcPr>
            <w:tcW w:w="2126" w:type="dxa"/>
          </w:tcPr>
          <w:p w14:paraId="6D59ECD6" w14:textId="77777777" w:rsidR="00357F58" w:rsidRPr="00357F58" w:rsidRDefault="00357F58" w:rsidP="00357F58">
            <w:pPr>
              <w:pStyle w:val="Tablebody"/>
              <w:rPr>
                <w:sz w:val="14"/>
                <w:szCs w:val="14"/>
              </w:rPr>
            </w:pPr>
            <w:r w:rsidRPr="00357F58">
              <w:rPr>
                <w:sz w:val="14"/>
                <w:szCs w:val="14"/>
              </w:rPr>
              <w:t xml:space="preserve">Consultation with stakeholders and participants, focusing on opportunities for continuous improvement. </w:t>
            </w:r>
          </w:p>
        </w:tc>
        <w:tc>
          <w:tcPr>
            <w:tcW w:w="1843" w:type="dxa"/>
          </w:tcPr>
          <w:p w14:paraId="2DDFC3C1" w14:textId="77777777" w:rsidR="00357F58" w:rsidRPr="00357F58" w:rsidRDefault="00357F58" w:rsidP="00357F58">
            <w:pPr>
              <w:pStyle w:val="Tablebody"/>
              <w:rPr>
                <w:sz w:val="14"/>
                <w:szCs w:val="14"/>
              </w:rPr>
            </w:pPr>
            <w:r w:rsidRPr="00357F58">
              <w:rPr>
                <w:sz w:val="14"/>
                <w:szCs w:val="14"/>
              </w:rPr>
              <w:t>Guidance and considerations for future program or project reviews based on key themes drawn from feedback relating to the PFTP review.</w:t>
            </w:r>
          </w:p>
        </w:tc>
        <w:tc>
          <w:tcPr>
            <w:tcW w:w="1275" w:type="dxa"/>
          </w:tcPr>
          <w:p w14:paraId="7C65A03F" w14:textId="77777777" w:rsidR="00357F58" w:rsidRPr="00357F58" w:rsidRDefault="00357F58" w:rsidP="00357F58">
            <w:pPr>
              <w:pStyle w:val="Tablebody"/>
              <w:rPr>
                <w:sz w:val="14"/>
                <w:szCs w:val="14"/>
              </w:rPr>
            </w:pPr>
            <w:r w:rsidRPr="00357F58">
              <w:rPr>
                <w:sz w:val="14"/>
                <w:szCs w:val="14"/>
              </w:rPr>
              <w:t>$15,420</w:t>
            </w:r>
          </w:p>
        </w:tc>
        <w:tc>
          <w:tcPr>
            <w:tcW w:w="1134" w:type="dxa"/>
          </w:tcPr>
          <w:p w14:paraId="61C1889F" w14:textId="77777777" w:rsidR="00357F58" w:rsidRPr="00357F58" w:rsidRDefault="00357F58" w:rsidP="00357F58">
            <w:pPr>
              <w:pStyle w:val="Tablebody"/>
              <w:rPr>
                <w:sz w:val="14"/>
                <w:szCs w:val="14"/>
              </w:rPr>
            </w:pPr>
            <w:r w:rsidRPr="00357F58">
              <w:rPr>
                <w:sz w:val="14"/>
                <w:szCs w:val="14"/>
              </w:rPr>
              <w:t>$15,420</w:t>
            </w:r>
          </w:p>
        </w:tc>
        <w:tc>
          <w:tcPr>
            <w:tcW w:w="5670" w:type="dxa"/>
          </w:tcPr>
          <w:p w14:paraId="58A31FA4" w14:textId="77777777" w:rsidR="00357F58" w:rsidRPr="00357F58" w:rsidRDefault="00357F58" w:rsidP="00357F58">
            <w:pPr>
              <w:pStyle w:val="Tablebody"/>
              <w:rPr>
                <w:sz w:val="14"/>
                <w:szCs w:val="14"/>
              </w:rPr>
            </w:pPr>
            <w:r w:rsidRPr="00357F58">
              <w:rPr>
                <w:sz w:val="14"/>
                <w:szCs w:val="14"/>
              </w:rPr>
              <w:t> N</w:t>
            </w:r>
          </w:p>
        </w:tc>
      </w:tr>
      <w:tr w:rsidR="00357F58" w:rsidRPr="00357F58" w14:paraId="7ABE5893" w14:textId="77777777" w:rsidTr="00357F58">
        <w:trPr>
          <w:trHeight w:val="60"/>
        </w:trPr>
        <w:tc>
          <w:tcPr>
            <w:tcW w:w="1276" w:type="dxa"/>
          </w:tcPr>
          <w:p w14:paraId="2D94A223" w14:textId="77777777" w:rsidR="00357F58" w:rsidRPr="00357F58" w:rsidRDefault="00357F58" w:rsidP="00357F58">
            <w:pPr>
              <w:pStyle w:val="Tablebody"/>
              <w:rPr>
                <w:sz w:val="14"/>
                <w:szCs w:val="14"/>
              </w:rPr>
            </w:pPr>
            <w:r w:rsidRPr="00357F58">
              <w:rPr>
                <w:sz w:val="14"/>
                <w:szCs w:val="14"/>
              </w:rPr>
              <w:t>Nous Group – End-to-end Leadership Training and Development Review</w:t>
            </w:r>
          </w:p>
        </w:tc>
        <w:tc>
          <w:tcPr>
            <w:tcW w:w="1985" w:type="dxa"/>
          </w:tcPr>
          <w:p w14:paraId="3A1CF2C8" w14:textId="77777777" w:rsidR="00357F58" w:rsidRPr="00357F58" w:rsidRDefault="00357F58" w:rsidP="00357F58">
            <w:pPr>
              <w:pStyle w:val="Tablebody"/>
              <w:rPr>
                <w:sz w:val="14"/>
                <w:szCs w:val="14"/>
              </w:rPr>
            </w:pPr>
            <w:r w:rsidRPr="00357F58">
              <w:rPr>
                <w:sz w:val="14"/>
                <w:szCs w:val="14"/>
              </w:rPr>
              <w:t>To examine current development, promotional and leadership programs offered from senior constable to commander ranks, with a view to designing an integrated leadership pathway that will form the basis of the new Victoria Police Leadership Development and Pre-Promotional Framework.</w:t>
            </w:r>
          </w:p>
        </w:tc>
        <w:tc>
          <w:tcPr>
            <w:tcW w:w="2126" w:type="dxa"/>
          </w:tcPr>
          <w:p w14:paraId="039AA2E0" w14:textId="77777777" w:rsidR="00357F58" w:rsidRPr="00357F58" w:rsidRDefault="00357F58" w:rsidP="00357F58">
            <w:pPr>
              <w:pStyle w:val="Tablebody"/>
              <w:rPr>
                <w:sz w:val="14"/>
                <w:szCs w:val="14"/>
              </w:rPr>
            </w:pPr>
            <w:r w:rsidRPr="00357F58">
              <w:rPr>
                <w:sz w:val="14"/>
                <w:szCs w:val="14"/>
              </w:rPr>
              <w:t>Review of all current and previous programs to assess suitability, including undertaking a range of consultation, conducting a training needs analysis and providing recommendations.</w:t>
            </w:r>
          </w:p>
        </w:tc>
        <w:tc>
          <w:tcPr>
            <w:tcW w:w="1843" w:type="dxa"/>
          </w:tcPr>
          <w:p w14:paraId="5E671209" w14:textId="77777777" w:rsidR="00357F58" w:rsidRPr="00357F58" w:rsidRDefault="00357F58" w:rsidP="00357F58">
            <w:pPr>
              <w:pStyle w:val="Tablebody"/>
              <w:rPr>
                <w:sz w:val="14"/>
                <w:szCs w:val="14"/>
              </w:rPr>
            </w:pPr>
            <w:r w:rsidRPr="00357F58">
              <w:rPr>
                <w:sz w:val="14"/>
                <w:szCs w:val="14"/>
              </w:rPr>
              <w:t>To provide a plan for developing a best-practice model for an integrated future leadership pathway for police officers.</w:t>
            </w:r>
          </w:p>
        </w:tc>
        <w:tc>
          <w:tcPr>
            <w:tcW w:w="1275" w:type="dxa"/>
          </w:tcPr>
          <w:p w14:paraId="332BD8FC" w14:textId="77777777" w:rsidR="00357F58" w:rsidRPr="00357F58" w:rsidRDefault="00357F58" w:rsidP="00357F58">
            <w:pPr>
              <w:pStyle w:val="Tablebody"/>
              <w:rPr>
                <w:sz w:val="14"/>
                <w:szCs w:val="14"/>
              </w:rPr>
            </w:pPr>
            <w:r w:rsidRPr="00357F58">
              <w:rPr>
                <w:sz w:val="14"/>
                <w:szCs w:val="14"/>
              </w:rPr>
              <w:t xml:space="preserve">$63,832 </w:t>
            </w:r>
          </w:p>
        </w:tc>
        <w:tc>
          <w:tcPr>
            <w:tcW w:w="1134" w:type="dxa"/>
          </w:tcPr>
          <w:p w14:paraId="342FFCBC" w14:textId="77777777" w:rsidR="00357F58" w:rsidRPr="00357F58" w:rsidRDefault="00357F58" w:rsidP="00357F58">
            <w:pPr>
              <w:pStyle w:val="Tablebody"/>
              <w:rPr>
                <w:sz w:val="14"/>
                <w:szCs w:val="14"/>
              </w:rPr>
            </w:pPr>
            <w:r w:rsidRPr="00357F58">
              <w:rPr>
                <w:sz w:val="14"/>
                <w:szCs w:val="14"/>
              </w:rPr>
              <w:t>$269,952.7</w:t>
            </w:r>
          </w:p>
        </w:tc>
        <w:tc>
          <w:tcPr>
            <w:tcW w:w="5670" w:type="dxa"/>
          </w:tcPr>
          <w:p w14:paraId="2FFF9330" w14:textId="77777777" w:rsidR="00357F58" w:rsidRPr="00357F58" w:rsidRDefault="00357F58" w:rsidP="00357F58">
            <w:pPr>
              <w:pStyle w:val="Tablebody"/>
              <w:rPr>
                <w:sz w:val="14"/>
                <w:szCs w:val="14"/>
              </w:rPr>
            </w:pPr>
            <w:r w:rsidRPr="00357F58">
              <w:rPr>
                <w:sz w:val="14"/>
                <w:szCs w:val="14"/>
              </w:rPr>
              <w:t> N</w:t>
            </w:r>
          </w:p>
        </w:tc>
      </w:tr>
      <w:tr w:rsidR="00357F58" w:rsidRPr="00357F58" w14:paraId="42EEA98F" w14:textId="77777777" w:rsidTr="00357F58">
        <w:trPr>
          <w:trHeight w:val="60"/>
        </w:trPr>
        <w:tc>
          <w:tcPr>
            <w:tcW w:w="1276" w:type="dxa"/>
          </w:tcPr>
          <w:p w14:paraId="7358EBD2" w14:textId="77777777" w:rsidR="00357F58" w:rsidRPr="00357F58" w:rsidRDefault="00357F58" w:rsidP="00357F58">
            <w:pPr>
              <w:pStyle w:val="Tablebody"/>
              <w:rPr>
                <w:sz w:val="14"/>
                <w:szCs w:val="14"/>
              </w:rPr>
            </w:pPr>
            <w:r w:rsidRPr="00357F58">
              <w:rPr>
                <w:sz w:val="14"/>
                <w:szCs w:val="14"/>
              </w:rPr>
              <w:t>Monash</w:t>
            </w:r>
            <w:r w:rsidRPr="00357F58">
              <w:rPr>
                <w:sz w:val="14"/>
                <w:szCs w:val="14"/>
              </w:rPr>
              <w:br/>
              <w:t>University – Family Violence Liaison Officer (FVLO) project</w:t>
            </w:r>
          </w:p>
        </w:tc>
        <w:tc>
          <w:tcPr>
            <w:tcW w:w="1985" w:type="dxa"/>
          </w:tcPr>
          <w:p w14:paraId="355BD133" w14:textId="77777777" w:rsidR="00357F58" w:rsidRPr="00357F58" w:rsidRDefault="00357F58" w:rsidP="00357F58">
            <w:pPr>
              <w:pStyle w:val="Tablebody"/>
              <w:rPr>
                <w:sz w:val="14"/>
                <w:szCs w:val="14"/>
              </w:rPr>
            </w:pPr>
            <w:r w:rsidRPr="00357F58">
              <w:rPr>
                <w:sz w:val="14"/>
                <w:szCs w:val="14"/>
              </w:rPr>
              <w:t xml:space="preserve">To develop a training package related to the Sergeant’s portfolio FVLO. </w:t>
            </w:r>
          </w:p>
        </w:tc>
        <w:tc>
          <w:tcPr>
            <w:tcW w:w="2126" w:type="dxa"/>
          </w:tcPr>
          <w:p w14:paraId="1E755963" w14:textId="77777777" w:rsidR="00357F58" w:rsidRPr="00357F58" w:rsidRDefault="00357F58" w:rsidP="00357F58">
            <w:pPr>
              <w:pStyle w:val="Tablebody"/>
              <w:rPr>
                <w:sz w:val="14"/>
                <w:szCs w:val="14"/>
              </w:rPr>
            </w:pPr>
            <w:r w:rsidRPr="00357F58">
              <w:rPr>
                <w:sz w:val="14"/>
                <w:szCs w:val="14"/>
              </w:rPr>
              <w:t>Review and assess the training needs analysis and family violence death assessments for FVLO portfolio holders on legislation, police powers, policies, procedures, and strategies relating to family violence. Focuses on working from a trauma-informed approach and identifying perpetrator behaviours and tactics.</w:t>
            </w:r>
          </w:p>
        </w:tc>
        <w:tc>
          <w:tcPr>
            <w:tcW w:w="1843" w:type="dxa"/>
          </w:tcPr>
          <w:p w14:paraId="16F2E5DC" w14:textId="77777777" w:rsidR="00357F58" w:rsidRPr="00357F58" w:rsidRDefault="00357F58" w:rsidP="00357F58">
            <w:pPr>
              <w:pStyle w:val="Tablebody"/>
              <w:rPr>
                <w:sz w:val="14"/>
                <w:szCs w:val="14"/>
              </w:rPr>
            </w:pPr>
            <w:r w:rsidRPr="00357F58">
              <w:rPr>
                <w:sz w:val="14"/>
                <w:szCs w:val="14"/>
              </w:rPr>
              <w:t>Developing a FVLO training package with a trauma-informed practice approach.</w:t>
            </w:r>
          </w:p>
        </w:tc>
        <w:tc>
          <w:tcPr>
            <w:tcW w:w="1275" w:type="dxa"/>
          </w:tcPr>
          <w:p w14:paraId="7F68F9EA" w14:textId="77777777" w:rsidR="00357F58" w:rsidRPr="00357F58" w:rsidRDefault="00357F58" w:rsidP="00357F58">
            <w:pPr>
              <w:pStyle w:val="Tablebody"/>
              <w:rPr>
                <w:sz w:val="14"/>
                <w:szCs w:val="14"/>
              </w:rPr>
            </w:pPr>
            <w:r w:rsidRPr="00357F58">
              <w:rPr>
                <w:sz w:val="14"/>
                <w:szCs w:val="14"/>
              </w:rPr>
              <w:t>$71,367</w:t>
            </w:r>
          </w:p>
        </w:tc>
        <w:tc>
          <w:tcPr>
            <w:tcW w:w="1134" w:type="dxa"/>
          </w:tcPr>
          <w:p w14:paraId="794893C5" w14:textId="77777777" w:rsidR="00357F58" w:rsidRPr="00357F58" w:rsidRDefault="00357F58" w:rsidP="00357F58">
            <w:pPr>
              <w:pStyle w:val="Tablebody"/>
              <w:rPr>
                <w:sz w:val="14"/>
                <w:szCs w:val="14"/>
              </w:rPr>
            </w:pPr>
            <w:r w:rsidRPr="00357F58">
              <w:rPr>
                <w:sz w:val="14"/>
                <w:szCs w:val="14"/>
              </w:rPr>
              <w:t>$89,209</w:t>
            </w:r>
          </w:p>
        </w:tc>
        <w:tc>
          <w:tcPr>
            <w:tcW w:w="5670" w:type="dxa"/>
          </w:tcPr>
          <w:p w14:paraId="7059DFE1" w14:textId="77777777" w:rsidR="00357F58" w:rsidRPr="00357F58" w:rsidRDefault="00357F58" w:rsidP="00357F58">
            <w:pPr>
              <w:pStyle w:val="Tablebody"/>
              <w:rPr>
                <w:sz w:val="14"/>
                <w:szCs w:val="14"/>
              </w:rPr>
            </w:pPr>
            <w:r w:rsidRPr="00357F58">
              <w:rPr>
                <w:sz w:val="14"/>
                <w:szCs w:val="14"/>
              </w:rPr>
              <w:t>N</w:t>
            </w:r>
          </w:p>
        </w:tc>
      </w:tr>
      <w:tr w:rsidR="00357F58" w:rsidRPr="00357F58" w14:paraId="1AF54BDB" w14:textId="77777777" w:rsidTr="00357F58">
        <w:trPr>
          <w:trHeight w:val="60"/>
        </w:trPr>
        <w:tc>
          <w:tcPr>
            <w:tcW w:w="1276" w:type="dxa"/>
          </w:tcPr>
          <w:p w14:paraId="58EB9F4D" w14:textId="77777777" w:rsidR="00357F58" w:rsidRPr="00357F58" w:rsidRDefault="00357F58" w:rsidP="00357F58">
            <w:pPr>
              <w:pStyle w:val="Tablebody"/>
              <w:rPr>
                <w:sz w:val="14"/>
                <w:szCs w:val="14"/>
              </w:rPr>
            </w:pPr>
            <w:r w:rsidRPr="00357F58">
              <w:rPr>
                <w:sz w:val="14"/>
                <w:szCs w:val="14"/>
              </w:rPr>
              <w:t xml:space="preserve">Youth Crime Prevention and Early Intervention Program (YCPEIP) Final Evaluation </w:t>
            </w:r>
          </w:p>
        </w:tc>
        <w:tc>
          <w:tcPr>
            <w:tcW w:w="1985" w:type="dxa"/>
          </w:tcPr>
          <w:p w14:paraId="624B2A55" w14:textId="77777777" w:rsidR="00357F58" w:rsidRPr="00357F58" w:rsidRDefault="00357F58" w:rsidP="00357F58">
            <w:pPr>
              <w:pStyle w:val="Tablebody"/>
              <w:rPr>
                <w:sz w:val="14"/>
                <w:szCs w:val="14"/>
              </w:rPr>
            </w:pPr>
            <w:r w:rsidRPr="00357F58">
              <w:rPr>
                <w:sz w:val="14"/>
                <w:szCs w:val="14"/>
              </w:rPr>
              <w:t xml:space="preserve">To assess the effectiveness of YCPEIP. </w:t>
            </w:r>
          </w:p>
        </w:tc>
        <w:tc>
          <w:tcPr>
            <w:tcW w:w="2126" w:type="dxa"/>
          </w:tcPr>
          <w:p w14:paraId="78A3E527" w14:textId="77777777" w:rsidR="00357F58" w:rsidRPr="00357F58" w:rsidRDefault="00357F58" w:rsidP="00357F58">
            <w:pPr>
              <w:pStyle w:val="Tablebody"/>
              <w:rPr>
                <w:sz w:val="14"/>
                <w:szCs w:val="14"/>
              </w:rPr>
            </w:pPr>
            <w:r w:rsidRPr="00357F58">
              <w:rPr>
                <w:sz w:val="14"/>
                <w:szCs w:val="14"/>
              </w:rPr>
              <w:t>Consider the extent to which YCPEIP met its objectives and realised efficiency gains.</w:t>
            </w:r>
          </w:p>
        </w:tc>
        <w:tc>
          <w:tcPr>
            <w:tcW w:w="1843" w:type="dxa"/>
          </w:tcPr>
          <w:p w14:paraId="429B070C" w14:textId="77777777" w:rsidR="00357F58" w:rsidRPr="00357F58" w:rsidRDefault="00357F58" w:rsidP="00357F58">
            <w:pPr>
              <w:pStyle w:val="Tablebody"/>
              <w:rPr>
                <w:sz w:val="14"/>
                <w:szCs w:val="14"/>
              </w:rPr>
            </w:pPr>
            <w:r w:rsidRPr="00357F58">
              <w:rPr>
                <w:sz w:val="14"/>
                <w:szCs w:val="14"/>
              </w:rPr>
              <w:t>Enhanced understanding of the social and economic returns on investment from YCPEIP.</w:t>
            </w:r>
          </w:p>
        </w:tc>
        <w:tc>
          <w:tcPr>
            <w:tcW w:w="1275" w:type="dxa"/>
          </w:tcPr>
          <w:p w14:paraId="506A3731" w14:textId="77777777" w:rsidR="00357F58" w:rsidRPr="00357F58" w:rsidRDefault="00357F58" w:rsidP="00357F58">
            <w:pPr>
              <w:pStyle w:val="Tablebody"/>
              <w:rPr>
                <w:sz w:val="14"/>
                <w:szCs w:val="14"/>
              </w:rPr>
            </w:pPr>
            <w:r w:rsidRPr="00357F58">
              <w:rPr>
                <w:sz w:val="14"/>
                <w:szCs w:val="14"/>
              </w:rPr>
              <w:t>$31,521</w:t>
            </w:r>
          </w:p>
        </w:tc>
        <w:tc>
          <w:tcPr>
            <w:tcW w:w="1134" w:type="dxa"/>
          </w:tcPr>
          <w:p w14:paraId="15D438DB" w14:textId="77777777" w:rsidR="00357F58" w:rsidRPr="00357F58" w:rsidRDefault="00357F58" w:rsidP="00357F58">
            <w:pPr>
              <w:pStyle w:val="Tablebody"/>
              <w:rPr>
                <w:sz w:val="14"/>
                <w:szCs w:val="14"/>
              </w:rPr>
            </w:pPr>
            <w:r w:rsidRPr="00357F58">
              <w:rPr>
                <w:sz w:val="14"/>
                <w:szCs w:val="14"/>
              </w:rPr>
              <w:t>$167,953</w:t>
            </w:r>
          </w:p>
        </w:tc>
        <w:tc>
          <w:tcPr>
            <w:tcW w:w="5670" w:type="dxa"/>
          </w:tcPr>
          <w:p w14:paraId="0995EC2C" w14:textId="77777777" w:rsidR="00357F58" w:rsidRPr="00357F58" w:rsidRDefault="00357F58" w:rsidP="00357F58">
            <w:pPr>
              <w:pStyle w:val="Tablebody"/>
              <w:rPr>
                <w:sz w:val="14"/>
                <w:szCs w:val="14"/>
              </w:rPr>
            </w:pPr>
            <w:r w:rsidRPr="00357F58">
              <w:rPr>
                <w:sz w:val="14"/>
                <w:szCs w:val="14"/>
              </w:rPr>
              <w:t>Y</w:t>
            </w:r>
          </w:p>
          <w:p w14:paraId="579219D1" w14:textId="7B69CCEB" w:rsidR="00357F58" w:rsidRPr="006C27C8" w:rsidRDefault="00357F58" w:rsidP="00357F58">
            <w:pPr>
              <w:pStyle w:val="Tablebody"/>
              <w:rPr>
                <w:sz w:val="14"/>
                <w:szCs w:val="14"/>
              </w:rPr>
            </w:pPr>
            <w:hyperlink r:id="rId37" w:history="1">
              <w:r w:rsidRPr="006C27C8">
                <w:rPr>
                  <w:rStyle w:val="Hyperlink"/>
                  <w:sz w:val="14"/>
                  <w:szCs w:val="14"/>
                </w:rPr>
                <w:t>Youth Crime Prevention and Early Intervention Program</w:t>
              </w:r>
            </w:hyperlink>
          </w:p>
        </w:tc>
      </w:tr>
      <w:tr w:rsidR="00357F58" w:rsidRPr="00357F58" w14:paraId="588A81B2" w14:textId="77777777" w:rsidTr="00357F58">
        <w:trPr>
          <w:trHeight w:val="60"/>
        </w:trPr>
        <w:tc>
          <w:tcPr>
            <w:tcW w:w="1276" w:type="dxa"/>
          </w:tcPr>
          <w:p w14:paraId="4F6BDDBC" w14:textId="77777777" w:rsidR="00357F58" w:rsidRPr="00357F58" w:rsidRDefault="00357F58" w:rsidP="00357F58">
            <w:pPr>
              <w:pStyle w:val="Tablebody"/>
              <w:rPr>
                <w:sz w:val="14"/>
                <w:szCs w:val="14"/>
              </w:rPr>
            </w:pPr>
            <w:r w:rsidRPr="00357F58">
              <w:rPr>
                <w:sz w:val="14"/>
                <w:szCs w:val="14"/>
              </w:rPr>
              <w:lastRenderedPageBreak/>
              <w:t>Evaluation of the Embedded Youth Outreach Program (EYOP)</w:t>
            </w:r>
          </w:p>
        </w:tc>
        <w:tc>
          <w:tcPr>
            <w:tcW w:w="1985" w:type="dxa"/>
          </w:tcPr>
          <w:p w14:paraId="78265294" w14:textId="77777777" w:rsidR="00357F58" w:rsidRPr="00357F58" w:rsidRDefault="00357F58" w:rsidP="00357F58">
            <w:pPr>
              <w:pStyle w:val="Tablebody"/>
              <w:rPr>
                <w:sz w:val="14"/>
                <w:szCs w:val="14"/>
              </w:rPr>
            </w:pPr>
            <w:r w:rsidRPr="00357F58">
              <w:rPr>
                <w:sz w:val="14"/>
                <w:szCs w:val="14"/>
              </w:rPr>
              <w:t>To provide an evidence base for reporting on the effectiveness of the EYOP.</w:t>
            </w:r>
          </w:p>
        </w:tc>
        <w:tc>
          <w:tcPr>
            <w:tcW w:w="2126" w:type="dxa"/>
          </w:tcPr>
          <w:p w14:paraId="713AFD6F" w14:textId="77777777" w:rsidR="00357F58" w:rsidRPr="00357F58" w:rsidRDefault="00357F58" w:rsidP="00357F58">
            <w:pPr>
              <w:pStyle w:val="Tablebody"/>
              <w:rPr>
                <w:sz w:val="14"/>
                <w:szCs w:val="14"/>
              </w:rPr>
            </w:pPr>
            <w:r w:rsidRPr="00357F58">
              <w:rPr>
                <w:sz w:val="14"/>
                <w:szCs w:val="14"/>
              </w:rPr>
              <w:t xml:space="preserve">Undertake a multi-year evaluation (from 2022 to 2025) of EYOP, with a statewide control as a comparison. </w:t>
            </w:r>
          </w:p>
        </w:tc>
        <w:tc>
          <w:tcPr>
            <w:tcW w:w="1843" w:type="dxa"/>
          </w:tcPr>
          <w:p w14:paraId="7F198D52" w14:textId="77777777" w:rsidR="00357F58" w:rsidRPr="00357F58" w:rsidRDefault="00357F58" w:rsidP="00357F58">
            <w:pPr>
              <w:pStyle w:val="Tablebody"/>
              <w:rPr>
                <w:sz w:val="14"/>
                <w:szCs w:val="14"/>
              </w:rPr>
            </w:pPr>
            <w:r w:rsidRPr="00357F58">
              <w:rPr>
                <w:sz w:val="14"/>
                <w:szCs w:val="14"/>
              </w:rPr>
              <w:t xml:space="preserve">An understanding of whether EYOP contributes to: </w:t>
            </w:r>
          </w:p>
          <w:p w14:paraId="124F88B0" w14:textId="42652818" w:rsidR="00357F58" w:rsidRPr="00357F58" w:rsidRDefault="00357F58" w:rsidP="00357F58">
            <w:pPr>
              <w:pStyle w:val="Tablebody"/>
              <w:numPr>
                <w:ilvl w:val="0"/>
                <w:numId w:val="54"/>
              </w:numPr>
              <w:ind w:left="201" w:hanging="141"/>
              <w:rPr>
                <w:sz w:val="14"/>
                <w:szCs w:val="14"/>
              </w:rPr>
            </w:pPr>
            <w:r w:rsidRPr="00357F58">
              <w:rPr>
                <w:sz w:val="14"/>
                <w:szCs w:val="14"/>
              </w:rPr>
              <w:t>reduced rates of youth offending</w:t>
            </w:r>
          </w:p>
          <w:p w14:paraId="103B9232" w14:textId="0A3B2345" w:rsidR="00357F58" w:rsidRPr="00357F58" w:rsidRDefault="00357F58" w:rsidP="00357F58">
            <w:pPr>
              <w:pStyle w:val="Tablebody"/>
              <w:numPr>
                <w:ilvl w:val="0"/>
                <w:numId w:val="54"/>
              </w:numPr>
              <w:ind w:left="201" w:hanging="141"/>
              <w:rPr>
                <w:sz w:val="14"/>
                <w:szCs w:val="14"/>
              </w:rPr>
            </w:pPr>
            <w:r w:rsidRPr="00357F58">
              <w:rPr>
                <w:sz w:val="14"/>
                <w:szCs w:val="14"/>
              </w:rPr>
              <w:t>reduced rates of victimisation</w:t>
            </w:r>
          </w:p>
          <w:p w14:paraId="58643BDD" w14:textId="2CA09EE7" w:rsidR="00357F58" w:rsidRPr="00357F58" w:rsidRDefault="00357F58" w:rsidP="00357F58">
            <w:pPr>
              <w:pStyle w:val="Tablebody"/>
              <w:numPr>
                <w:ilvl w:val="0"/>
                <w:numId w:val="54"/>
              </w:numPr>
              <w:ind w:left="201" w:hanging="141"/>
              <w:rPr>
                <w:sz w:val="14"/>
                <w:szCs w:val="14"/>
              </w:rPr>
            </w:pPr>
            <w:r w:rsidRPr="00357F58">
              <w:rPr>
                <w:sz w:val="14"/>
                <w:szCs w:val="14"/>
              </w:rPr>
              <w:t xml:space="preserve">vulnerable young people being provided with support services. </w:t>
            </w:r>
          </w:p>
        </w:tc>
        <w:tc>
          <w:tcPr>
            <w:tcW w:w="1275" w:type="dxa"/>
          </w:tcPr>
          <w:p w14:paraId="185973DD" w14:textId="77777777" w:rsidR="00357F58" w:rsidRPr="00357F58" w:rsidRDefault="00357F58" w:rsidP="00357F58">
            <w:pPr>
              <w:pStyle w:val="Tablebody"/>
              <w:rPr>
                <w:sz w:val="14"/>
                <w:szCs w:val="14"/>
              </w:rPr>
            </w:pPr>
            <w:r w:rsidRPr="00357F58">
              <w:rPr>
                <w:sz w:val="14"/>
                <w:szCs w:val="14"/>
              </w:rPr>
              <w:t>$145,000</w:t>
            </w:r>
          </w:p>
        </w:tc>
        <w:tc>
          <w:tcPr>
            <w:tcW w:w="1134" w:type="dxa"/>
          </w:tcPr>
          <w:p w14:paraId="3ABEB250" w14:textId="77777777" w:rsidR="00357F58" w:rsidRPr="00357F58" w:rsidRDefault="00357F58" w:rsidP="00357F58">
            <w:pPr>
              <w:pStyle w:val="Tablebody"/>
              <w:rPr>
                <w:sz w:val="14"/>
                <w:szCs w:val="14"/>
              </w:rPr>
            </w:pPr>
            <w:r w:rsidRPr="00357F58">
              <w:rPr>
                <w:sz w:val="14"/>
                <w:szCs w:val="14"/>
              </w:rPr>
              <w:t>$580,000</w:t>
            </w:r>
          </w:p>
        </w:tc>
        <w:tc>
          <w:tcPr>
            <w:tcW w:w="5670" w:type="dxa"/>
          </w:tcPr>
          <w:p w14:paraId="40CB7669" w14:textId="77777777" w:rsidR="00357F58" w:rsidRPr="00357F58" w:rsidRDefault="00357F58" w:rsidP="00357F58">
            <w:pPr>
              <w:pStyle w:val="Tablebody"/>
              <w:rPr>
                <w:sz w:val="14"/>
                <w:szCs w:val="14"/>
              </w:rPr>
            </w:pPr>
            <w:r w:rsidRPr="00357F58">
              <w:rPr>
                <w:sz w:val="14"/>
                <w:szCs w:val="14"/>
              </w:rPr>
              <w:t>N</w:t>
            </w:r>
          </w:p>
        </w:tc>
      </w:tr>
      <w:tr w:rsidR="00357F58" w:rsidRPr="00357F58" w14:paraId="1E4504CE" w14:textId="77777777" w:rsidTr="00357F58">
        <w:trPr>
          <w:trHeight w:val="60"/>
        </w:trPr>
        <w:tc>
          <w:tcPr>
            <w:tcW w:w="1276" w:type="dxa"/>
          </w:tcPr>
          <w:p w14:paraId="549E648D" w14:textId="77777777" w:rsidR="00357F58" w:rsidRPr="00357F58" w:rsidRDefault="00357F58" w:rsidP="00357F58">
            <w:pPr>
              <w:pStyle w:val="Tablebody"/>
              <w:rPr>
                <w:sz w:val="14"/>
                <w:szCs w:val="14"/>
              </w:rPr>
            </w:pPr>
            <w:r w:rsidRPr="00357F58">
              <w:rPr>
                <w:sz w:val="14"/>
                <w:szCs w:val="14"/>
              </w:rPr>
              <w:t>Online Reporting Future State Research</w:t>
            </w:r>
          </w:p>
        </w:tc>
        <w:tc>
          <w:tcPr>
            <w:tcW w:w="1985" w:type="dxa"/>
          </w:tcPr>
          <w:p w14:paraId="5B845BB9" w14:textId="77777777" w:rsidR="00357F58" w:rsidRPr="00357F58" w:rsidRDefault="00357F58" w:rsidP="00357F58">
            <w:pPr>
              <w:pStyle w:val="Tablebody"/>
              <w:rPr>
                <w:sz w:val="14"/>
                <w:szCs w:val="14"/>
              </w:rPr>
            </w:pPr>
            <w:r w:rsidRPr="00357F58">
              <w:rPr>
                <w:sz w:val="14"/>
                <w:szCs w:val="14"/>
              </w:rPr>
              <w:t>To inform the design and development of the future service offering, with a focus on sentiment and expectations around online reporting.</w:t>
            </w:r>
          </w:p>
        </w:tc>
        <w:tc>
          <w:tcPr>
            <w:tcW w:w="2126" w:type="dxa"/>
          </w:tcPr>
          <w:p w14:paraId="7FBFB4A0" w14:textId="77777777" w:rsidR="00357F58" w:rsidRPr="00357F58" w:rsidRDefault="00357F58" w:rsidP="00357F58">
            <w:pPr>
              <w:pStyle w:val="Tablebody"/>
              <w:rPr>
                <w:sz w:val="14"/>
                <w:szCs w:val="14"/>
              </w:rPr>
            </w:pPr>
            <w:r w:rsidRPr="00357F58">
              <w:rPr>
                <w:sz w:val="14"/>
                <w:szCs w:val="14"/>
              </w:rPr>
              <w:t>Consultation with community focus groups, an online survey and in-depth interviews to inform design and development.</w:t>
            </w:r>
          </w:p>
        </w:tc>
        <w:tc>
          <w:tcPr>
            <w:tcW w:w="1843" w:type="dxa"/>
          </w:tcPr>
          <w:p w14:paraId="788157F5" w14:textId="77777777" w:rsidR="00357F58" w:rsidRPr="00357F58" w:rsidRDefault="00357F58" w:rsidP="00357F58">
            <w:pPr>
              <w:pStyle w:val="Tablebody"/>
              <w:rPr>
                <w:sz w:val="14"/>
                <w:szCs w:val="14"/>
              </w:rPr>
            </w:pPr>
            <w:r w:rsidRPr="00357F58">
              <w:rPr>
                <w:sz w:val="14"/>
                <w:szCs w:val="14"/>
              </w:rPr>
              <w:t>Detailed findings on classifying crime types, reporting experience, and online reporting needs and preferences.</w:t>
            </w:r>
          </w:p>
        </w:tc>
        <w:tc>
          <w:tcPr>
            <w:tcW w:w="1275" w:type="dxa"/>
          </w:tcPr>
          <w:p w14:paraId="1518392F" w14:textId="77777777" w:rsidR="00357F58" w:rsidRPr="00357F58" w:rsidRDefault="00357F58" w:rsidP="00357F58">
            <w:pPr>
              <w:pStyle w:val="Tablebody"/>
              <w:rPr>
                <w:sz w:val="14"/>
                <w:szCs w:val="14"/>
              </w:rPr>
            </w:pPr>
            <w:r w:rsidRPr="00357F58">
              <w:rPr>
                <w:sz w:val="14"/>
                <w:szCs w:val="14"/>
              </w:rPr>
              <w:t>$88,000</w:t>
            </w:r>
          </w:p>
        </w:tc>
        <w:tc>
          <w:tcPr>
            <w:tcW w:w="1134" w:type="dxa"/>
          </w:tcPr>
          <w:p w14:paraId="5D567832" w14:textId="77777777" w:rsidR="00357F58" w:rsidRPr="00357F58" w:rsidRDefault="00357F58" w:rsidP="00357F58">
            <w:pPr>
              <w:pStyle w:val="Tablebody"/>
              <w:rPr>
                <w:sz w:val="14"/>
                <w:szCs w:val="14"/>
              </w:rPr>
            </w:pPr>
            <w:r w:rsidRPr="00357F58">
              <w:rPr>
                <w:sz w:val="14"/>
                <w:szCs w:val="14"/>
              </w:rPr>
              <w:t>$88,000</w:t>
            </w:r>
          </w:p>
        </w:tc>
        <w:tc>
          <w:tcPr>
            <w:tcW w:w="5670" w:type="dxa"/>
          </w:tcPr>
          <w:p w14:paraId="594DF1E0" w14:textId="77777777" w:rsidR="00357F58" w:rsidRPr="00357F58" w:rsidRDefault="00357F58" w:rsidP="00357F58">
            <w:pPr>
              <w:pStyle w:val="Tablebody"/>
              <w:rPr>
                <w:sz w:val="14"/>
                <w:szCs w:val="14"/>
              </w:rPr>
            </w:pPr>
            <w:r w:rsidRPr="00357F58">
              <w:rPr>
                <w:sz w:val="14"/>
                <w:szCs w:val="14"/>
              </w:rPr>
              <w:t>N</w:t>
            </w:r>
          </w:p>
        </w:tc>
      </w:tr>
      <w:tr w:rsidR="00357F58" w:rsidRPr="00357F58" w14:paraId="19EF150D" w14:textId="77777777" w:rsidTr="00357F58">
        <w:trPr>
          <w:trHeight w:val="60"/>
        </w:trPr>
        <w:tc>
          <w:tcPr>
            <w:tcW w:w="1276" w:type="dxa"/>
          </w:tcPr>
          <w:p w14:paraId="58D611ED" w14:textId="77777777" w:rsidR="00357F58" w:rsidRPr="00357F58" w:rsidRDefault="00357F58" w:rsidP="00357F58">
            <w:pPr>
              <w:pStyle w:val="Tablebody"/>
              <w:rPr>
                <w:sz w:val="14"/>
                <w:szCs w:val="14"/>
              </w:rPr>
            </w:pPr>
            <w:r w:rsidRPr="00357F58">
              <w:rPr>
                <w:sz w:val="14"/>
                <w:szCs w:val="14"/>
              </w:rPr>
              <w:t>Independent evaluation report for Victoria Police Assistance Line and Online Reporting advertising campaign 2023–2024</w:t>
            </w:r>
          </w:p>
        </w:tc>
        <w:tc>
          <w:tcPr>
            <w:tcW w:w="1985" w:type="dxa"/>
          </w:tcPr>
          <w:p w14:paraId="277A88B1" w14:textId="77777777" w:rsidR="00357F58" w:rsidRPr="00357F58" w:rsidRDefault="00357F58" w:rsidP="00357F58">
            <w:pPr>
              <w:pStyle w:val="Tablebody"/>
              <w:rPr>
                <w:sz w:val="14"/>
                <w:szCs w:val="14"/>
              </w:rPr>
            </w:pPr>
            <w:r w:rsidRPr="00357F58">
              <w:rPr>
                <w:sz w:val="14"/>
                <w:szCs w:val="14"/>
              </w:rPr>
              <w:t>To evaluate the advertising campaign conducted in 2023–24.</w:t>
            </w:r>
          </w:p>
        </w:tc>
        <w:tc>
          <w:tcPr>
            <w:tcW w:w="2126" w:type="dxa"/>
          </w:tcPr>
          <w:p w14:paraId="22DAAEBE" w14:textId="77777777" w:rsidR="00357F58" w:rsidRPr="00357F58" w:rsidRDefault="00357F58" w:rsidP="00357F58">
            <w:pPr>
              <w:pStyle w:val="Tablebody"/>
              <w:rPr>
                <w:sz w:val="14"/>
                <w:szCs w:val="14"/>
              </w:rPr>
            </w:pPr>
            <w:r w:rsidRPr="00357F58">
              <w:rPr>
                <w:sz w:val="14"/>
                <w:szCs w:val="14"/>
              </w:rPr>
              <w:t>To assess the impact of advertising channels, understand outcomes and insights of market research, and understand the impact the campaign on behaviour change had on reporting non-urgent calls.</w:t>
            </w:r>
          </w:p>
        </w:tc>
        <w:tc>
          <w:tcPr>
            <w:tcW w:w="1843" w:type="dxa"/>
          </w:tcPr>
          <w:p w14:paraId="3A6E6A98" w14:textId="77777777" w:rsidR="00357F58" w:rsidRPr="00357F58" w:rsidRDefault="00357F58" w:rsidP="00357F58">
            <w:pPr>
              <w:pStyle w:val="Tablebody"/>
              <w:rPr>
                <w:sz w:val="14"/>
                <w:szCs w:val="14"/>
              </w:rPr>
            </w:pPr>
            <w:r w:rsidRPr="00357F58">
              <w:rPr>
                <w:sz w:val="14"/>
                <w:szCs w:val="14"/>
              </w:rPr>
              <w:t>An evaluation and measure of the effectiveness of media campaign activities conducted in 2023–24 and recommendations on advertising strategies for future campaign activities.</w:t>
            </w:r>
          </w:p>
        </w:tc>
        <w:tc>
          <w:tcPr>
            <w:tcW w:w="1275" w:type="dxa"/>
          </w:tcPr>
          <w:p w14:paraId="38FC0C35" w14:textId="77777777" w:rsidR="00357F58" w:rsidRPr="00357F58" w:rsidRDefault="00357F58" w:rsidP="00357F58">
            <w:pPr>
              <w:pStyle w:val="Tablebody"/>
              <w:rPr>
                <w:sz w:val="14"/>
                <w:szCs w:val="14"/>
              </w:rPr>
            </w:pPr>
            <w:r w:rsidRPr="00357F58">
              <w:rPr>
                <w:sz w:val="14"/>
                <w:szCs w:val="14"/>
              </w:rPr>
              <w:t>$11,040</w:t>
            </w:r>
          </w:p>
        </w:tc>
        <w:tc>
          <w:tcPr>
            <w:tcW w:w="1134" w:type="dxa"/>
          </w:tcPr>
          <w:p w14:paraId="386D0F91" w14:textId="77777777" w:rsidR="00357F58" w:rsidRPr="00357F58" w:rsidRDefault="00357F58" w:rsidP="00357F58">
            <w:pPr>
              <w:pStyle w:val="Tablebody"/>
              <w:rPr>
                <w:sz w:val="14"/>
                <w:szCs w:val="14"/>
              </w:rPr>
            </w:pPr>
            <w:r w:rsidRPr="00357F58">
              <w:rPr>
                <w:sz w:val="14"/>
                <w:szCs w:val="14"/>
              </w:rPr>
              <w:t>$11,040</w:t>
            </w:r>
          </w:p>
        </w:tc>
        <w:tc>
          <w:tcPr>
            <w:tcW w:w="5670" w:type="dxa"/>
          </w:tcPr>
          <w:p w14:paraId="4AFAFE00" w14:textId="77777777" w:rsidR="00357F58" w:rsidRPr="00357F58" w:rsidRDefault="00357F58" w:rsidP="00357F58">
            <w:pPr>
              <w:pStyle w:val="Tablebody"/>
              <w:rPr>
                <w:sz w:val="14"/>
                <w:szCs w:val="14"/>
              </w:rPr>
            </w:pPr>
            <w:r w:rsidRPr="00357F58">
              <w:rPr>
                <w:sz w:val="14"/>
                <w:szCs w:val="14"/>
              </w:rPr>
              <w:t>N</w:t>
            </w:r>
          </w:p>
        </w:tc>
      </w:tr>
      <w:tr w:rsidR="00357F58" w:rsidRPr="00357F58" w14:paraId="2D2910D8" w14:textId="77777777" w:rsidTr="00357F58">
        <w:trPr>
          <w:trHeight w:val="60"/>
        </w:trPr>
        <w:tc>
          <w:tcPr>
            <w:tcW w:w="1276" w:type="dxa"/>
          </w:tcPr>
          <w:p w14:paraId="04075F67" w14:textId="77777777" w:rsidR="00357F58" w:rsidRPr="00357F58" w:rsidRDefault="00357F58" w:rsidP="00357F58">
            <w:pPr>
              <w:pStyle w:val="Tablebody"/>
              <w:rPr>
                <w:sz w:val="14"/>
                <w:szCs w:val="14"/>
              </w:rPr>
            </w:pPr>
            <w:r w:rsidRPr="00357F58">
              <w:rPr>
                <w:sz w:val="14"/>
                <w:szCs w:val="14"/>
              </w:rPr>
              <w:t>Continuous improvement of forensic scientific health</w:t>
            </w:r>
          </w:p>
        </w:tc>
        <w:tc>
          <w:tcPr>
            <w:tcW w:w="1985" w:type="dxa"/>
          </w:tcPr>
          <w:p w14:paraId="29E3B76E" w14:textId="77777777" w:rsidR="00357F58" w:rsidRPr="00357F58" w:rsidRDefault="00357F58" w:rsidP="00357F58">
            <w:pPr>
              <w:pStyle w:val="Tablebody"/>
              <w:rPr>
                <w:sz w:val="14"/>
                <w:szCs w:val="14"/>
              </w:rPr>
            </w:pPr>
            <w:r w:rsidRPr="00357F58">
              <w:rPr>
                <w:sz w:val="14"/>
                <w:szCs w:val="14"/>
              </w:rPr>
              <w:t>To ensure that the service delivered to the Victorian criminal justice system is reliable, accurate, transparent and robust.</w:t>
            </w:r>
          </w:p>
        </w:tc>
        <w:tc>
          <w:tcPr>
            <w:tcW w:w="2126" w:type="dxa"/>
          </w:tcPr>
          <w:p w14:paraId="2000B59A" w14:textId="77777777" w:rsidR="00357F58" w:rsidRPr="00357F58" w:rsidRDefault="00357F58" w:rsidP="00357F58">
            <w:pPr>
              <w:pStyle w:val="Tablebody"/>
              <w:rPr>
                <w:sz w:val="14"/>
                <w:szCs w:val="14"/>
              </w:rPr>
            </w:pPr>
            <w:r w:rsidRPr="00357F58">
              <w:rPr>
                <w:sz w:val="14"/>
                <w:szCs w:val="14"/>
              </w:rPr>
              <w:t>Forensic Services Department Strategic Plan 2020.</w:t>
            </w:r>
          </w:p>
        </w:tc>
        <w:tc>
          <w:tcPr>
            <w:tcW w:w="1843" w:type="dxa"/>
          </w:tcPr>
          <w:p w14:paraId="5643A917" w14:textId="77777777" w:rsidR="00357F58" w:rsidRPr="00357F58" w:rsidRDefault="00357F58" w:rsidP="00357F58">
            <w:pPr>
              <w:pStyle w:val="Tablebody"/>
              <w:rPr>
                <w:sz w:val="14"/>
                <w:szCs w:val="14"/>
              </w:rPr>
            </w:pPr>
            <w:r w:rsidRPr="00357F58">
              <w:rPr>
                <w:sz w:val="14"/>
                <w:szCs w:val="14"/>
              </w:rPr>
              <w:t>Enhanced capabilities and scientific processes.</w:t>
            </w:r>
          </w:p>
        </w:tc>
        <w:tc>
          <w:tcPr>
            <w:tcW w:w="1275" w:type="dxa"/>
          </w:tcPr>
          <w:p w14:paraId="7CBAB084" w14:textId="77777777" w:rsidR="00357F58" w:rsidRPr="00357F58" w:rsidRDefault="00357F58" w:rsidP="00357F58">
            <w:pPr>
              <w:pStyle w:val="Tablebody"/>
              <w:rPr>
                <w:sz w:val="14"/>
                <w:szCs w:val="14"/>
              </w:rPr>
            </w:pPr>
            <w:r w:rsidRPr="00357F58">
              <w:rPr>
                <w:sz w:val="14"/>
                <w:szCs w:val="14"/>
              </w:rPr>
              <w:t>$50,000</w:t>
            </w:r>
          </w:p>
        </w:tc>
        <w:tc>
          <w:tcPr>
            <w:tcW w:w="1134" w:type="dxa"/>
          </w:tcPr>
          <w:p w14:paraId="2112BE01" w14:textId="77777777" w:rsidR="00357F58" w:rsidRPr="00357F58" w:rsidRDefault="00357F58" w:rsidP="00357F58">
            <w:pPr>
              <w:pStyle w:val="Tablebody"/>
              <w:rPr>
                <w:sz w:val="14"/>
                <w:szCs w:val="14"/>
              </w:rPr>
            </w:pPr>
            <w:r w:rsidRPr="00357F58">
              <w:rPr>
                <w:sz w:val="14"/>
                <w:szCs w:val="14"/>
              </w:rPr>
              <w:t>Ongoing</w:t>
            </w:r>
          </w:p>
        </w:tc>
        <w:tc>
          <w:tcPr>
            <w:tcW w:w="5670" w:type="dxa"/>
          </w:tcPr>
          <w:p w14:paraId="670FDE30" w14:textId="4A7400BE" w:rsidR="00357F58" w:rsidRPr="00357F58" w:rsidRDefault="00357F58" w:rsidP="00357F58">
            <w:pPr>
              <w:pStyle w:val="Tablebody"/>
              <w:rPr>
                <w:sz w:val="14"/>
                <w:szCs w:val="14"/>
              </w:rPr>
            </w:pPr>
            <w:r w:rsidRPr="00357F58">
              <w:rPr>
                <w:sz w:val="14"/>
                <w:szCs w:val="14"/>
              </w:rPr>
              <w:t xml:space="preserve">Milanovic et al. (2024) </w:t>
            </w:r>
            <w:hyperlink r:id="rId38" w:history="1">
              <w:r w:rsidRPr="006C27C8">
                <w:rPr>
                  <w:rStyle w:val="Hyperlink"/>
                  <w:sz w:val="14"/>
                  <w:szCs w:val="14"/>
                </w:rPr>
                <w:t>Model compounds for evaluating the reactivity of amphetamine-type stimulants</w:t>
              </w:r>
            </w:hyperlink>
            <w:r w:rsidRPr="006C27C8">
              <w:rPr>
                <w:sz w:val="14"/>
                <w:szCs w:val="14"/>
              </w:rPr>
              <w:t>.</w:t>
            </w:r>
            <w:r w:rsidRPr="00357F58">
              <w:rPr>
                <w:sz w:val="14"/>
                <w:szCs w:val="14"/>
              </w:rPr>
              <w:t xml:space="preserve"> Forensic Sci Int 360:112062</w:t>
            </w:r>
          </w:p>
          <w:p w14:paraId="66CBCF9F" w14:textId="240094AB" w:rsidR="00357F58" w:rsidRPr="00357F58" w:rsidRDefault="00357F58" w:rsidP="00357F58">
            <w:pPr>
              <w:pStyle w:val="Tablebody"/>
              <w:rPr>
                <w:sz w:val="14"/>
                <w:szCs w:val="14"/>
              </w:rPr>
            </w:pPr>
            <w:r w:rsidRPr="00357F58">
              <w:rPr>
                <w:sz w:val="14"/>
                <w:szCs w:val="14"/>
              </w:rPr>
              <w:t xml:space="preserve">Bird et al. (2025). </w:t>
            </w:r>
            <w:hyperlink r:id="rId39" w:history="1">
              <w:r w:rsidRPr="006C27C8">
                <w:rPr>
                  <w:rStyle w:val="Hyperlink"/>
                  <w:sz w:val="14"/>
                  <w:szCs w:val="14"/>
                </w:rPr>
                <w:t>Evidence evaluation and reporting for forensic handwriting examinations.</w:t>
              </w:r>
            </w:hyperlink>
            <w:r w:rsidRPr="00357F58">
              <w:rPr>
                <w:sz w:val="14"/>
                <w:szCs w:val="14"/>
              </w:rPr>
              <w:t xml:space="preserve"> WIREs Forensic Science 7:e1534</w:t>
            </w:r>
          </w:p>
          <w:p w14:paraId="33E8EE17" w14:textId="4EBD52B1" w:rsidR="00357F58" w:rsidRPr="00357F58" w:rsidRDefault="00357F58" w:rsidP="00357F58">
            <w:pPr>
              <w:pStyle w:val="Tablebody"/>
              <w:rPr>
                <w:sz w:val="14"/>
                <w:szCs w:val="14"/>
              </w:rPr>
            </w:pPr>
            <w:r w:rsidRPr="00357F58">
              <w:rPr>
                <w:sz w:val="14"/>
                <w:szCs w:val="14"/>
              </w:rPr>
              <w:t xml:space="preserve">Bird et al. (2025) </w:t>
            </w:r>
            <w:hyperlink r:id="rId40" w:history="1">
              <w:r w:rsidRPr="006C27C8">
                <w:rPr>
                  <w:rStyle w:val="Hyperlink"/>
                  <w:sz w:val="14"/>
                  <w:szCs w:val="14"/>
                </w:rPr>
                <w:t>Cognitive bias and contextual information management: Considerations for forensic handwriting examinations.</w:t>
              </w:r>
            </w:hyperlink>
            <w:r w:rsidRPr="00357F58">
              <w:rPr>
                <w:sz w:val="14"/>
                <w:szCs w:val="14"/>
              </w:rPr>
              <w:t xml:space="preserve"> WIREs Forensic Science 7:e1530</w:t>
            </w:r>
          </w:p>
          <w:p w14:paraId="0A02AE58" w14:textId="05738899" w:rsidR="00357F58" w:rsidRPr="00357F58" w:rsidRDefault="00357F58" w:rsidP="00357F58">
            <w:pPr>
              <w:pStyle w:val="Tablebody"/>
              <w:rPr>
                <w:sz w:val="14"/>
                <w:szCs w:val="14"/>
              </w:rPr>
            </w:pPr>
            <w:r w:rsidRPr="00357F58">
              <w:rPr>
                <w:sz w:val="14"/>
                <w:szCs w:val="14"/>
              </w:rPr>
              <w:t xml:space="preserve">Bird et al. (2025) </w:t>
            </w:r>
            <w:hyperlink r:id="rId41" w:history="1">
              <w:r w:rsidRPr="006C27C8">
                <w:rPr>
                  <w:rStyle w:val="Hyperlink"/>
                  <w:sz w:val="14"/>
                  <w:szCs w:val="14"/>
                </w:rPr>
                <w:t>Formulation of propostions for forensic handwriting examinations.</w:t>
              </w:r>
            </w:hyperlink>
            <w:r w:rsidRPr="00357F58">
              <w:rPr>
                <w:sz w:val="14"/>
                <w:szCs w:val="14"/>
              </w:rPr>
              <w:t xml:space="preserve"> WIREs Forensic Science 7:e1532</w:t>
            </w:r>
          </w:p>
          <w:p w14:paraId="23E70C1C" w14:textId="1D1D0404" w:rsidR="00357F58" w:rsidRPr="00357F58" w:rsidRDefault="00357F58" w:rsidP="00357F58">
            <w:pPr>
              <w:pStyle w:val="Tablebody"/>
              <w:rPr>
                <w:sz w:val="14"/>
                <w:szCs w:val="14"/>
              </w:rPr>
            </w:pPr>
            <w:r w:rsidRPr="00357F58">
              <w:rPr>
                <w:sz w:val="14"/>
                <w:szCs w:val="14"/>
              </w:rPr>
              <w:t xml:space="preserve">Bird et al (2025) </w:t>
            </w:r>
            <w:hyperlink r:id="rId42" w:history="1">
              <w:r w:rsidRPr="006C27C8">
                <w:rPr>
                  <w:rStyle w:val="Hyperlink"/>
                  <w:sz w:val="14"/>
                  <w:szCs w:val="14"/>
                </w:rPr>
                <w:t>Evidence evaluation and reporting for forensic handwriting examinations.</w:t>
              </w:r>
            </w:hyperlink>
            <w:r w:rsidRPr="00357F58">
              <w:rPr>
                <w:sz w:val="14"/>
                <w:szCs w:val="14"/>
              </w:rPr>
              <w:t xml:space="preserve"> WIREs Forensic Science 7:e1534</w:t>
            </w:r>
          </w:p>
          <w:p w14:paraId="71C8531A" w14:textId="1AFD983C" w:rsidR="00357F58" w:rsidRPr="00357F58" w:rsidRDefault="00357F58" w:rsidP="00357F58">
            <w:pPr>
              <w:pStyle w:val="Tablebody"/>
              <w:rPr>
                <w:sz w:val="14"/>
                <w:szCs w:val="14"/>
              </w:rPr>
            </w:pPr>
            <w:r w:rsidRPr="00357F58">
              <w:rPr>
                <w:sz w:val="14"/>
                <w:szCs w:val="14"/>
              </w:rPr>
              <w:t xml:space="preserve">Bird et al. (2025) </w:t>
            </w:r>
            <w:hyperlink r:id="rId43" w:history="1">
              <w:r w:rsidRPr="006C27C8">
                <w:rPr>
                  <w:rStyle w:val="Hyperlink"/>
                  <w:sz w:val="14"/>
                  <w:szCs w:val="14"/>
                </w:rPr>
                <w:t>An introduction to the Modular Forensic Handwriting Method.</w:t>
              </w:r>
            </w:hyperlink>
            <w:r w:rsidRPr="00357F58">
              <w:rPr>
                <w:sz w:val="14"/>
                <w:szCs w:val="14"/>
              </w:rPr>
              <w:t xml:space="preserve"> WIREs Forensic Science 7:e1538</w:t>
            </w:r>
          </w:p>
        </w:tc>
      </w:tr>
      <w:tr w:rsidR="00357F58" w:rsidRPr="00357F58" w14:paraId="17BF8432" w14:textId="77777777" w:rsidTr="00357F58">
        <w:trPr>
          <w:trHeight w:val="60"/>
        </w:trPr>
        <w:tc>
          <w:tcPr>
            <w:tcW w:w="1276" w:type="dxa"/>
          </w:tcPr>
          <w:p w14:paraId="1B7806D0" w14:textId="77777777" w:rsidR="00357F58" w:rsidRPr="00357F58" w:rsidRDefault="00357F58" w:rsidP="00357F58">
            <w:pPr>
              <w:pStyle w:val="Tablebody"/>
              <w:rPr>
                <w:sz w:val="14"/>
                <w:szCs w:val="14"/>
              </w:rPr>
            </w:pPr>
            <w:r w:rsidRPr="00357F58">
              <w:rPr>
                <w:sz w:val="14"/>
                <w:szCs w:val="14"/>
              </w:rPr>
              <w:lastRenderedPageBreak/>
              <w:t>Investigations into DNA Transfer, Persistence, Prevalence and Recovery (DNA-TPPR)</w:t>
            </w:r>
          </w:p>
          <w:p w14:paraId="66AA12F5" w14:textId="77777777" w:rsidR="00357F58" w:rsidRPr="00357F58" w:rsidRDefault="00357F58" w:rsidP="00357F58">
            <w:pPr>
              <w:pStyle w:val="Tablebody"/>
              <w:rPr>
                <w:sz w:val="14"/>
                <w:szCs w:val="14"/>
              </w:rPr>
            </w:pPr>
          </w:p>
        </w:tc>
        <w:tc>
          <w:tcPr>
            <w:tcW w:w="1985" w:type="dxa"/>
          </w:tcPr>
          <w:p w14:paraId="25A62017" w14:textId="77777777" w:rsidR="00357F58" w:rsidRPr="00357F58" w:rsidRDefault="00357F58" w:rsidP="00357F58">
            <w:pPr>
              <w:pStyle w:val="Tablebody"/>
              <w:rPr>
                <w:sz w:val="14"/>
                <w:szCs w:val="14"/>
              </w:rPr>
            </w:pPr>
            <w:r w:rsidRPr="00357F58">
              <w:rPr>
                <w:sz w:val="14"/>
                <w:szCs w:val="14"/>
              </w:rPr>
              <w:t>To increase data availability and knowledge for provision of opinions to investigators and courts.</w:t>
            </w:r>
          </w:p>
        </w:tc>
        <w:tc>
          <w:tcPr>
            <w:tcW w:w="2126" w:type="dxa"/>
          </w:tcPr>
          <w:p w14:paraId="7129D916" w14:textId="77777777" w:rsidR="00357F58" w:rsidRPr="00357F58" w:rsidRDefault="00357F58" w:rsidP="00357F58">
            <w:pPr>
              <w:pStyle w:val="Tablebody"/>
              <w:rPr>
                <w:sz w:val="14"/>
                <w:szCs w:val="14"/>
              </w:rPr>
            </w:pPr>
            <w:r w:rsidRPr="00357F58">
              <w:rPr>
                <w:sz w:val="14"/>
                <w:szCs w:val="14"/>
              </w:rPr>
              <w:t>Provide empirical data and systems to enable reliable and accurate opinions regarding how DNA is deposited.</w:t>
            </w:r>
          </w:p>
        </w:tc>
        <w:tc>
          <w:tcPr>
            <w:tcW w:w="1843" w:type="dxa"/>
          </w:tcPr>
          <w:p w14:paraId="6D7A0CD0" w14:textId="77777777" w:rsidR="00357F58" w:rsidRPr="00357F58" w:rsidRDefault="00357F58" w:rsidP="00357F58">
            <w:pPr>
              <w:pStyle w:val="Tablebody"/>
              <w:rPr>
                <w:sz w:val="14"/>
                <w:szCs w:val="14"/>
              </w:rPr>
            </w:pPr>
            <w:r w:rsidRPr="00357F58">
              <w:rPr>
                <w:sz w:val="14"/>
                <w:szCs w:val="14"/>
              </w:rPr>
              <w:t>Publication of findings, increased availability of data, contribution to training materials improving systems and algorithms.</w:t>
            </w:r>
          </w:p>
        </w:tc>
        <w:tc>
          <w:tcPr>
            <w:tcW w:w="1275" w:type="dxa"/>
          </w:tcPr>
          <w:p w14:paraId="7E4A7016" w14:textId="77777777" w:rsidR="00357F58" w:rsidRPr="00357F58" w:rsidRDefault="00357F58" w:rsidP="00357F58">
            <w:pPr>
              <w:pStyle w:val="Tablebody"/>
              <w:rPr>
                <w:sz w:val="14"/>
                <w:szCs w:val="14"/>
              </w:rPr>
            </w:pPr>
            <w:r w:rsidRPr="00357F58">
              <w:rPr>
                <w:sz w:val="14"/>
                <w:szCs w:val="14"/>
              </w:rPr>
              <w:t>$60,000</w:t>
            </w:r>
          </w:p>
        </w:tc>
        <w:tc>
          <w:tcPr>
            <w:tcW w:w="1134" w:type="dxa"/>
          </w:tcPr>
          <w:p w14:paraId="08BAE4D2" w14:textId="77777777" w:rsidR="00357F58" w:rsidRPr="00357F58" w:rsidRDefault="00357F58" w:rsidP="00357F58">
            <w:pPr>
              <w:pStyle w:val="Tablebody"/>
              <w:rPr>
                <w:sz w:val="14"/>
                <w:szCs w:val="14"/>
              </w:rPr>
            </w:pPr>
            <w:r w:rsidRPr="00357F58">
              <w:rPr>
                <w:sz w:val="14"/>
                <w:szCs w:val="14"/>
              </w:rPr>
              <w:t>Ongoing</w:t>
            </w:r>
          </w:p>
        </w:tc>
        <w:tc>
          <w:tcPr>
            <w:tcW w:w="5670" w:type="dxa"/>
          </w:tcPr>
          <w:p w14:paraId="04E90444" w14:textId="302E3042" w:rsidR="00357F58" w:rsidRPr="00357F58" w:rsidRDefault="00357F58" w:rsidP="00357F58">
            <w:pPr>
              <w:pStyle w:val="Tablebody"/>
              <w:rPr>
                <w:sz w:val="14"/>
                <w:szCs w:val="14"/>
              </w:rPr>
            </w:pPr>
            <w:r w:rsidRPr="00357F58">
              <w:rPr>
                <w:sz w:val="14"/>
                <w:szCs w:val="14"/>
              </w:rPr>
              <w:t xml:space="preserve">Stella et al. (2025) </w:t>
            </w:r>
            <w:hyperlink r:id="rId44" w:history="1">
              <w:r w:rsidRPr="006C27C8">
                <w:rPr>
                  <w:rStyle w:val="Hyperlink"/>
                  <w:sz w:val="14"/>
                  <w:szCs w:val="14"/>
                </w:rPr>
                <w:t>Potential for DNA loss during collection and packaging of fired cartridge cases at a crime scene</w:t>
              </w:r>
            </w:hyperlink>
            <w:r w:rsidRPr="00357F58">
              <w:rPr>
                <w:sz w:val="14"/>
                <w:szCs w:val="14"/>
              </w:rPr>
              <w:t>. J Forensic Sci 70:944-953</w:t>
            </w:r>
          </w:p>
          <w:p w14:paraId="7A554C1D" w14:textId="484322EB" w:rsidR="00357F58" w:rsidRPr="00357F58" w:rsidRDefault="00357F58" w:rsidP="00357F58">
            <w:pPr>
              <w:pStyle w:val="Tablebody"/>
              <w:rPr>
                <w:sz w:val="14"/>
                <w:szCs w:val="14"/>
              </w:rPr>
            </w:pPr>
            <w:r w:rsidRPr="00357F58">
              <w:rPr>
                <w:sz w:val="14"/>
                <w:szCs w:val="14"/>
              </w:rPr>
              <w:t xml:space="preserve">Murphy et al. (2024) </w:t>
            </w:r>
            <w:hyperlink r:id="rId45" w:history="1">
              <w:r w:rsidRPr="006C27C8">
                <w:rPr>
                  <w:rStyle w:val="Hyperlink"/>
                  <w:sz w:val="14"/>
                  <w:szCs w:val="14"/>
                </w:rPr>
                <w:t>The effect of insect excretions/secretions and decomposition fluid on DNA quantity and quality in human bloodstains.</w:t>
              </w:r>
            </w:hyperlink>
            <w:r w:rsidRPr="00357F58">
              <w:rPr>
                <w:sz w:val="14"/>
                <w:szCs w:val="14"/>
              </w:rPr>
              <w:t xml:space="preserve"> J Forensic Sci 69:2082-2090</w:t>
            </w:r>
          </w:p>
          <w:p w14:paraId="3555E335" w14:textId="56607B0F" w:rsidR="00357F58" w:rsidRPr="00357F58" w:rsidRDefault="00357F58" w:rsidP="00357F58">
            <w:pPr>
              <w:pStyle w:val="Tablebody"/>
              <w:rPr>
                <w:sz w:val="14"/>
                <w:szCs w:val="14"/>
              </w:rPr>
            </w:pPr>
            <w:r w:rsidRPr="00357F58">
              <w:rPr>
                <w:sz w:val="14"/>
                <w:szCs w:val="14"/>
              </w:rPr>
              <w:t xml:space="preserve">Wollacott et al. (2025) </w:t>
            </w:r>
            <w:hyperlink r:id="rId46" w:history="1">
              <w:r w:rsidRPr="006C27C8">
                <w:rPr>
                  <w:rStyle w:val="Hyperlink"/>
                  <w:sz w:val="14"/>
                  <w:szCs w:val="14"/>
                </w:rPr>
                <w:t>The transfer, prevalence, persistence, and recovery of DNA from body areas in forensic science: A review.</w:t>
              </w:r>
            </w:hyperlink>
            <w:r w:rsidRPr="00357F58">
              <w:rPr>
                <w:sz w:val="14"/>
                <w:szCs w:val="14"/>
              </w:rPr>
              <w:t xml:space="preserve"> Forensics Sciences 5:9</w:t>
            </w:r>
          </w:p>
          <w:p w14:paraId="3AFA26AB" w14:textId="026D19A1" w:rsidR="00357F58" w:rsidRPr="00357F58" w:rsidRDefault="00357F58" w:rsidP="00357F58">
            <w:pPr>
              <w:pStyle w:val="Tablebody"/>
              <w:rPr>
                <w:sz w:val="14"/>
                <w:szCs w:val="14"/>
              </w:rPr>
            </w:pPr>
            <w:r w:rsidRPr="00357F58">
              <w:rPr>
                <w:sz w:val="14"/>
                <w:szCs w:val="14"/>
              </w:rPr>
              <w:t xml:space="preserve">Bibbo et al. (2025) </w:t>
            </w:r>
            <w:hyperlink r:id="rId47" w:history="1">
              <w:r w:rsidRPr="006C27C8">
                <w:rPr>
                  <w:rStyle w:val="Hyperlink"/>
                  <w:sz w:val="14"/>
                  <w:szCs w:val="14"/>
                </w:rPr>
                <w:t>Air DNA forensics: Novel air collection method investigations for human DNA identification</w:t>
              </w:r>
            </w:hyperlink>
            <w:r w:rsidRPr="00357F58">
              <w:rPr>
                <w:sz w:val="14"/>
                <w:szCs w:val="14"/>
                <w:u w:val="thick"/>
              </w:rPr>
              <w:t>.</w:t>
            </w:r>
            <w:r w:rsidRPr="00357F58">
              <w:rPr>
                <w:sz w:val="14"/>
                <w:szCs w:val="14"/>
              </w:rPr>
              <w:t xml:space="preserve"> J Forensic Sci 70:298-313</w:t>
            </w:r>
          </w:p>
          <w:p w14:paraId="29AA53BA" w14:textId="6DE176E7" w:rsidR="00357F58" w:rsidRPr="00357F58" w:rsidRDefault="00357F58" w:rsidP="00357F58">
            <w:pPr>
              <w:pStyle w:val="Tablebody"/>
              <w:rPr>
                <w:sz w:val="14"/>
                <w:szCs w:val="14"/>
              </w:rPr>
            </w:pPr>
            <w:r w:rsidRPr="00357F58">
              <w:rPr>
                <w:sz w:val="14"/>
                <w:szCs w:val="14"/>
              </w:rPr>
              <w:t xml:space="preserve">Ali et al. (2025) </w:t>
            </w:r>
            <w:hyperlink r:id="rId48" w:history="1">
              <w:r w:rsidRPr="006C27C8">
                <w:rPr>
                  <w:rStyle w:val="Hyperlink"/>
                  <w:sz w:val="14"/>
                  <w:szCs w:val="14"/>
                </w:rPr>
                <w:t>How to best assess shedder status: a comparison of popular shedder tests</w:t>
              </w:r>
            </w:hyperlink>
            <w:r w:rsidRPr="00357F58">
              <w:rPr>
                <w:sz w:val="14"/>
                <w:szCs w:val="14"/>
              </w:rPr>
              <w:t>. Int J Leg Med 139:965-981</w:t>
            </w:r>
          </w:p>
          <w:p w14:paraId="065AC5BD" w14:textId="6FD63BBF" w:rsidR="00357F58" w:rsidRPr="00357F58" w:rsidRDefault="00357F58" w:rsidP="00357F58">
            <w:pPr>
              <w:pStyle w:val="Tablebody"/>
              <w:rPr>
                <w:sz w:val="14"/>
                <w:szCs w:val="14"/>
              </w:rPr>
            </w:pPr>
            <w:r w:rsidRPr="00357F58">
              <w:rPr>
                <w:sz w:val="14"/>
                <w:szCs w:val="14"/>
              </w:rPr>
              <w:t xml:space="preserve">Zaarour et al. (2025) </w:t>
            </w:r>
            <w:hyperlink r:id="rId49" w:history="1">
              <w:r w:rsidRPr="006C27C8">
                <w:rPr>
                  <w:rStyle w:val="Hyperlink"/>
                  <w:sz w:val="14"/>
                  <w:szCs w:val="14"/>
                </w:rPr>
                <w:t>Mass spectrometry-based proteomics for source-level attribution after DNA extraction.</w:t>
              </w:r>
            </w:hyperlink>
            <w:r w:rsidRPr="00357F58">
              <w:rPr>
                <w:sz w:val="14"/>
                <w:szCs w:val="14"/>
              </w:rPr>
              <w:t xml:space="preserve"> Forensic Sci Int Genet 74:103168</w:t>
            </w:r>
          </w:p>
          <w:p w14:paraId="63609BDB" w14:textId="1A3667BE" w:rsidR="00357F58" w:rsidRPr="00357F58" w:rsidRDefault="00357F58" w:rsidP="00357F58">
            <w:pPr>
              <w:pStyle w:val="Tablebody"/>
              <w:rPr>
                <w:sz w:val="14"/>
                <w:szCs w:val="14"/>
              </w:rPr>
            </w:pPr>
            <w:r w:rsidRPr="00357F58">
              <w:rPr>
                <w:sz w:val="14"/>
                <w:szCs w:val="14"/>
              </w:rPr>
              <w:t xml:space="preserve">Cahill et al. (2024). </w:t>
            </w:r>
            <w:hyperlink r:id="rId50" w:history="1">
              <w:r w:rsidRPr="000756F2">
                <w:rPr>
                  <w:rStyle w:val="Hyperlink"/>
                  <w:sz w:val="14"/>
                  <w:szCs w:val="14"/>
                </w:rPr>
                <w:t>Where did it go? A study of DNA transfer in a social setting.</w:t>
              </w:r>
            </w:hyperlink>
            <w:r w:rsidRPr="00357F58">
              <w:rPr>
                <w:sz w:val="14"/>
                <w:szCs w:val="14"/>
              </w:rPr>
              <w:t xml:space="preserve"> Forensic Sci Int Genet 73:103101</w:t>
            </w:r>
          </w:p>
          <w:p w14:paraId="0C48033E" w14:textId="46CFFE86" w:rsidR="00357F58" w:rsidRPr="00357F58" w:rsidRDefault="00357F58" w:rsidP="00357F58">
            <w:pPr>
              <w:pStyle w:val="Tablebody"/>
              <w:rPr>
                <w:sz w:val="14"/>
                <w:szCs w:val="14"/>
              </w:rPr>
            </w:pPr>
            <w:r w:rsidRPr="00357F58">
              <w:rPr>
                <w:sz w:val="14"/>
                <w:szCs w:val="14"/>
              </w:rPr>
              <w:t xml:space="preserve">Beveridge et al. (2024). </w:t>
            </w:r>
            <w:hyperlink r:id="rId51" w:history="1">
              <w:r w:rsidRPr="000756F2">
                <w:rPr>
                  <w:rStyle w:val="Hyperlink"/>
                  <w:sz w:val="14"/>
                  <w:szCs w:val="14"/>
                </w:rPr>
                <w:t>The detection of blood, semen and saliva through fabrics: A pilot study.</w:t>
              </w:r>
            </w:hyperlink>
            <w:r w:rsidRPr="00357F58">
              <w:rPr>
                <w:sz w:val="14"/>
                <w:szCs w:val="14"/>
              </w:rPr>
              <w:t xml:space="preserve"> Forensic Sci Int 361:112153</w:t>
            </w:r>
          </w:p>
          <w:p w14:paraId="41B11D77" w14:textId="613BC88F" w:rsidR="00357F58" w:rsidRPr="00357F58" w:rsidRDefault="00357F58" w:rsidP="00357F58">
            <w:pPr>
              <w:pStyle w:val="Tablebody"/>
              <w:rPr>
                <w:sz w:val="14"/>
                <w:szCs w:val="14"/>
              </w:rPr>
            </w:pPr>
            <w:r w:rsidRPr="00357F58">
              <w:rPr>
                <w:sz w:val="14"/>
                <w:szCs w:val="14"/>
              </w:rPr>
              <w:t xml:space="preserve">Gill et al. (2025) </w:t>
            </w:r>
            <w:hyperlink r:id="rId52" w:history="1">
              <w:r w:rsidRPr="000756F2">
                <w:rPr>
                  <w:rStyle w:val="Hyperlink"/>
                  <w:sz w:val="14"/>
                  <w:szCs w:val="14"/>
                </w:rPr>
                <w:t>The ReAct project: Analysis of data from 23 different laboratories to characterise DNA recovery given two sets of activity level propositions.</w:t>
              </w:r>
            </w:hyperlink>
            <w:r w:rsidRPr="00357F58">
              <w:rPr>
                <w:sz w:val="14"/>
                <w:szCs w:val="14"/>
              </w:rPr>
              <w:t xml:space="preserve"> Forensic Sci Int Genet 76:103222</w:t>
            </w:r>
          </w:p>
          <w:p w14:paraId="42C4440F" w14:textId="07416156" w:rsidR="00357F58" w:rsidRPr="00357F58" w:rsidRDefault="00357F58" w:rsidP="00357F58">
            <w:pPr>
              <w:pStyle w:val="Tablebody"/>
              <w:rPr>
                <w:sz w:val="14"/>
                <w:szCs w:val="14"/>
              </w:rPr>
            </w:pPr>
            <w:r w:rsidRPr="00357F58">
              <w:rPr>
                <w:sz w:val="14"/>
                <w:szCs w:val="14"/>
              </w:rPr>
              <w:t xml:space="preserve">Monkman et al. </w:t>
            </w:r>
            <w:hyperlink r:id="rId53" w:history="1">
              <w:r w:rsidRPr="000756F2">
                <w:rPr>
                  <w:rStyle w:val="Hyperlink"/>
                  <w:sz w:val="14"/>
                  <w:szCs w:val="14"/>
                </w:rPr>
                <w:t>The role of cats in human DNA transfer.</w:t>
              </w:r>
            </w:hyperlink>
            <w:r w:rsidRPr="00357F58">
              <w:rPr>
                <w:sz w:val="14"/>
                <w:szCs w:val="14"/>
              </w:rPr>
              <w:t xml:space="preserve"> Forensic Sci Int Genet 74:103132</w:t>
            </w:r>
          </w:p>
          <w:p w14:paraId="7E73C784" w14:textId="204233D7" w:rsidR="00357F58" w:rsidRPr="00357F58" w:rsidRDefault="00357F58" w:rsidP="00357F58">
            <w:pPr>
              <w:pStyle w:val="Tablebody"/>
              <w:rPr>
                <w:sz w:val="14"/>
                <w:szCs w:val="14"/>
              </w:rPr>
            </w:pPr>
            <w:r w:rsidRPr="00357F58">
              <w:rPr>
                <w:sz w:val="14"/>
                <w:szCs w:val="14"/>
              </w:rPr>
              <w:t xml:space="preserve">Zacher et al. (2024) </w:t>
            </w:r>
            <w:hyperlink r:id="rId54" w:history="1">
              <w:r w:rsidRPr="000756F2">
                <w:rPr>
                  <w:rStyle w:val="Hyperlink"/>
                  <w:sz w:val="14"/>
                  <w:szCs w:val="14"/>
                </w:rPr>
                <w:t>Transfer and persistence of intruder DNA within an office after reuse by owner.</w:t>
              </w:r>
            </w:hyperlink>
            <w:r w:rsidRPr="00357F58">
              <w:rPr>
                <w:sz w:val="14"/>
                <w:szCs w:val="14"/>
              </w:rPr>
              <w:t xml:space="preserve"> Forensic Sci Int Genet 73:103130</w:t>
            </w:r>
          </w:p>
          <w:p w14:paraId="3ABA0B83" w14:textId="4A03574C" w:rsidR="00357F58" w:rsidRPr="00357F58" w:rsidRDefault="00357F58" w:rsidP="00357F58">
            <w:pPr>
              <w:pStyle w:val="Tablebody"/>
              <w:rPr>
                <w:sz w:val="14"/>
                <w:szCs w:val="14"/>
              </w:rPr>
            </w:pPr>
            <w:r w:rsidRPr="00357F58">
              <w:rPr>
                <w:sz w:val="14"/>
                <w:szCs w:val="14"/>
              </w:rPr>
              <w:t xml:space="preserve">Ross et al. (2024) </w:t>
            </w:r>
            <w:hyperlink r:id="rId55" w:history="1">
              <w:r w:rsidRPr="000756F2">
                <w:rPr>
                  <w:rStyle w:val="Hyperlink"/>
                  <w:sz w:val="14"/>
                  <w:szCs w:val="14"/>
                </w:rPr>
                <w:t>Classification of epidermal, buccal, penile and vaginal epithelial cells using morphological characteristics measured by imaging flow cytometry.</w:t>
              </w:r>
            </w:hyperlink>
            <w:r w:rsidRPr="00357F58">
              <w:rPr>
                <w:sz w:val="14"/>
                <w:szCs w:val="14"/>
              </w:rPr>
              <w:t xml:space="preserve"> Forensic Sci Int 365:112274</w:t>
            </w:r>
          </w:p>
          <w:p w14:paraId="0E588479" w14:textId="34955683" w:rsidR="00357F58" w:rsidRPr="00357F58" w:rsidRDefault="00357F58" w:rsidP="00357F58">
            <w:pPr>
              <w:pStyle w:val="Tablebody"/>
              <w:rPr>
                <w:sz w:val="14"/>
                <w:szCs w:val="14"/>
              </w:rPr>
            </w:pPr>
            <w:r w:rsidRPr="00357F58">
              <w:rPr>
                <w:sz w:val="14"/>
                <w:szCs w:val="14"/>
              </w:rPr>
              <w:t xml:space="preserve">Dass et al. (2024). </w:t>
            </w:r>
            <w:hyperlink r:id="rId56" w:history="1">
              <w:r w:rsidRPr="000756F2">
                <w:rPr>
                  <w:rStyle w:val="Hyperlink"/>
                  <w:sz w:val="14"/>
                  <w:szCs w:val="14"/>
                </w:rPr>
                <w:t>Assessing eDNA capture method from aquatic environment to optimise recovery of human mt-eDNA.</w:t>
              </w:r>
            </w:hyperlink>
            <w:r w:rsidRPr="00357F58">
              <w:rPr>
                <w:sz w:val="14"/>
                <w:szCs w:val="14"/>
              </w:rPr>
              <w:t xml:space="preserve"> Forensic Sci Int 361:112085</w:t>
            </w:r>
          </w:p>
          <w:p w14:paraId="74DECE4D" w14:textId="455705EE" w:rsidR="00357F58" w:rsidRPr="00357F58" w:rsidRDefault="00357F58" w:rsidP="00357F58">
            <w:pPr>
              <w:pStyle w:val="Tablebody"/>
              <w:rPr>
                <w:sz w:val="14"/>
                <w:szCs w:val="14"/>
              </w:rPr>
            </w:pPr>
            <w:r w:rsidRPr="00357F58">
              <w:rPr>
                <w:sz w:val="14"/>
                <w:szCs w:val="14"/>
              </w:rPr>
              <w:t xml:space="preserve">Taylor et al. (2025) </w:t>
            </w:r>
            <w:hyperlink r:id="rId57" w:history="1">
              <w:r w:rsidRPr="000756F2">
                <w:rPr>
                  <w:rStyle w:val="Hyperlink"/>
                  <w:sz w:val="14"/>
                  <w:szCs w:val="14"/>
                </w:rPr>
                <w:t>Using an interaction timeline to investigate factors related to shedder status.</w:t>
              </w:r>
            </w:hyperlink>
            <w:r w:rsidRPr="00357F58">
              <w:rPr>
                <w:sz w:val="14"/>
                <w:szCs w:val="14"/>
              </w:rPr>
              <w:t xml:space="preserve"> Forensic Sci Int Genet 76:103205</w:t>
            </w:r>
          </w:p>
          <w:p w14:paraId="229D5098" w14:textId="2B7801B8" w:rsidR="00357F58" w:rsidRPr="00357F58" w:rsidRDefault="00357F58" w:rsidP="00357F58">
            <w:pPr>
              <w:pStyle w:val="Tablebody"/>
              <w:rPr>
                <w:sz w:val="14"/>
                <w:szCs w:val="14"/>
              </w:rPr>
            </w:pPr>
            <w:r w:rsidRPr="00357F58">
              <w:rPr>
                <w:sz w:val="14"/>
                <w:szCs w:val="14"/>
              </w:rPr>
              <w:t xml:space="preserve">Dass et al. (2025) </w:t>
            </w:r>
            <w:hyperlink r:id="rId58" w:history="1">
              <w:r w:rsidRPr="000756F2">
                <w:rPr>
                  <w:rStyle w:val="Hyperlink"/>
                  <w:sz w:val="14"/>
                  <w:szCs w:val="14"/>
                </w:rPr>
                <w:t>A preliminary study on detecting human DNA in aquatic environments: Potential of eDNA in forensics</w:t>
              </w:r>
            </w:hyperlink>
            <w:r w:rsidRPr="00357F58">
              <w:rPr>
                <w:sz w:val="14"/>
                <w:szCs w:val="14"/>
              </w:rPr>
              <w:t xml:space="preserve"> Forensic Sci Int Genet 74:103155</w:t>
            </w:r>
          </w:p>
          <w:p w14:paraId="08298AFF" w14:textId="7EF53354" w:rsidR="00357F58" w:rsidRPr="00357F58" w:rsidRDefault="00357F58" w:rsidP="00357F58">
            <w:pPr>
              <w:pStyle w:val="Tablebody"/>
              <w:rPr>
                <w:sz w:val="14"/>
                <w:szCs w:val="14"/>
              </w:rPr>
            </w:pPr>
            <w:r w:rsidRPr="00357F58">
              <w:rPr>
                <w:sz w:val="14"/>
                <w:szCs w:val="14"/>
              </w:rPr>
              <w:t xml:space="preserve">Sallows et al (2025). </w:t>
            </w:r>
            <w:hyperlink r:id="rId59" w:history="1">
              <w:r w:rsidRPr="000756F2">
                <w:rPr>
                  <w:rStyle w:val="Hyperlink"/>
                  <w:sz w:val="14"/>
                  <w:szCs w:val="14"/>
                </w:rPr>
                <w:t>Contacting surfaces are rarely DNA Free: Another look at transfer when both surfaces have DNA.</w:t>
              </w:r>
            </w:hyperlink>
            <w:r w:rsidRPr="00357F58">
              <w:rPr>
                <w:sz w:val="14"/>
                <w:szCs w:val="14"/>
              </w:rPr>
              <w:t xml:space="preserve"> Sci Justice 65:101248</w:t>
            </w:r>
          </w:p>
          <w:p w14:paraId="3CC61FD2" w14:textId="44A42E8C" w:rsidR="00357F58" w:rsidRPr="00357F58" w:rsidRDefault="00357F58" w:rsidP="00357F58">
            <w:pPr>
              <w:pStyle w:val="Tablebody"/>
              <w:rPr>
                <w:sz w:val="14"/>
                <w:szCs w:val="14"/>
              </w:rPr>
            </w:pPr>
            <w:r w:rsidRPr="00357F58">
              <w:rPr>
                <w:sz w:val="14"/>
                <w:szCs w:val="14"/>
              </w:rPr>
              <w:t xml:space="preserve">Bertram et al. (2024) </w:t>
            </w:r>
            <w:hyperlink r:id="rId60" w:history="1">
              <w:r w:rsidRPr="000756F2">
                <w:rPr>
                  <w:rStyle w:val="Hyperlink"/>
                  <w:sz w:val="14"/>
                  <w:szCs w:val="14"/>
                </w:rPr>
                <w:t>Recovery of DNA from acetaminophen exploring physical state and sampling methods</w:t>
              </w:r>
            </w:hyperlink>
            <w:r w:rsidRPr="00357F58">
              <w:rPr>
                <w:sz w:val="14"/>
                <w:szCs w:val="14"/>
              </w:rPr>
              <w:t>. Forensic Sci Int 360:112046</w:t>
            </w:r>
          </w:p>
        </w:tc>
      </w:tr>
      <w:tr w:rsidR="00357F58" w:rsidRPr="00357F58" w14:paraId="58D187DE" w14:textId="77777777" w:rsidTr="00357F58">
        <w:trPr>
          <w:trHeight w:val="60"/>
        </w:trPr>
        <w:tc>
          <w:tcPr>
            <w:tcW w:w="1276" w:type="dxa"/>
          </w:tcPr>
          <w:p w14:paraId="293F41E4" w14:textId="77777777" w:rsidR="00357F58" w:rsidRPr="00357F58" w:rsidRDefault="00357F58" w:rsidP="00357F58">
            <w:pPr>
              <w:pStyle w:val="Tablebody"/>
              <w:rPr>
                <w:sz w:val="14"/>
                <w:szCs w:val="14"/>
              </w:rPr>
            </w:pPr>
            <w:r w:rsidRPr="00357F58">
              <w:rPr>
                <w:sz w:val="14"/>
                <w:szCs w:val="14"/>
              </w:rPr>
              <w:t>ARC Research Hub for Molecular Biosensors at Point-of-Use (MOBIUS)</w:t>
            </w:r>
          </w:p>
        </w:tc>
        <w:tc>
          <w:tcPr>
            <w:tcW w:w="1985" w:type="dxa"/>
          </w:tcPr>
          <w:p w14:paraId="7ACF857E" w14:textId="77777777" w:rsidR="00357F58" w:rsidRPr="00357F58" w:rsidRDefault="00357F58" w:rsidP="00357F58">
            <w:pPr>
              <w:pStyle w:val="Tablebody"/>
              <w:rPr>
                <w:sz w:val="14"/>
                <w:szCs w:val="14"/>
              </w:rPr>
            </w:pPr>
            <w:r w:rsidRPr="00357F58">
              <w:rPr>
                <w:sz w:val="14"/>
                <w:szCs w:val="14"/>
              </w:rPr>
              <w:t>To research, develop, validate and build point-of-use biosensing devices for use in forensics and policing.</w:t>
            </w:r>
          </w:p>
        </w:tc>
        <w:tc>
          <w:tcPr>
            <w:tcW w:w="2126" w:type="dxa"/>
          </w:tcPr>
          <w:p w14:paraId="06411F6C" w14:textId="77777777" w:rsidR="00357F58" w:rsidRPr="00357F58" w:rsidRDefault="00357F58" w:rsidP="00357F58">
            <w:pPr>
              <w:pStyle w:val="Tablebody"/>
              <w:rPr>
                <w:sz w:val="14"/>
                <w:szCs w:val="14"/>
              </w:rPr>
            </w:pPr>
            <w:r w:rsidRPr="00357F58">
              <w:rPr>
                <w:sz w:val="14"/>
                <w:szCs w:val="14"/>
              </w:rPr>
              <w:t>To prove the concept and develop a scalable and manufacturable point of use device to detect substances of relevance to police investigations.</w:t>
            </w:r>
          </w:p>
        </w:tc>
        <w:tc>
          <w:tcPr>
            <w:tcW w:w="1843" w:type="dxa"/>
          </w:tcPr>
          <w:p w14:paraId="0B5F3440" w14:textId="77777777" w:rsidR="00357F58" w:rsidRPr="00357F58" w:rsidRDefault="00357F58" w:rsidP="00357F58">
            <w:pPr>
              <w:pStyle w:val="Tablebody"/>
              <w:rPr>
                <w:sz w:val="14"/>
                <w:szCs w:val="14"/>
              </w:rPr>
            </w:pPr>
            <w:r w:rsidRPr="00357F58">
              <w:rPr>
                <w:sz w:val="14"/>
                <w:szCs w:val="14"/>
              </w:rPr>
              <w:t>A prototype device.</w:t>
            </w:r>
          </w:p>
        </w:tc>
        <w:tc>
          <w:tcPr>
            <w:tcW w:w="1275" w:type="dxa"/>
          </w:tcPr>
          <w:p w14:paraId="5E642FB3" w14:textId="77777777" w:rsidR="00357F58" w:rsidRPr="00357F58" w:rsidRDefault="00357F58" w:rsidP="00357F58">
            <w:pPr>
              <w:pStyle w:val="Tablebody"/>
              <w:rPr>
                <w:sz w:val="14"/>
                <w:szCs w:val="14"/>
              </w:rPr>
            </w:pPr>
            <w:r w:rsidRPr="00357F58">
              <w:rPr>
                <w:sz w:val="14"/>
                <w:szCs w:val="14"/>
              </w:rPr>
              <w:t>$50,000</w:t>
            </w:r>
          </w:p>
        </w:tc>
        <w:tc>
          <w:tcPr>
            <w:tcW w:w="1134" w:type="dxa"/>
          </w:tcPr>
          <w:p w14:paraId="4486C590" w14:textId="77777777" w:rsidR="00357F58" w:rsidRPr="00357F58" w:rsidRDefault="00357F58" w:rsidP="00357F58">
            <w:pPr>
              <w:pStyle w:val="Tablebody"/>
              <w:rPr>
                <w:sz w:val="14"/>
                <w:szCs w:val="14"/>
              </w:rPr>
            </w:pPr>
            <w:r w:rsidRPr="00357F58">
              <w:rPr>
                <w:sz w:val="14"/>
                <w:szCs w:val="14"/>
              </w:rPr>
              <w:t>Ongoing</w:t>
            </w:r>
          </w:p>
        </w:tc>
        <w:tc>
          <w:tcPr>
            <w:tcW w:w="5670" w:type="dxa"/>
          </w:tcPr>
          <w:p w14:paraId="0155EF7F" w14:textId="77777777" w:rsidR="00357F58" w:rsidRPr="00357F58" w:rsidRDefault="00357F58" w:rsidP="00357F58">
            <w:pPr>
              <w:pStyle w:val="Tablebody"/>
              <w:rPr>
                <w:sz w:val="14"/>
                <w:szCs w:val="14"/>
              </w:rPr>
            </w:pPr>
            <w:r w:rsidRPr="00357F58">
              <w:rPr>
                <w:sz w:val="14"/>
                <w:szCs w:val="14"/>
              </w:rPr>
              <w:t xml:space="preserve">N </w:t>
            </w:r>
          </w:p>
        </w:tc>
      </w:tr>
      <w:tr w:rsidR="00357F58" w:rsidRPr="00357F58" w14:paraId="371DD25C" w14:textId="77777777" w:rsidTr="00357F58">
        <w:trPr>
          <w:trHeight w:val="60"/>
        </w:trPr>
        <w:tc>
          <w:tcPr>
            <w:tcW w:w="1276" w:type="dxa"/>
          </w:tcPr>
          <w:p w14:paraId="79563A58" w14:textId="77777777" w:rsidR="00357F58" w:rsidRPr="00357F58" w:rsidRDefault="00357F58" w:rsidP="00357F58">
            <w:pPr>
              <w:pStyle w:val="Tablebody"/>
              <w:rPr>
                <w:sz w:val="14"/>
                <w:szCs w:val="14"/>
              </w:rPr>
            </w:pPr>
            <w:r w:rsidRPr="00357F58">
              <w:rPr>
                <w:sz w:val="14"/>
                <w:szCs w:val="14"/>
              </w:rPr>
              <w:t>Evaluation to assess the impact of the Victoria Police Stalking Response Model Pilot</w:t>
            </w:r>
          </w:p>
        </w:tc>
        <w:tc>
          <w:tcPr>
            <w:tcW w:w="1985" w:type="dxa"/>
          </w:tcPr>
          <w:p w14:paraId="7C094072" w14:textId="77777777" w:rsidR="00357F58" w:rsidRPr="00357F58" w:rsidRDefault="00357F58" w:rsidP="00357F58">
            <w:pPr>
              <w:pStyle w:val="Tablebody"/>
              <w:rPr>
                <w:sz w:val="14"/>
                <w:szCs w:val="14"/>
              </w:rPr>
            </w:pPr>
            <w:r w:rsidRPr="00357F58">
              <w:rPr>
                <w:sz w:val="14"/>
                <w:szCs w:val="14"/>
              </w:rPr>
              <w:t>To evaluate the impact of Victoria Police’s pilot program to respond to stalking.</w:t>
            </w:r>
          </w:p>
        </w:tc>
        <w:tc>
          <w:tcPr>
            <w:tcW w:w="2126" w:type="dxa"/>
          </w:tcPr>
          <w:p w14:paraId="09FA46A2" w14:textId="77777777" w:rsidR="00357F58" w:rsidRPr="00357F58" w:rsidRDefault="00357F58" w:rsidP="00357F58">
            <w:pPr>
              <w:pStyle w:val="Tablebody"/>
              <w:rPr>
                <w:sz w:val="14"/>
                <w:szCs w:val="14"/>
              </w:rPr>
            </w:pPr>
            <w:r w:rsidRPr="00357F58">
              <w:rPr>
                <w:sz w:val="14"/>
                <w:szCs w:val="14"/>
              </w:rPr>
              <w:t>Quantitative and qualitative analysis of the Stalking Response Model Pilot.</w:t>
            </w:r>
          </w:p>
        </w:tc>
        <w:tc>
          <w:tcPr>
            <w:tcW w:w="1843" w:type="dxa"/>
          </w:tcPr>
          <w:p w14:paraId="61747A02" w14:textId="77777777" w:rsidR="00357F58" w:rsidRPr="00357F58" w:rsidRDefault="00357F58" w:rsidP="00357F58">
            <w:pPr>
              <w:pStyle w:val="Tablebody"/>
              <w:rPr>
                <w:sz w:val="14"/>
                <w:szCs w:val="14"/>
              </w:rPr>
            </w:pPr>
            <w:r w:rsidRPr="00357F58">
              <w:rPr>
                <w:sz w:val="14"/>
                <w:szCs w:val="14"/>
              </w:rPr>
              <w:t>Enhance understanding of outcomes of the pilot and develop recommendations for improving Victoria Police responses to stalking.</w:t>
            </w:r>
          </w:p>
        </w:tc>
        <w:tc>
          <w:tcPr>
            <w:tcW w:w="1275" w:type="dxa"/>
          </w:tcPr>
          <w:p w14:paraId="4C7991AB" w14:textId="77777777" w:rsidR="00357F58" w:rsidRPr="00357F58" w:rsidRDefault="00357F58" w:rsidP="00357F58">
            <w:pPr>
              <w:pStyle w:val="Tablebody"/>
              <w:rPr>
                <w:sz w:val="14"/>
                <w:szCs w:val="14"/>
              </w:rPr>
            </w:pPr>
            <w:r w:rsidRPr="00357F58">
              <w:rPr>
                <w:sz w:val="14"/>
                <w:szCs w:val="14"/>
              </w:rPr>
              <w:t>$80,469.5</w:t>
            </w:r>
          </w:p>
        </w:tc>
        <w:tc>
          <w:tcPr>
            <w:tcW w:w="1134" w:type="dxa"/>
          </w:tcPr>
          <w:p w14:paraId="6ED61905" w14:textId="77777777" w:rsidR="00357F58" w:rsidRPr="00357F58" w:rsidRDefault="00357F58" w:rsidP="00357F58">
            <w:pPr>
              <w:pStyle w:val="Tablebody"/>
              <w:rPr>
                <w:sz w:val="14"/>
                <w:szCs w:val="14"/>
              </w:rPr>
            </w:pPr>
            <w:r w:rsidRPr="00357F58">
              <w:rPr>
                <w:sz w:val="14"/>
                <w:szCs w:val="14"/>
              </w:rPr>
              <w:t>$157,918.9</w:t>
            </w:r>
          </w:p>
        </w:tc>
        <w:tc>
          <w:tcPr>
            <w:tcW w:w="5670" w:type="dxa"/>
          </w:tcPr>
          <w:p w14:paraId="268AD518" w14:textId="77777777" w:rsidR="00357F58" w:rsidRPr="00357F58" w:rsidRDefault="00357F58" w:rsidP="00357F58">
            <w:pPr>
              <w:pStyle w:val="Tablebody"/>
              <w:rPr>
                <w:sz w:val="14"/>
                <w:szCs w:val="14"/>
              </w:rPr>
            </w:pPr>
            <w:r w:rsidRPr="00357F58">
              <w:rPr>
                <w:sz w:val="14"/>
                <w:szCs w:val="14"/>
              </w:rPr>
              <w:t>N</w:t>
            </w:r>
          </w:p>
        </w:tc>
      </w:tr>
      <w:tr w:rsidR="00357F58" w:rsidRPr="00357F58" w14:paraId="1A361C98" w14:textId="77777777" w:rsidTr="00357F58">
        <w:trPr>
          <w:trHeight w:val="60"/>
        </w:trPr>
        <w:tc>
          <w:tcPr>
            <w:tcW w:w="1276" w:type="dxa"/>
          </w:tcPr>
          <w:p w14:paraId="0E1BE8B2" w14:textId="77777777" w:rsidR="00357F58" w:rsidRPr="00357F58" w:rsidRDefault="00357F58" w:rsidP="00357F58">
            <w:pPr>
              <w:pStyle w:val="Tablebody"/>
              <w:rPr>
                <w:sz w:val="14"/>
                <w:szCs w:val="14"/>
              </w:rPr>
            </w:pPr>
            <w:r w:rsidRPr="00357F58">
              <w:rPr>
                <w:sz w:val="14"/>
                <w:szCs w:val="14"/>
              </w:rPr>
              <w:t>Yarra Police Complex Master Plan</w:t>
            </w:r>
          </w:p>
        </w:tc>
        <w:tc>
          <w:tcPr>
            <w:tcW w:w="1985" w:type="dxa"/>
          </w:tcPr>
          <w:p w14:paraId="5FBA9CE6" w14:textId="77777777" w:rsidR="00357F58" w:rsidRPr="00357F58" w:rsidRDefault="00357F58" w:rsidP="00357F58">
            <w:pPr>
              <w:pStyle w:val="Tablebody"/>
              <w:rPr>
                <w:sz w:val="14"/>
                <w:szCs w:val="14"/>
              </w:rPr>
            </w:pPr>
            <w:r w:rsidRPr="00357F58">
              <w:rPr>
                <w:sz w:val="14"/>
                <w:szCs w:val="14"/>
              </w:rPr>
              <w:t>To update cell requirements and costings.</w:t>
            </w:r>
          </w:p>
        </w:tc>
        <w:tc>
          <w:tcPr>
            <w:tcW w:w="2126" w:type="dxa"/>
          </w:tcPr>
          <w:p w14:paraId="15221227" w14:textId="77777777" w:rsidR="00357F58" w:rsidRPr="00357F58" w:rsidRDefault="00357F58" w:rsidP="00357F58">
            <w:pPr>
              <w:pStyle w:val="Tablebody"/>
              <w:rPr>
                <w:sz w:val="14"/>
                <w:szCs w:val="14"/>
              </w:rPr>
            </w:pPr>
            <w:r w:rsidRPr="00357F58">
              <w:rPr>
                <w:sz w:val="14"/>
                <w:szCs w:val="14"/>
              </w:rPr>
              <w:t>As per practice requirement, to increase the number of cells to 10.</w:t>
            </w:r>
          </w:p>
        </w:tc>
        <w:tc>
          <w:tcPr>
            <w:tcW w:w="1843" w:type="dxa"/>
          </w:tcPr>
          <w:p w14:paraId="571F198A" w14:textId="77777777" w:rsidR="00357F58" w:rsidRPr="00357F58" w:rsidRDefault="00357F58" w:rsidP="00357F58">
            <w:pPr>
              <w:pStyle w:val="Tablebody"/>
              <w:rPr>
                <w:sz w:val="14"/>
                <w:szCs w:val="14"/>
              </w:rPr>
            </w:pPr>
            <w:r w:rsidRPr="00357F58">
              <w:rPr>
                <w:sz w:val="14"/>
                <w:szCs w:val="14"/>
              </w:rPr>
              <w:t>Revision of masterplan to increase the number of cells to 10.</w:t>
            </w:r>
          </w:p>
        </w:tc>
        <w:tc>
          <w:tcPr>
            <w:tcW w:w="1275" w:type="dxa"/>
          </w:tcPr>
          <w:p w14:paraId="5F23A5E3" w14:textId="77777777" w:rsidR="00357F58" w:rsidRPr="00357F58" w:rsidRDefault="00357F58" w:rsidP="00357F58">
            <w:pPr>
              <w:pStyle w:val="Tablebody"/>
              <w:rPr>
                <w:sz w:val="14"/>
                <w:szCs w:val="14"/>
              </w:rPr>
            </w:pPr>
            <w:r w:rsidRPr="00357F58">
              <w:rPr>
                <w:sz w:val="14"/>
                <w:szCs w:val="14"/>
              </w:rPr>
              <w:t>$3690</w:t>
            </w:r>
          </w:p>
        </w:tc>
        <w:tc>
          <w:tcPr>
            <w:tcW w:w="1134" w:type="dxa"/>
          </w:tcPr>
          <w:p w14:paraId="759FDEBC" w14:textId="77777777" w:rsidR="00357F58" w:rsidRPr="00357F58" w:rsidRDefault="00357F58" w:rsidP="00357F58">
            <w:pPr>
              <w:pStyle w:val="Tablebody"/>
              <w:rPr>
                <w:sz w:val="14"/>
                <w:szCs w:val="14"/>
              </w:rPr>
            </w:pPr>
            <w:r w:rsidRPr="00357F58">
              <w:rPr>
                <w:sz w:val="14"/>
                <w:szCs w:val="14"/>
              </w:rPr>
              <w:t>$3690</w:t>
            </w:r>
          </w:p>
        </w:tc>
        <w:tc>
          <w:tcPr>
            <w:tcW w:w="5670" w:type="dxa"/>
          </w:tcPr>
          <w:p w14:paraId="1130DA5F" w14:textId="77777777" w:rsidR="00357F58" w:rsidRPr="00357F58" w:rsidRDefault="00357F58" w:rsidP="00357F58">
            <w:pPr>
              <w:pStyle w:val="Tablebody"/>
              <w:rPr>
                <w:sz w:val="14"/>
                <w:szCs w:val="14"/>
              </w:rPr>
            </w:pPr>
            <w:r w:rsidRPr="00357F58">
              <w:rPr>
                <w:sz w:val="14"/>
                <w:szCs w:val="14"/>
              </w:rPr>
              <w:t>N</w:t>
            </w:r>
          </w:p>
        </w:tc>
      </w:tr>
      <w:tr w:rsidR="00357F58" w:rsidRPr="00357F58" w14:paraId="3097FB18" w14:textId="77777777" w:rsidTr="00357F58">
        <w:trPr>
          <w:trHeight w:val="60"/>
        </w:trPr>
        <w:tc>
          <w:tcPr>
            <w:tcW w:w="1276" w:type="dxa"/>
          </w:tcPr>
          <w:p w14:paraId="28F3C1E5" w14:textId="77777777" w:rsidR="00357F58" w:rsidRPr="00357F58" w:rsidRDefault="00357F58" w:rsidP="00357F58">
            <w:pPr>
              <w:pStyle w:val="Tablebody"/>
              <w:rPr>
                <w:sz w:val="14"/>
                <w:szCs w:val="14"/>
              </w:rPr>
            </w:pPr>
            <w:r w:rsidRPr="00357F58">
              <w:rPr>
                <w:sz w:val="14"/>
                <w:szCs w:val="14"/>
              </w:rPr>
              <w:lastRenderedPageBreak/>
              <w:t>Five Big Police Station Master Plan</w:t>
            </w:r>
          </w:p>
        </w:tc>
        <w:tc>
          <w:tcPr>
            <w:tcW w:w="1985" w:type="dxa"/>
          </w:tcPr>
          <w:p w14:paraId="2A623D64" w14:textId="77777777" w:rsidR="00357F58" w:rsidRPr="00357F58" w:rsidRDefault="00357F58" w:rsidP="00357F58">
            <w:pPr>
              <w:pStyle w:val="Tablebody"/>
              <w:rPr>
                <w:sz w:val="14"/>
                <w:szCs w:val="14"/>
              </w:rPr>
            </w:pPr>
            <w:r w:rsidRPr="00357F58">
              <w:rPr>
                <w:sz w:val="14"/>
                <w:szCs w:val="14"/>
              </w:rPr>
              <w:t>To update costings to support funding request.</w:t>
            </w:r>
          </w:p>
        </w:tc>
        <w:tc>
          <w:tcPr>
            <w:tcW w:w="2126" w:type="dxa"/>
          </w:tcPr>
          <w:p w14:paraId="15D9FEF2" w14:textId="77777777" w:rsidR="00357F58" w:rsidRPr="00357F58" w:rsidRDefault="00357F58" w:rsidP="00357F58">
            <w:pPr>
              <w:pStyle w:val="Tablebody"/>
              <w:rPr>
                <w:sz w:val="14"/>
                <w:szCs w:val="14"/>
              </w:rPr>
            </w:pPr>
            <w:r w:rsidRPr="00357F58">
              <w:rPr>
                <w:sz w:val="14"/>
                <w:szCs w:val="14"/>
              </w:rPr>
              <w:t>Quantity surveyors to cost the master plans with latest construction costs.</w:t>
            </w:r>
          </w:p>
        </w:tc>
        <w:tc>
          <w:tcPr>
            <w:tcW w:w="1843" w:type="dxa"/>
          </w:tcPr>
          <w:p w14:paraId="671646AE" w14:textId="77777777" w:rsidR="00357F58" w:rsidRPr="00357F58" w:rsidRDefault="00357F58" w:rsidP="00357F58">
            <w:pPr>
              <w:pStyle w:val="Tablebody"/>
              <w:rPr>
                <w:sz w:val="14"/>
                <w:szCs w:val="14"/>
              </w:rPr>
            </w:pPr>
            <w:r w:rsidRPr="00357F58">
              <w:rPr>
                <w:sz w:val="14"/>
                <w:szCs w:val="14"/>
              </w:rPr>
              <w:t>Updated costing for a budget and investment prioritisation submission.</w:t>
            </w:r>
          </w:p>
        </w:tc>
        <w:tc>
          <w:tcPr>
            <w:tcW w:w="1275" w:type="dxa"/>
          </w:tcPr>
          <w:p w14:paraId="5CA266F6" w14:textId="77777777" w:rsidR="00357F58" w:rsidRPr="00357F58" w:rsidRDefault="00357F58" w:rsidP="00357F58">
            <w:pPr>
              <w:pStyle w:val="Tablebody"/>
              <w:rPr>
                <w:sz w:val="14"/>
                <w:szCs w:val="14"/>
              </w:rPr>
            </w:pPr>
            <w:r w:rsidRPr="00357F58">
              <w:rPr>
                <w:sz w:val="14"/>
                <w:szCs w:val="14"/>
              </w:rPr>
              <w:t>$4007.5</w:t>
            </w:r>
          </w:p>
        </w:tc>
        <w:tc>
          <w:tcPr>
            <w:tcW w:w="1134" w:type="dxa"/>
          </w:tcPr>
          <w:p w14:paraId="5D54DED5" w14:textId="77777777" w:rsidR="00357F58" w:rsidRPr="00357F58" w:rsidRDefault="00357F58" w:rsidP="00357F58">
            <w:pPr>
              <w:pStyle w:val="Tablebody"/>
              <w:rPr>
                <w:sz w:val="14"/>
                <w:szCs w:val="14"/>
              </w:rPr>
            </w:pPr>
            <w:r w:rsidRPr="00357F58">
              <w:rPr>
                <w:sz w:val="14"/>
                <w:szCs w:val="14"/>
              </w:rPr>
              <w:t>$4007.5</w:t>
            </w:r>
          </w:p>
        </w:tc>
        <w:tc>
          <w:tcPr>
            <w:tcW w:w="5670" w:type="dxa"/>
          </w:tcPr>
          <w:p w14:paraId="1BF567B3" w14:textId="77777777" w:rsidR="00357F58" w:rsidRPr="00357F58" w:rsidRDefault="00357F58" w:rsidP="00357F58">
            <w:pPr>
              <w:pStyle w:val="Tablebody"/>
              <w:rPr>
                <w:sz w:val="14"/>
                <w:szCs w:val="14"/>
              </w:rPr>
            </w:pPr>
            <w:r w:rsidRPr="00357F58">
              <w:rPr>
                <w:sz w:val="14"/>
                <w:szCs w:val="14"/>
              </w:rPr>
              <w:t>N</w:t>
            </w:r>
          </w:p>
        </w:tc>
      </w:tr>
      <w:tr w:rsidR="00357F58" w:rsidRPr="00357F58" w14:paraId="692E92EC" w14:textId="77777777" w:rsidTr="00357F58">
        <w:trPr>
          <w:trHeight w:val="60"/>
        </w:trPr>
        <w:tc>
          <w:tcPr>
            <w:tcW w:w="1276" w:type="dxa"/>
          </w:tcPr>
          <w:p w14:paraId="5188A2FB" w14:textId="77777777" w:rsidR="00357F58" w:rsidRPr="00357F58" w:rsidRDefault="00357F58" w:rsidP="00357F58">
            <w:pPr>
              <w:pStyle w:val="Tablebody"/>
              <w:rPr>
                <w:sz w:val="14"/>
                <w:szCs w:val="14"/>
              </w:rPr>
            </w:pPr>
            <w:r w:rsidRPr="00357F58">
              <w:rPr>
                <w:sz w:val="14"/>
                <w:szCs w:val="14"/>
              </w:rPr>
              <w:t xml:space="preserve">Doncaster Police Station Valuation </w:t>
            </w:r>
          </w:p>
        </w:tc>
        <w:tc>
          <w:tcPr>
            <w:tcW w:w="1985" w:type="dxa"/>
          </w:tcPr>
          <w:p w14:paraId="01E15A2B" w14:textId="77777777" w:rsidR="00357F58" w:rsidRPr="00357F58" w:rsidRDefault="00357F58" w:rsidP="00357F58">
            <w:pPr>
              <w:pStyle w:val="Tablebody"/>
              <w:rPr>
                <w:sz w:val="14"/>
                <w:szCs w:val="14"/>
              </w:rPr>
            </w:pPr>
            <w:r w:rsidRPr="00357F58">
              <w:rPr>
                <w:sz w:val="14"/>
                <w:szCs w:val="14"/>
              </w:rPr>
              <w:t>Valuation to support a funding request.</w:t>
            </w:r>
          </w:p>
        </w:tc>
        <w:tc>
          <w:tcPr>
            <w:tcW w:w="2126" w:type="dxa"/>
          </w:tcPr>
          <w:p w14:paraId="3D4CD513" w14:textId="77777777" w:rsidR="00357F58" w:rsidRPr="00357F58" w:rsidRDefault="00357F58" w:rsidP="00357F58">
            <w:pPr>
              <w:pStyle w:val="Tablebody"/>
              <w:rPr>
                <w:sz w:val="14"/>
                <w:szCs w:val="14"/>
              </w:rPr>
            </w:pPr>
            <w:r w:rsidRPr="00357F58">
              <w:rPr>
                <w:sz w:val="14"/>
                <w:szCs w:val="14"/>
              </w:rPr>
              <w:t>To prepare valuation report.</w:t>
            </w:r>
          </w:p>
        </w:tc>
        <w:tc>
          <w:tcPr>
            <w:tcW w:w="1843" w:type="dxa"/>
          </w:tcPr>
          <w:p w14:paraId="47970F3F" w14:textId="77777777" w:rsidR="00357F58" w:rsidRPr="00357F58" w:rsidRDefault="00357F58" w:rsidP="00357F58">
            <w:pPr>
              <w:pStyle w:val="Tablebody"/>
              <w:rPr>
                <w:sz w:val="14"/>
                <w:szCs w:val="14"/>
              </w:rPr>
            </w:pPr>
            <w:r w:rsidRPr="00357F58">
              <w:rPr>
                <w:sz w:val="14"/>
                <w:szCs w:val="14"/>
              </w:rPr>
              <w:t>Valuation report for Doncaster Police Station</w:t>
            </w:r>
          </w:p>
        </w:tc>
        <w:tc>
          <w:tcPr>
            <w:tcW w:w="1275" w:type="dxa"/>
          </w:tcPr>
          <w:p w14:paraId="0930D076" w14:textId="77777777" w:rsidR="00357F58" w:rsidRPr="00357F58" w:rsidRDefault="00357F58" w:rsidP="00357F58">
            <w:pPr>
              <w:pStyle w:val="Tablebody"/>
              <w:rPr>
                <w:sz w:val="14"/>
                <w:szCs w:val="14"/>
              </w:rPr>
            </w:pPr>
            <w:r w:rsidRPr="00357F58">
              <w:rPr>
                <w:sz w:val="14"/>
                <w:szCs w:val="14"/>
              </w:rPr>
              <w:t>$9500</w:t>
            </w:r>
          </w:p>
        </w:tc>
        <w:tc>
          <w:tcPr>
            <w:tcW w:w="1134" w:type="dxa"/>
          </w:tcPr>
          <w:p w14:paraId="30B9F9E9" w14:textId="77777777" w:rsidR="00357F58" w:rsidRPr="00357F58" w:rsidRDefault="00357F58" w:rsidP="00357F58">
            <w:pPr>
              <w:pStyle w:val="Tablebody"/>
              <w:rPr>
                <w:sz w:val="14"/>
                <w:szCs w:val="14"/>
              </w:rPr>
            </w:pPr>
            <w:r w:rsidRPr="00357F58">
              <w:rPr>
                <w:sz w:val="14"/>
                <w:szCs w:val="14"/>
              </w:rPr>
              <w:t>$9500</w:t>
            </w:r>
          </w:p>
        </w:tc>
        <w:tc>
          <w:tcPr>
            <w:tcW w:w="5670" w:type="dxa"/>
          </w:tcPr>
          <w:p w14:paraId="69B53E94" w14:textId="77777777" w:rsidR="00357F58" w:rsidRPr="00357F58" w:rsidRDefault="00357F58" w:rsidP="00357F58">
            <w:pPr>
              <w:pStyle w:val="Tablebody"/>
              <w:rPr>
                <w:sz w:val="14"/>
                <w:szCs w:val="14"/>
              </w:rPr>
            </w:pPr>
            <w:r w:rsidRPr="00357F58">
              <w:rPr>
                <w:sz w:val="14"/>
                <w:szCs w:val="14"/>
              </w:rPr>
              <w:t>N</w:t>
            </w:r>
          </w:p>
        </w:tc>
      </w:tr>
      <w:tr w:rsidR="00357F58" w:rsidRPr="00357F58" w14:paraId="1D7356A1" w14:textId="77777777" w:rsidTr="00357F58">
        <w:trPr>
          <w:trHeight w:val="60"/>
        </w:trPr>
        <w:tc>
          <w:tcPr>
            <w:tcW w:w="1276" w:type="dxa"/>
          </w:tcPr>
          <w:p w14:paraId="3AC75BCD" w14:textId="77777777" w:rsidR="00357F58" w:rsidRPr="00357F58" w:rsidRDefault="00357F58" w:rsidP="00357F58">
            <w:pPr>
              <w:pStyle w:val="Tablebody"/>
              <w:rPr>
                <w:sz w:val="14"/>
                <w:szCs w:val="14"/>
              </w:rPr>
            </w:pPr>
            <w:r w:rsidRPr="00357F58">
              <w:rPr>
                <w:sz w:val="14"/>
                <w:szCs w:val="14"/>
              </w:rPr>
              <w:t>Condition assessment reports and costing for the Victoria Police Academy</w:t>
            </w:r>
          </w:p>
        </w:tc>
        <w:tc>
          <w:tcPr>
            <w:tcW w:w="1985" w:type="dxa"/>
          </w:tcPr>
          <w:p w14:paraId="0D1988D0" w14:textId="77777777" w:rsidR="00357F58" w:rsidRPr="00357F58" w:rsidRDefault="00357F58" w:rsidP="00357F58">
            <w:pPr>
              <w:pStyle w:val="Tablebody"/>
              <w:rPr>
                <w:sz w:val="14"/>
                <w:szCs w:val="14"/>
              </w:rPr>
            </w:pPr>
            <w:r w:rsidRPr="00357F58">
              <w:rPr>
                <w:sz w:val="14"/>
                <w:szCs w:val="14"/>
              </w:rPr>
              <w:t>Update reports to inform investment decisions.</w:t>
            </w:r>
          </w:p>
        </w:tc>
        <w:tc>
          <w:tcPr>
            <w:tcW w:w="2126" w:type="dxa"/>
          </w:tcPr>
          <w:p w14:paraId="27A25607" w14:textId="77777777" w:rsidR="00357F58" w:rsidRPr="00357F58" w:rsidRDefault="00357F58" w:rsidP="00357F58">
            <w:pPr>
              <w:pStyle w:val="Tablebody"/>
              <w:rPr>
                <w:sz w:val="14"/>
                <w:szCs w:val="14"/>
              </w:rPr>
            </w:pPr>
            <w:r w:rsidRPr="00357F58">
              <w:rPr>
                <w:sz w:val="14"/>
                <w:szCs w:val="14"/>
              </w:rPr>
              <w:t>To assist in preparing the reports.</w:t>
            </w:r>
          </w:p>
        </w:tc>
        <w:tc>
          <w:tcPr>
            <w:tcW w:w="1843" w:type="dxa"/>
          </w:tcPr>
          <w:p w14:paraId="19CB0271" w14:textId="77777777" w:rsidR="00357F58" w:rsidRPr="00357F58" w:rsidRDefault="00357F58" w:rsidP="00357F58">
            <w:pPr>
              <w:pStyle w:val="Tablebody"/>
              <w:rPr>
                <w:sz w:val="14"/>
                <w:szCs w:val="14"/>
              </w:rPr>
            </w:pPr>
            <w:r w:rsidRPr="00357F58">
              <w:rPr>
                <w:sz w:val="14"/>
                <w:szCs w:val="14"/>
              </w:rPr>
              <w:t>Condition assessment reports and 10-year costing.</w:t>
            </w:r>
          </w:p>
        </w:tc>
        <w:tc>
          <w:tcPr>
            <w:tcW w:w="1275" w:type="dxa"/>
          </w:tcPr>
          <w:p w14:paraId="1C296FDC" w14:textId="77777777" w:rsidR="00357F58" w:rsidRPr="00357F58" w:rsidRDefault="00357F58" w:rsidP="00357F58">
            <w:pPr>
              <w:pStyle w:val="Tablebody"/>
              <w:rPr>
                <w:sz w:val="14"/>
                <w:szCs w:val="14"/>
              </w:rPr>
            </w:pPr>
            <w:r w:rsidRPr="00357F58">
              <w:rPr>
                <w:sz w:val="14"/>
                <w:szCs w:val="14"/>
              </w:rPr>
              <w:t>$80,750</w:t>
            </w:r>
          </w:p>
        </w:tc>
        <w:tc>
          <w:tcPr>
            <w:tcW w:w="1134" w:type="dxa"/>
          </w:tcPr>
          <w:p w14:paraId="7CB51758" w14:textId="77777777" w:rsidR="00357F58" w:rsidRPr="00357F58" w:rsidRDefault="00357F58" w:rsidP="00357F58">
            <w:pPr>
              <w:pStyle w:val="Tablebody"/>
              <w:rPr>
                <w:sz w:val="14"/>
                <w:szCs w:val="14"/>
              </w:rPr>
            </w:pPr>
            <w:r w:rsidRPr="00357F58">
              <w:rPr>
                <w:sz w:val="14"/>
                <w:szCs w:val="14"/>
              </w:rPr>
              <w:t>$80,750</w:t>
            </w:r>
          </w:p>
        </w:tc>
        <w:tc>
          <w:tcPr>
            <w:tcW w:w="5670" w:type="dxa"/>
          </w:tcPr>
          <w:p w14:paraId="4A4D95A9" w14:textId="77777777" w:rsidR="00357F58" w:rsidRPr="00357F58" w:rsidRDefault="00357F58" w:rsidP="00357F58">
            <w:pPr>
              <w:pStyle w:val="Tablebody"/>
              <w:rPr>
                <w:sz w:val="14"/>
                <w:szCs w:val="14"/>
              </w:rPr>
            </w:pPr>
            <w:r w:rsidRPr="00357F58">
              <w:rPr>
                <w:sz w:val="14"/>
                <w:szCs w:val="14"/>
              </w:rPr>
              <w:t>N</w:t>
            </w:r>
          </w:p>
        </w:tc>
      </w:tr>
      <w:tr w:rsidR="00357F58" w:rsidRPr="00357F58" w14:paraId="13BECE51" w14:textId="77777777" w:rsidTr="00357F58">
        <w:trPr>
          <w:trHeight w:val="60"/>
        </w:trPr>
        <w:tc>
          <w:tcPr>
            <w:tcW w:w="1276" w:type="dxa"/>
          </w:tcPr>
          <w:p w14:paraId="6CCF16FB" w14:textId="77777777" w:rsidR="00357F58" w:rsidRPr="00357F58" w:rsidRDefault="00357F58" w:rsidP="00357F58">
            <w:pPr>
              <w:pStyle w:val="Tablebody"/>
              <w:rPr>
                <w:sz w:val="14"/>
                <w:szCs w:val="14"/>
              </w:rPr>
            </w:pPr>
            <w:r w:rsidRPr="00357F58">
              <w:rPr>
                <w:sz w:val="14"/>
                <w:szCs w:val="14"/>
              </w:rPr>
              <w:t>Attwood Master Plan</w:t>
            </w:r>
          </w:p>
        </w:tc>
        <w:tc>
          <w:tcPr>
            <w:tcW w:w="1985" w:type="dxa"/>
          </w:tcPr>
          <w:p w14:paraId="5FB199BC" w14:textId="77777777" w:rsidR="00357F58" w:rsidRPr="00357F58" w:rsidRDefault="00357F58" w:rsidP="00357F58">
            <w:pPr>
              <w:pStyle w:val="Tablebody"/>
              <w:rPr>
                <w:sz w:val="14"/>
                <w:szCs w:val="14"/>
              </w:rPr>
            </w:pPr>
            <w:r w:rsidRPr="00357F58">
              <w:rPr>
                <w:sz w:val="14"/>
                <w:szCs w:val="14"/>
              </w:rPr>
              <w:t>To assess feasibility of increasing the use of the Victorian Police site at Attwood, north of Melbourne.</w:t>
            </w:r>
          </w:p>
        </w:tc>
        <w:tc>
          <w:tcPr>
            <w:tcW w:w="2126" w:type="dxa"/>
          </w:tcPr>
          <w:p w14:paraId="3B63B98F" w14:textId="77777777" w:rsidR="00357F58" w:rsidRPr="00357F58" w:rsidRDefault="00357F58" w:rsidP="00357F58">
            <w:pPr>
              <w:pStyle w:val="Tablebody"/>
              <w:rPr>
                <w:sz w:val="14"/>
                <w:szCs w:val="14"/>
              </w:rPr>
            </w:pPr>
            <w:r w:rsidRPr="00357F58">
              <w:rPr>
                <w:sz w:val="14"/>
                <w:szCs w:val="14"/>
              </w:rPr>
              <w:t>High-level master plan to show the relationship between several facilities.</w:t>
            </w:r>
          </w:p>
        </w:tc>
        <w:tc>
          <w:tcPr>
            <w:tcW w:w="1843" w:type="dxa"/>
          </w:tcPr>
          <w:p w14:paraId="7BD26AE1" w14:textId="77777777" w:rsidR="00357F58" w:rsidRPr="00357F58" w:rsidRDefault="00357F58" w:rsidP="00357F58">
            <w:pPr>
              <w:pStyle w:val="Tablebody"/>
              <w:rPr>
                <w:sz w:val="14"/>
                <w:szCs w:val="14"/>
              </w:rPr>
            </w:pPr>
            <w:r w:rsidRPr="00357F58">
              <w:rPr>
                <w:sz w:val="14"/>
                <w:szCs w:val="14"/>
              </w:rPr>
              <w:t>High level master plan for discussion with the Victorian Government.</w:t>
            </w:r>
          </w:p>
        </w:tc>
        <w:tc>
          <w:tcPr>
            <w:tcW w:w="1275" w:type="dxa"/>
          </w:tcPr>
          <w:p w14:paraId="525B21F6" w14:textId="77777777" w:rsidR="00357F58" w:rsidRPr="00357F58" w:rsidRDefault="00357F58" w:rsidP="00357F58">
            <w:pPr>
              <w:pStyle w:val="Tablebody"/>
              <w:rPr>
                <w:sz w:val="14"/>
                <w:szCs w:val="14"/>
              </w:rPr>
            </w:pPr>
            <w:r w:rsidRPr="00357F58">
              <w:rPr>
                <w:sz w:val="14"/>
                <w:szCs w:val="14"/>
              </w:rPr>
              <w:t>$26,500</w:t>
            </w:r>
          </w:p>
        </w:tc>
        <w:tc>
          <w:tcPr>
            <w:tcW w:w="1134" w:type="dxa"/>
          </w:tcPr>
          <w:p w14:paraId="0D32CDAF" w14:textId="77777777" w:rsidR="00357F58" w:rsidRPr="00357F58" w:rsidRDefault="00357F58" w:rsidP="00357F58">
            <w:pPr>
              <w:pStyle w:val="Tablebody"/>
              <w:rPr>
                <w:sz w:val="14"/>
                <w:szCs w:val="14"/>
              </w:rPr>
            </w:pPr>
            <w:r w:rsidRPr="00357F58">
              <w:rPr>
                <w:sz w:val="14"/>
                <w:szCs w:val="14"/>
              </w:rPr>
              <w:t>$26,500</w:t>
            </w:r>
          </w:p>
        </w:tc>
        <w:tc>
          <w:tcPr>
            <w:tcW w:w="5670" w:type="dxa"/>
          </w:tcPr>
          <w:p w14:paraId="71097AF4" w14:textId="77777777" w:rsidR="00357F58" w:rsidRPr="00357F58" w:rsidRDefault="00357F58" w:rsidP="00357F58">
            <w:pPr>
              <w:pStyle w:val="Tablebody"/>
              <w:rPr>
                <w:sz w:val="14"/>
                <w:szCs w:val="14"/>
              </w:rPr>
            </w:pPr>
            <w:r w:rsidRPr="00357F58">
              <w:rPr>
                <w:sz w:val="14"/>
                <w:szCs w:val="14"/>
              </w:rPr>
              <w:t>N</w:t>
            </w:r>
          </w:p>
        </w:tc>
      </w:tr>
      <w:tr w:rsidR="00357F58" w:rsidRPr="00357F58" w14:paraId="137DD07B" w14:textId="77777777" w:rsidTr="00357F58">
        <w:trPr>
          <w:trHeight w:val="60"/>
        </w:trPr>
        <w:tc>
          <w:tcPr>
            <w:tcW w:w="1276" w:type="dxa"/>
          </w:tcPr>
          <w:p w14:paraId="19FDADA7" w14:textId="77777777" w:rsidR="00357F58" w:rsidRPr="00357F58" w:rsidRDefault="00357F58" w:rsidP="00357F58">
            <w:pPr>
              <w:pStyle w:val="Tablebody"/>
              <w:rPr>
                <w:sz w:val="14"/>
                <w:szCs w:val="14"/>
              </w:rPr>
            </w:pPr>
            <w:r w:rsidRPr="00357F58">
              <w:rPr>
                <w:sz w:val="14"/>
                <w:szCs w:val="14"/>
              </w:rPr>
              <w:t>Regional Operational Safety and Tactics Training strategic planning</w:t>
            </w:r>
          </w:p>
        </w:tc>
        <w:tc>
          <w:tcPr>
            <w:tcW w:w="1985" w:type="dxa"/>
          </w:tcPr>
          <w:p w14:paraId="33FBAA4C" w14:textId="77777777" w:rsidR="00357F58" w:rsidRPr="00357F58" w:rsidRDefault="00357F58" w:rsidP="00357F58">
            <w:pPr>
              <w:pStyle w:val="Tablebody"/>
              <w:rPr>
                <w:sz w:val="14"/>
                <w:szCs w:val="14"/>
              </w:rPr>
            </w:pPr>
            <w:r w:rsidRPr="00357F58">
              <w:rPr>
                <w:sz w:val="14"/>
                <w:szCs w:val="14"/>
              </w:rPr>
              <w:t>To support preparation of strategic training plans.</w:t>
            </w:r>
          </w:p>
        </w:tc>
        <w:tc>
          <w:tcPr>
            <w:tcW w:w="2126" w:type="dxa"/>
          </w:tcPr>
          <w:p w14:paraId="58C0FC26" w14:textId="77777777" w:rsidR="00357F58" w:rsidRPr="00357F58" w:rsidRDefault="00357F58" w:rsidP="00357F58">
            <w:pPr>
              <w:pStyle w:val="Tablebody"/>
              <w:rPr>
                <w:sz w:val="14"/>
                <w:szCs w:val="14"/>
              </w:rPr>
            </w:pPr>
            <w:r w:rsidRPr="00357F58">
              <w:rPr>
                <w:sz w:val="14"/>
                <w:szCs w:val="14"/>
              </w:rPr>
              <w:t>Conduct workshops and prepare strategic plans.</w:t>
            </w:r>
          </w:p>
        </w:tc>
        <w:tc>
          <w:tcPr>
            <w:tcW w:w="1843" w:type="dxa"/>
          </w:tcPr>
          <w:p w14:paraId="7E963623" w14:textId="77777777" w:rsidR="00357F58" w:rsidRPr="00357F58" w:rsidRDefault="00357F58" w:rsidP="00357F58">
            <w:pPr>
              <w:pStyle w:val="Tablebody"/>
              <w:rPr>
                <w:sz w:val="14"/>
                <w:szCs w:val="14"/>
              </w:rPr>
            </w:pPr>
            <w:r w:rsidRPr="00357F58">
              <w:rPr>
                <w:sz w:val="14"/>
                <w:szCs w:val="14"/>
              </w:rPr>
              <w:t>Strategic plans for Regional Operational Safety and Tactics Training and training facilities.</w:t>
            </w:r>
          </w:p>
        </w:tc>
        <w:tc>
          <w:tcPr>
            <w:tcW w:w="1275" w:type="dxa"/>
          </w:tcPr>
          <w:p w14:paraId="63A7D1FA" w14:textId="77777777" w:rsidR="00357F58" w:rsidRPr="00357F58" w:rsidRDefault="00357F58" w:rsidP="00357F58">
            <w:pPr>
              <w:pStyle w:val="Tablebody"/>
              <w:rPr>
                <w:sz w:val="14"/>
                <w:szCs w:val="14"/>
              </w:rPr>
            </w:pPr>
            <w:r w:rsidRPr="00357F58">
              <w:rPr>
                <w:sz w:val="14"/>
                <w:szCs w:val="14"/>
              </w:rPr>
              <w:t>$48,400</w:t>
            </w:r>
          </w:p>
        </w:tc>
        <w:tc>
          <w:tcPr>
            <w:tcW w:w="1134" w:type="dxa"/>
          </w:tcPr>
          <w:p w14:paraId="382F4800" w14:textId="77777777" w:rsidR="00357F58" w:rsidRPr="00357F58" w:rsidRDefault="00357F58" w:rsidP="00357F58">
            <w:pPr>
              <w:pStyle w:val="Tablebody"/>
              <w:rPr>
                <w:sz w:val="14"/>
                <w:szCs w:val="14"/>
              </w:rPr>
            </w:pPr>
            <w:r w:rsidRPr="00357F58">
              <w:rPr>
                <w:sz w:val="14"/>
                <w:szCs w:val="14"/>
              </w:rPr>
              <w:t>$48,400</w:t>
            </w:r>
          </w:p>
        </w:tc>
        <w:tc>
          <w:tcPr>
            <w:tcW w:w="5670" w:type="dxa"/>
          </w:tcPr>
          <w:p w14:paraId="08E9FC39" w14:textId="77777777" w:rsidR="00357F58" w:rsidRPr="00357F58" w:rsidRDefault="00357F58" w:rsidP="00357F58">
            <w:pPr>
              <w:pStyle w:val="Tablebody"/>
              <w:rPr>
                <w:sz w:val="14"/>
                <w:szCs w:val="14"/>
              </w:rPr>
            </w:pPr>
            <w:r w:rsidRPr="00357F58">
              <w:rPr>
                <w:sz w:val="14"/>
                <w:szCs w:val="14"/>
              </w:rPr>
              <w:t>N</w:t>
            </w:r>
          </w:p>
        </w:tc>
      </w:tr>
      <w:tr w:rsidR="00357F58" w:rsidRPr="00357F58" w14:paraId="4FDD4B34" w14:textId="77777777" w:rsidTr="00357F58">
        <w:trPr>
          <w:trHeight w:val="60"/>
        </w:trPr>
        <w:tc>
          <w:tcPr>
            <w:tcW w:w="1276" w:type="dxa"/>
          </w:tcPr>
          <w:p w14:paraId="5CB3B3E2" w14:textId="77777777" w:rsidR="00357F58" w:rsidRPr="00357F58" w:rsidRDefault="00357F58" w:rsidP="00357F58">
            <w:pPr>
              <w:pStyle w:val="Tablebody"/>
              <w:rPr>
                <w:sz w:val="14"/>
                <w:szCs w:val="14"/>
              </w:rPr>
            </w:pPr>
            <w:r w:rsidRPr="00357F58">
              <w:rPr>
                <w:sz w:val="14"/>
                <w:szCs w:val="14"/>
              </w:rPr>
              <w:t>Ringwood Prosecution feasibility study</w:t>
            </w:r>
          </w:p>
        </w:tc>
        <w:tc>
          <w:tcPr>
            <w:tcW w:w="1985" w:type="dxa"/>
          </w:tcPr>
          <w:p w14:paraId="7508BD97" w14:textId="77777777" w:rsidR="00357F58" w:rsidRPr="00357F58" w:rsidRDefault="00357F58" w:rsidP="00357F58">
            <w:pPr>
              <w:pStyle w:val="Tablebody"/>
              <w:rPr>
                <w:sz w:val="14"/>
                <w:szCs w:val="14"/>
              </w:rPr>
            </w:pPr>
            <w:r w:rsidRPr="00357F58">
              <w:rPr>
                <w:sz w:val="14"/>
                <w:szCs w:val="14"/>
              </w:rPr>
              <w:t>To assess options for future accommodation.</w:t>
            </w:r>
          </w:p>
        </w:tc>
        <w:tc>
          <w:tcPr>
            <w:tcW w:w="2126" w:type="dxa"/>
          </w:tcPr>
          <w:p w14:paraId="6B5E378C" w14:textId="77777777" w:rsidR="00357F58" w:rsidRPr="00357F58" w:rsidRDefault="00357F58" w:rsidP="00357F58">
            <w:pPr>
              <w:pStyle w:val="Tablebody"/>
              <w:rPr>
                <w:sz w:val="14"/>
                <w:szCs w:val="14"/>
              </w:rPr>
            </w:pPr>
            <w:r w:rsidRPr="00357F58">
              <w:rPr>
                <w:sz w:val="14"/>
                <w:szCs w:val="14"/>
              </w:rPr>
              <w:t>Conduct feasibility study.</w:t>
            </w:r>
          </w:p>
        </w:tc>
        <w:tc>
          <w:tcPr>
            <w:tcW w:w="1843" w:type="dxa"/>
          </w:tcPr>
          <w:p w14:paraId="1885F311" w14:textId="77777777" w:rsidR="00357F58" w:rsidRPr="00357F58" w:rsidRDefault="00357F58" w:rsidP="00357F58">
            <w:pPr>
              <w:pStyle w:val="Tablebody"/>
              <w:rPr>
                <w:sz w:val="14"/>
                <w:szCs w:val="14"/>
              </w:rPr>
            </w:pPr>
            <w:r w:rsidRPr="00357F58">
              <w:rPr>
                <w:sz w:val="14"/>
                <w:szCs w:val="14"/>
              </w:rPr>
              <w:t>Feasibility study reports with recommendation and costing.</w:t>
            </w:r>
          </w:p>
        </w:tc>
        <w:tc>
          <w:tcPr>
            <w:tcW w:w="1275" w:type="dxa"/>
          </w:tcPr>
          <w:p w14:paraId="65CA9ABB" w14:textId="77777777" w:rsidR="00357F58" w:rsidRPr="00357F58" w:rsidRDefault="00357F58" w:rsidP="00357F58">
            <w:pPr>
              <w:pStyle w:val="Tablebody"/>
              <w:rPr>
                <w:sz w:val="14"/>
                <w:szCs w:val="14"/>
              </w:rPr>
            </w:pPr>
            <w:r w:rsidRPr="00357F58">
              <w:rPr>
                <w:sz w:val="14"/>
                <w:szCs w:val="14"/>
              </w:rPr>
              <w:t>$32,800</w:t>
            </w:r>
          </w:p>
        </w:tc>
        <w:tc>
          <w:tcPr>
            <w:tcW w:w="1134" w:type="dxa"/>
          </w:tcPr>
          <w:p w14:paraId="289EE3AF" w14:textId="77777777" w:rsidR="00357F58" w:rsidRPr="00357F58" w:rsidRDefault="00357F58" w:rsidP="00357F58">
            <w:pPr>
              <w:pStyle w:val="Tablebody"/>
              <w:rPr>
                <w:sz w:val="14"/>
                <w:szCs w:val="14"/>
              </w:rPr>
            </w:pPr>
            <w:r w:rsidRPr="00357F58">
              <w:rPr>
                <w:sz w:val="14"/>
                <w:szCs w:val="14"/>
              </w:rPr>
              <w:t>$32,800</w:t>
            </w:r>
          </w:p>
        </w:tc>
        <w:tc>
          <w:tcPr>
            <w:tcW w:w="5670" w:type="dxa"/>
          </w:tcPr>
          <w:p w14:paraId="72916BB1" w14:textId="77777777" w:rsidR="00357F58" w:rsidRPr="00357F58" w:rsidRDefault="00357F58" w:rsidP="00357F58">
            <w:pPr>
              <w:pStyle w:val="Tablebody"/>
              <w:rPr>
                <w:sz w:val="14"/>
                <w:szCs w:val="14"/>
              </w:rPr>
            </w:pPr>
            <w:r w:rsidRPr="00357F58">
              <w:rPr>
                <w:sz w:val="14"/>
                <w:szCs w:val="14"/>
              </w:rPr>
              <w:t>N</w:t>
            </w:r>
          </w:p>
        </w:tc>
      </w:tr>
      <w:tr w:rsidR="00357F58" w:rsidRPr="00357F58" w14:paraId="77665F83" w14:textId="77777777" w:rsidTr="00357F58">
        <w:trPr>
          <w:trHeight w:val="60"/>
        </w:trPr>
        <w:tc>
          <w:tcPr>
            <w:tcW w:w="1276" w:type="dxa"/>
          </w:tcPr>
          <w:p w14:paraId="779AE4ED" w14:textId="77777777" w:rsidR="00357F58" w:rsidRPr="00357F58" w:rsidRDefault="00357F58" w:rsidP="00357F58">
            <w:pPr>
              <w:pStyle w:val="Tablebody"/>
              <w:rPr>
                <w:sz w:val="14"/>
                <w:szCs w:val="14"/>
              </w:rPr>
            </w:pPr>
            <w:r w:rsidRPr="00357F58">
              <w:rPr>
                <w:sz w:val="14"/>
                <w:szCs w:val="14"/>
              </w:rPr>
              <w:t>Feasibility study:</w:t>
            </w:r>
            <w:r w:rsidRPr="00357F58">
              <w:rPr>
                <w:sz w:val="14"/>
                <w:szCs w:val="14"/>
              </w:rPr>
              <w:br/>
              <w:t>Werribee Prosecution feasibility study</w:t>
            </w:r>
          </w:p>
        </w:tc>
        <w:tc>
          <w:tcPr>
            <w:tcW w:w="1985" w:type="dxa"/>
          </w:tcPr>
          <w:p w14:paraId="0C4D4C8A" w14:textId="77777777" w:rsidR="00357F58" w:rsidRPr="00357F58" w:rsidRDefault="00357F58" w:rsidP="00357F58">
            <w:pPr>
              <w:pStyle w:val="Tablebody"/>
              <w:rPr>
                <w:sz w:val="14"/>
                <w:szCs w:val="14"/>
              </w:rPr>
            </w:pPr>
            <w:r w:rsidRPr="00357F58">
              <w:rPr>
                <w:sz w:val="14"/>
                <w:szCs w:val="14"/>
              </w:rPr>
              <w:t>To assess options for future accommodation.</w:t>
            </w:r>
          </w:p>
        </w:tc>
        <w:tc>
          <w:tcPr>
            <w:tcW w:w="2126" w:type="dxa"/>
          </w:tcPr>
          <w:p w14:paraId="0C7E07F4" w14:textId="77777777" w:rsidR="00357F58" w:rsidRPr="00357F58" w:rsidRDefault="00357F58" w:rsidP="00357F58">
            <w:pPr>
              <w:pStyle w:val="Tablebody"/>
              <w:rPr>
                <w:sz w:val="14"/>
                <w:szCs w:val="14"/>
              </w:rPr>
            </w:pPr>
            <w:r w:rsidRPr="00357F58">
              <w:rPr>
                <w:sz w:val="14"/>
                <w:szCs w:val="14"/>
              </w:rPr>
              <w:t>Conduct feasibility study.</w:t>
            </w:r>
          </w:p>
        </w:tc>
        <w:tc>
          <w:tcPr>
            <w:tcW w:w="1843" w:type="dxa"/>
          </w:tcPr>
          <w:p w14:paraId="5A03C97F" w14:textId="77777777" w:rsidR="00357F58" w:rsidRPr="00357F58" w:rsidRDefault="00357F58" w:rsidP="00357F58">
            <w:pPr>
              <w:pStyle w:val="Tablebody"/>
              <w:rPr>
                <w:sz w:val="14"/>
                <w:szCs w:val="14"/>
              </w:rPr>
            </w:pPr>
            <w:r w:rsidRPr="00357F58">
              <w:rPr>
                <w:sz w:val="14"/>
                <w:szCs w:val="14"/>
              </w:rPr>
              <w:t>Prepare feasibility study report, identify six options with costing.</w:t>
            </w:r>
          </w:p>
        </w:tc>
        <w:tc>
          <w:tcPr>
            <w:tcW w:w="1275" w:type="dxa"/>
          </w:tcPr>
          <w:p w14:paraId="5E55ED45" w14:textId="77777777" w:rsidR="00357F58" w:rsidRPr="00357F58" w:rsidRDefault="00357F58" w:rsidP="00357F58">
            <w:pPr>
              <w:pStyle w:val="Tablebody"/>
              <w:rPr>
                <w:sz w:val="14"/>
                <w:szCs w:val="14"/>
              </w:rPr>
            </w:pPr>
            <w:r w:rsidRPr="00357F58">
              <w:rPr>
                <w:sz w:val="14"/>
                <w:szCs w:val="14"/>
              </w:rPr>
              <w:t>$28,000</w:t>
            </w:r>
          </w:p>
        </w:tc>
        <w:tc>
          <w:tcPr>
            <w:tcW w:w="1134" w:type="dxa"/>
          </w:tcPr>
          <w:p w14:paraId="217C4BA2" w14:textId="77777777" w:rsidR="00357F58" w:rsidRPr="00357F58" w:rsidRDefault="00357F58" w:rsidP="00357F58">
            <w:pPr>
              <w:pStyle w:val="Tablebody"/>
              <w:rPr>
                <w:sz w:val="14"/>
                <w:szCs w:val="14"/>
              </w:rPr>
            </w:pPr>
            <w:r w:rsidRPr="00357F58">
              <w:rPr>
                <w:sz w:val="14"/>
                <w:szCs w:val="14"/>
              </w:rPr>
              <w:t>$28,000</w:t>
            </w:r>
          </w:p>
        </w:tc>
        <w:tc>
          <w:tcPr>
            <w:tcW w:w="5670" w:type="dxa"/>
          </w:tcPr>
          <w:p w14:paraId="386E37FB" w14:textId="77777777" w:rsidR="00357F58" w:rsidRPr="00357F58" w:rsidRDefault="00357F58" w:rsidP="00357F58">
            <w:pPr>
              <w:pStyle w:val="Tablebody"/>
              <w:rPr>
                <w:sz w:val="14"/>
                <w:szCs w:val="14"/>
              </w:rPr>
            </w:pPr>
            <w:r w:rsidRPr="00357F58">
              <w:rPr>
                <w:sz w:val="14"/>
                <w:szCs w:val="14"/>
              </w:rPr>
              <w:t>N</w:t>
            </w:r>
          </w:p>
        </w:tc>
      </w:tr>
      <w:tr w:rsidR="00357F58" w:rsidRPr="00357F58" w14:paraId="41BAC08A" w14:textId="77777777" w:rsidTr="00357F58">
        <w:trPr>
          <w:trHeight w:val="60"/>
        </w:trPr>
        <w:tc>
          <w:tcPr>
            <w:tcW w:w="1276" w:type="dxa"/>
          </w:tcPr>
          <w:p w14:paraId="2D6B21CC" w14:textId="77777777" w:rsidR="00357F58" w:rsidRPr="00357F58" w:rsidRDefault="00357F58" w:rsidP="00357F58">
            <w:pPr>
              <w:pStyle w:val="Tablebody"/>
              <w:rPr>
                <w:sz w:val="14"/>
                <w:szCs w:val="14"/>
              </w:rPr>
            </w:pPr>
            <w:r w:rsidRPr="00357F58">
              <w:rPr>
                <w:sz w:val="14"/>
                <w:szCs w:val="14"/>
              </w:rPr>
              <w:t>Warrnambool Police Station Master planning</w:t>
            </w:r>
          </w:p>
        </w:tc>
        <w:tc>
          <w:tcPr>
            <w:tcW w:w="1985" w:type="dxa"/>
          </w:tcPr>
          <w:p w14:paraId="01FC56AC" w14:textId="77777777" w:rsidR="00357F58" w:rsidRPr="00357F58" w:rsidRDefault="00357F58" w:rsidP="00357F58">
            <w:pPr>
              <w:pStyle w:val="Tablebody"/>
              <w:rPr>
                <w:sz w:val="14"/>
                <w:szCs w:val="14"/>
              </w:rPr>
            </w:pPr>
            <w:r w:rsidRPr="00357F58">
              <w:rPr>
                <w:sz w:val="14"/>
                <w:szCs w:val="14"/>
              </w:rPr>
              <w:t>To inform future investment decisions.</w:t>
            </w:r>
          </w:p>
        </w:tc>
        <w:tc>
          <w:tcPr>
            <w:tcW w:w="2126" w:type="dxa"/>
          </w:tcPr>
          <w:p w14:paraId="4895A381" w14:textId="77777777" w:rsidR="00357F58" w:rsidRPr="00357F58" w:rsidRDefault="00357F58" w:rsidP="00357F58">
            <w:pPr>
              <w:pStyle w:val="Tablebody"/>
              <w:rPr>
                <w:sz w:val="14"/>
                <w:szCs w:val="14"/>
              </w:rPr>
            </w:pPr>
            <w:r w:rsidRPr="00357F58">
              <w:rPr>
                <w:sz w:val="14"/>
                <w:szCs w:val="14"/>
              </w:rPr>
              <w:t>Conduct master planning on Warrnambool Police Station.</w:t>
            </w:r>
          </w:p>
        </w:tc>
        <w:tc>
          <w:tcPr>
            <w:tcW w:w="1843" w:type="dxa"/>
          </w:tcPr>
          <w:p w14:paraId="2FAE6D59" w14:textId="77777777" w:rsidR="00357F58" w:rsidRPr="00357F58" w:rsidRDefault="00357F58" w:rsidP="00357F58">
            <w:pPr>
              <w:pStyle w:val="Tablebody"/>
              <w:rPr>
                <w:sz w:val="14"/>
                <w:szCs w:val="14"/>
              </w:rPr>
            </w:pPr>
            <w:r w:rsidRPr="00357F58">
              <w:rPr>
                <w:sz w:val="14"/>
                <w:szCs w:val="14"/>
              </w:rPr>
              <w:t>Master plans with four to five options and costing and recommendations.</w:t>
            </w:r>
          </w:p>
        </w:tc>
        <w:tc>
          <w:tcPr>
            <w:tcW w:w="1275" w:type="dxa"/>
          </w:tcPr>
          <w:p w14:paraId="51A5C5E0" w14:textId="77777777" w:rsidR="00357F58" w:rsidRPr="00357F58" w:rsidRDefault="00357F58" w:rsidP="00357F58">
            <w:pPr>
              <w:pStyle w:val="Tablebody"/>
              <w:rPr>
                <w:sz w:val="14"/>
                <w:szCs w:val="14"/>
              </w:rPr>
            </w:pPr>
            <w:r w:rsidRPr="00357F58">
              <w:rPr>
                <w:sz w:val="14"/>
                <w:szCs w:val="14"/>
              </w:rPr>
              <w:t>$67,900</w:t>
            </w:r>
          </w:p>
        </w:tc>
        <w:tc>
          <w:tcPr>
            <w:tcW w:w="1134" w:type="dxa"/>
          </w:tcPr>
          <w:p w14:paraId="5FA4F458" w14:textId="77777777" w:rsidR="00357F58" w:rsidRPr="00357F58" w:rsidRDefault="00357F58" w:rsidP="00357F58">
            <w:pPr>
              <w:pStyle w:val="Tablebody"/>
              <w:rPr>
                <w:sz w:val="14"/>
                <w:szCs w:val="14"/>
              </w:rPr>
            </w:pPr>
            <w:r w:rsidRPr="00357F58">
              <w:rPr>
                <w:sz w:val="14"/>
                <w:szCs w:val="14"/>
              </w:rPr>
              <w:t>$67,900</w:t>
            </w:r>
          </w:p>
        </w:tc>
        <w:tc>
          <w:tcPr>
            <w:tcW w:w="5670" w:type="dxa"/>
          </w:tcPr>
          <w:p w14:paraId="563EC93B" w14:textId="77777777" w:rsidR="00357F58" w:rsidRPr="00357F58" w:rsidRDefault="00357F58" w:rsidP="00357F58">
            <w:pPr>
              <w:pStyle w:val="Tablebody"/>
              <w:rPr>
                <w:sz w:val="14"/>
                <w:szCs w:val="14"/>
              </w:rPr>
            </w:pPr>
            <w:r w:rsidRPr="00357F58">
              <w:rPr>
                <w:sz w:val="14"/>
                <w:szCs w:val="14"/>
              </w:rPr>
              <w:t>N</w:t>
            </w:r>
          </w:p>
        </w:tc>
      </w:tr>
      <w:tr w:rsidR="00357F58" w:rsidRPr="00357F58" w14:paraId="1E95DAA5" w14:textId="77777777" w:rsidTr="00357F58">
        <w:trPr>
          <w:trHeight w:val="60"/>
        </w:trPr>
        <w:tc>
          <w:tcPr>
            <w:tcW w:w="1276" w:type="dxa"/>
          </w:tcPr>
          <w:p w14:paraId="34793B63" w14:textId="77777777" w:rsidR="00357F58" w:rsidRPr="00357F58" w:rsidRDefault="00357F58" w:rsidP="00357F58">
            <w:pPr>
              <w:pStyle w:val="Tablebody"/>
              <w:rPr>
                <w:sz w:val="14"/>
                <w:szCs w:val="14"/>
              </w:rPr>
            </w:pPr>
            <w:r w:rsidRPr="00357F58">
              <w:rPr>
                <w:sz w:val="14"/>
                <w:szCs w:val="14"/>
              </w:rPr>
              <w:t>Ann St Williamstown Feasibility study</w:t>
            </w:r>
          </w:p>
        </w:tc>
        <w:tc>
          <w:tcPr>
            <w:tcW w:w="1985" w:type="dxa"/>
          </w:tcPr>
          <w:p w14:paraId="29E802DB" w14:textId="77777777" w:rsidR="00357F58" w:rsidRPr="00357F58" w:rsidRDefault="00357F58" w:rsidP="00357F58">
            <w:pPr>
              <w:pStyle w:val="Tablebody"/>
              <w:rPr>
                <w:sz w:val="14"/>
                <w:szCs w:val="14"/>
              </w:rPr>
            </w:pPr>
            <w:r w:rsidRPr="00357F58">
              <w:rPr>
                <w:sz w:val="14"/>
                <w:szCs w:val="14"/>
              </w:rPr>
              <w:t>To inform future investment decisions.</w:t>
            </w:r>
          </w:p>
        </w:tc>
        <w:tc>
          <w:tcPr>
            <w:tcW w:w="2126" w:type="dxa"/>
          </w:tcPr>
          <w:p w14:paraId="44C266BF" w14:textId="77777777" w:rsidR="00357F58" w:rsidRPr="00357F58" w:rsidRDefault="00357F58" w:rsidP="00357F58">
            <w:pPr>
              <w:pStyle w:val="Tablebody"/>
              <w:rPr>
                <w:sz w:val="14"/>
                <w:szCs w:val="14"/>
              </w:rPr>
            </w:pPr>
            <w:r w:rsidRPr="00357F58">
              <w:rPr>
                <w:sz w:val="14"/>
                <w:szCs w:val="14"/>
              </w:rPr>
              <w:t>Conduct feasibility study with costing.</w:t>
            </w:r>
          </w:p>
        </w:tc>
        <w:tc>
          <w:tcPr>
            <w:tcW w:w="1843" w:type="dxa"/>
          </w:tcPr>
          <w:p w14:paraId="70EC8965" w14:textId="77777777" w:rsidR="00357F58" w:rsidRPr="00357F58" w:rsidRDefault="00357F58" w:rsidP="00357F58">
            <w:pPr>
              <w:pStyle w:val="Tablebody"/>
              <w:rPr>
                <w:sz w:val="14"/>
                <w:szCs w:val="14"/>
              </w:rPr>
            </w:pPr>
            <w:r w:rsidRPr="00357F58">
              <w:rPr>
                <w:sz w:val="14"/>
                <w:szCs w:val="14"/>
              </w:rPr>
              <w:t>Feasibility study with costing and recommendations.</w:t>
            </w:r>
          </w:p>
        </w:tc>
        <w:tc>
          <w:tcPr>
            <w:tcW w:w="1275" w:type="dxa"/>
          </w:tcPr>
          <w:p w14:paraId="3D5FE9FE" w14:textId="77777777" w:rsidR="00357F58" w:rsidRPr="00357F58" w:rsidRDefault="00357F58" w:rsidP="00357F58">
            <w:pPr>
              <w:pStyle w:val="Tablebody"/>
              <w:rPr>
                <w:sz w:val="14"/>
                <w:szCs w:val="14"/>
              </w:rPr>
            </w:pPr>
            <w:r w:rsidRPr="00357F58">
              <w:rPr>
                <w:sz w:val="14"/>
                <w:szCs w:val="14"/>
              </w:rPr>
              <w:t>$12,920</w:t>
            </w:r>
          </w:p>
        </w:tc>
        <w:tc>
          <w:tcPr>
            <w:tcW w:w="1134" w:type="dxa"/>
          </w:tcPr>
          <w:p w14:paraId="23A08A52" w14:textId="77777777" w:rsidR="00357F58" w:rsidRPr="00357F58" w:rsidRDefault="00357F58" w:rsidP="00357F58">
            <w:pPr>
              <w:pStyle w:val="Tablebody"/>
              <w:rPr>
                <w:sz w:val="14"/>
                <w:szCs w:val="14"/>
              </w:rPr>
            </w:pPr>
            <w:r w:rsidRPr="00357F58">
              <w:rPr>
                <w:sz w:val="14"/>
                <w:szCs w:val="14"/>
              </w:rPr>
              <w:t>$12,920</w:t>
            </w:r>
          </w:p>
        </w:tc>
        <w:tc>
          <w:tcPr>
            <w:tcW w:w="5670" w:type="dxa"/>
          </w:tcPr>
          <w:p w14:paraId="60E7257B" w14:textId="77777777" w:rsidR="00357F58" w:rsidRPr="00357F58" w:rsidRDefault="00357F58" w:rsidP="00357F58">
            <w:pPr>
              <w:pStyle w:val="Tablebody"/>
              <w:rPr>
                <w:sz w:val="14"/>
                <w:szCs w:val="14"/>
              </w:rPr>
            </w:pPr>
            <w:r w:rsidRPr="00357F58">
              <w:rPr>
                <w:sz w:val="14"/>
                <w:szCs w:val="14"/>
              </w:rPr>
              <w:t>N</w:t>
            </w:r>
          </w:p>
        </w:tc>
      </w:tr>
      <w:tr w:rsidR="00357F58" w:rsidRPr="00357F58" w14:paraId="111E8753" w14:textId="77777777" w:rsidTr="00357F58">
        <w:trPr>
          <w:cnfStyle w:val="010000000000" w:firstRow="0" w:lastRow="1" w:firstColumn="0" w:lastColumn="0" w:oddVBand="0" w:evenVBand="0" w:oddHBand="0" w:evenHBand="0" w:firstRowFirstColumn="0" w:firstRowLastColumn="0" w:lastRowFirstColumn="0" w:lastRowLastColumn="0"/>
          <w:trHeight w:val="60"/>
        </w:trPr>
        <w:tc>
          <w:tcPr>
            <w:tcW w:w="1276" w:type="dxa"/>
          </w:tcPr>
          <w:p w14:paraId="75F1A230" w14:textId="77777777" w:rsidR="00357F58" w:rsidRPr="00357F58" w:rsidRDefault="00357F58" w:rsidP="00357F58">
            <w:pPr>
              <w:pStyle w:val="Tablebody"/>
              <w:rPr>
                <w:sz w:val="14"/>
                <w:szCs w:val="14"/>
              </w:rPr>
            </w:pPr>
            <w:r w:rsidRPr="00357F58">
              <w:rPr>
                <w:sz w:val="14"/>
                <w:szCs w:val="14"/>
              </w:rPr>
              <w:t>Condition assessment reports and costing for Academy</w:t>
            </w:r>
          </w:p>
        </w:tc>
        <w:tc>
          <w:tcPr>
            <w:tcW w:w="1985" w:type="dxa"/>
          </w:tcPr>
          <w:p w14:paraId="51E7F8C2" w14:textId="77777777" w:rsidR="00357F58" w:rsidRPr="00357F58" w:rsidRDefault="00357F58" w:rsidP="00357F58">
            <w:pPr>
              <w:pStyle w:val="Tablebody"/>
              <w:rPr>
                <w:sz w:val="14"/>
                <w:szCs w:val="14"/>
              </w:rPr>
            </w:pPr>
            <w:r w:rsidRPr="00357F58">
              <w:rPr>
                <w:sz w:val="14"/>
                <w:szCs w:val="14"/>
              </w:rPr>
              <w:t>Update condition reports to inform investment decisions</w:t>
            </w:r>
          </w:p>
        </w:tc>
        <w:tc>
          <w:tcPr>
            <w:tcW w:w="2126" w:type="dxa"/>
          </w:tcPr>
          <w:p w14:paraId="4B3F04EA" w14:textId="77777777" w:rsidR="00357F58" w:rsidRPr="00357F58" w:rsidRDefault="00357F58" w:rsidP="00357F58">
            <w:pPr>
              <w:pStyle w:val="Tablebody"/>
              <w:rPr>
                <w:sz w:val="14"/>
                <w:szCs w:val="14"/>
              </w:rPr>
            </w:pPr>
            <w:r w:rsidRPr="00357F58">
              <w:rPr>
                <w:sz w:val="14"/>
                <w:szCs w:val="14"/>
              </w:rPr>
              <w:t>To assist in preparing the reports</w:t>
            </w:r>
          </w:p>
        </w:tc>
        <w:tc>
          <w:tcPr>
            <w:tcW w:w="1843" w:type="dxa"/>
          </w:tcPr>
          <w:p w14:paraId="4BAC6810" w14:textId="77777777" w:rsidR="00357F58" w:rsidRPr="00357F58" w:rsidRDefault="00357F58" w:rsidP="00357F58">
            <w:pPr>
              <w:pStyle w:val="Tablebody"/>
              <w:rPr>
                <w:sz w:val="14"/>
                <w:szCs w:val="14"/>
              </w:rPr>
            </w:pPr>
            <w:r w:rsidRPr="00357F58">
              <w:rPr>
                <w:sz w:val="14"/>
                <w:szCs w:val="14"/>
              </w:rPr>
              <w:t>Condition assessment report and 10-Year costing</w:t>
            </w:r>
          </w:p>
        </w:tc>
        <w:tc>
          <w:tcPr>
            <w:tcW w:w="1275" w:type="dxa"/>
          </w:tcPr>
          <w:p w14:paraId="30210C99" w14:textId="77777777" w:rsidR="00357F58" w:rsidRPr="00357F58" w:rsidRDefault="00357F58" w:rsidP="00357F58">
            <w:pPr>
              <w:pStyle w:val="Tablebody"/>
              <w:rPr>
                <w:sz w:val="14"/>
                <w:szCs w:val="14"/>
              </w:rPr>
            </w:pPr>
            <w:r w:rsidRPr="00357F58">
              <w:rPr>
                <w:sz w:val="14"/>
                <w:szCs w:val="14"/>
              </w:rPr>
              <w:t>$80,750</w:t>
            </w:r>
          </w:p>
        </w:tc>
        <w:tc>
          <w:tcPr>
            <w:tcW w:w="1134" w:type="dxa"/>
          </w:tcPr>
          <w:p w14:paraId="7EED1ACD" w14:textId="77777777" w:rsidR="00357F58" w:rsidRPr="00357F58" w:rsidRDefault="00357F58" w:rsidP="00357F58">
            <w:pPr>
              <w:pStyle w:val="Tablebody"/>
              <w:rPr>
                <w:sz w:val="14"/>
                <w:szCs w:val="14"/>
              </w:rPr>
            </w:pPr>
            <w:r w:rsidRPr="00357F58">
              <w:rPr>
                <w:sz w:val="14"/>
                <w:szCs w:val="14"/>
              </w:rPr>
              <w:t>$80,750</w:t>
            </w:r>
          </w:p>
        </w:tc>
        <w:tc>
          <w:tcPr>
            <w:tcW w:w="5670" w:type="dxa"/>
          </w:tcPr>
          <w:p w14:paraId="692A26C7" w14:textId="77777777" w:rsidR="00357F58" w:rsidRPr="00357F58" w:rsidRDefault="00357F58" w:rsidP="00357F58">
            <w:pPr>
              <w:pStyle w:val="Tablebody"/>
              <w:rPr>
                <w:sz w:val="14"/>
                <w:szCs w:val="14"/>
              </w:rPr>
            </w:pPr>
            <w:r w:rsidRPr="00357F58">
              <w:rPr>
                <w:sz w:val="14"/>
                <w:szCs w:val="14"/>
              </w:rPr>
              <w:t>N</w:t>
            </w:r>
          </w:p>
        </w:tc>
      </w:tr>
    </w:tbl>
    <w:p w14:paraId="60B45853" w14:textId="77777777" w:rsidR="00357F58" w:rsidRPr="00757FEE" w:rsidRDefault="00357F58" w:rsidP="00757FEE">
      <w:pPr>
        <w:pStyle w:val="Noteshead"/>
      </w:pPr>
      <w:r w:rsidRPr="00757FEE">
        <w:t xml:space="preserve">Note: </w:t>
      </w:r>
    </w:p>
    <w:p w14:paraId="01AD51F5" w14:textId="77777777" w:rsidR="00357F58" w:rsidRPr="00757FEE" w:rsidRDefault="00357F58" w:rsidP="00757FEE">
      <w:pPr>
        <w:pStyle w:val="Notes"/>
      </w:pPr>
      <w:r w:rsidRPr="00757FEE">
        <w:t xml:space="preserve">Table does not include reviews or studies that may be Commercial-in-confidence or commercially-sensitive or where the release may be detrimental to Victorian Government operations (for example, by pre-empting final policy decisions prior to their announcement). </w:t>
      </w:r>
    </w:p>
    <w:p w14:paraId="14D2FED3" w14:textId="77777777" w:rsidR="00757FEE" w:rsidRDefault="00757FEE" w:rsidP="00D70BA5">
      <w:pPr>
        <w:rPr>
          <w:lang w:val="en-US"/>
        </w:rPr>
        <w:sectPr w:rsidR="00757FEE" w:rsidSect="00AC2205">
          <w:pgSz w:w="16817" w:h="11901" w:orient="landscape"/>
          <w:pgMar w:top="720" w:right="799" w:bottom="720" w:left="720" w:header="720" w:footer="357" w:gutter="0"/>
          <w:cols w:space="720"/>
          <w:noEndnote/>
          <w:docGrid w:linePitch="360"/>
        </w:sectPr>
      </w:pPr>
    </w:p>
    <w:p w14:paraId="68EBEF81" w14:textId="77777777" w:rsidR="00D27DEB" w:rsidRPr="00D27DEB" w:rsidRDefault="00D27DEB" w:rsidP="00D27DEB">
      <w:pPr>
        <w:pStyle w:val="Heading2"/>
      </w:pPr>
      <w:bookmarkStart w:id="43" w:name="_Toc211942698"/>
      <w:r w:rsidRPr="00D27DEB">
        <w:lastRenderedPageBreak/>
        <w:t>Disclosure of emergency procurement</w:t>
      </w:r>
      <w:bookmarkEnd w:id="43"/>
      <w:r w:rsidRPr="00D27DEB">
        <w:t xml:space="preserve"> </w:t>
      </w:r>
    </w:p>
    <w:p w14:paraId="3E5014BC" w14:textId="77777777" w:rsidR="00D27DEB" w:rsidRPr="00D27DEB" w:rsidRDefault="00D27DEB" w:rsidP="00D27DEB">
      <w:pPr>
        <w:rPr>
          <w:lang w:val="en-US"/>
        </w:rPr>
      </w:pPr>
      <w:r w:rsidRPr="00D27DEB">
        <w:rPr>
          <w:lang w:val="en-US"/>
        </w:rPr>
        <w:t xml:space="preserve">In 2024–25, Victoria Police activated emergency procurement on three occasions, in accordance with the requirements of Victorian Government policy and accompanying guidelines. Three new contracts, each valued at or more than $100,000 (GST inclusive), were awarded in connection with the emergencies. </w:t>
      </w:r>
    </w:p>
    <w:tbl>
      <w:tblPr>
        <w:tblStyle w:val="TableGrid"/>
        <w:tblW w:w="10490" w:type="dxa"/>
        <w:tblLayout w:type="fixed"/>
        <w:tblLook w:val="0060" w:firstRow="1" w:lastRow="1" w:firstColumn="0" w:lastColumn="0" w:noHBand="0" w:noVBand="0"/>
      </w:tblPr>
      <w:tblGrid>
        <w:gridCol w:w="1474"/>
        <w:gridCol w:w="1645"/>
        <w:gridCol w:w="3827"/>
        <w:gridCol w:w="1701"/>
        <w:gridCol w:w="1843"/>
      </w:tblGrid>
      <w:tr w:rsidR="00D27DEB" w:rsidRPr="00D27DEB" w14:paraId="34201A0F" w14:textId="77777777" w:rsidTr="00D27DEB">
        <w:trPr>
          <w:cnfStyle w:val="100000000000" w:firstRow="1" w:lastRow="0" w:firstColumn="0" w:lastColumn="0" w:oddVBand="0" w:evenVBand="0" w:oddHBand="0" w:evenHBand="0" w:firstRowFirstColumn="0" w:firstRowLastColumn="0" w:lastRowFirstColumn="0" w:lastRowLastColumn="0"/>
          <w:trHeight w:val="60"/>
        </w:trPr>
        <w:tc>
          <w:tcPr>
            <w:tcW w:w="1474" w:type="dxa"/>
          </w:tcPr>
          <w:p w14:paraId="21384737" w14:textId="77777777" w:rsidR="00D27DEB" w:rsidRPr="00D27DEB" w:rsidRDefault="00D27DEB" w:rsidP="00D27DEB">
            <w:pPr>
              <w:pStyle w:val="Tablebody"/>
            </w:pPr>
            <w:r w:rsidRPr="00D27DEB">
              <w:t>Nature of emergency</w:t>
            </w:r>
          </w:p>
        </w:tc>
        <w:tc>
          <w:tcPr>
            <w:tcW w:w="1645" w:type="dxa"/>
          </w:tcPr>
          <w:p w14:paraId="0710D76F" w14:textId="77777777" w:rsidR="00D27DEB" w:rsidRPr="00D27DEB" w:rsidRDefault="00D27DEB" w:rsidP="00D27DEB">
            <w:pPr>
              <w:pStyle w:val="Tablebody"/>
            </w:pPr>
            <w:r w:rsidRPr="00D27DEB">
              <w:t>Date of activation</w:t>
            </w:r>
          </w:p>
        </w:tc>
        <w:tc>
          <w:tcPr>
            <w:tcW w:w="3827" w:type="dxa"/>
          </w:tcPr>
          <w:p w14:paraId="2C25779F" w14:textId="77777777" w:rsidR="00D27DEB" w:rsidRPr="00D27DEB" w:rsidRDefault="00D27DEB" w:rsidP="00D27DEB">
            <w:pPr>
              <w:pStyle w:val="Tablebody"/>
            </w:pPr>
            <w:r w:rsidRPr="00D27DEB">
              <w:t>Summary of goods and services procured under new contracts</w:t>
            </w:r>
          </w:p>
        </w:tc>
        <w:tc>
          <w:tcPr>
            <w:tcW w:w="1701" w:type="dxa"/>
          </w:tcPr>
          <w:p w14:paraId="346ACE60" w14:textId="77777777" w:rsidR="00D27DEB" w:rsidRPr="00D27DEB" w:rsidRDefault="00D27DEB" w:rsidP="00D27DEB">
            <w:pPr>
              <w:pStyle w:val="Tablebody"/>
              <w:jc w:val="right"/>
            </w:pPr>
            <w:r w:rsidRPr="00D27DEB">
              <w:t>Total spend on goods and services in response to the emergency</w:t>
            </w:r>
          </w:p>
        </w:tc>
        <w:tc>
          <w:tcPr>
            <w:tcW w:w="1843" w:type="dxa"/>
          </w:tcPr>
          <w:p w14:paraId="007C1AE3" w14:textId="77777777" w:rsidR="00D27DEB" w:rsidRPr="00D27DEB" w:rsidRDefault="00D27DEB" w:rsidP="00D27DEB">
            <w:pPr>
              <w:pStyle w:val="Tablebody"/>
              <w:jc w:val="right"/>
            </w:pPr>
            <w:r w:rsidRPr="00D27DEB">
              <w:t>Number of new contracts awarded valued at $100,000 (incl. GST) or more.</w:t>
            </w:r>
          </w:p>
        </w:tc>
      </w:tr>
      <w:tr w:rsidR="00D27DEB" w:rsidRPr="00D27DEB" w14:paraId="09281B48" w14:textId="77777777" w:rsidTr="00D27DEB">
        <w:trPr>
          <w:trHeight w:val="60"/>
        </w:trPr>
        <w:tc>
          <w:tcPr>
            <w:tcW w:w="1474" w:type="dxa"/>
          </w:tcPr>
          <w:p w14:paraId="4E946FA4" w14:textId="77777777" w:rsidR="00D27DEB" w:rsidRPr="00D27DEB" w:rsidRDefault="00D27DEB" w:rsidP="00D27DEB">
            <w:pPr>
              <w:pStyle w:val="Tablebody"/>
            </w:pPr>
            <w:r w:rsidRPr="00D27DEB">
              <w:t xml:space="preserve">Operation Bastion </w:t>
            </w:r>
          </w:p>
        </w:tc>
        <w:tc>
          <w:tcPr>
            <w:tcW w:w="1645" w:type="dxa"/>
          </w:tcPr>
          <w:p w14:paraId="2F8BC2C7" w14:textId="77777777" w:rsidR="00D27DEB" w:rsidRPr="00D27DEB" w:rsidRDefault="00D27DEB" w:rsidP="00D27DEB">
            <w:pPr>
              <w:pStyle w:val="Tablebody"/>
            </w:pPr>
            <w:r w:rsidRPr="00D27DEB">
              <w:t>30 August 2024</w:t>
            </w:r>
          </w:p>
        </w:tc>
        <w:tc>
          <w:tcPr>
            <w:tcW w:w="3827" w:type="dxa"/>
          </w:tcPr>
          <w:p w14:paraId="1FBC2682" w14:textId="77777777" w:rsidR="00D27DEB" w:rsidRPr="00D27DEB" w:rsidRDefault="00D27DEB" w:rsidP="00D27DEB">
            <w:pPr>
              <w:pStyle w:val="Tablebody"/>
            </w:pPr>
            <w:r w:rsidRPr="00D27DEB">
              <w:t xml:space="preserve">Police response to support the activities associated with the Land Forces 2024 Exhibition which was held at the Melbourne Exhibition and Convention Centre from </w:t>
            </w:r>
            <w:r w:rsidRPr="00D27DEB">
              <w:br/>
              <w:t>11 to 13 September 2024.</w:t>
            </w:r>
          </w:p>
        </w:tc>
        <w:tc>
          <w:tcPr>
            <w:tcW w:w="1701" w:type="dxa"/>
          </w:tcPr>
          <w:p w14:paraId="101E1761" w14:textId="77777777" w:rsidR="00D27DEB" w:rsidRPr="00D27DEB" w:rsidRDefault="00D27DEB" w:rsidP="00D27DEB">
            <w:pPr>
              <w:pStyle w:val="Tablebody"/>
              <w:jc w:val="right"/>
            </w:pPr>
            <w:r w:rsidRPr="00D27DEB">
              <w:t>$414,024</w:t>
            </w:r>
          </w:p>
        </w:tc>
        <w:tc>
          <w:tcPr>
            <w:tcW w:w="1843" w:type="dxa"/>
          </w:tcPr>
          <w:p w14:paraId="6D73A905" w14:textId="77777777" w:rsidR="00D27DEB" w:rsidRPr="00D27DEB" w:rsidRDefault="00D27DEB" w:rsidP="00D27DEB">
            <w:pPr>
              <w:pStyle w:val="Tablebody"/>
              <w:jc w:val="right"/>
            </w:pPr>
            <w:r w:rsidRPr="00D27DEB">
              <w:t>1</w:t>
            </w:r>
          </w:p>
        </w:tc>
      </w:tr>
      <w:tr w:rsidR="00D27DEB" w:rsidRPr="00D27DEB" w14:paraId="2E486491" w14:textId="77777777" w:rsidTr="00D27DEB">
        <w:trPr>
          <w:trHeight w:val="60"/>
        </w:trPr>
        <w:tc>
          <w:tcPr>
            <w:tcW w:w="1474" w:type="dxa"/>
          </w:tcPr>
          <w:p w14:paraId="62AB5360" w14:textId="77777777" w:rsidR="00D27DEB" w:rsidRPr="00D27DEB" w:rsidRDefault="00D27DEB" w:rsidP="00D27DEB">
            <w:pPr>
              <w:pStyle w:val="Tablebody"/>
            </w:pPr>
            <w:r w:rsidRPr="00D27DEB">
              <w:t>Replacement of Fire Service Main for Police Academy</w:t>
            </w:r>
          </w:p>
        </w:tc>
        <w:tc>
          <w:tcPr>
            <w:tcW w:w="1645" w:type="dxa"/>
          </w:tcPr>
          <w:p w14:paraId="61AA68E2" w14:textId="77777777" w:rsidR="00D27DEB" w:rsidRPr="00D27DEB" w:rsidRDefault="00D27DEB" w:rsidP="00D27DEB">
            <w:pPr>
              <w:pStyle w:val="Tablebody"/>
            </w:pPr>
            <w:r w:rsidRPr="00D27DEB">
              <w:t>10 February 2025</w:t>
            </w:r>
          </w:p>
        </w:tc>
        <w:tc>
          <w:tcPr>
            <w:tcW w:w="3827" w:type="dxa"/>
          </w:tcPr>
          <w:p w14:paraId="61868C3A" w14:textId="77777777" w:rsidR="00D27DEB" w:rsidRPr="00D27DEB" w:rsidRDefault="00D27DEB" w:rsidP="00D27DEB">
            <w:pPr>
              <w:pStyle w:val="Tablebody"/>
            </w:pPr>
            <w:r w:rsidRPr="00D27DEB">
              <w:t>Urgent replacement of the fire service main for A and B Block at the Victoria Police Academy, to ensure the adequacy of water supply in the case of a fire and to prevent further damage to B Block and surrounds.</w:t>
            </w:r>
          </w:p>
        </w:tc>
        <w:tc>
          <w:tcPr>
            <w:tcW w:w="1701" w:type="dxa"/>
          </w:tcPr>
          <w:p w14:paraId="01BE7D04" w14:textId="77777777" w:rsidR="00D27DEB" w:rsidRPr="00D27DEB" w:rsidRDefault="00D27DEB" w:rsidP="00D27DEB">
            <w:pPr>
              <w:pStyle w:val="Tablebody"/>
              <w:jc w:val="right"/>
            </w:pPr>
            <w:r w:rsidRPr="00D27DEB">
              <w:t>$193,232</w:t>
            </w:r>
          </w:p>
        </w:tc>
        <w:tc>
          <w:tcPr>
            <w:tcW w:w="1843" w:type="dxa"/>
          </w:tcPr>
          <w:p w14:paraId="03CEC42B" w14:textId="77777777" w:rsidR="00D27DEB" w:rsidRPr="00D27DEB" w:rsidRDefault="00D27DEB" w:rsidP="00D27DEB">
            <w:pPr>
              <w:pStyle w:val="Tablebody"/>
              <w:jc w:val="right"/>
            </w:pPr>
            <w:r w:rsidRPr="00D27DEB">
              <w:t>1</w:t>
            </w:r>
          </w:p>
        </w:tc>
      </w:tr>
      <w:tr w:rsidR="00D27DEB" w:rsidRPr="00D27DEB" w14:paraId="2B899309" w14:textId="77777777" w:rsidTr="00D27DEB">
        <w:trPr>
          <w:cnfStyle w:val="010000000000" w:firstRow="0" w:lastRow="1" w:firstColumn="0" w:lastColumn="0" w:oddVBand="0" w:evenVBand="0" w:oddHBand="0" w:evenHBand="0" w:firstRowFirstColumn="0" w:firstRowLastColumn="0" w:lastRowFirstColumn="0" w:lastRowLastColumn="0"/>
          <w:trHeight w:val="60"/>
        </w:trPr>
        <w:tc>
          <w:tcPr>
            <w:tcW w:w="1474" w:type="dxa"/>
          </w:tcPr>
          <w:p w14:paraId="2A46C8F8" w14:textId="77777777" w:rsidR="00D27DEB" w:rsidRPr="00D27DEB" w:rsidRDefault="00D27DEB" w:rsidP="00D27DEB">
            <w:pPr>
              <w:pStyle w:val="Tablebody"/>
            </w:pPr>
            <w:r w:rsidRPr="00D27DEB">
              <w:t>Victorian Police Academy – C Block Bathrooms</w:t>
            </w:r>
          </w:p>
        </w:tc>
        <w:tc>
          <w:tcPr>
            <w:tcW w:w="1645" w:type="dxa"/>
          </w:tcPr>
          <w:p w14:paraId="78988A10" w14:textId="77777777" w:rsidR="00D27DEB" w:rsidRPr="00D27DEB" w:rsidRDefault="00D27DEB" w:rsidP="00D27DEB">
            <w:pPr>
              <w:pStyle w:val="Tablebody"/>
            </w:pPr>
            <w:r w:rsidRPr="00D27DEB">
              <w:t>7 April 2025</w:t>
            </w:r>
          </w:p>
        </w:tc>
        <w:tc>
          <w:tcPr>
            <w:tcW w:w="3827" w:type="dxa"/>
          </w:tcPr>
          <w:p w14:paraId="0EF57BF4" w14:textId="77777777" w:rsidR="00D27DEB" w:rsidRPr="00D27DEB" w:rsidRDefault="00D27DEB" w:rsidP="00D27DEB">
            <w:pPr>
              <w:pStyle w:val="Tablebody"/>
            </w:pPr>
            <w:r w:rsidRPr="00D27DEB">
              <w:t>Urgent repairs to six bathrooms of C Block at the Victoria Police Academy.</w:t>
            </w:r>
          </w:p>
        </w:tc>
        <w:tc>
          <w:tcPr>
            <w:tcW w:w="1701" w:type="dxa"/>
          </w:tcPr>
          <w:p w14:paraId="7AA107F1" w14:textId="77777777" w:rsidR="00D27DEB" w:rsidRPr="00D27DEB" w:rsidRDefault="00D27DEB" w:rsidP="00D27DEB">
            <w:pPr>
              <w:pStyle w:val="Tablebody"/>
              <w:jc w:val="right"/>
            </w:pPr>
            <w:r w:rsidRPr="00D27DEB">
              <w:t>$1,140,035</w:t>
            </w:r>
          </w:p>
        </w:tc>
        <w:tc>
          <w:tcPr>
            <w:tcW w:w="1843" w:type="dxa"/>
          </w:tcPr>
          <w:p w14:paraId="0EBAB39F" w14:textId="77777777" w:rsidR="00D27DEB" w:rsidRPr="00D27DEB" w:rsidRDefault="00D27DEB" w:rsidP="00D27DEB">
            <w:pPr>
              <w:pStyle w:val="Tablebody"/>
              <w:jc w:val="right"/>
            </w:pPr>
            <w:r w:rsidRPr="00D27DEB">
              <w:t>1</w:t>
            </w:r>
          </w:p>
        </w:tc>
      </w:tr>
    </w:tbl>
    <w:p w14:paraId="57DA838E" w14:textId="77777777" w:rsidR="00D27DEB" w:rsidRDefault="00D27DEB" w:rsidP="00D27DEB">
      <w:pPr>
        <w:rPr>
          <w:lang w:val="en-US"/>
        </w:rPr>
      </w:pPr>
    </w:p>
    <w:p w14:paraId="15EB72F3" w14:textId="77777777" w:rsidR="0054532C" w:rsidRPr="00D27DEB" w:rsidRDefault="0054532C" w:rsidP="00D27DEB">
      <w:pPr>
        <w:rPr>
          <w:lang w:val="en-US"/>
        </w:rPr>
      </w:pPr>
    </w:p>
    <w:p w14:paraId="25EBC932" w14:textId="77777777" w:rsidR="00D27DEB" w:rsidRDefault="00D27DEB" w:rsidP="00D70BA5">
      <w:pPr>
        <w:rPr>
          <w:lang w:val="en-US"/>
        </w:rPr>
        <w:sectPr w:rsidR="00D27DEB" w:rsidSect="00757FEE">
          <w:pgSz w:w="11901" w:h="16817"/>
          <w:pgMar w:top="720" w:right="720" w:bottom="799" w:left="720" w:header="720" w:footer="357" w:gutter="0"/>
          <w:cols w:space="720"/>
          <w:noEndnote/>
          <w:docGrid w:linePitch="360"/>
        </w:sectPr>
      </w:pPr>
    </w:p>
    <w:p w14:paraId="5F24FFED" w14:textId="77777777" w:rsidR="00D27DEB" w:rsidRPr="00D27DEB" w:rsidRDefault="00D27DEB" w:rsidP="00D27DEB">
      <w:pPr>
        <w:pStyle w:val="Heading2"/>
      </w:pPr>
      <w:bookmarkStart w:id="44" w:name="_Toc211942699"/>
      <w:r w:rsidRPr="00D27DEB">
        <w:t>Procurement complaints</w:t>
      </w:r>
      <w:bookmarkEnd w:id="44"/>
    </w:p>
    <w:p w14:paraId="297AFF11" w14:textId="77777777" w:rsidR="00D27DEB" w:rsidRPr="00D27DEB" w:rsidRDefault="00D27DEB" w:rsidP="00D27DEB">
      <w:pPr>
        <w:rPr>
          <w:lang w:val="en-US"/>
        </w:rPr>
      </w:pPr>
      <w:r w:rsidRPr="00D27DEB">
        <w:rPr>
          <w:lang w:val="en-US"/>
        </w:rPr>
        <w:t>We did not receive any formal procurement complaints in 2024–25.</w:t>
      </w:r>
    </w:p>
    <w:p w14:paraId="6E97EC17" w14:textId="77777777" w:rsidR="00D27DEB" w:rsidRPr="00D27DEB" w:rsidRDefault="00D27DEB" w:rsidP="00D27DEB">
      <w:pPr>
        <w:pStyle w:val="Heading2"/>
      </w:pPr>
      <w:bookmarkStart w:id="45" w:name="_Toc211942700"/>
      <w:r w:rsidRPr="00D27DEB">
        <w:t xml:space="preserve">Compliance with the </w:t>
      </w:r>
      <w:r w:rsidRPr="00D27DEB">
        <w:rPr>
          <w:i/>
          <w:iCs/>
        </w:rPr>
        <w:t>Freedom of Information Act 1982</w:t>
      </w:r>
      <w:bookmarkEnd w:id="45"/>
      <w:r w:rsidRPr="00D27DEB">
        <w:t xml:space="preserve"> </w:t>
      </w:r>
    </w:p>
    <w:p w14:paraId="5549220B" w14:textId="77777777" w:rsidR="00D27DEB" w:rsidRPr="00D27DEB" w:rsidRDefault="00D27DEB" w:rsidP="00D27DEB">
      <w:pPr>
        <w:rPr>
          <w:lang w:val="en-US"/>
        </w:rPr>
      </w:pPr>
      <w:r w:rsidRPr="00D27DEB">
        <w:rPr>
          <w:lang w:val="en-US"/>
        </w:rPr>
        <w:t xml:space="preserve">The </w:t>
      </w:r>
      <w:r w:rsidRPr="00D27DEB">
        <w:rPr>
          <w:i/>
          <w:iCs/>
          <w:lang w:val="en-US"/>
        </w:rPr>
        <w:t>Freedom of Information Act 1982</w:t>
      </w:r>
      <w:r w:rsidRPr="00D27DEB">
        <w:rPr>
          <w:lang w:val="en-US"/>
        </w:rPr>
        <w:t xml:space="preserve"> gives people the right to request access to information held by the Victorian Government and its agencies, including personal documents and documents relating to government activities. The Freedom of Information Act also allows people to request that incorrect or misleading information regarding their personal affairs held by an agency is amended and provides an appeal process to review access decisions.</w:t>
      </w:r>
    </w:p>
    <w:p w14:paraId="71ABEB37" w14:textId="77777777" w:rsidR="00D27DEB" w:rsidRPr="00D27DEB" w:rsidRDefault="00D27DEB" w:rsidP="00D27DEB">
      <w:pPr>
        <w:rPr>
          <w:lang w:val="en-US"/>
        </w:rPr>
      </w:pPr>
      <w:r w:rsidRPr="00D27DEB">
        <w:rPr>
          <w:lang w:val="en-US"/>
        </w:rPr>
        <w:t>In 2024–25, we received 4341 requests for access to documents under the Act, excluding requests from applicants to amend personal information. Of those applications, 3759 related to personal requests and 582 were non-personal requests. Victoria Police received five applications from Members of Parliament, 25 media requests and the remaining 4311 were from the public and public interest groups.</w:t>
      </w:r>
    </w:p>
    <w:p w14:paraId="6B6B9A68" w14:textId="77777777" w:rsidR="00D27DEB" w:rsidRPr="00D27DEB" w:rsidRDefault="00D27DEB" w:rsidP="00D27DEB">
      <w:pPr>
        <w:rPr>
          <w:lang w:val="en-US"/>
        </w:rPr>
      </w:pPr>
      <w:r w:rsidRPr="00D27DEB">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1A0F8A89" w14:textId="77777777" w:rsidR="00D27DEB" w:rsidRPr="00D27DEB" w:rsidRDefault="00D27DEB" w:rsidP="00D27DEB">
      <w:pPr>
        <w:rPr>
          <w:lang w:val="en-US"/>
        </w:rPr>
      </w:pPr>
      <w:r w:rsidRPr="00D27DEB">
        <w:rPr>
          <w:lang w:val="en-US"/>
        </w:rPr>
        <w:t>In 2024–25, there were 30 appeals lodged with the Victorian Civil and Administrative Tribunal (VCAT) for final determination with 64 outstanding from previous reporting periods. Of these appeals, 19 cases were withdrawn, three were settled prior to hearing, and 72 had not been finalised by 30 June 2025.</w:t>
      </w:r>
    </w:p>
    <w:p w14:paraId="61425BE5" w14:textId="56A007F5" w:rsidR="00D27DEB" w:rsidRPr="00D27DEB" w:rsidRDefault="00D27DEB" w:rsidP="00D27DEB">
      <w:pPr>
        <w:pStyle w:val="Heading3"/>
      </w:pPr>
      <w:r w:rsidRPr="00D27DEB">
        <w:br w:type="column"/>
      </w:r>
      <w:r w:rsidRPr="00D27DEB">
        <w:t xml:space="preserve">Request for access to documents </w:t>
      </w:r>
    </w:p>
    <w:tbl>
      <w:tblPr>
        <w:tblStyle w:val="TableGrid"/>
        <w:tblW w:w="0" w:type="auto"/>
        <w:tblLayout w:type="fixed"/>
        <w:tblLook w:val="0060" w:firstRow="1" w:lastRow="1" w:firstColumn="0" w:lastColumn="0" w:noHBand="0" w:noVBand="0"/>
      </w:tblPr>
      <w:tblGrid>
        <w:gridCol w:w="3686"/>
        <w:gridCol w:w="991"/>
      </w:tblGrid>
      <w:tr w:rsidR="00D27DEB" w:rsidRPr="00D27DEB" w14:paraId="28E1A22F" w14:textId="77777777" w:rsidTr="00D27DEB">
        <w:trPr>
          <w:cnfStyle w:val="100000000000" w:firstRow="1" w:lastRow="0" w:firstColumn="0" w:lastColumn="0" w:oddVBand="0" w:evenVBand="0" w:oddHBand="0" w:evenHBand="0" w:firstRowFirstColumn="0" w:firstRowLastColumn="0" w:lastRowFirstColumn="0" w:lastRowLastColumn="0"/>
          <w:trHeight w:val="113"/>
        </w:trPr>
        <w:tc>
          <w:tcPr>
            <w:tcW w:w="3686" w:type="dxa"/>
          </w:tcPr>
          <w:p w14:paraId="49CC4DE3" w14:textId="77777777" w:rsidR="00D27DEB" w:rsidRPr="00D27DEB" w:rsidRDefault="00D27DEB" w:rsidP="00D27DEB">
            <w:pPr>
              <w:pStyle w:val="Tablebody"/>
            </w:pPr>
            <w:r w:rsidRPr="00D27DEB">
              <w:t>Type of Request</w:t>
            </w:r>
          </w:p>
        </w:tc>
        <w:tc>
          <w:tcPr>
            <w:tcW w:w="991" w:type="dxa"/>
          </w:tcPr>
          <w:p w14:paraId="3DD4D44F" w14:textId="77777777" w:rsidR="00D27DEB" w:rsidRPr="00D27DEB" w:rsidRDefault="00D27DEB" w:rsidP="00D27DEB">
            <w:pPr>
              <w:pStyle w:val="Tablebody"/>
              <w:jc w:val="right"/>
            </w:pPr>
            <w:r w:rsidRPr="00D27DEB">
              <w:t>Number</w:t>
            </w:r>
          </w:p>
        </w:tc>
      </w:tr>
      <w:tr w:rsidR="00D27DEB" w:rsidRPr="00D27DEB" w14:paraId="1556D09F" w14:textId="77777777" w:rsidTr="00D27DEB">
        <w:trPr>
          <w:trHeight w:val="113"/>
        </w:trPr>
        <w:tc>
          <w:tcPr>
            <w:tcW w:w="3686" w:type="dxa"/>
          </w:tcPr>
          <w:p w14:paraId="7317A37D" w14:textId="77777777" w:rsidR="00D27DEB" w:rsidRPr="00D27DEB" w:rsidRDefault="00D27DEB" w:rsidP="00D27DEB">
            <w:pPr>
              <w:pStyle w:val="Tablebody"/>
            </w:pPr>
            <w:r w:rsidRPr="00D27DEB">
              <w:t xml:space="preserve">Personal </w:t>
            </w:r>
            <w:r w:rsidRPr="00D27DEB">
              <w:rPr>
                <w:vertAlign w:val="superscript"/>
              </w:rPr>
              <w:t>(a)</w:t>
            </w:r>
          </w:p>
        </w:tc>
        <w:tc>
          <w:tcPr>
            <w:tcW w:w="991" w:type="dxa"/>
          </w:tcPr>
          <w:p w14:paraId="6CE7D803" w14:textId="77777777" w:rsidR="00D27DEB" w:rsidRPr="00D27DEB" w:rsidRDefault="00D27DEB" w:rsidP="00D27DEB">
            <w:pPr>
              <w:pStyle w:val="Tablebody"/>
              <w:jc w:val="right"/>
            </w:pPr>
            <w:r w:rsidRPr="00D27DEB">
              <w:t>3759</w:t>
            </w:r>
          </w:p>
        </w:tc>
      </w:tr>
      <w:tr w:rsidR="00D27DEB" w:rsidRPr="00D27DEB" w14:paraId="73AA4DC5" w14:textId="77777777" w:rsidTr="00D27DEB">
        <w:trPr>
          <w:trHeight w:val="113"/>
        </w:trPr>
        <w:tc>
          <w:tcPr>
            <w:tcW w:w="3686" w:type="dxa"/>
          </w:tcPr>
          <w:p w14:paraId="3E8E1C09" w14:textId="77777777" w:rsidR="00D27DEB" w:rsidRPr="00D27DEB" w:rsidRDefault="00D27DEB" w:rsidP="00D27DEB">
            <w:pPr>
              <w:pStyle w:val="Tablebody"/>
            </w:pPr>
            <w:r w:rsidRPr="00D27DEB">
              <w:t xml:space="preserve">Non-personal </w:t>
            </w:r>
            <w:r w:rsidRPr="00D27DEB">
              <w:rPr>
                <w:vertAlign w:val="superscript"/>
              </w:rPr>
              <w:t>(a)</w:t>
            </w:r>
          </w:p>
        </w:tc>
        <w:tc>
          <w:tcPr>
            <w:tcW w:w="991" w:type="dxa"/>
          </w:tcPr>
          <w:p w14:paraId="6CD6488D" w14:textId="77777777" w:rsidR="00D27DEB" w:rsidRPr="00D27DEB" w:rsidRDefault="00D27DEB" w:rsidP="00D27DEB">
            <w:pPr>
              <w:pStyle w:val="Tablebody"/>
              <w:jc w:val="right"/>
            </w:pPr>
            <w:r w:rsidRPr="00D27DEB">
              <w:t>582</w:t>
            </w:r>
          </w:p>
        </w:tc>
      </w:tr>
      <w:tr w:rsidR="00D27DEB" w:rsidRPr="00D27DEB" w14:paraId="70484840" w14:textId="77777777" w:rsidTr="00D27DEB">
        <w:trPr>
          <w:trHeight w:val="113"/>
        </w:trPr>
        <w:tc>
          <w:tcPr>
            <w:tcW w:w="3686" w:type="dxa"/>
          </w:tcPr>
          <w:p w14:paraId="677664D7" w14:textId="77777777" w:rsidR="00D27DEB" w:rsidRPr="00D27DEB" w:rsidRDefault="00D27DEB" w:rsidP="00D27DEB">
            <w:pPr>
              <w:pStyle w:val="Tablebody"/>
            </w:pPr>
            <w:r w:rsidRPr="00D27DEB">
              <w:t xml:space="preserve">Total requests </w:t>
            </w:r>
            <w:r w:rsidRPr="00D27DEB">
              <w:rPr>
                <w:vertAlign w:val="superscript"/>
              </w:rPr>
              <w:t>(a)</w:t>
            </w:r>
          </w:p>
        </w:tc>
        <w:tc>
          <w:tcPr>
            <w:tcW w:w="991" w:type="dxa"/>
          </w:tcPr>
          <w:p w14:paraId="44078A0F" w14:textId="77777777" w:rsidR="00D27DEB" w:rsidRPr="00D27DEB" w:rsidRDefault="00D27DEB" w:rsidP="00D27DEB">
            <w:pPr>
              <w:pStyle w:val="Tablebody"/>
              <w:jc w:val="right"/>
            </w:pPr>
            <w:r w:rsidRPr="00D27DEB">
              <w:t>4341</w:t>
            </w:r>
          </w:p>
        </w:tc>
      </w:tr>
      <w:tr w:rsidR="00D27DEB" w:rsidRPr="00D27DEB" w14:paraId="067B4700" w14:textId="77777777" w:rsidTr="00D27DEB">
        <w:trPr>
          <w:trHeight w:val="113"/>
        </w:trPr>
        <w:tc>
          <w:tcPr>
            <w:tcW w:w="3686" w:type="dxa"/>
          </w:tcPr>
          <w:p w14:paraId="2008A12F" w14:textId="77777777" w:rsidR="00D27DEB" w:rsidRPr="00D27DEB" w:rsidRDefault="00D27DEB" w:rsidP="00D27DEB">
            <w:pPr>
              <w:pStyle w:val="Tablebody"/>
            </w:pPr>
            <w:r w:rsidRPr="00D27DEB">
              <w:t xml:space="preserve">2024–25 Appeals to VCAT </w:t>
            </w:r>
            <w:r w:rsidRPr="00D27DEB">
              <w:rPr>
                <w:vertAlign w:val="superscript"/>
              </w:rPr>
              <w:t>(b)</w:t>
            </w:r>
          </w:p>
        </w:tc>
        <w:tc>
          <w:tcPr>
            <w:tcW w:w="991" w:type="dxa"/>
          </w:tcPr>
          <w:p w14:paraId="061C4B24" w14:textId="77777777" w:rsidR="00D27DEB" w:rsidRPr="00D27DEB" w:rsidRDefault="00D27DEB" w:rsidP="00D27DEB">
            <w:pPr>
              <w:pStyle w:val="Tablebody"/>
              <w:jc w:val="right"/>
            </w:pPr>
            <w:r w:rsidRPr="00D27DEB">
              <w:t>30</w:t>
            </w:r>
          </w:p>
        </w:tc>
      </w:tr>
      <w:tr w:rsidR="00D27DEB" w:rsidRPr="00D27DEB" w14:paraId="4C25A490" w14:textId="77777777" w:rsidTr="00D27DEB">
        <w:trPr>
          <w:cnfStyle w:val="010000000000" w:firstRow="0" w:lastRow="1" w:firstColumn="0" w:lastColumn="0" w:oddVBand="0" w:evenVBand="0" w:oddHBand="0" w:evenHBand="0" w:firstRowFirstColumn="0" w:firstRowLastColumn="0" w:lastRowFirstColumn="0" w:lastRowLastColumn="0"/>
          <w:trHeight w:val="113"/>
        </w:trPr>
        <w:tc>
          <w:tcPr>
            <w:tcW w:w="3686" w:type="dxa"/>
          </w:tcPr>
          <w:p w14:paraId="425F70D7" w14:textId="77777777" w:rsidR="00D27DEB" w:rsidRPr="00D27DEB" w:rsidRDefault="00D27DEB" w:rsidP="00D27DEB">
            <w:pPr>
              <w:pStyle w:val="Tablebody"/>
            </w:pPr>
            <w:r w:rsidRPr="00D27DEB">
              <w:t xml:space="preserve">2024–25 Appeals actually determined and outcome </w:t>
            </w:r>
            <w:r w:rsidRPr="00D27DEB">
              <w:rPr>
                <w:vertAlign w:val="superscript"/>
              </w:rPr>
              <w:t>(b)</w:t>
            </w:r>
          </w:p>
        </w:tc>
        <w:tc>
          <w:tcPr>
            <w:tcW w:w="991" w:type="dxa"/>
          </w:tcPr>
          <w:p w14:paraId="6278B787" w14:textId="77777777" w:rsidR="00D27DEB" w:rsidRPr="00D27DEB" w:rsidRDefault="00D27DEB" w:rsidP="00D27DEB">
            <w:pPr>
              <w:pStyle w:val="Tablebody"/>
              <w:jc w:val="right"/>
            </w:pPr>
            <w:r w:rsidRPr="00D27DEB">
              <w:t>0</w:t>
            </w:r>
          </w:p>
        </w:tc>
      </w:tr>
    </w:tbl>
    <w:p w14:paraId="02148925" w14:textId="77777777" w:rsidR="00D27DEB" w:rsidRPr="00D27DEB" w:rsidRDefault="00D27DEB" w:rsidP="00D27DEB">
      <w:pPr>
        <w:pStyle w:val="Noteshead"/>
      </w:pPr>
      <w:r w:rsidRPr="00D27DEB">
        <w:t xml:space="preserve">Note: </w:t>
      </w:r>
    </w:p>
    <w:p w14:paraId="68DE12FA" w14:textId="77777777" w:rsidR="00D27DEB" w:rsidRPr="00D27DEB" w:rsidRDefault="00D27DEB" w:rsidP="00D27DEB">
      <w:pPr>
        <w:pStyle w:val="Noteslistabc"/>
        <w:numPr>
          <w:ilvl w:val="0"/>
          <w:numId w:val="55"/>
        </w:numPr>
        <w:ind w:left="227" w:hanging="227"/>
      </w:pPr>
      <w:r w:rsidRPr="00D27DEB">
        <w:t xml:space="preserve">Data extracted on 4 July 2025 </w:t>
      </w:r>
    </w:p>
    <w:p w14:paraId="2A8AE60D" w14:textId="77777777" w:rsidR="00D27DEB" w:rsidRPr="00D27DEB" w:rsidRDefault="00D27DEB" w:rsidP="00D27DEB">
      <w:pPr>
        <w:pStyle w:val="Noteslistabc"/>
      </w:pPr>
      <w:r w:rsidRPr="00D27DEB">
        <w:t>Data extracted on 14 July 2025</w:t>
      </w:r>
    </w:p>
    <w:p w14:paraId="0AAA3DF4" w14:textId="77777777" w:rsidR="00D27DEB" w:rsidRDefault="00D27DEB" w:rsidP="00D27DEB">
      <w:pPr>
        <w:rPr>
          <w:lang w:val="en-US"/>
        </w:rPr>
      </w:pPr>
    </w:p>
    <w:p w14:paraId="2DA85A6A" w14:textId="0EDB35C3" w:rsidR="00D27DEB" w:rsidRPr="00D27DEB" w:rsidRDefault="00D27DEB" w:rsidP="00D27DEB">
      <w:pPr>
        <w:pStyle w:val="Heading3"/>
      </w:pPr>
      <w:r w:rsidRPr="00D27DEB">
        <w:t xml:space="preserve">Compliance </w:t>
      </w:r>
    </w:p>
    <w:p w14:paraId="2EA1583F" w14:textId="77777777" w:rsidR="00D27DEB" w:rsidRPr="00D27DEB" w:rsidRDefault="00D27DEB" w:rsidP="00D27DEB">
      <w:pPr>
        <w:rPr>
          <w:lang w:val="en-US"/>
        </w:rPr>
      </w:pPr>
      <w:r w:rsidRPr="00D27DEB">
        <w:rPr>
          <w:lang w:val="en-US"/>
        </w:rPr>
        <w:t>In 2024–25, 17 per cent of requests were processed within the statutory timeframe, 7 per cent within 1–45 days after, 14 per cent within 46–99 days after, and 62 per cent were 100 days or more after the statutory time period. On average, requests were finalised 230 days beyond the due date. Compliance performance was impacted by an existing backlog of requests.</w:t>
      </w:r>
    </w:p>
    <w:p w14:paraId="7EC32427" w14:textId="77777777" w:rsidR="00D27DEB" w:rsidRPr="00D27DEB" w:rsidRDefault="00D27DEB" w:rsidP="00D27DEB">
      <w:pPr>
        <w:pStyle w:val="Heading3"/>
      </w:pPr>
      <w:r w:rsidRPr="00D27DEB">
        <w:t xml:space="preserve">Application procedure </w:t>
      </w:r>
    </w:p>
    <w:p w14:paraId="1F4EE002" w14:textId="483B1067" w:rsidR="00D27DEB" w:rsidRPr="00D27DEB" w:rsidRDefault="00D27DEB" w:rsidP="00D27DEB">
      <w:pPr>
        <w:rPr>
          <w:lang w:val="en-US"/>
        </w:rPr>
      </w:pPr>
      <w:r w:rsidRPr="00D27DEB">
        <w:rPr>
          <w:lang w:val="en-US"/>
        </w:rPr>
        <w:t xml:space="preserve">The principal officer for the purpose of administering the requirements of the Act is the Chief Commissioner of Police. The authorised officer is the Manager of the Freedom of Information (FOI) Division who is responsible for all decisions relating to FOI applications received by Victoria Police. Applications for documents under the provisions of the Act can be submitted online at: </w:t>
      </w:r>
      <w:hyperlink r:id="rId61" w:history="1">
        <w:r w:rsidRPr="008E0451">
          <w:rPr>
            <w:rStyle w:val="Hyperlink"/>
            <w:lang w:val="en-US"/>
          </w:rPr>
          <w:t>ovic.vic.gov.au</w:t>
        </w:r>
      </w:hyperlink>
      <w:r w:rsidRPr="00D27DEB">
        <w:rPr>
          <w:lang w:val="en-US"/>
        </w:rPr>
        <w:t>.</w:t>
      </w:r>
    </w:p>
    <w:p w14:paraId="2FF47F86" w14:textId="77777777" w:rsidR="00D27DEB" w:rsidRPr="00D27DEB" w:rsidRDefault="00D27DEB" w:rsidP="00D27DEB">
      <w:pPr>
        <w:rPr>
          <w:lang w:val="en-US"/>
        </w:rPr>
      </w:pPr>
      <w:r w:rsidRPr="00D27DEB">
        <w:rPr>
          <w:lang w:val="en-US"/>
        </w:rPr>
        <w:t xml:space="preserve">Alternatively, applications can be posted to: </w:t>
      </w:r>
    </w:p>
    <w:p w14:paraId="51CD0681" w14:textId="77777777" w:rsidR="00D27DEB" w:rsidRPr="00D27DEB" w:rsidRDefault="00D27DEB" w:rsidP="00D27DEB">
      <w:pPr>
        <w:spacing w:after="0"/>
        <w:rPr>
          <w:lang w:val="en-US"/>
        </w:rPr>
      </w:pPr>
      <w:r w:rsidRPr="00D27DEB">
        <w:rPr>
          <w:lang w:val="en-US"/>
        </w:rPr>
        <w:t xml:space="preserve">Freedom of Information Division </w:t>
      </w:r>
    </w:p>
    <w:p w14:paraId="417F6000" w14:textId="77777777" w:rsidR="00D27DEB" w:rsidRPr="00D27DEB" w:rsidRDefault="00D27DEB" w:rsidP="00D27DEB">
      <w:pPr>
        <w:spacing w:after="0"/>
        <w:rPr>
          <w:lang w:val="en-US"/>
        </w:rPr>
      </w:pPr>
      <w:r w:rsidRPr="00D27DEB">
        <w:rPr>
          <w:lang w:val="en-US"/>
        </w:rPr>
        <w:t xml:space="preserve">Victoria Police </w:t>
      </w:r>
    </w:p>
    <w:p w14:paraId="4E92B15F" w14:textId="77777777" w:rsidR="00D27DEB" w:rsidRPr="00D27DEB" w:rsidRDefault="00D27DEB" w:rsidP="00D27DEB">
      <w:pPr>
        <w:spacing w:after="0"/>
        <w:rPr>
          <w:lang w:val="en-US"/>
        </w:rPr>
      </w:pPr>
      <w:r w:rsidRPr="00D27DEB">
        <w:rPr>
          <w:lang w:val="en-US"/>
        </w:rPr>
        <w:t xml:space="preserve">GPO Box 913 </w:t>
      </w:r>
    </w:p>
    <w:p w14:paraId="6CAB6D64" w14:textId="77777777" w:rsidR="00D27DEB" w:rsidRPr="00D27DEB" w:rsidRDefault="00D27DEB" w:rsidP="00D27DEB">
      <w:pPr>
        <w:rPr>
          <w:lang w:val="en-US"/>
        </w:rPr>
      </w:pPr>
      <w:r w:rsidRPr="00D27DEB">
        <w:rPr>
          <w:lang w:val="en-US"/>
        </w:rPr>
        <w:t>MELBOURNE VIC 3001</w:t>
      </w:r>
    </w:p>
    <w:p w14:paraId="602D0810" w14:textId="77777777" w:rsidR="0054532C" w:rsidRDefault="0054532C">
      <w:pPr>
        <w:spacing w:after="0"/>
        <w:rPr>
          <w:lang w:val="en-US"/>
        </w:rPr>
      </w:pPr>
      <w:r>
        <w:rPr>
          <w:lang w:val="en-US"/>
        </w:rPr>
        <w:br w:type="page"/>
      </w:r>
    </w:p>
    <w:p w14:paraId="0790740B" w14:textId="04A59AB7" w:rsidR="00D27DEB" w:rsidRPr="00D27DEB" w:rsidRDefault="00D27DEB" w:rsidP="00D27DEB">
      <w:pPr>
        <w:rPr>
          <w:u w:val="thick"/>
          <w:lang w:val="en-US"/>
        </w:rPr>
      </w:pPr>
      <w:r w:rsidRPr="00D27DEB">
        <w:rPr>
          <w:lang w:val="en-US"/>
        </w:rPr>
        <w:lastRenderedPageBreak/>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62" w:history="1">
        <w:r w:rsidRPr="00D27DEB">
          <w:rPr>
            <w:rStyle w:val="Hyperlink"/>
            <w:lang w:val="en-US"/>
          </w:rPr>
          <w:t>ovic.vic.gov.au</w:t>
        </w:r>
      </w:hyperlink>
    </w:p>
    <w:p w14:paraId="4BC06DE3" w14:textId="14A86655" w:rsidR="00D27DEB" w:rsidRPr="00D27DEB" w:rsidRDefault="00D27DEB" w:rsidP="00D27DEB">
      <w:pPr>
        <w:rPr>
          <w:u w:val="thick"/>
          <w:lang w:val="en-US"/>
        </w:rPr>
      </w:pPr>
      <w:r w:rsidRPr="00D27DEB">
        <w:rPr>
          <w:lang w:val="en-US"/>
        </w:rPr>
        <w:t xml:space="preserve">Further details regarding Victoria Police’s organisation and functions, categories of documents, FOI arrangements, publications, rules, policies, procedures, and reports can be found in our Part II statements at: </w:t>
      </w:r>
      <w:hyperlink r:id="rId63" w:history="1">
        <w:r w:rsidRPr="00D27DEB">
          <w:rPr>
            <w:rStyle w:val="Hyperlink"/>
            <w:lang w:val="en-US"/>
          </w:rPr>
          <w:t>police.vic.gov.au/freedom-information</w:t>
        </w:r>
      </w:hyperlink>
    </w:p>
    <w:p w14:paraId="30447788" w14:textId="77777777" w:rsidR="00D27DEB" w:rsidRPr="005E6CAE" w:rsidRDefault="00D27DEB" w:rsidP="005E6CAE">
      <w:pPr>
        <w:pStyle w:val="Heading3"/>
      </w:pPr>
      <w:r w:rsidRPr="005E6CAE">
        <w:t xml:space="preserve">Categories of documents </w:t>
      </w:r>
    </w:p>
    <w:p w14:paraId="4DAA5C9F" w14:textId="77777777" w:rsidR="00D27DEB" w:rsidRPr="00D27DEB" w:rsidRDefault="00D27DEB" w:rsidP="00D27DEB">
      <w:pPr>
        <w:rPr>
          <w:lang w:val="en-US"/>
        </w:rPr>
      </w:pPr>
      <w:r w:rsidRPr="00D27DEB">
        <w:rPr>
          <w:lang w:val="en-US"/>
        </w:rPr>
        <w:t>Pursuant to the Freedom of Information Act, a “document” is broadly defined to include any record of information, regardless of its form or how it’s stored. The general types of documents that may be the subject of an FOI request include briefs of evidence, patrol duty returns and incident reports.</w:t>
      </w:r>
    </w:p>
    <w:p w14:paraId="1BB00CCA" w14:textId="77777777" w:rsidR="00D27DEB" w:rsidRPr="00D27DEB" w:rsidRDefault="00D27DEB" w:rsidP="005E6CAE">
      <w:pPr>
        <w:pStyle w:val="Heading3"/>
        <w:rPr>
          <w:lang w:val="en-US"/>
        </w:rPr>
      </w:pPr>
      <w:r w:rsidRPr="00D27DEB">
        <w:rPr>
          <w:lang w:val="en-US"/>
        </w:rPr>
        <w:t xml:space="preserve">Further information </w:t>
      </w:r>
    </w:p>
    <w:p w14:paraId="4BE770BB" w14:textId="77777777" w:rsidR="00D27DEB" w:rsidRPr="00D27DEB" w:rsidRDefault="00D27DEB" w:rsidP="00D27DEB">
      <w:pPr>
        <w:rPr>
          <w:u w:val="thick"/>
          <w:lang w:val="en-US"/>
        </w:rPr>
      </w:pPr>
      <w:r w:rsidRPr="00D27DEB">
        <w:rPr>
          <w:lang w:val="en-US"/>
        </w:rPr>
        <w:t xml:space="preserve">The Office of the Victorian Information Commissioner provides independent oversight of the Victorian public sector’s collection, use and disclosure of public sector information. OVIC functions are set out in the </w:t>
      </w:r>
      <w:r w:rsidRPr="00D27DEB">
        <w:rPr>
          <w:i/>
          <w:iCs/>
          <w:lang w:val="en-US"/>
        </w:rPr>
        <w:t>Freedom of Information Act 1982</w:t>
      </w:r>
      <w:r w:rsidRPr="00D27DEB">
        <w:rPr>
          <w:lang w:val="en-US"/>
        </w:rPr>
        <w:t xml:space="preserve"> and the </w:t>
      </w:r>
      <w:r w:rsidRPr="00D27DEB">
        <w:rPr>
          <w:i/>
          <w:iCs/>
          <w:lang w:val="en-US"/>
        </w:rPr>
        <w:t>Privacy and Data Protection Act 2014</w:t>
      </w:r>
      <w:r w:rsidRPr="00D27DEB">
        <w:rPr>
          <w:lang w:val="en-US"/>
        </w:rPr>
        <w:t>.</w:t>
      </w:r>
    </w:p>
    <w:p w14:paraId="08DC9D7D" w14:textId="77777777" w:rsidR="00D27DEB" w:rsidRPr="00D27DEB" w:rsidRDefault="00D27DEB" w:rsidP="005E6CAE">
      <w:pPr>
        <w:pStyle w:val="Heading3"/>
        <w:rPr>
          <w:lang w:val="en-US"/>
        </w:rPr>
      </w:pPr>
      <w:r w:rsidRPr="00D27DEB">
        <w:rPr>
          <w:lang w:val="en-US"/>
        </w:rPr>
        <w:t xml:space="preserve">Documents available for purchase </w:t>
      </w:r>
    </w:p>
    <w:p w14:paraId="129278F0" w14:textId="5AEB4607" w:rsidR="00D27DEB" w:rsidRPr="00D27DEB" w:rsidRDefault="00D27DEB" w:rsidP="00D27DEB">
      <w:pPr>
        <w:rPr>
          <w:u w:val="thick"/>
          <w:lang w:val="en-US"/>
        </w:rPr>
      </w:pPr>
      <w:r w:rsidRPr="00D27DEB">
        <w:rPr>
          <w:lang w:val="en-US"/>
        </w:rPr>
        <w:t xml:space="preserve">The Victoria Police Manual is available for purchase. Alternatively, you can access the Victoria Police Manual for free at the State Library of Victoria. Further information can be found at </w:t>
      </w:r>
      <w:hyperlink r:id="rId64" w:history="1">
        <w:r w:rsidRPr="00D27DEB">
          <w:rPr>
            <w:rStyle w:val="Hyperlink"/>
            <w:lang w:val="en-US"/>
          </w:rPr>
          <w:t>police.vic.gov.au/procedures-and-legislation</w:t>
        </w:r>
      </w:hyperlink>
    </w:p>
    <w:p w14:paraId="18364F54" w14:textId="7A66B896" w:rsidR="00D27DEB" w:rsidRPr="00D27DEB" w:rsidRDefault="00D27DEB" w:rsidP="00D27DEB">
      <w:pPr>
        <w:rPr>
          <w:u w:val="thick"/>
          <w:lang w:val="en-US"/>
        </w:rPr>
      </w:pPr>
      <w:r w:rsidRPr="00D27DEB">
        <w:rPr>
          <w:lang w:val="en-US"/>
        </w:rPr>
        <w:t>Traffic accident reports and crime reports for insurance are also available for purchase. Further</w:t>
      </w:r>
      <w:r w:rsidRPr="00D27DEB">
        <w:rPr>
          <w:i/>
          <w:iCs/>
          <w:lang w:val="en-US"/>
        </w:rPr>
        <w:t xml:space="preserve"> </w:t>
      </w:r>
      <w:r w:rsidRPr="00D27DEB">
        <w:rPr>
          <w:lang w:val="en-US"/>
        </w:rPr>
        <w:t xml:space="preserve">information can be found at </w:t>
      </w:r>
      <w:hyperlink r:id="rId65" w:history="1">
        <w:r w:rsidRPr="00D27DEB">
          <w:rPr>
            <w:rStyle w:val="Hyperlink"/>
            <w:lang w:val="en-US"/>
          </w:rPr>
          <w:t>police.vic.gov.au/traffic-accident-reports</w:t>
        </w:r>
      </w:hyperlink>
      <w:r w:rsidRPr="00D27DEB">
        <w:rPr>
          <w:lang w:val="en-US"/>
        </w:rPr>
        <w:t xml:space="preserve"> and </w:t>
      </w:r>
      <w:hyperlink r:id="rId66" w:history="1">
        <w:r w:rsidRPr="00D27DEB">
          <w:rPr>
            <w:rStyle w:val="Hyperlink"/>
            <w:lang w:val="en-US"/>
          </w:rPr>
          <w:t>police.vic.gov.au/crime-reports</w:t>
        </w:r>
      </w:hyperlink>
    </w:p>
    <w:p w14:paraId="768E0F92" w14:textId="6592782E" w:rsidR="00D27DEB" w:rsidRPr="00D27DEB" w:rsidRDefault="00D27DEB" w:rsidP="00D27DEB">
      <w:pPr>
        <w:rPr>
          <w:u w:val="thick"/>
          <w:lang w:val="en-US"/>
        </w:rPr>
      </w:pPr>
      <w:r w:rsidRPr="00D27DEB">
        <w:rPr>
          <w:lang w:val="en-US"/>
        </w:rPr>
        <w:t xml:space="preserve">The Victoria Police Corporate Statistics Unit collects, collates, analyses, and disseminates statistical data. Reports that provide non-crime statistics are available upon request. Further information can be found at </w:t>
      </w:r>
      <w:hyperlink r:id="rId67" w:history="1">
        <w:r w:rsidRPr="00D27DEB">
          <w:rPr>
            <w:rStyle w:val="Hyperlink"/>
            <w:lang w:val="en-US"/>
          </w:rPr>
          <w:t>police.vic.gov.au/statistics</w:t>
        </w:r>
      </w:hyperlink>
    </w:p>
    <w:p w14:paraId="42F84DDF" w14:textId="77777777" w:rsidR="00D27DEB" w:rsidRPr="0054532C" w:rsidRDefault="00D27DEB" w:rsidP="0054532C">
      <w:pPr>
        <w:pStyle w:val="Heading2"/>
      </w:pPr>
      <w:bookmarkStart w:id="46" w:name="_Toc211942701"/>
      <w:r w:rsidRPr="0054532C">
        <w:t xml:space="preserve">Compliance with the </w:t>
      </w:r>
      <w:r w:rsidRPr="0054532C">
        <w:rPr>
          <w:i/>
          <w:iCs/>
        </w:rPr>
        <w:t>Building Act 1993</w:t>
      </w:r>
      <w:bookmarkEnd w:id="46"/>
      <w:r w:rsidRPr="0054532C">
        <w:t xml:space="preserve"> </w:t>
      </w:r>
    </w:p>
    <w:p w14:paraId="4AD04B30" w14:textId="77777777" w:rsidR="00D27DEB" w:rsidRPr="00D27DEB" w:rsidRDefault="00D27DEB" w:rsidP="00D27DEB">
      <w:pPr>
        <w:rPr>
          <w:lang w:val="en-US"/>
        </w:rPr>
      </w:pPr>
      <w:r w:rsidRPr="00D27DEB">
        <w:rPr>
          <w:lang w:val="en-US"/>
        </w:rPr>
        <w:t xml:space="preserve">Victoria Police complies with the requirements of the </w:t>
      </w:r>
      <w:r w:rsidRPr="00D27DEB">
        <w:rPr>
          <w:i/>
          <w:iCs/>
          <w:lang w:val="en-US"/>
        </w:rPr>
        <w:t>Building Act 1993</w:t>
      </w:r>
      <w:r w:rsidRPr="00D27DEB">
        <w:rPr>
          <w:lang w:val="en-US"/>
        </w:rPr>
        <w:t>, the Building Regulations 2018 and other Victorian legislation referenced by the Victorian Building Authority. We control a large property portfolio which includes police stations, police residences, educational, administrative, and training complexes, forensic laboratories and other special-purpose facilities.</w:t>
      </w:r>
    </w:p>
    <w:p w14:paraId="33E14ED9" w14:textId="77777777" w:rsidR="00D27DEB" w:rsidRPr="0054532C" w:rsidRDefault="00D27DEB" w:rsidP="0054532C">
      <w:pPr>
        <w:pStyle w:val="Heading3"/>
      </w:pPr>
      <w:r w:rsidRPr="0054532C">
        <w:t>New buildings conforming to standards</w:t>
      </w:r>
    </w:p>
    <w:p w14:paraId="659AAF93" w14:textId="77777777" w:rsidR="00D27DEB" w:rsidRPr="00D27DEB" w:rsidRDefault="00D27DEB" w:rsidP="00D27DEB">
      <w:pPr>
        <w:rPr>
          <w:lang w:val="en-US"/>
        </w:rPr>
      </w:pPr>
      <w:r w:rsidRPr="00D27DEB">
        <w:rPr>
          <w:lang w:val="en-US"/>
        </w:rPr>
        <w:t xml:space="preserve">The new Benalla Police Station was completed in February 2025, enhancing policing capacity in the region. Construction is also progressing on new police stations in Point Cook, South Melbourne and Clyde North, with practical completion scheduled in 2026 and 2027. </w:t>
      </w:r>
    </w:p>
    <w:p w14:paraId="7A4E84F2" w14:textId="77777777" w:rsidR="00D27DEB" w:rsidRPr="00D27DEB" w:rsidRDefault="00D27DEB" w:rsidP="00D27DEB">
      <w:pPr>
        <w:rPr>
          <w:lang w:val="en-US"/>
        </w:rPr>
      </w:pPr>
      <w:r w:rsidRPr="00D27DEB">
        <w:rPr>
          <w:lang w:val="en-US"/>
        </w:rPr>
        <w:t>All new builds have been designed in accordance with Victoria Police’s updated design guidelines and comply with current building codes, ensuring they are fit-for-purpose, safe, and future-ready.</w:t>
      </w:r>
    </w:p>
    <w:p w14:paraId="314F435B" w14:textId="77777777" w:rsidR="00D27DEB" w:rsidRPr="00D27DEB" w:rsidRDefault="00D27DEB" w:rsidP="00D27DEB">
      <w:pPr>
        <w:rPr>
          <w:lang w:val="en-US"/>
        </w:rPr>
      </w:pPr>
      <w:r w:rsidRPr="00D27DEB">
        <w:rPr>
          <w:lang w:val="en-US"/>
        </w:rPr>
        <w:t>The Narre Warren Police Station refurbishment is an example of this commitment. It is designed to meet a six-star Green Star energy performance rating and integrates resource-efficient systems and sustainable materials to support climate resilience and operational continuity.</w:t>
      </w:r>
    </w:p>
    <w:p w14:paraId="48D7D53F" w14:textId="77777777" w:rsidR="00D27DEB" w:rsidRPr="0054532C" w:rsidRDefault="00D27DEB" w:rsidP="0054532C">
      <w:pPr>
        <w:pStyle w:val="Heading3"/>
      </w:pPr>
      <w:r w:rsidRPr="0054532C">
        <w:t>Maintenance of buildings in safe and serviceable condition</w:t>
      </w:r>
    </w:p>
    <w:p w14:paraId="1B1CADE7" w14:textId="77777777" w:rsidR="00D27DEB" w:rsidRPr="00D27DEB" w:rsidRDefault="00D27DEB" w:rsidP="00D27DEB">
      <w:pPr>
        <w:rPr>
          <w:lang w:val="en-US"/>
        </w:rPr>
      </w:pPr>
      <w:r w:rsidRPr="00D27DEB">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36482C7E" w14:textId="77777777" w:rsidR="00D27DEB" w:rsidRPr="00D27DEB" w:rsidRDefault="00D27DEB" w:rsidP="00D27DEB">
      <w:pPr>
        <w:rPr>
          <w:lang w:val="en-US"/>
        </w:rPr>
      </w:pPr>
      <w:r w:rsidRPr="00D27DEB">
        <w:rPr>
          <w:lang w:val="en-US"/>
        </w:rPr>
        <w:t xml:space="preserve">The Department of Government Services’ Accommodation, Carpool and Library Services continues to manage the maintenance for leased facilities. </w:t>
      </w:r>
    </w:p>
    <w:p w14:paraId="09DFB2BF" w14:textId="77777777" w:rsidR="00D27DEB" w:rsidRPr="00D27DEB" w:rsidRDefault="00D27DEB" w:rsidP="00D27DEB">
      <w:pPr>
        <w:rPr>
          <w:lang w:val="en-US"/>
        </w:rPr>
      </w:pPr>
      <w:r w:rsidRPr="00D27DEB">
        <w:rPr>
          <w:lang w:val="en-US"/>
        </w:rPr>
        <w:t>Occupational health and safety, functionality for police service delivery and upkeep of plant and equipment are key priorities for the allocation of maintenance funding. All legislative requirements for asbestos inspections and monitoring have been met.</w:t>
      </w:r>
    </w:p>
    <w:p w14:paraId="65D8FC1C" w14:textId="77777777" w:rsidR="00D27DEB" w:rsidRPr="00D27DEB" w:rsidRDefault="00D27DEB" w:rsidP="0054532C">
      <w:pPr>
        <w:pStyle w:val="Heading3"/>
        <w:rPr>
          <w:lang w:val="en-US"/>
        </w:rPr>
      </w:pPr>
      <w:r w:rsidRPr="00D27DEB">
        <w:rPr>
          <w:lang w:val="en-US"/>
        </w:rPr>
        <w:t>Registered building practitioners</w:t>
      </w:r>
    </w:p>
    <w:p w14:paraId="504CBD40" w14:textId="77777777" w:rsidR="00D27DEB" w:rsidRPr="00D27DEB" w:rsidRDefault="00D27DEB" w:rsidP="00D27DEB">
      <w:pPr>
        <w:rPr>
          <w:lang w:val="en-US"/>
        </w:rPr>
      </w:pPr>
      <w:r w:rsidRPr="00D27DEB">
        <w:rPr>
          <w:lang w:val="en-US"/>
        </w:rPr>
        <w:t xml:space="preserve">A contractor list is maintained to ensure that only registered building practitioners perform work on our properties. We also comply with the Ministerial Directions issued pursuant to the </w:t>
      </w:r>
      <w:r w:rsidRPr="00D27DEB">
        <w:rPr>
          <w:i/>
          <w:iCs/>
          <w:lang w:val="en-US"/>
        </w:rPr>
        <w:t>Project Development and Construction Management Act 1994</w:t>
      </w:r>
      <w:r w:rsidRPr="00D27DEB">
        <w:rPr>
          <w:lang w:val="en-US"/>
        </w:rPr>
        <w:t>, by engaging contractors and consultants from the Department of Treasury and Finance Construction Supplier Register, where required.</w:t>
      </w:r>
    </w:p>
    <w:p w14:paraId="2B051C7D" w14:textId="77777777" w:rsidR="00D27DEB" w:rsidRPr="00D27DEB" w:rsidRDefault="00D27DEB" w:rsidP="0054532C">
      <w:pPr>
        <w:pStyle w:val="Heading2"/>
        <w:rPr>
          <w:lang w:val="en-US"/>
        </w:rPr>
      </w:pPr>
      <w:bookmarkStart w:id="47" w:name="_Toc211942702"/>
      <w:r w:rsidRPr="00D27DEB">
        <w:rPr>
          <w:lang w:val="en-US"/>
        </w:rPr>
        <w:t>Competitive Neutrality Policy</w:t>
      </w:r>
      <w:bookmarkEnd w:id="47"/>
    </w:p>
    <w:p w14:paraId="7E22B1E3" w14:textId="77777777" w:rsidR="00D27DEB" w:rsidRPr="00D27DEB" w:rsidRDefault="00D27DEB" w:rsidP="00D27DEB">
      <w:pPr>
        <w:rPr>
          <w:lang w:val="en-US"/>
        </w:rPr>
      </w:pPr>
      <w:r w:rsidRPr="00D27DEB">
        <w:rPr>
          <w:lang w:val="en-US"/>
        </w:rPr>
        <w:t xml:space="preserve">The Victorian Government’s Competitive Neutrality Policy ensures that significant government businesses compete fairly in the market. Under this policy, government businesses that undertake significant business activities are required to implement competitive neutrality measures such as setting competitive neutral prices, which accounts for any net advantage that comes from public ownership. </w:t>
      </w:r>
    </w:p>
    <w:p w14:paraId="140F4070" w14:textId="77777777" w:rsidR="00D27DEB" w:rsidRPr="00D27DEB" w:rsidRDefault="00D27DEB" w:rsidP="00D27DEB">
      <w:pPr>
        <w:rPr>
          <w:lang w:val="en-US"/>
        </w:rPr>
      </w:pPr>
      <w:r w:rsidRPr="00D27DEB">
        <w:rPr>
          <w:lang w:val="en-US"/>
        </w:rPr>
        <w:t>Victoria Police fulfils its requirements on competitive neutrality reporting as required under the Competition Principles Agreement and Competition and Infrastructure Reform Agreement.</w:t>
      </w:r>
    </w:p>
    <w:p w14:paraId="2827BC9D" w14:textId="77777777" w:rsidR="00D27DEB" w:rsidRPr="00D27DEB" w:rsidRDefault="00D27DEB" w:rsidP="00D27DEB">
      <w:pPr>
        <w:rPr>
          <w:lang w:val="en-US"/>
        </w:rPr>
      </w:pPr>
      <w:r w:rsidRPr="00D27DEB">
        <w:rPr>
          <w:lang w:val="en-US"/>
        </w:rPr>
        <w:t xml:space="preserve">None of our procurement activities fell into this category within the 2024–25 financial year. </w:t>
      </w:r>
    </w:p>
    <w:p w14:paraId="177BA828" w14:textId="77777777" w:rsidR="00D27DEB" w:rsidRPr="0054532C" w:rsidRDefault="00D27DEB" w:rsidP="0054532C">
      <w:pPr>
        <w:pStyle w:val="Heading2"/>
      </w:pPr>
      <w:bookmarkStart w:id="48" w:name="_Toc211942703"/>
      <w:r w:rsidRPr="0054532C">
        <w:t xml:space="preserve">Compliance with the </w:t>
      </w:r>
      <w:r w:rsidRPr="0054532C">
        <w:rPr>
          <w:i/>
          <w:iCs/>
        </w:rPr>
        <w:t>Public Interest Disclosures Act 2012</w:t>
      </w:r>
      <w:bookmarkEnd w:id="48"/>
    </w:p>
    <w:p w14:paraId="7DEEC731" w14:textId="77777777" w:rsidR="00D27DEB" w:rsidRPr="00D27DEB" w:rsidRDefault="00D27DEB" w:rsidP="00D27DEB">
      <w:pPr>
        <w:rPr>
          <w:lang w:val="en-US"/>
        </w:rPr>
      </w:pPr>
      <w:r w:rsidRPr="00D27DEB">
        <w:rPr>
          <w:lang w:val="en-US"/>
        </w:rPr>
        <w:t xml:space="preserve">The purpose of the </w:t>
      </w:r>
      <w:r w:rsidRPr="00D27DEB">
        <w:rPr>
          <w:i/>
          <w:iCs/>
          <w:lang w:val="en-US"/>
        </w:rPr>
        <w:t>Public Interest Disclosures Act</w:t>
      </w:r>
      <w:r w:rsidRPr="00D27DEB">
        <w:rPr>
          <w:lang w:val="en-US"/>
        </w:rPr>
        <w:t xml:space="preserve"> </w:t>
      </w:r>
      <w:r w:rsidRPr="00D27DEB">
        <w:rPr>
          <w:i/>
          <w:iCs/>
          <w:lang w:val="en-US"/>
        </w:rPr>
        <w:t>2012</w:t>
      </w:r>
      <w:r w:rsidRPr="00D27DEB">
        <w:rPr>
          <w:lang w:val="en-US"/>
        </w:rPr>
        <w:t xml:space="preserve"> is to encourage and facilitate the reporting of improper conduct and corruption committed by public officers and public bodies. The Act also ensures those reporting such behaviours are protected against detrimental action. Detrimental action includes discrimination, disadvantage, or adverse treatment directed towards the person who made the disclosure of improper conduct and corruption. </w:t>
      </w:r>
    </w:p>
    <w:p w14:paraId="4C5C99A3" w14:textId="77777777" w:rsidR="00D27DEB" w:rsidRPr="00D27DEB" w:rsidRDefault="00D27DEB" w:rsidP="00D27DEB">
      <w:pPr>
        <w:rPr>
          <w:lang w:val="en-US"/>
        </w:rPr>
      </w:pPr>
      <w:r w:rsidRPr="00D27DEB">
        <w:rPr>
          <w:lang w:val="en-US"/>
        </w:rPr>
        <w:t xml:space="preserve">Victoria Police does not tolerate improper conduct by employees, including detrimental action against those coming forward to report such conduct. </w:t>
      </w:r>
    </w:p>
    <w:p w14:paraId="177EDF34" w14:textId="77777777" w:rsidR="00D27DEB" w:rsidRPr="00D27DEB" w:rsidRDefault="00D27DEB" w:rsidP="00D27DEB">
      <w:pPr>
        <w:rPr>
          <w:lang w:val="en-US"/>
        </w:rPr>
      </w:pPr>
      <w:r w:rsidRPr="00D27DEB">
        <w:rPr>
          <w:lang w:val="en-US"/>
        </w:rPr>
        <w:t xml:space="preserve">Victoria Police is committed to ensuring transparency and accountability in administrative and management practices and supporting the making of disclosures that reveal improper conduct including corrupt conduct, criminal offences, or serious professional misconduct. We will continue to take all reasonable steps to protect persons who make such disclosures from detrimental action and afford natural justice to the person who is the subject of the disclosure to the extent it is legally possible. </w:t>
      </w:r>
    </w:p>
    <w:p w14:paraId="79459153" w14:textId="77777777" w:rsidR="00D27DEB" w:rsidRPr="00D27DEB" w:rsidRDefault="00D27DEB" w:rsidP="0054532C">
      <w:pPr>
        <w:pStyle w:val="Heading3"/>
        <w:spacing w:after="80"/>
        <w:rPr>
          <w:lang w:val="en-US"/>
        </w:rPr>
      </w:pPr>
      <w:r w:rsidRPr="00D27DEB">
        <w:rPr>
          <w:lang w:val="en-US"/>
        </w:rPr>
        <w:lastRenderedPageBreak/>
        <w:t>Reporting procedures</w:t>
      </w:r>
    </w:p>
    <w:p w14:paraId="7CE50945" w14:textId="77777777" w:rsidR="00D27DEB" w:rsidRPr="00D27DEB" w:rsidRDefault="00D27DEB" w:rsidP="0054532C">
      <w:pPr>
        <w:spacing w:after="80"/>
        <w:rPr>
          <w:lang w:val="en-US"/>
        </w:rPr>
      </w:pPr>
      <w:r w:rsidRPr="00D27DEB">
        <w:rPr>
          <w:lang w:val="en-US"/>
        </w:rPr>
        <w:t xml:space="preserve">Any person may make a disclosure about the conduct of Victoria Police employees. </w:t>
      </w:r>
    </w:p>
    <w:p w14:paraId="79A1A076" w14:textId="77777777" w:rsidR="00D27DEB" w:rsidRPr="00D27DEB" w:rsidRDefault="00D27DEB" w:rsidP="0054532C">
      <w:pPr>
        <w:spacing w:after="80"/>
        <w:rPr>
          <w:lang w:val="en-US"/>
        </w:rPr>
      </w:pPr>
      <w:r w:rsidRPr="00D27DEB">
        <w:rPr>
          <w:lang w:val="en-US"/>
        </w:rPr>
        <w:t xml:space="preserve">A complaint may be made orally or in writing (by post or electronically) to a member of Victoria Police. </w:t>
      </w:r>
    </w:p>
    <w:p w14:paraId="4895CD92" w14:textId="77777777" w:rsidR="00D27DEB" w:rsidRPr="00D27DEB" w:rsidRDefault="00D27DEB" w:rsidP="00D27DEB">
      <w:pPr>
        <w:rPr>
          <w:rFonts w:cs="Times New Roman (Body CS)"/>
          <w:spacing w:val="-4"/>
          <w:lang w:val="en-US"/>
        </w:rPr>
      </w:pPr>
      <w:r w:rsidRPr="00D27DEB">
        <w:rPr>
          <w:rFonts w:cs="Times New Roman (Body CS)"/>
          <w:spacing w:val="-4"/>
          <w:lang w:val="en-US"/>
        </w:rPr>
        <w:t xml:space="preserve">A Victoria Police employee may make a complaint about another employee, or report circumstances they believe may involve an ethics or integrity issue by making the complaint directly to a police member of a more senior rank than the employee making the complaint, to Professional Standards Command or to the Independent Broad-based Anti-corruption Commission (IBAC). </w:t>
      </w:r>
    </w:p>
    <w:p w14:paraId="35FC39E0" w14:textId="77777777" w:rsidR="00D27DEB" w:rsidRPr="00D27DEB" w:rsidRDefault="00D27DEB" w:rsidP="00D27DEB">
      <w:pPr>
        <w:rPr>
          <w:lang w:val="en-US"/>
        </w:rPr>
      </w:pPr>
      <w:r w:rsidRPr="00D27DEB">
        <w:rPr>
          <w:lang w:val="en-US"/>
        </w:rPr>
        <w:t xml:space="preserve">A Victoria Police employee making a disclosure is encouraged to advise their direct or indirect manager or supervisor. </w:t>
      </w:r>
    </w:p>
    <w:p w14:paraId="28450611" w14:textId="74DC3604" w:rsidR="00D27DEB" w:rsidRPr="00D27DEB" w:rsidRDefault="00D27DEB" w:rsidP="00D27DEB">
      <w:pPr>
        <w:rPr>
          <w:lang w:val="en-US"/>
        </w:rPr>
      </w:pPr>
      <w:r w:rsidRPr="00D27DEB">
        <w:rPr>
          <w:lang w:val="en-US"/>
        </w:rPr>
        <w:t xml:space="preserve">To make a complaint visit: </w:t>
      </w:r>
      <w:hyperlink r:id="rId68" w:history="1">
        <w:r w:rsidRPr="00D27DEB">
          <w:rPr>
            <w:rStyle w:val="Hyperlink"/>
            <w:lang w:val="en-US"/>
          </w:rPr>
          <w:t>police.vic.gov.au/compliments-and-complaints</w:t>
        </w:r>
      </w:hyperlink>
      <w:r w:rsidRPr="00D27DEB">
        <w:rPr>
          <w:lang w:val="en-US"/>
        </w:rPr>
        <w:t xml:space="preserve"> </w:t>
      </w:r>
    </w:p>
    <w:p w14:paraId="7B067CC9" w14:textId="77777777" w:rsidR="00D27DEB" w:rsidRPr="00D27DEB" w:rsidRDefault="00D27DEB" w:rsidP="00D27DEB">
      <w:pPr>
        <w:rPr>
          <w:lang w:val="en-US"/>
        </w:rPr>
      </w:pPr>
      <w:r w:rsidRPr="00D27DEB">
        <w:rPr>
          <w:lang w:val="en-US"/>
        </w:rPr>
        <w:t xml:space="preserve">Alternatively, disclosures may be made directly to: </w:t>
      </w:r>
    </w:p>
    <w:p w14:paraId="42EE1737" w14:textId="77777777" w:rsidR="00D27DEB" w:rsidRPr="00D27DEB" w:rsidRDefault="00D27DEB" w:rsidP="0054532C">
      <w:pPr>
        <w:spacing w:after="0"/>
        <w:rPr>
          <w:lang w:val="en-US"/>
        </w:rPr>
      </w:pPr>
      <w:r w:rsidRPr="00D27DEB">
        <w:rPr>
          <w:lang w:val="en-US"/>
        </w:rPr>
        <w:t>IBAC</w:t>
      </w:r>
    </w:p>
    <w:p w14:paraId="42FD7DE9" w14:textId="77777777" w:rsidR="00D27DEB" w:rsidRPr="00D27DEB" w:rsidRDefault="00D27DEB" w:rsidP="0054532C">
      <w:pPr>
        <w:spacing w:after="0"/>
        <w:rPr>
          <w:lang w:val="en-US"/>
        </w:rPr>
      </w:pPr>
      <w:r w:rsidRPr="00D27DEB">
        <w:rPr>
          <w:lang w:val="en-US"/>
        </w:rPr>
        <w:t xml:space="preserve">Level 1, North Tower, 459 Collins Street </w:t>
      </w:r>
    </w:p>
    <w:p w14:paraId="11D420D3" w14:textId="77777777" w:rsidR="00D27DEB" w:rsidRPr="00D27DEB" w:rsidRDefault="00D27DEB" w:rsidP="0054532C">
      <w:pPr>
        <w:spacing w:after="0"/>
        <w:rPr>
          <w:lang w:val="en-US"/>
        </w:rPr>
      </w:pPr>
      <w:r w:rsidRPr="00D27DEB">
        <w:rPr>
          <w:lang w:val="en-US"/>
        </w:rPr>
        <w:t xml:space="preserve">MELBOURNE VIC 3000 </w:t>
      </w:r>
    </w:p>
    <w:p w14:paraId="11FBF594" w14:textId="77777777" w:rsidR="00D27DEB" w:rsidRPr="00D27DEB" w:rsidRDefault="00D27DEB" w:rsidP="0054532C">
      <w:pPr>
        <w:spacing w:after="0"/>
        <w:rPr>
          <w:lang w:val="en-US"/>
        </w:rPr>
      </w:pPr>
      <w:r w:rsidRPr="00D27DEB">
        <w:rPr>
          <w:lang w:val="en-US"/>
        </w:rPr>
        <w:t xml:space="preserve">Phone: 1300 735 135 </w:t>
      </w:r>
    </w:p>
    <w:p w14:paraId="0A08E7B7" w14:textId="0F3D1658" w:rsidR="00D27DEB" w:rsidRDefault="00D27DEB" w:rsidP="00D27DEB">
      <w:pPr>
        <w:rPr>
          <w:u w:val="thick"/>
          <w:lang w:val="en-US"/>
        </w:rPr>
      </w:pPr>
      <w:r w:rsidRPr="00D27DEB">
        <w:rPr>
          <w:lang w:val="en-US"/>
        </w:rPr>
        <w:t xml:space="preserve">Internet: </w:t>
      </w:r>
      <w:hyperlink r:id="rId69" w:history="1">
        <w:r w:rsidRPr="00D27DEB">
          <w:rPr>
            <w:rStyle w:val="Hyperlink"/>
            <w:lang w:val="en-US"/>
          </w:rPr>
          <w:t>ibac.vic.gov.au</w:t>
        </w:r>
      </w:hyperlink>
    </w:p>
    <w:p w14:paraId="02ABA2A0" w14:textId="77777777" w:rsidR="0054532C" w:rsidRPr="00D27DEB" w:rsidRDefault="0054532C" w:rsidP="0054532C">
      <w:pPr>
        <w:spacing w:after="0"/>
        <w:rPr>
          <w:u w:val="thick"/>
          <w:lang w:val="en-US"/>
        </w:rPr>
      </w:pPr>
    </w:p>
    <w:p w14:paraId="3A9B46BF" w14:textId="77777777" w:rsidR="0054532C" w:rsidRDefault="0054532C" w:rsidP="00D70BA5">
      <w:pPr>
        <w:rPr>
          <w:lang w:val="en-US"/>
        </w:rPr>
        <w:sectPr w:rsidR="0054532C" w:rsidSect="00D27DEB">
          <w:type w:val="continuous"/>
          <w:pgSz w:w="11901" w:h="16817"/>
          <w:pgMar w:top="720" w:right="720" w:bottom="799" w:left="720" w:header="720" w:footer="357" w:gutter="0"/>
          <w:cols w:num="2" w:space="340"/>
          <w:noEndnote/>
          <w:docGrid w:linePitch="360"/>
        </w:sectPr>
      </w:pPr>
    </w:p>
    <w:p w14:paraId="1BC457E1" w14:textId="77777777" w:rsidR="0054532C" w:rsidRPr="0054532C" w:rsidRDefault="0054532C" w:rsidP="0054532C">
      <w:pPr>
        <w:pStyle w:val="Heading4"/>
      </w:pPr>
      <w:r w:rsidRPr="0054532C">
        <w:t xml:space="preserve">Disclosures under the Public Interest Disclosures Act 2012 </w:t>
      </w:r>
    </w:p>
    <w:tbl>
      <w:tblPr>
        <w:tblStyle w:val="TableGrid"/>
        <w:tblW w:w="10490" w:type="dxa"/>
        <w:tblLayout w:type="fixed"/>
        <w:tblLook w:val="0060" w:firstRow="1" w:lastRow="1" w:firstColumn="0" w:lastColumn="0" w:noHBand="0" w:noVBand="0"/>
      </w:tblPr>
      <w:tblGrid>
        <w:gridCol w:w="5216"/>
        <w:gridCol w:w="1020"/>
        <w:gridCol w:w="4254"/>
      </w:tblGrid>
      <w:tr w:rsidR="0054532C" w:rsidRPr="0054532C" w14:paraId="01DFB802" w14:textId="77777777" w:rsidTr="0054532C">
        <w:trPr>
          <w:cnfStyle w:val="100000000000" w:firstRow="1" w:lastRow="0" w:firstColumn="0" w:lastColumn="0" w:oddVBand="0" w:evenVBand="0" w:oddHBand="0" w:evenHBand="0" w:firstRowFirstColumn="0" w:firstRowLastColumn="0" w:lastRowFirstColumn="0" w:lastRowLastColumn="0"/>
          <w:trHeight w:val="60"/>
        </w:trPr>
        <w:tc>
          <w:tcPr>
            <w:tcW w:w="5216" w:type="dxa"/>
          </w:tcPr>
          <w:p w14:paraId="566C19EB" w14:textId="77777777" w:rsidR="0054532C" w:rsidRPr="0054532C" w:rsidRDefault="0054532C" w:rsidP="0054532C">
            <w:pPr>
              <w:pStyle w:val="Tablebody"/>
            </w:pPr>
            <w:r w:rsidRPr="0054532C">
              <w:t>Reporting requirement for the financial year 2024–25</w:t>
            </w:r>
          </w:p>
        </w:tc>
        <w:tc>
          <w:tcPr>
            <w:tcW w:w="1020" w:type="dxa"/>
          </w:tcPr>
          <w:p w14:paraId="0C2B3BA5" w14:textId="77777777" w:rsidR="0054532C" w:rsidRPr="0054532C" w:rsidRDefault="0054532C" w:rsidP="0054532C">
            <w:pPr>
              <w:pStyle w:val="Tablebody"/>
              <w:jc w:val="center"/>
            </w:pPr>
            <w:r w:rsidRPr="0054532C">
              <w:t>Number</w:t>
            </w:r>
          </w:p>
        </w:tc>
        <w:tc>
          <w:tcPr>
            <w:tcW w:w="4254" w:type="dxa"/>
          </w:tcPr>
          <w:p w14:paraId="719BD24D" w14:textId="77777777" w:rsidR="0054532C" w:rsidRPr="0054532C" w:rsidRDefault="0054532C" w:rsidP="0054532C">
            <w:pPr>
              <w:pStyle w:val="Tablebody"/>
            </w:pPr>
            <w:r w:rsidRPr="0054532C">
              <w:t>Type</w:t>
            </w:r>
          </w:p>
        </w:tc>
      </w:tr>
      <w:tr w:rsidR="0054532C" w:rsidRPr="0054532C" w14:paraId="12F86559" w14:textId="77777777" w:rsidTr="0054532C">
        <w:trPr>
          <w:trHeight w:val="60"/>
        </w:trPr>
        <w:tc>
          <w:tcPr>
            <w:tcW w:w="5216" w:type="dxa"/>
            <w:vAlign w:val="center"/>
          </w:tcPr>
          <w:p w14:paraId="7EA2C4B8" w14:textId="77777777" w:rsidR="0054532C" w:rsidRPr="0054532C" w:rsidRDefault="0054532C" w:rsidP="0054532C">
            <w:pPr>
              <w:pStyle w:val="Tablebody"/>
            </w:pPr>
            <w:r w:rsidRPr="0054532C">
              <w:t>Section 69(1)(b)(i): the number and types of disclosures notified to the IBAC under sections 21(2) or 22</w:t>
            </w:r>
          </w:p>
        </w:tc>
        <w:tc>
          <w:tcPr>
            <w:tcW w:w="1020" w:type="dxa"/>
            <w:vAlign w:val="center"/>
          </w:tcPr>
          <w:p w14:paraId="4561B631" w14:textId="77777777" w:rsidR="0054532C" w:rsidRPr="0054532C" w:rsidRDefault="0054532C" w:rsidP="0054532C">
            <w:pPr>
              <w:pStyle w:val="Tablebody"/>
              <w:jc w:val="center"/>
            </w:pPr>
            <w:r w:rsidRPr="0054532C">
              <w:t>67</w:t>
            </w:r>
          </w:p>
        </w:tc>
        <w:tc>
          <w:tcPr>
            <w:tcW w:w="4254" w:type="dxa"/>
            <w:vAlign w:val="center"/>
          </w:tcPr>
          <w:p w14:paraId="50973D0F" w14:textId="77777777" w:rsidR="0054532C" w:rsidRPr="0054532C" w:rsidRDefault="0054532C" w:rsidP="0054532C">
            <w:pPr>
              <w:pStyle w:val="Tablebody"/>
            </w:pPr>
            <w:r w:rsidRPr="0054532C">
              <w:t>Includes allegations of:</w:t>
            </w:r>
          </w:p>
          <w:p w14:paraId="550E3852" w14:textId="77777777" w:rsidR="0054532C" w:rsidRPr="0054532C" w:rsidRDefault="0054532C" w:rsidP="0054532C">
            <w:pPr>
              <w:pStyle w:val="Tablebullets"/>
            </w:pPr>
            <w:r w:rsidRPr="0054532C">
              <w:t>Improper behaviour</w:t>
            </w:r>
          </w:p>
          <w:p w14:paraId="1D9393C2" w14:textId="77777777" w:rsidR="0054532C" w:rsidRPr="0054532C" w:rsidRDefault="0054532C" w:rsidP="0054532C">
            <w:pPr>
              <w:pStyle w:val="Tablebullets"/>
            </w:pPr>
            <w:r w:rsidRPr="0054532C">
              <w:t>Information disclosure</w:t>
            </w:r>
          </w:p>
          <w:p w14:paraId="41983784" w14:textId="77777777" w:rsidR="0054532C" w:rsidRPr="0054532C" w:rsidRDefault="0054532C" w:rsidP="0054532C">
            <w:pPr>
              <w:pStyle w:val="Tablebullets"/>
            </w:pPr>
            <w:r w:rsidRPr="0054532C">
              <w:t>Serious professional misconduct</w:t>
            </w:r>
          </w:p>
          <w:p w14:paraId="0796AC15" w14:textId="77777777" w:rsidR="0054532C" w:rsidRPr="0054532C" w:rsidRDefault="0054532C" w:rsidP="0054532C">
            <w:pPr>
              <w:pStyle w:val="Tablebullets"/>
            </w:pPr>
            <w:r w:rsidRPr="0054532C">
              <w:t>Misconduct in public office</w:t>
            </w:r>
          </w:p>
          <w:p w14:paraId="3A544F09" w14:textId="77777777" w:rsidR="0054532C" w:rsidRPr="0054532C" w:rsidRDefault="0054532C" w:rsidP="0054532C">
            <w:pPr>
              <w:pStyle w:val="Tablebullets"/>
            </w:pPr>
            <w:r w:rsidRPr="0054532C">
              <w:t>Rape</w:t>
            </w:r>
          </w:p>
          <w:p w14:paraId="4F68E8F5" w14:textId="77777777" w:rsidR="0054532C" w:rsidRPr="0054532C" w:rsidRDefault="0054532C" w:rsidP="0054532C">
            <w:pPr>
              <w:pStyle w:val="Tablebullets"/>
            </w:pPr>
            <w:r w:rsidRPr="0054532C">
              <w:t>Conflict of interest</w:t>
            </w:r>
          </w:p>
          <w:p w14:paraId="06BDCCEF" w14:textId="77777777" w:rsidR="0054532C" w:rsidRPr="0054532C" w:rsidRDefault="0054532C" w:rsidP="0054532C">
            <w:pPr>
              <w:pStyle w:val="Tablebullets"/>
            </w:pPr>
            <w:r w:rsidRPr="0054532C">
              <w:t>Sexual harassment/discrimination</w:t>
            </w:r>
          </w:p>
          <w:p w14:paraId="3A6B9CB4" w14:textId="77777777" w:rsidR="0054532C" w:rsidRPr="0054532C" w:rsidRDefault="0054532C" w:rsidP="0054532C">
            <w:pPr>
              <w:pStyle w:val="Tablebullets"/>
            </w:pPr>
            <w:r w:rsidRPr="0054532C">
              <w:t>Bullying/intimidation</w:t>
            </w:r>
          </w:p>
          <w:p w14:paraId="4D6781DA" w14:textId="77777777" w:rsidR="0054532C" w:rsidRPr="0054532C" w:rsidRDefault="0054532C" w:rsidP="0054532C">
            <w:pPr>
              <w:pStyle w:val="Tablebullets"/>
            </w:pPr>
            <w:r w:rsidRPr="0054532C">
              <w:t>Predatory behaviour</w:t>
            </w:r>
          </w:p>
          <w:p w14:paraId="16ED6795" w14:textId="77777777" w:rsidR="0054532C" w:rsidRPr="0054532C" w:rsidRDefault="0054532C" w:rsidP="0054532C">
            <w:pPr>
              <w:pStyle w:val="Tablebullets"/>
            </w:pPr>
            <w:r w:rsidRPr="0054532C">
              <w:t>Obtain property by deception</w:t>
            </w:r>
          </w:p>
          <w:p w14:paraId="2CAB7B5F" w14:textId="77777777" w:rsidR="0054532C" w:rsidRPr="0054532C" w:rsidRDefault="0054532C" w:rsidP="0054532C">
            <w:pPr>
              <w:pStyle w:val="Tablebullets"/>
            </w:pPr>
            <w:r w:rsidRPr="0054532C">
              <w:t xml:space="preserve">Sexual assault </w:t>
            </w:r>
          </w:p>
          <w:p w14:paraId="49A8C6D9" w14:textId="77777777" w:rsidR="0054532C" w:rsidRPr="0054532C" w:rsidRDefault="0054532C" w:rsidP="0054532C">
            <w:pPr>
              <w:pStyle w:val="Tablebullets"/>
            </w:pPr>
            <w:r w:rsidRPr="0054532C">
              <w:t xml:space="preserve">Duty failure </w:t>
            </w:r>
          </w:p>
          <w:p w14:paraId="6AE15CC7" w14:textId="77777777" w:rsidR="0054532C" w:rsidRPr="0054532C" w:rsidRDefault="0054532C" w:rsidP="0054532C">
            <w:pPr>
              <w:pStyle w:val="Tablebullets"/>
            </w:pPr>
            <w:r w:rsidRPr="0054532C">
              <w:t xml:space="preserve">Family violence </w:t>
            </w:r>
          </w:p>
          <w:p w14:paraId="62B13859" w14:textId="77777777" w:rsidR="0054532C" w:rsidRPr="0054532C" w:rsidRDefault="0054532C" w:rsidP="0054532C">
            <w:pPr>
              <w:pStyle w:val="Tablebullets"/>
            </w:pPr>
            <w:r w:rsidRPr="0054532C">
              <w:t>Excessive use of force</w:t>
            </w:r>
          </w:p>
          <w:p w14:paraId="43CBAA7D" w14:textId="77777777" w:rsidR="0054532C" w:rsidRPr="0054532C" w:rsidRDefault="0054532C" w:rsidP="0054532C">
            <w:pPr>
              <w:pStyle w:val="Tablebullets"/>
            </w:pPr>
            <w:r w:rsidRPr="0054532C">
              <w:t>Assault</w:t>
            </w:r>
          </w:p>
          <w:p w14:paraId="7758566C" w14:textId="77777777" w:rsidR="0054532C" w:rsidRPr="0054532C" w:rsidRDefault="0054532C" w:rsidP="0054532C">
            <w:pPr>
              <w:pStyle w:val="Tablebullets"/>
            </w:pPr>
            <w:r w:rsidRPr="0054532C">
              <w:t>Obscuring behaviour</w:t>
            </w:r>
          </w:p>
        </w:tc>
      </w:tr>
      <w:tr w:rsidR="0054532C" w:rsidRPr="0054532C" w14:paraId="46B723E0" w14:textId="77777777" w:rsidTr="0054532C">
        <w:trPr>
          <w:trHeight w:val="60"/>
        </w:trPr>
        <w:tc>
          <w:tcPr>
            <w:tcW w:w="5216" w:type="dxa"/>
            <w:vAlign w:val="center"/>
          </w:tcPr>
          <w:p w14:paraId="5E54C166" w14:textId="77777777" w:rsidR="0054532C" w:rsidRPr="0054532C" w:rsidRDefault="0054532C" w:rsidP="0054532C">
            <w:pPr>
              <w:pStyle w:val="Tablebody"/>
            </w:pPr>
            <w:r w:rsidRPr="0054532C">
              <w:t>Section 69(1)(b)(ii): the number and types of public interest complaints referred to the investigating entity by the IBAC</w:t>
            </w:r>
          </w:p>
        </w:tc>
        <w:tc>
          <w:tcPr>
            <w:tcW w:w="1020" w:type="dxa"/>
            <w:vAlign w:val="center"/>
          </w:tcPr>
          <w:p w14:paraId="748C5D7D" w14:textId="77777777" w:rsidR="0054532C" w:rsidRPr="0054532C" w:rsidRDefault="0054532C" w:rsidP="0054532C">
            <w:pPr>
              <w:pStyle w:val="Tablebody"/>
              <w:jc w:val="center"/>
            </w:pPr>
            <w:r w:rsidRPr="0054532C">
              <w:t>121</w:t>
            </w:r>
          </w:p>
        </w:tc>
        <w:tc>
          <w:tcPr>
            <w:tcW w:w="4254" w:type="dxa"/>
            <w:vAlign w:val="center"/>
          </w:tcPr>
          <w:p w14:paraId="47EB72C8" w14:textId="77777777" w:rsidR="0054532C" w:rsidRPr="0054532C" w:rsidRDefault="0054532C" w:rsidP="0054532C">
            <w:pPr>
              <w:pStyle w:val="Tablebody"/>
            </w:pPr>
            <w:r w:rsidRPr="0054532C">
              <w:t>Includes allegations of:</w:t>
            </w:r>
          </w:p>
          <w:p w14:paraId="2E9F2B90" w14:textId="77777777" w:rsidR="0054532C" w:rsidRPr="0054532C" w:rsidRDefault="0054532C" w:rsidP="0054532C">
            <w:pPr>
              <w:pStyle w:val="Tablebullets"/>
            </w:pPr>
            <w:r w:rsidRPr="0054532C">
              <w:t>Deception</w:t>
            </w:r>
          </w:p>
          <w:p w14:paraId="2B57030A" w14:textId="77777777" w:rsidR="0054532C" w:rsidRPr="0054532C" w:rsidRDefault="0054532C" w:rsidP="0054532C">
            <w:pPr>
              <w:pStyle w:val="Tablebullets"/>
            </w:pPr>
            <w:r w:rsidRPr="0054532C">
              <w:t>Serious professional misconduct</w:t>
            </w:r>
          </w:p>
          <w:p w14:paraId="441C544D" w14:textId="77777777" w:rsidR="0054532C" w:rsidRPr="0054532C" w:rsidRDefault="0054532C" w:rsidP="0054532C">
            <w:pPr>
              <w:pStyle w:val="Tablebullets"/>
            </w:pPr>
            <w:r w:rsidRPr="0054532C">
              <w:t>Bullying and harassment</w:t>
            </w:r>
          </w:p>
          <w:p w14:paraId="0DDAD442" w14:textId="77777777" w:rsidR="0054532C" w:rsidRPr="0054532C" w:rsidRDefault="0054532C" w:rsidP="0054532C">
            <w:pPr>
              <w:pStyle w:val="Tablebullets"/>
            </w:pPr>
            <w:r w:rsidRPr="0054532C">
              <w:t>Information disclosure</w:t>
            </w:r>
          </w:p>
          <w:p w14:paraId="1F0DA9FE" w14:textId="77777777" w:rsidR="0054532C" w:rsidRPr="0054532C" w:rsidRDefault="0054532C" w:rsidP="0054532C">
            <w:pPr>
              <w:pStyle w:val="Tablebullets"/>
            </w:pPr>
            <w:r w:rsidRPr="0054532C">
              <w:t>Misconduct in public office</w:t>
            </w:r>
          </w:p>
          <w:p w14:paraId="6A3F29B9" w14:textId="77777777" w:rsidR="0054532C" w:rsidRPr="0054532C" w:rsidRDefault="0054532C" w:rsidP="0054532C">
            <w:pPr>
              <w:pStyle w:val="Tablebullets"/>
            </w:pPr>
            <w:r w:rsidRPr="0054532C">
              <w:t>Sexual assault</w:t>
            </w:r>
          </w:p>
          <w:p w14:paraId="14307DBE" w14:textId="77777777" w:rsidR="0054532C" w:rsidRPr="0054532C" w:rsidRDefault="0054532C" w:rsidP="0054532C">
            <w:pPr>
              <w:pStyle w:val="Tablebullets"/>
            </w:pPr>
            <w:r w:rsidRPr="0054532C">
              <w:t>Improper use of equipment</w:t>
            </w:r>
          </w:p>
          <w:p w14:paraId="2354AC34" w14:textId="77777777" w:rsidR="0054532C" w:rsidRPr="0054532C" w:rsidRDefault="0054532C" w:rsidP="0054532C">
            <w:pPr>
              <w:pStyle w:val="Tablebullets"/>
            </w:pPr>
            <w:r w:rsidRPr="0054532C">
              <w:t>Conflict of interest</w:t>
            </w:r>
          </w:p>
          <w:p w14:paraId="025F19FD" w14:textId="77777777" w:rsidR="0054532C" w:rsidRPr="0054532C" w:rsidRDefault="0054532C" w:rsidP="0054532C">
            <w:pPr>
              <w:pStyle w:val="Tablebullets"/>
            </w:pPr>
            <w:r w:rsidRPr="0054532C">
              <w:t>Sexual harassment</w:t>
            </w:r>
          </w:p>
          <w:p w14:paraId="1574C33F" w14:textId="77777777" w:rsidR="0054532C" w:rsidRPr="0054532C" w:rsidRDefault="0054532C" w:rsidP="0054532C">
            <w:pPr>
              <w:pStyle w:val="Tablebullets"/>
            </w:pPr>
            <w:r w:rsidRPr="0054532C">
              <w:t xml:space="preserve">Improper behaviour </w:t>
            </w:r>
          </w:p>
          <w:p w14:paraId="3B73148B" w14:textId="77777777" w:rsidR="0054532C" w:rsidRPr="0054532C" w:rsidRDefault="0054532C" w:rsidP="0054532C">
            <w:pPr>
              <w:pStyle w:val="Tablebullets"/>
            </w:pPr>
            <w:r w:rsidRPr="0054532C">
              <w:t xml:space="preserve">Predatory behaviour </w:t>
            </w:r>
          </w:p>
          <w:p w14:paraId="48E7DC02" w14:textId="77777777" w:rsidR="0054532C" w:rsidRPr="0054532C" w:rsidRDefault="0054532C" w:rsidP="0054532C">
            <w:pPr>
              <w:pStyle w:val="Tablebullets"/>
            </w:pPr>
            <w:r w:rsidRPr="0054532C">
              <w:t xml:space="preserve">Duty failure </w:t>
            </w:r>
          </w:p>
          <w:p w14:paraId="01F00575" w14:textId="77777777" w:rsidR="0054532C" w:rsidRPr="0054532C" w:rsidRDefault="0054532C" w:rsidP="0054532C">
            <w:pPr>
              <w:pStyle w:val="Tablebullets"/>
            </w:pPr>
            <w:r w:rsidRPr="0054532C">
              <w:t xml:space="preserve">Family violence </w:t>
            </w:r>
          </w:p>
          <w:p w14:paraId="700E0CFA" w14:textId="77777777" w:rsidR="0054532C" w:rsidRPr="0054532C" w:rsidRDefault="0054532C" w:rsidP="0054532C">
            <w:pPr>
              <w:pStyle w:val="Tablebullets"/>
            </w:pPr>
            <w:r w:rsidRPr="0054532C">
              <w:t>Excessive use of force</w:t>
            </w:r>
          </w:p>
          <w:p w14:paraId="6614CADB" w14:textId="77777777" w:rsidR="0054532C" w:rsidRPr="0054532C" w:rsidRDefault="0054532C" w:rsidP="0054532C">
            <w:pPr>
              <w:pStyle w:val="Tablebullets"/>
            </w:pPr>
            <w:r w:rsidRPr="0054532C">
              <w:t>Assault</w:t>
            </w:r>
          </w:p>
        </w:tc>
      </w:tr>
      <w:tr w:rsidR="0054532C" w:rsidRPr="0054532C" w14:paraId="26C18E5E" w14:textId="77777777" w:rsidTr="0054532C">
        <w:trPr>
          <w:trHeight w:val="60"/>
        </w:trPr>
        <w:tc>
          <w:tcPr>
            <w:tcW w:w="5216" w:type="dxa"/>
            <w:vAlign w:val="center"/>
          </w:tcPr>
          <w:p w14:paraId="7AE82CED" w14:textId="77777777" w:rsidR="0054532C" w:rsidRPr="0054532C" w:rsidRDefault="0054532C" w:rsidP="0054532C">
            <w:pPr>
              <w:pStyle w:val="Tablebody"/>
            </w:pPr>
            <w:r w:rsidRPr="0054532C">
              <w:t>Section 69(1)(b)(iii): the number and types of public interest complaints investigated by the investigating entity</w:t>
            </w:r>
          </w:p>
        </w:tc>
        <w:tc>
          <w:tcPr>
            <w:tcW w:w="1020" w:type="dxa"/>
            <w:vAlign w:val="center"/>
          </w:tcPr>
          <w:p w14:paraId="38107729" w14:textId="77777777" w:rsidR="0054532C" w:rsidRPr="0054532C" w:rsidRDefault="0054532C" w:rsidP="0054532C">
            <w:pPr>
              <w:pStyle w:val="Tablebody"/>
              <w:jc w:val="center"/>
            </w:pPr>
            <w:r w:rsidRPr="0054532C">
              <w:t>121</w:t>
            </w:r>
          </w:p>
        </w:tc>
        <w:tc>
          <w:tcPr>
            <w:tcW w:w="4254" w:type="dxa"/>
            <w:vAlign w:val="center"/>
          </w:tcPr>
          <w:p w14:paraId="6AB82B7F" w14:textId="77777777" w:rsidR="0054532C" w:rsidRPr="0054532C" w:rsidRDefault="0054532C" w:rsidP="0054532C">
            <w:pPr>
              <w:pStyle w:val="Tablebody"/>
            </w:pPr>
            <w:r w:rsidRPr="0054532C">
              <w:t>Includes allegations of:</w:t>
            </w:r>
          </w:p>
          <w:p w14:paraId="36698B8B" w14:textId="77777777" w:rsidR="0054532C" w:rsidRPr="0054532C" w:rsidRDefault="0054532C" w:rsidP="0054532C">
            <w:pPr>
              <w:pStyle w:val="Tablebullets"/>
            </w:pPr>
            <w:r w:rsidRPr="0054532C">
              <w:t>Deception</w:t>
            </w:r>
          </w:p>
          <w:p w14:paraId="0A1B1643" w14:textId="77777777" w:rsidR="0054532C" w:rsidRPr="0054532C" w:rsidRDefault="0054532C" w:rsidP="0054532C">
            <w:pPr>
              <w:pStyle w:val="Tablebullets"/>
            </w:pPr>
            <w:r w:rsidRPr="0054532C">
              <w:t>Serious professional misconduct</w:t>
            </w:r>
          </w:p>
          <w:p w14:paraId="4C31B5BF" w14:textId="77777777" w:rsidR="0054532C" w:rsidRPr="0054532C" w:rsidRDefault="0054532C" w:rsidP="0054532C">
            <w:pPr>
              <w:pStyle w:val="Tablebullets"/>
            </w:pPr>
            <w:r w:rsidRPr="0054532C">
              <w:t>Bullying and harassment</w:t>
            </w:r>
          </w:p>
          <w:p w14:paraId="2A163D13" w14:textId="77777777" w:rsidR="0054532C" w:rsidRPr="0054532C" w:rsidRDefault="0054532C" w:rsidP="0054532C">
            <w:pPr>
              <w:pStyle w:val="Tablebullets"/>
            </w:pPr>
            <w:r w:rsidRPr="0054532C">
              <w:t>Information disclosure</w:t>
            </w:r>
          </w:p>
          <w:p w14:paraId="3231CFD4" w14:textId="77777777" w:rsidR="0054532C" w:rsidRPr="0054532C" w:rsidRDefault="0054532C" w:rsidP="0054532C">
            <w:pPr>
              <w:pStyle w:val="Tablebullets"/>
            </w:pPr>
            <w:r w:rsidRPr="0054532C">
              <w:t>Misconduct in public office</w:t>
            </w:r>
          </w:p>
          <w:p w14:paraId="3BFECE42" w14:textId="77777777" w:rsidR="0054532C" w:rsidRPr="0054532C" w:rsidRDefault="0054532C" w:rsidP="0054532C">
            <w:pPr>
              <w:pStyle w:val="Tablebullets"/>
            </w:pPr>
            <w:r w:rsidRPr="0054532C">
              <w:t>Sexual assault</w:t>
            </w:r>
          </w:p>
          <w:p w14:paraId="393B9670" w14:textId="77777777" w:rsidR="0054532C" w:rsidRPr="0054532C" w:rsidRDefault="0054532C" w:rsidP="0054532C">
            <w:pPr>
              <w:pStyle w:val="Tablebullets"/>
            </w:pPr>
            <w:r w:rsidRPr="0054532C">
              <w:t>Improper use equipment</w:t>
            </w:r>
          </w:p>
          <w:p w14:paraId="3E072612" w14:textId="77777777" w:rsidR="0054532C" w:rsidRPr="0054532C" w:rsidRDefault="0054532C" w:rsidP="0054532C">
            <w:pPr>
              <w:pStyle w:val="Tablebullets"/>
            </w:pPr>
            <w:r w:rsidRPr="0054532C">
              <w:t>Conflict of interest</w:t>
            </w:r>
          </w:p>
          <w:p w14:paraId="334C6325" w14:textId="77777777" w:rsidR="0054532C" w:rsidRPr="0054532C" w:rsidRDefault="0054532C" w:rsidP="0054532C">
            <w:pPr>
              <w:pStyle w:val="Tablebullets"/>
            </w:pPr>
            <w:r w:rsidRPr="0054532C">
              <w:t>Sexual harassment</w:t>
            </w:r>
          </w:p>
          <w:p w14:paraId="14845DC8" w14:textId="77777777" w:rsidR="0054532C" w:rsidRPr="0054532C" w:rsidRDefault="0054532C" w:rsidP="0054532C">
            <w:pPr>
              <w:pStyle w:val="Tablebullets"/>
            </w:pPr>
            <w:r w:rsidRPr="0054532C">
              <w:t xml:space="preserve">Improper behaviour </w:t>
            </w:r>
          </w:p>
          <w:p w14:paraId="350E853E" w14:textId="77777777" w:rsidR="0054532C" w:rsidRPr="0054532C" w:rsidRDefault="0054532C" w:rsidP="0054532C">
            <w:pPr>
              <w:pStyle w:val="Tablebullets"/>
            </w:pPr>
            <w:r w:rsidRPr="0054532C">
              <w:t xml:space="preserve">Predatory behaviour </w:t>
            </w:r>
          </w:p>
          <w:p w14:paraId="091A6F39" w14:textId="77777777" w:rsidR="0054532C" w:rsidRPr="0054532C" w:rsidRDefault="0054532C" w:rsidP="0054532C">
            <w:pPr>
              <w:pStyle w:val="Tablebullets"/>
            </w:pPr>
            <w:r w:rsidRPr="0054532C">
              <w:t xml:space="preserve">Duty failure </w:t>
            </w:r>
          </w:p>
          <w:p w14:paraId="56298D10" w14:textId="77777777" w:rsidR="0054532C" w:rsidRPr="0054532C" w:rsidRDefault="0054532C" w:rsidP="0054532C">
            <w:pPr>
              <w:pStyle w:val="Tablebullets"/>
            </w:pPr>
            <w:r w:rsidRPr="0054532C">
              <w:t xml:space="preserve">Family violence </w:t>
            </w:r>
          </w:p>
          <w:p w14:paraId="131570DD" w14:textId="77777777" w:rsidR="0054532C" w:rsidRPr="0054532C" w:rsidRDefault="0054532C" w:rsidP="0054532C">
            <w:pPr>
              <w:pStyle w:val="Tablebullets"/>
            </w:pPr>
            <w:r w:rsidRPr="0054532C">
              <w:t>Excessive use of force</w:t>
            </w:r>
          </w:p>
          <w:p w14:paraId="38977DCA" w14:textId="77777777" w:rsidR="0054532C" w:rsidRPr="0054532C" w:rsidRDefault="0054532C" w:rsidP="0054532C">
            <w:pPr>
              <w:pStyle w:val="Tablebullets"/>
            </w:pPr>
            <w:r w:rsidRPr="0054532C">
              <w:t>Assault</w:t>
            </w:r>
          </w:p>
        </w:tc>
      </w:tr>
      <w:tr w:rsidR="0054532C" w:rsidRPr="0054532C" w14:paraId="3D48707E" w14:textId="77777777" w:rsidTr="0054532C">
        <w:trPr>
          <w:trHeight w:val="60"/>
        </w:trPr>
        <w:tc>
          <w:tcPr>
            <w:tcW w:w="5216" w:type="dxa"/>
            <w:vAlign w:val="center"/>
          </w:tcPr>
          <w:p w14:paraId="6A7F79C6" w14:textId="77777777" w:rsidR="0054532C" w:rsidRPr="0054532C" w:rsidRDefault="0054532C" w:rsidP="0054532C">
            <w:pPr>
              <w:pStyle w:val="Tablebody"/>
            </w:pPr>
            <w:r w:rsidRPr="0054532C">
              <w:t>Section 69(1)(b)(iv) the number and types of public interest complaints dismissed by the investigating entity</w:t>
            </w:r>
          </w:p>
        </w:tc>
        <w:tc>
          <w:tcPr>
            <w:tcW w:w="1020" w:type="dxa"/>
            <w:vAlign w:val="center"/>
          </w:tcPr>
          <w:p w14:paraId="376F81AA" w14:textId="77777777" w:rsidR="0054532C" w:rsidRPr="0054532C" w:rsidRDefault="0054532C" w:rsidP="0054532C">
            <w:pPr>
              <w:pStyle w:val="Tablebody"/>
              <w:jc w:val="center"/>
            </w:pPr>
            <w:r w:rsidRPr="0054532C">
              <w:t xml:space="preserve">0 </w:t>
            </w:r>
            <w:r w:rsidRPr="0054532C">
              <w:rPr>
                <w:vertAlign w:val="superscript"/>
              </w:rPr>
              <w:t>(a)</w:t>
            </w:r>
          </w:p>
        </w:tc>
        <w:tc>
          <w:tcPr>
            <w:tcW w:w="4254" w:type="dxa"/>
            <w:vAlign w:val="center"/>
          </w:tcPr>
          <w:p w14:paraId="4BCE1D57" w14:textId="77777777" w:rsidR="0054532C" w:rsidRPr="0054532C" w:rsidRDefault="0054532C" w:rsidP="0054532C">
            <w:pPr>
              <w:pStyle w:val="Tablebody"/>
              <w:rPr>
                <w:lang w:val="en-GB"/>
              </w:rPr>
            </w:pPr>
          </w:p>
        </w:tc>
      </w:tr>
      <w:tr w:rsidR="0054532C" w:rsidRPr="0054532C" w14:paraId="294423B2" w14:textId="77777777" w:rsidTr="0054532C">
        <w:trPr>
          <w:cnfStyle w:val="010000000000" w:firstRow="0" w:lastRow="1" w:firstColumn="0" w:lastColumn="0" w:oddVBand="0" w:evenVBand="0" w:oddHBand="0" w:evenHBand="0" w:firstRowFirstColumn="0" w:firstRowLastColumn="0" w:lastRowFirstColumn="0" w:lastRowLastColumn="0"/>
          <w:trHeight w:val="60"/>
        </w:trPr>
        <w:tc>
          <w:tcPr>
            <w:tcW w:w="5216" w:type="dxa"/>
            <w:vAlign w:val="center"/>
          </w:tcPr>
          <w:p w14:paraId="1F105C1B" w14:textId="77777777" w:rsidR="0054532C" w:rsidRPr="0054532C" w:rsidRDefault="0054532C" w:rsidP="0054532C">
            <w:pPr>
              <w:pStyle w:val="Tablebody"/>
            </w:pPr>
            <w:r w:rsidRPr="0054532C">
              <w:t>Section 69(c): the number of applications for an injunction made by the investigating entity under section 50 during the financial year</w:t>
            </w:r>
          </w:p>
        </w:tc>
        <w:tc>
          <w:tcPr>
            <w:tcW w:w="1020" w:type="dxa"/>
            <w:vAlign w:val="center"/>
          </w:tcPr>
          <w:p w14:paraId="51AA327A" w14:textId="77777777" w:rsidR="0054532C" w:rsidRPr="0054532C" w:rsidRDefault="0054532C" w:rsidP="0054532C">
            <w:pPr>
              <w:pStyle w:val="Tablebody"/>
              <w:jc w:val="center"/>
            </w:pPr>
            <w:r w:rsidRPr="0054532C">
              <w:t>0</w:t>
            </w:r>
          </w:p>
        </w:tc>
        <w:tc>
          <w:tcPr>
            <w:tcW w:w="4254" w:type="dxa"/>
            <w:vAlign w:val="center"/>
          </w:tcPr>
          <w:p w14:paraId="095F54C8" w14:textId="77777777" w:rsidR="0054532C" w:rsidRPr="0054532C" w:rsidRDefault="0054532C" w:rsidP="0054532C">
            <w:pPr>
              <w:pStyle w:val="Tablebody"/>
            </w:pPr>
            <w:r w:rsidRPr="0054532C">
              <w:t>Not applicable</w:t>
            </w:r>
          </w:p>
        </w:tc>
      </w:tr>
    </w:tbl>
    <w:p w14:paraId="259CC7B9" w14:textId="77777777" w:rsidR="0054532C" w:rsidRPr="0054532C" w:rsidRDefault="0054532C" w:rsidP="0054532C">
      <w:pPr>
        <w:pStyle w:val="Noteshead"/>
      </w:pPr>
      <w:r w:rsidRPr="0054532C">
        <w:t>Notes:</w:t>
      </w:r>
    </w:p>
    <w:p w14:paraId="24A072B3" w14:textId="77777777" w:rsidR="0054532C" w:rsidRDefault="0054532C" w:rsidP="0054532C">
      <w:pPr>
        <w:pStyle w:val="Noteslistabc"/>
        <w:numPr>
          <w:ilvl w:val="0"/>
          <w:numId w:val="56"/>
        </w:numPr>
        <w:ind w:left="227" w:hanging="227"/>
        <w:sectPr w:rsidR="0054532C" w:rsidSect="0054532C">
          <w:type w:val="continuous"/>
          <w:pgSz w:w="11901" w:h="16817"/>
          <w:pgMar w:top="720" w:right="720" w:bottom="799" w:left="720" w:header="720" w:footer="357" w:gutter="0"/>
          <w:cols w:space="720"/>
          <w:noEndnote/>
          <w:docGrid w:linePitch="360"/>
        </w:sectPr>
      </w:pPr>
      <w:r w:rsidRPr="0054532C">
        <w:t>Victoria Police cannot dismiss a public interest disclosure as it is not an investigating entity.</w:t>
      </w:r>
    </w:p>
    <w:p w14:paraId="2FB95294" w14:textId="77777777" w:rsidR="0054532C" w:rsidRPr="0054532C" w:rsidRDefault="0054532C" w:rsidP="0054532C">
      <w:pPr>
        <w:pStyle w:val="Heading2"/>
        <w:rPr>
          <w:lang w:val="en-US"/>
        </w:rPr>
      </w:pPr>
      <w:bookmarkStart w:id="49" w:name="_Toc211942704"/>
      <w:r w:rsidRPr="0054532C">
        <w:rPr>
          <w:lang w:val="en-US"/>
        </w:rPr>
        <w:lastRenderedPageBreak/>
        <w:t xml:space="preserve">Compliance with the </w:t>
      </w:r>
      <w:r w:rsidRPr="0054532C">
        <w:rPr>
          <w:i/>
          <w:iCs/>
          <w:lang w:val="en-US"/>
        </w:rPr>
        <w:t>Carers Recognition Act 2012</w:t>
      </w:r>
      <w:bookmarkEnd w:id="49"/>
      <w:r w:rsidRPr="0054532C">
        <w:rPr>
          <w:lang w:val="en-US"/>
        </w:rPr>
        <w:t xml:space="preserve"> </w:t>
      </w:r>
    </w:p>
    <w:p w14:paraId="73A1BA26" w14:textId="77777777" w:rsidR="0054532C" w:rsidRPr="0054532C" w:rsidRDefault="0054532C" w:rsidP="0054532C">
      <w:pPr>
        <w:rPr>
          <w:rFonts w:cs="Times New Roman (Body CS)"/>
          <w:spacing w:val="-4"/>
          <w:lang w:val="en-US"/>
        </w:rPr>
      </w:pPr>
      <w:r w:rsidRPr="0054532C">
        <w:rPr>
          <w:rFonts w:cs="Times New Roman (Body CS)"/>
          <w:spacing w:val="-4"/>
          <w:lang w:val="en-US"/>
        </w:rPr>
        <w:t>We recognise the contribution made to the community by carers. We have taken measures to promote and support those with caring responsibilities under the</w:t>
      </w:r>
      <w:r w:rsidRPr="0054532C">
        <w:rPr>
          <w:rFonts w:cs="Times New Roman (Body CS)"/>
          <w:i/>
          <w:iCs/>
          <w:spacing w:val="-4"/>
          <w:lang w:val="en-US"/>
        </w:rPr>
        <w:t xml:space="preserve"> Carers Recognition Act 2012</w:t>
      </w:r>
      <w:r w:rsidRPr="0054532C">
        <w:rPr>
          <w:rFonts w:cs="Times New Roman (Body CS)"/>
          <w:spacing w:val="-4"/>
          <w:lang w:val="en-US"/>
        </w:rPr>
        <w:t>.</w:t>
      </w:r>
    </w:p>
    <w:p w14:paraId="1E6F4176" w14:textId="77777777" w:rsidR="0054532C" w:rsidRPr="0054532C" w:rsidRDefault="0054532C" w:rsidP="0054532C">
      <w:pPr>
        <w:rPr>
          <w:rFonts w:cs="Times New Roman (Body CS)"/>
          <w:spacing w:val="-2"/>
          <w:lang w:val="en-US"/>
        </w:rPr>
      </w:pPr>
      <w:r w:rsidRPr="0054532C">
        <w:rPr>
          <w:rFonts w:cs="Times New Roman (Body CS)"/>
          <w:spacing w:val="-2"/>
          <w:lang w:val="en-US"/>
        </w:rPr>
        <w:t>We promote the availability of flexible work arrangements and in line with the Act, and we support flexibility while aiming to minimise likelihood of efficiency losses or significant negative impact on customer service, productivity, or business continuity.</w:t>
      </w:r>
    </w:p>
    <w:p w14:paraId="2D2F16DF" w14:textId="77777777" w:rsidR="0054532C" w:rsidRPr="0054532C" w:rsidRDefault="0054532C" w:rsidP="0054532C">
      <w:pPr>
        <w:rPr>
          <w:lang w:val="en-US"/>
        </w:rPr>
      </w:pPr>
      <w:r w:rsidRPr="0054532C">
        <w:rPr>
          <w:lang w:val="en-US"/>
        </w:rPr>
        <w:t xml:space="preserve">We promote carer’s leave entitlements along with other leave entitlements, in line with enterprise agreements, policy, and the </w:t>
      </w:r>
      <w:r w:rsidRPr="0054532C">
        <w:rPr>
          <w:i/>
          <w:iCs/>
          <w:lang w:val="en-US"/>
        </w:rPr>
        <w:t>Fair Work Act 2009 (Cth)</w:t>
      </w:r>
      <w:r w:rsidRPr="0054532C">
        <w:rPr>
          <w:lang w:val="en-US"/>
        </w:rPr>
        <w:t>. We ensure our compliance by providing clear, practical and consistent advice to support employees and managers.</w:t>
      </w:r>
    </w:p>
    <w:p w14:paraId="7F44E2A2" w14:textId="698C5534" w:rsidR="0054532C" w:rsidRPr="0054532C" w:rsidRDefault="0054532C" w:rsidP="0054532C">
      <w:pPr>
        <w:rPr>
          <w:lang w:val="en-US"/>
        </w:rPr>
      </w:pPr>
      <w:r w:rsidRPr="0054532C">
        <w:rPr>
          <w:lang w:val="en-US"/>
        </w:rPr>
        <w:t>We provide support through the Employee Assistance Program, as well as the Carer and Parent Hub on the Victoria Police intranet. The Carer and Parent Hub is a central online platform which provides information and practical resources to support employees with carer and parent responsibilities to help balance their caring commitments and work.</w:t>
      </w:r>
    </w:p>
    <w:p w14:paraId="10B757FE" w14:textId="442EBC54" w:rsidR="0054532C" w:rsidRPr="00A841C7" w:rsidRDefault="0054532C" w:rsidP="0054532C">
      <w:pPr>
        <w:pStyle w:val="Heading2"/>
        <w:rPr>
          <w:spacing w:val="-4"/>
        </w:rPr>
      </w:pPr>
      <w:bookmarkStart w:id="50" w:name="_Toc211942705"/>
      <w:r w:rsidRPr="00A841C7">
        <w:rPr>
          <w:spacing w:val="-4"/>
        </w:rPr>
        <w:t xml:space="preserve">Compliance with the </w:t>
      </w:r>
      <w:r w:rsidRPr="00A841C7">
        <w:rPr>
          <w:i/>
          <w:iCs/>
          <w:spacing w:val="-4"/>
        </w:rPr>
        <w:t>Disability Act 2006</w:t>
      </w:r>
      <w:bookmarkEnd w:id="50"/>
      <w:r w:rsidRPr="00A841C7">
        <w:rPr>
          <w:i/>
          <w:iCs/>
          <w:spacing w:val="-4"/>
        </w:rPr>
        <w:t xml:space="preserve"> </w:t>
      </w:r>
    </w:p>
    <w:p w14:paraId="64B76E55" w14:textId="77777777" w:rsidR="0054532C" w:rsidRPr="0054532C" w:rsidRDefault="0054532C" w:rsidP="0054532C">
      <w:pPr>
        <w:rPr>
          <w:lang w:val="en-US"/>
        </w:rPr>
      </w:pPr>
      <w:r w:rsidRPr="0054532C">
        <w:rPr>
          <w:lang w:val="en-US"/>
        </w:rPr>
        <w:t>People with disability continue to face barriers in their access to justice, and Victoria Police remains committed to addressing experiences of discrimination and harm. We strive to improve our responses towards people with disability and to make our police service accessible to everyone.</w:t>
      </w:r>
    </w:p>
    <w:p w14:paraId="6C10A285" w14:textId="77777777" w:rsidR="0054532C" w:rsidRPr="0054532C" w:rsidRDefault="0054532C" w:rsidP="0054532C">
      <w:pPr>
        <w:rPr>
          <w:lang w:val="en-US"/>
        </w:rPr>
      </w:pPr>
      <w:r w:rsidRPr="0054532C">
        <w:rPr>
          <w:lang w:val="en-US"/>
        </w:rPr>
        <w:t xml:space="preserve">The </w:t>
      </w:r>
      <w:r w:rsidRPr="0054532C">
        <w:rPr>
          <w:i/>
          <w:iCs/>
          <w:lang w:val="en-US"/>
        </w:rPr>
        <w:t>Accessibility Action Plan 2021–2023</w:t>
      </w:r>
      <w:r w:rsidRPr="0054532C">
        <w:rPr>
          <w:lang w:val="en-US"/>
        </w:rPr>
        <w:t xml:space="preserve"> has remained in place to meet all legislative requirements under section 38 of the </w:t>
      </w:r>
      <w:r w:rsidRPr="0054532C">
        <w:rPr>
          <w:i/>
          <w:iCs/>
          <w:lang w:val="en-US"/>
        </w:rPr>
        <w:t>Disability Act 2006</w:t>
      </w:r>
      <w:r w:rsidRPr="0054532C">
        <w:rPr>
          <w:lang w:val="en-US"/>
        </w:rPr>
        <w:t>, while the upcoming Disability Action Plan 2025–2027 is under development. The timing of the release of the upcoming Disability Action Plan is subject to the whole-of-government response to the report by the Disability Royal Commission into Violence, Abuse, Neglect, and Exploitation of People with Disability.</w:t>
      </w:r>
    </w:p>
    <w:p w14:paraId="5537BAE1" w14:textId="77777777" w:rsidR="0054532C" w:rsidRPr="0054532C" w:rsidRDefault="0054532C" w:rsidP="0054532C">
      <w:pPr>
        <w:rPr>
          <w:lang w:val="en-US"/>
        </w:rPr>
      </w:pPr>
      <w:r w:rsidRPr="0054532C">
        <w:rPr>
          <w:lang w:val="en-US"/>
        </w:rPr>
        <w:t>Throughout 2024–25, extensive internal and community consultation was undertaken to inform the development of the upcoming Disability Action Plan.</w:t>
      </w:r>
    </w:p>
    <w:p w14:paraId="56093F99" w14:textId="77777777" w:rsidR="0054532C" w:rsidRPr="0054532C" w:rsidRDefault="0054532C" w:rsidP="0054532C">
      <w:pPr>
        <w:rPr>
          <w:lang w:val="en-US"/>
        </w:rPr>
      </w:pPr>
      <w:r w:rsidRPr="0054532C">
        <w:rPr>
          <w:lang w:val="en-US"/>
        </w:rPr>
        <w:t>Progress of the previous Accessibility Action Plan actions during 2024–25 included:</w:t>
      </w:r>
    </w:p>
    <w:p w14:paraId="3BD9C612" w14:textId="530FD1D2" w:rsidR="00A841C7" w:rsidRDefault="0054532C" w:rsidP="0054532C">
      <w:pPr>
        <w:pStyle w:val="Bullet1"/>
      </w:pPr>
      <w:r w:rsidRPr="0054532C">
        <w:t>Increasing the number of Disability Liaison Officers to ensure there are Disability Liaison Officers in place across all Police Service Areas and in specialised units such as Transit Safety Division and State Highway Patrol.</w:t>
      </w:r>
    </w:p>
    <w:p w14:paraId="2C907330" w14:textId="3C25BB26" w:rsidR="0054532C" w:rsidRPr="0054532C" w:rsidRDefault="00A841C7" w:rsidP="0054532C">
      <w:pPr>
        <w:pStyle w:val="Bullet1"/>
      </w:pPr>
      <w:r>
        <w:br w:type="column"/>
      </w:r>
      <w:r w:rsidR="0054532C" w:rsidRPr="0054532C">
        <w:t xml:space="preserve">Strengthening support for people with disability by rolling out access to the Hidden Disability Sunflower initiative for frontline police to increase their awareness and understanding of hidden disabilities. An expansion of access to the Hidden Disability Sunflower initiative for employees has also been undertaken. </w:t>
      </w:r>
    </w:p>
    <w:p w14:paraId="3C9FB953" w14:textId="77777777" w:rsidR="0054532C" w:rsidRPr="0054532C" w:rsidRDefault="0054532C" w:rsidP="0054532C">
      <w:pPr>
        <w:pStyle w:val="Bullet1"/>
      </w:pPr>
      <w:r w:rsidRPr="0054532C">
        <w:t>Providing Communication Tool Kits to all 24-hour police stations to support people with complex communication needs in their interactions with police.</w:t>
      </w:r>
    </w:p>
    <w:p w14:paraId="56958A87" w14:textId="77777777" w:rsidR="0054532C" w:rsidRPr="0054532C" w:rsidRDefault="0054532C" w:rsidP="0054532C">
      <w:pPr>
        <w:pStyle w:val="Bullet1"/>
      </w:pPr>
      <w:r w:rsidRPr="0054532C">
        <w:t>Hosting the annual Office of the Public Advocate Awards recognising employees, work units and stations that made outstanding contributions to improving outcomes for people with disability.</w:t>
      </w:r>
    </w:p>
    <w:p w14:paraId="41F05408" w14:textId="77777777" w:rsidR="0054532C" w:rsidRPr="0054532C" w:rsidRDefault="0054532C" w:rsidP="0054532C">
      <w:pPr>
        <w:pStyle w:val="Bullet1"/>
      </w:pPr>
      <w:r w:rsidRPr="0054532C">
        <w:t>Appointing a community co-chair with lived experience to support the ongoing work of the Victoria Police Disability Portfolio Reference Group.</w:t>
      </w:r>
    </w:p>
    <w:p w14:paraId="3BD47B77" w14:textId="77777777" w:rsidR="0054532C" w:rsidRPr="0054532C" w:rsidRDefault="0054532C" w:rsidP="0054532C">
      <w:pPr>
        <w:rPr>
          <w:lang w:val="en-US"/>
        </w:rPr>
      </w:pPr>
      <w:r w:rsidRPr="0054532C">
        <w:rPr>
          <w:lang w:val="en-US"/>
        </w:rPr>
        <w:t>The Access and Inclusion Action Plan 2022–24, which focused on the Victoria Police workforce, was completed in 2024, delivering on commitments to:</w:t>
      </w:r>
    </w:p>
    <w:p w14:paraId="619165C9" w14:textId="77777777" w:rsidR="0054532C" w:rsidRPr="0054532C" w:rsidRDefault="0054532C" w:rsidP="0054532C">
      <w:pPr>
        <w:pStyle w:val="Bullet1"/>
      </w:pPr>
      <w:r w:rsidRPr="0054532C">
        <w:t>promote uptake of special measures in VPS recruitment</w:t>
      </w:r>
    </w:p>
    <w:p w14:paraId="21FABCE4" w14:textId="77777777" w:rsidR="0054532C" w:rsidRPr="0054532C" w:rsidRDefault="0054532C" w:rsidP="0054532C">
      <w:pPr>
        <w:pStyle w:val="Bullet1"/>
      </w:pPr>
      <w:r w:rsidRPr="0054532C">
        <w:t>upgrade the accessibility of internal information systems</w:t>
      </w:r>
    </w:p>
    <w:p w14:paraId="2B2D4DBF" w14:textId="77777777" w:rsidR="0054532C" w:rsidRPr="0054532C" w:rsidRDefault="0054532C" w:rsidP="0054532C">
      <w:pPr>
        <w:pStyle w:val="Bullet1"/>
      </w:pPr>
      <w:r w:rsidRPr="0054532C">
        <w:t>introduce an accessibility checklist for training and development content and delivery</w:t>
      </w:r>
    </w:p>
    <w:p w14:paraId="040C66D7" w14:textId="77777777" w:rsidR="0054532C" w:rsidRPr="00A841C7" w:rsidRDefault="0054532C" w:rsidP="0054532C">
      <w:pPr>
        <w:pStyle w:val="Bullet1"/>
        <w:rPr>
          <w:rFonts w:cs="Times New Roman (Body CS)"/>
          <w:spacing w:val="-2"/>
        </w:rPr>
      </w:pPr>
      <w:r w:rsidRPr="00A841C7">
        <w:rPr>
          <w:rFonts w:cs="Times New Roman (Body CS)"/>
          <w:spacing w:val="-2"/>
        </w:rPr>
        <w:t>review and promote policy and practice guides on reasonable adjustment including a Workplace Adjustment Passport</w:t>
      </w:r>
    </w:p>
    <w:p w14:paraId="6AD20066" w14:textId="77777777" w:rsidR="0054532C" w:rsidRPr="0054532C" w:rsidRDefault="0054532C" w:rsidP="0054532C">
      <w:pPr>
        <w:pStyle w:val="Bullet1"/>
      </w:pPr>
      <w:r w:rsidRPr="0054532C">
        <w:t>include of accessibility statements in procurement procedures for systems and facilities</w:t>
      </w:r>
    </w:p>
    <w:p w14:paraId="15662F09" w14:textId="77777777" w:rsidR="0054532C" w:rsidRPr="0054532C" w:rsidRDefault="0054532C" w:rsidP="0054532C">
      <w:pPr>
        <w:pStyle w:val="Bullet1"/>
      </w:pPr>
      <w:r w:rsidRPr="0054532C">
        <w:t>recognise days of significance by holding employee events and forums featuring speakers, panellists and presenters to raise awareness of lived experience of disability, reasonable adjustments, policies and tools, and support options available in the workplace.</w:t>
      </w:r>
    </w:p>
    <w:p w14:paraId="0C2727FE" w14:textId="77777777" w:rsidR="0054532C" w:rsidRPr="0054532C" w:rsidRDefault="0054532C" w:rsidP="0054532C">
      <w:pPr>
        <w:pStyle w:val="Heading2"/>
        <w:rPr>
          <w:lang w:val="en-US"/>
        </w:rPr>
      </w:pPr>
      <w:bookmarkStart w:id="51" w:name="_Toc211942706"/>
      <w:r w:rsidRPr="0054532C">
        <w:rPr>
          <w:lang w:val="en-US"/>
        </w:rPr>
        <w:t>Compliance with other legislation</w:t>
      </w:r>
      <w:bookmarkEnd w:id="51"/>
    </w:p>
    <w:p w14:paraId="5535E5D5" w14:textId="77777777" w:rsidR="0054532C" w:rsidRPr="0054532C" w:rsidRDefault="0054532C" w:rsidP="0054532C">
      <w:pPr>
        <w:pStyle w:val="Heading3"/>
        <w:rPr>
          <w:i/>
          <w:iCs/>
        </w:rPr>
      </w:pPr>
      <w:r w:rsidRPr="0054532C">
        <w:rPr>
          <w:i/>
          <w:iCs/>
        </w:rPr>
        <w:t>Victoria Police Act 2013</w:t>
      </w:r>
    </w:p>
    <w:p w14:paraId="0FBEFCD1" w14:textId="77777777" w:rsidR="0054532C" w:rsidRPr="0054532C" w:rsidRDefault="0054532C" w:rsidP="0054532C">
      <w:pPr>
        <w:pStyle w:val="Heading4"/>
      </w:pPr>
      <w:r w:rsidRPr="0054532C">
        <w:t>Section 12(1)(a)</w:t>
      </w:r>
    </w:p>
    <w:p w14:paraId="2CF588A3" w14:textId="77777777" w:rsidR="0054532C" w:rsidRPr="0054532C" w:rsidRDefault="0054532C" w:rsidP="0054532C">
      <w:pPr>
        <w:rPr>
          <w:i/>
          <w:iCs/>
          <w:lang w:val="en-US"/>
        </w:rPr>
      </w:pPr>
      <w:r w:rsidRPr="0054532C">
        <w:rPr>
          <w:i/>
          <w:iCs/>
          <w:lang w:val="en-US"/>
        </w:rPr>
        <w:t xml:space="preserve">“Any action taken by the Chief Commissioner of Police under Division 6 of Part 4 [incapacity for duty] during that year and the outcome of that action including the result of any review of that action by the PRS Board”. </w:t>
      </w:r>
    </w:p>
    <w:p w14:paraId="62879D38" w14:textId="77777777" w:rsidR="0054532C" w:rsidRPr="0054532C" w:rsidRDefault="0054532C" w:rsidP="0054532C">
      <w:pPr>
        <w:rPr>
          <w:lang w:val="en-US"/>
        </w:rPr>
      </w:pPr>
      <w:r w:rsidRPr="0054532C">
        <w:rPr>
          <w:lang w:val="en-US"/>
        </w:rPr>
        <w:t>Nil.</w:t>
      </w:r>
    </w:p>
    <w:p w14:paraId="07A75C8B" w14:textId="77777777" w:rsidR="0054532C" w:rsidRPr="0054532C" w:rsidRDefault="0054532C" w:rsidP="0054532C">
      <w:pPr>
        <w:pStyle w:val="Heading4"/>
        <w:rPr>
          <w:lang w:val="en-US"/>
        </w:rPr>
      </w:pPr>
      <w:r w:rsidRPr="0054532C">
        <w:rPr>
          <w:lang w:val="en-US"/>
        </w:rPr>
        <w:t>Section 12(1)(b)</w:t>
      </w:r>
    </w:p>
    <w:p w14:paraId="3A95E2E4" w14:textId="77777777" w:rsidR="0054532C" w:rsidRPr="0054532C" w:rsidRDefault="0054532C" w:rsidP="0054532C">
      <w:pPr>
        <w:rPr>
          <w:i/>
          <w:iCs/>
          <w:lang w:val="en-US"/>
        </w:rPr>
      </w:pPr>
      <w:r w:rsidRPr="0054532C">
        <w:rPr>
          <w:i/>
          <w:iCs/>
          <w:lang w:val="en-US"/>
        </w:rPr>
        <w:t>“Any action taken by the Chief Commissioner of Police under Part 7 [Discipline] during that year and the outcome of that action including the result of any review of that action by the PRS Board”.</w:t>
      </w:r>
    </w:p>
    <w:p w14:paraId="20C53FC6" w14:textId="77777777" w:rsidR="00A841C7" w:rsidRDefault="00A841C7" w:rsidP="0054532C">
      <w:pPr>
        <w:sectPr w:rsidR="00A841C7" w:rsidSect="0054532C">
          <w:pgSz w:w="11901" w:h="16817"/>
          <w:pgMar w:top="720" w:right="720" w:bottom="799" w:left="720" w:header="720" w:footer="357" w:gutter="0"/>
          <w:cols w:num="2" w:space="340"/>
          <w:noEndnote/>
          <w:docGrid w:linePitch="360"/>
        </w:sectPr>
      </w:pPr>
    </w:p>
    <w:p w14:paraId="7285B94E" w14:textId="77777777" w:rsidR="00A841C7" w:rsidRPr="00A841C7" w:rsidRDefault="00A841C7" w:rsidP="00A841C7">
      <w:pPr>
        <w:pStyle w:val="Heading4"/>
      </w:pPr>
      <w:r w:rsidRPr="00A841C7">
        <w:t>Results of discipline charges determined by Inquiry Officers Part 1: 2024–25</w:t>
      </w:r>
    </w:p>
    <w:tbl>
      <w:tblPr>
        <w:tblStyle w:val="TableGrid"/>
        <w:tblW w:w="10490" w:type="dxa"/>
        <w:tblLayout w:type="fixed"/>
        <w:tblLook w:val="0060" w:firstRow="1" w:lastRow="1" w:firstColumn="0" w:lastColumn="0" w:noHBand="0" w:noVBand="0"/>
      </w:tblPr>
      <w:tblGrid>
        <w:gridCol w:w="7513"/>
        <w:gridCol w:w="992"/>
        <w:gridCol w:w="1985"/>
      </w:tblGrid>
      <w:tr w:rsidR="00A841C7" w:rsidRPr="00A841C7" w14:paraId="28DF4D7F" w14:textId="77777777" w:rsidTr="00A841C7">
        <w:trPr>
          <w:cnfStyle w:val="100000000000" w:firstRow="1" w:lastRow="0" w:firstColumn="0" w:lastColumn="0" w:oddVBand="0" w:evenVBand="0" w:oddHBand="0" w:evenHBand="0" w:firstRowFirstColumn="0" w:firstRowLastColumn="0" w:lastRowFirstColumn="0" w:lastRowLastColumn="0"/>
          <w:trHeight w:val="60"/>
        </w:trPr>
        <w:tc>
          <w:tcPr>
            <w:tcW w:w="7513" w:type="dxa"/>
          </w:tcPr>
          <w:p w14:paraId="0F22E34B" w14:textId="77777777" w:rsidR="00A841C7" w:rsidRPr="00A841C7" w:rsidRDefault="00A841C7" w:rsidP="00A841C7">
            <w:pPr>
              <w:pStyle w:val="Tablebody"/>
            </w:pPr>
            <w:r w:rsidRPr="00A841C7">
              <w:t>Victoria Police officers/protective services officers (PSO) charges and results of inquiries Inquiry Type</w:t>
            </w:r>
            <w:r w:rsidRPr="00CE054C">
              <w:rPr>
                <w:vertAlign w:val="superscript"/>
              </w:rPr>
              <w:t xml:space="preserve"> (a) (b)</w:t>
            </w:r>
          </w:p>
        </w:tc>
        <w:tc>
          <w:tcPr>
            <w:tcW w:w="992" w:type="dxa"/>
          </w:tcPr>
          <w:p w14:paraId="487674C2" w14:textId="77777777" w:rsidR="00A841C7" w:rsidRPr="00A841C7" w:rsidRDefault="00A841C7" w:rsidP="00A841C7">
            <w:pPr>
              <w:pStyle w:val="Tablebody"/>
              <w:jc w:val="right"/>
            </w:pPr>
            <w:r w:rsidRPr="00A841C7">
              <w:t>Discipline Inquiries</w:t>
            </w:r>
            <w:r w:rsidRPr="00A841C7">
              <w:br/>
              <w:t>(s. 125)</w:t>
            </w:r>
          </w:p>
        </w:tc>
        <w:tc>
          <w:tcPr>
            <w:tcW w:w="1985" w:type="dxa"/>
          </w:tcPr>
          <w:p w14:paraId="036A1F61" w14:textId="77777777" w:rsidR="00A841C7" w:rsidRPr="00A841C7" w:rsidRDefault="00A841C7" w:rsidP="00A841C7">
            <w:pPr>
              <w:pStyle w:val="Tablebody"/>
              <w:jc w:val="right"/>
            </w:pPr>
            <w:r w:rsidRPr="00A841C7">
              <w:t>Inquiries into important matters found proven</w:t>
            </w:r>
          </w:p>
          <w:p w14:paraId="19428B1B" w14:textId="77777777" w:rsidR="00A841C7" w:rsidRPr="00A841C7" w:rsidRDefault="00A841C7" w:rsidP="00A841C7">
            <w:pPr>
              <w:pStyle w:val="Tablebody"/>
              <w:jc w:val="right"/>
            </w:pPr>
            <w:r w:rsidRPr="00A841C7">
              <w:t>(s. 136)</w:t>
            </w:r>
          </w:p>
        </w:tc>
      </w:tr>
      <w:tr w:rsidR="00A841C7" w:rsidRPr="00A841C7" w14:paraId="57D04F33" w14:textId="77777777" w:rsidTr="00A841C7">
        <w:trPr>
          <w:trHeight w:val="60"/>
        </w:trPr>
        <w:tc>
          <w:tcPr>
            <w:tcW w:w="7513" w:type="dxa"/>
          </w:tcPr>
          <w:p w14:paraId="19ACCDF1" w14:textId="77777777" w:rsidR="00A841C7" w:rsidRPr="00A841C7" w:rsidRDefault="00A841C7" w:rsidP="00A841C7">
            <w:pPr>
              <w:pStyle w:val="Tablebody"/>
            </w:pPr>
            <w:r w:rsidRPr="00A841C7">
              <w:t xml:space="preserve">Victoria Police officers/PSOs – total charged (date charge was authorised) </w:t>
            </w:r>
          </w:p>
        </w:tc>
        <w:tc>
          <w:tcPr>
            <w:tcW w:w="992" w:type="dxa"/>
          </w:tcPr>
          <w:p w14:paraId="156550FF" w14:textId="77777777" w:rsidR="00A841C7" w:rsidRPr="00A841C7" w:rsidRDefault="00A841C7" w:rsidP="00A841C7">
            <w:pPr>
              <w:pStyle w:val="Tablebody"/>
              <w:jc w:val="right"/>
            </w:pPr>
            <w:r w:rsidRPr="00A841C7">
              <w:t>59</w:t>
            </w:r>
          </w:p>
        </w:tc>
        <w:tc>
          <w:tcPr>
            <w:tcW w:w="1985" w:type="dxa"/>
          </w:tcPr>
          <w:p w14:paraId="6AE1142F" w14:textId="77777777" w:rsidR="00A841C7" w:rsidRPr="00A841C7" w:rsidRDefault="00A841C7" w:rsidP="00A841C7">
            <w:pPr>
              <w:pStyle w:val="Tablebody"/>
              <w:jc w:val="right"/>
            </w:pPr>
            <w:r w:rsidRPr="00A841C7">
              <w:t>7</w:t>
            </w:r>
          </w:p>
        </w:tc>
      </w:tr>
      <w:tr w:rsidR="00A841C7" w:rsidRPr="00A841C7" w14:paraId="4F09C14B" w14:textId="77777777" w:rsidTr="00A841C7">
        <w:trPr>
          <w:trHeight w:val="60"/>
        </w:trPr>
        <w:tc>
          <w:tcPr>
            <w:tcW w:w="7513" w:type="dxa"/>
          </w:tcPr>
          <w:p w14:paraId="6D7B4897" w14:textId="77777777" w:rsidR="00A841C7" w:rsidRPr="00A841C7" w:rsidRDefault="00A841C7" w:rsidP="00A841C7">
            <w:pPr>
              <w:pStyle w:val="Tablebody"/>
            </w:pPr>
            <w:r w:rsidRPr="00A841C7">
              <w:t>Victoria Police officers/PSOs – total number of charges (date charge was authorised)</w:t>
            </w:r>
          </w:p>
        </w:tc>
        <w:tc>
          <w:tcPr>
            <w:tcW w:w="992" w:type="dxa"/>
          </w:tcPr>
          <w:p w14:paraId="2D9CCCBB" w14:textId="77777777" w:rsidR="00A841C7" w:rsidRPr="00A841C7" w:rsidRDefault="00A841C7" w:rsidP="00A841C7">
            <w:pPr>
              <w:pStyle w:val="Tablebody"/>
              <w:jc w:val="right"/>
            </w:pPr>
            <w:r w:rsidRPr="00A841C7">
              <w:t>76</w:t>
            </w:r>
          </w:p>
        </w:tc>
        <w:tc>
          <w:tcPr>
            <w:tcW w:w="1985" w:type="dxa"/>
          </w:tcPr>
          <w:p w14:paraId="7366EFC8" w14:textId="77777777" w:rsidR="00A841C7" w:rsidRPr="00A841C7" w:rsidRDefault="00A841C7" w:rsidP="00A841C7">
            <w:pPr>
              <w:pStyle w:val="Tablebody"/>
              <w:jc w:val="right"/>
            </w:pPr>
            <w:r w:rsidRPr="00A841C7">
              <w:t>7</w:t>
            </w:r>
          </w:p>
        </w:tc>
      </w:tr>
      <w:tr w:rsidR="00A841C7" w:rsidRPr="00A841C7" w14:paraId="7B42A247" w14:textId="77777777" w:rsidTr="00A841C7">
        <w:trPr>
          <w:trHeight w:val="60"/>
        </w:trPr>
        <w:tc>
          <w:tcPr>
            <w:tcW w:w="7513" w:type="dxa"/>
          </w:tcPr>
          <w:p w14:paraId="44493AD4" w14:textId="77777777" w:rsidR="00A841C7" w:rsidRPr="00A841C7" w:rsidRDefault="00A841C7" w:rsidP="00A841C7">
            <w:pPr>
              <w:pStyle w:val="Tablebody"/>
            </w:pPr>
            <w:r w:rsidRPr="00A841C7">
              <w:t xml:space="preserve">Victoria Police officers/PSOs – charge proven – dismissed </w:t>
            </w:r>
          </w:p>
        </w:tc>
        <w:tc>
          <w:tcPr>
            <w:tcW w:w="992" w:type="dxa"/>
          </w:tcPr>
          <w:p w14:paraId="4862B606" w14:textId="77777777" w:rsidR="00A841C7" w:rsidRPr="00A841C7" w:rsidRDefault="00A841C7" w:rsidP="00A841C7">
            <w:pPr>
              <w:pStyle w:val="Tablebody"/>
              <w:jc w:val="right"/>
            </w:pPr>
            <w:r w:rsidRPr="00A841C7">
              <w:t>5</w:t>
            </w:r>
          </w:p>
        </w:tc>
        <w:tc>
          <w:tcPr>
            <w:tcW w:w="1985" w:type="dxa"/>
          </w:tcPr>
          <w:p w14:paraId="0DEDEA4F" w14:textId="77777777" w:rsidR="00A841C7" w:rsidRPr="00A841C7" w:rsidRDefault="00A841C7" w:rsidP="00A841C7">
            <w:pPr>
              <w:pStyle w:val="Tablebody"/>
              <w:jc w:val="right"/>
            </w:pPr>
            <w:r w:rsidRPr="00A841C7">
              <w:t>2</w:t>
            </w:r>
          </w:p>
        </w:tc>
      </w:tr>
      <w:tr w:rsidR="00A841C7" w:rsidRPr="00A841C7" w14:paraId="6DCD722E" w14:textId="77777777" w:rsidTr="00A841C7">
        <w:trPr>
          <w:trHeight w:val="60"/>
        </w:trPr>
        <w:tc>
          <w:tcPr>
            <w:tcW w:w="7513" w:type="dxa"/>
          </w:tcPr>
          <w:p w14:paraId="465865DE" w14:textId="77777777" w:rsidR="00A841C7" w:rsidRPr="00A841C7" w:rsidRDefault="00A841C7" w:rsidP="00A841C7">
            <w:pPr>
              <w:pStyle w:val="Tablebody"/>
            </w:pPr>
            <w:r w:rsidRPr="00A841C7">
              <w:t>Victoria Police officers/PSOs – charge proven – other sanction</w:t>
            </w:r>
          </w:p>
        </w:tc>
        <w:tc>
          <w:tcPr>
            <w:tcW w:w="992" w:type="dxa"/>
          </w:tcPr>
          <w:p w14:paraId="4848DB07" w14:textId="77777777" w:rsidR="00A841C7" w:rsidRPr="00A841C7" w:rsidRDefault="00A841C7" w:rsidP="00A841C7">
            <w:pPr>
              <w:pStyle w:val="Tablebody"/>
              <w:jc w:val="right"/>
            </w:pPr>
            <w:r w:rsidRPr="00A841C7">
              <w:t>26</w:t>
            </w:r>
          </w:p>
        </w:tc>
        <w:tc>
          <w:tcPr>
            <w:tcW w:w="1985" w:type="dxa"/>
          </w:tcPr>
          <w:p w14:paraId="2E076C2B" w14:textId="77777777" w:rsidR="00A841C7" w:rsidRPr="00A841C7" w:rsidRDefault="00A841C7" w:rsidP="00A841C7">
            <w:pPr>
              <w:pStyle w:val="Tablebody"/>
              <w:jc w:val="right"/>
            </w:pPr>
            <w:r w:rsidRPr="00A841C7">
              <w:t>0</w:t>
            </w:r>
          </w:p>
        </w:tc>
      </w:tr>
      <w:tr w:rsidR="00A841C7" w:rsidRPr="00A841C7" w14:paraId="55F4531C" w14:textId="77777777" w:rsidTr="00A841C7">
        <w:trPr>
          <w:trHeight w:val="60"/>
        </w:trPr>
        <w:tc>
          <w:tcPr>
            <w:tcW w:w="7513" w:type="dxa"/>
          </w:tcPr>
          <w:p w14:paraId="7DA23044" w14:textId="77777777" w:rsidR="00A841C7" w:rsidRPr="00A841C7" w:rsidRDefault="00A841C7" w:rsidP="00A841C7">
            <w:pPr>
              <w:pStyle w:val="Tablebody"/>
            </w:pPr>
            <w:r w:rsidRPr="00A841C7">
              <w:t>Victoria Police officers/PSOs – all charges not proven at inquiry and determination not imposed</w:t>
            </w:r>
          </w:p>
        </w:tc>
        <w:tc>
          <w:tcPr>
            <w:tcW w:w="992" w:type="dxa"/>
          </w:tcPr>
          <w:p w14:paraId="52228D93" w14:textId="77777777" w:rsidR="00A841C7" w:rsidRPr="00A841C7" w:rsidRDefault="00A841C7" w:rsidP="00A841C7">
            <w:pPr>
              <w:pStyle w:val="Tablebody"/>
              <w:jc w:val="right"/>
            </w:pPr>
            <w:r w:rsidRPr="00A841C7">
              <w:t>12</w:t>
            </w:r>
          </w:p>
        </w:tc>
        <w:tc>
          <w:tcPr>
            <w:tcW w:w="1985" w:type="dxa"/>
          </w:tcPr>
          <w:p w14:paraId="129E1766" w14:textId="77777777" w:rsidR="00A841C7" w:rsidRPr="00A841C7" w:rsidRDefault="00A841C7" w:rsidP="00A841C7">
            <w:pPr>
              <w:pStyle w:val="Tablebody"/>
              <w:jc w:val="right"/>
            </w:pPr>
            <w:r w:rsidRPr="00A841C7">
              <w:t>0</w:t>
            </w:r>
          </w:p>
        </w:tc>
      </w:tr>
      <w:tr w:rsidR="00A841C7" w:rsidRPr="00A841C7" w14:paraId="09F5D9F6" w14:textId="77777777" w:rsidTr="00A841C7">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192535B6" w14:textId="77777777" w:rsidR="00A841C7" w:rsidRPr="00A841C7" w:rsidRDefault="00A841C7" w:rsidP="00A841C7">
            <w:pPr>
              <w:pStyle w:val="Tablebody"/>
            </w:pPr>
            <w:r w:rsidRPr="00A841C7">
              <w:t>Victoria Police officers/PSOs – resigned/retired during inquiry</w:t>
            </w:r>
          </w:p>
        </w:tc>
        <w:tc>
          <w:tcPr>
            <w:tcW w:w="992" w:type="dxa"/>
          </w:tcPr>
          <w:p w14:paraId="438A471B" w14:textId="77777777" w:rsidR="00A841C7" w:rsidRPr="00A841C7" w:rsidRDefault="00A841C7" w:rsidP="00A841C7">
            <w:pPr>
              <w:pStyle w:val="Tablebody"/>
              <w:jc w:val="right"/>
            </w:pPr>
            <w:r w:rsidRPr="00A841C7">
              <w:t>29</w:t>
            </w:r>
          </w:p>
        </w:tc>
        <w:tc>
          <w:tcPr>
            <w:tcW w:w="1985" w:type="dxa"/>
          </w:tcPr>
          <w:p w14:paraId="2AD6B54B" w14:textId="77777777" w:rsidR="00A841C7" w:rsidRPr="00A841C7" w:rsidRDefault="00A841C7" w:rsidP="00A841C7">
            <w:pPr>
              <w:pStyle w:val="Tablebody"/>
              <w:jc w:val="right"/>
            </w:pPr>
            <w:r w:rsidRPr="00A841C7">
              <w:t>1</w:t>
            </w:r>
          </w:p>
        </w:tc>
      </w:tr>
    </w:tbl>
    <w:p w14:paraId="13ADCB6B" w14:textId="77777777" w:rsidR="00A841C7" w:rsidRPr="00A841C7" w:rsidRDefault="00A841C7" w:rsidP="00A841C7">
      <w:pPr>
        <w:pStyle w:val="Noteshead"/>
      </w:pPr>
      <w:r w:rsidRPr="00A841C7">
        <w:t xml:space="preserve">Notes: </w:t>
      </w:r>
    </w:p>
    <w:p w14:paraId="0D61791A" w14:textId="77777777" w:rsidR="00A841C7" w:rsidRPr="00A841C7" w:rsidRDefault="00A841C7" w:rsidP="00A841C7">
      <w:pPr>
        <w:pStyle w:val="Noteslistabc"/>
        <w:numPr>
          <w:ilvl w:val="0"/>
          <w:numId w:val="57"/>
        </w:numPr>
        <w:ind w:left="227" w:hanging="227"/>
      </w:pPr>
      <w:r w:rsidRPr="00A841C7">
        <w:t>A police officer can be charged with one or more discipline charges.</w:t>
      </w:r>
    </w:p>
    <w:p w14:paraId="6F6F9AE2" w14:textId="77777777" w:rsidR="00A841C7" w:rsidRPr="00A841C7" w:rsidRDefault="00A841C7" w:rsidP="00A841C7">
      <w:pPr>
        <w:pStyle w:val="Noteslistabc"/>
      </w:pPr>
      <w:r w:rsidRPr="00A841C7">
        <w:t>The data can include a police officer who has charges/outcomes from both section 125 and section 136 proceedings. For example, they may appear in both columns. Initial charges related to these outcomes may have been laid in the reporting year, or previous reporting period(s).</w:t>
      </w:r>
    </w:p>
    <w:p w14:paraId="2795B209" w14:textId="77777777" w:rsidR="00A841C7" w:rsidRPr="00A841C7" w:rsidRDefault="00A841C7" w:rsidP="00A841C7">
      <w:pPr>
        <w:pStyle w:val="Heading4"/>
      </w:pPr>
      <w:r w:rsidRPr="00A841C7">
        <w:lastRenderedPageBreak/>
        <w:t>Results of discipline charges determined by Inquiry Officers review of sanctions Part 2: 2024–25</w:t>
      </w:r>
    </w:p>
    <w:tbl>
      <w:tblPr>
        <w:tblStyle w:val="TableGrid"/>
        <w:tblW w:w="10490" w:type="dxa"/>
        <w:tblLayout w:type="fixed"/>
        <w:tblLook w:val="0060" w:firstRow="1" w:lastRow="1" w:firstColumn="0" w:lastColumn="0" w:noHBand="0" w:noVBand="0"/>
      </w:tblPr>
      <w:tblGrid>
        <w:gridCol w:w="5387"/>
        <w:gridCol w:w="1276"/>
        <w:gridCol w:w="992"/>
        <w:gridCol w:w="1701"/>
        <w:gridCol w:w="1134"/>
      </w:tblGrid>
      <w:tr w:rsidR="00A841C7" w:rsidRPr="00A841C7" w14:paraId="38F91519"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5387" w:type="dxa"/>
            <w:vMerge w:val="restart"/>
          </w:tcPr>
          <w:p w14:paraId="34DBC655" w14:textId="77777777" w:rsidR="00A841C7" w:rsidRPr="00A841C7" w:rsidRDefault="00A841C7" w:rsidP="00A841C7">
            <w:pPr>
              <w:pStyle w:val="Tablebody"/>
            </w:pPr>
          </w:p>
        </w:tc>
        <w:tc>
          <w:tcPr>
            <w:tcW w:w="5103" w:type="dxa"/>
            <w:gridSpan w:val="4"/>
            <w:tcBorders>
              <w:top w:val="single" w:sz="4" w:space="0" w:color="274B93"/>
              <w:bottom w:val="single" w:sz="4" w:space="0" w:color="274B93"/>
            </w:tcBorders>
          </w:tcPr>
          <w:p w14:paraId="6E547428" w14:textId="77777777" w:rsidR="00A841C7" w:rsidRPr="00A841C7" w:rsidRDefault="00A841C7" w:rsidP="00A841C7">
            <w:pPr>
              <w:pStyle w:val="Tablebody"/>
              <w:jc w:val="right"/>
              <w:rPr>
                <w:lang w:val="en-US"/>
              </w:rPr>
            </w:pPr>
            <w:r w:rsidRPr="00A841C7">
              <w:rPr>
                <w:lang w:val="en-US"/>
              </w:rPr>
              <w:t>PRSB Review Result</w:t>
            </w:r>
          </w:p>
        </w:tc>
      </w:tr>
      <w:tr w:rsidR="00A841C7" w:rsidRPr="00A841C7" w14:paraId="4BB1D367"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5387" w:type="dxa"/>
            <w:vMerge/>
          </w:tcPr>
          <w:p w14:paraId="46AB2F95" w14:textId="77777777" w:rsidR="00A841C7" w:rsidRPr="00A841C7" w:rsidRDefault="00A841C7" w:rsidP="00A841C7">
            <w:pPr>
              <w:pStyle w:val="Tablebody"/>
            </w:pPr>
          </w:p>
        </w:tc>
        <w:tc>
          <w:tcPr>
            <w:tcW w:w="1276" w:type="dxa"/>
            <w:tcBorders>
              <w:top w:val="single" w:sz="4" w:space="0" w:color="274B93"/>
              <w:bottom w:val="dotted" w:sz="4" w:space="0" w:color="274B93"/>
            </w:tcBorders>
          </w:tcPr>
          <w:p w14:paraId="304D3641" w14:textId="77777777" w:rsidR="00A841C7" w:rsidRPr="00A841C7" w:rsidRDefault="00A841C7" w:rsidP="00A841C7">
            <w:pPr>
              <w:pStyle w:val="Tablebody"/>
              <w:jc w:val="right"/>
              <w:rPr>
                <w:lang w:val="en-US"/>
              </w:rPr>
            </w:pPr>
            <w:r w:rsidRPr="00A841C7">
              <w:rPr>
                <w:lang w:val="en-US"/>
              </w:rPr>
              <w:t>Number of Sanctions Reviewed</w:t>
            </w:r>
          </w:p>
        </w:tc>
        <w:tc>
          <w:tcPr>
            <w:tcW w:w="992" w:type="dxa"/>
            <w:tcBorders>
              <w:top w:val="single" w:sz="4" w:space="0" w:color="274B93"/>
              <w:bottom w:val="dotted" w:sz="4" w:space="0" w:color="274B93"/>
            </w:tcBorders>
          </w:tcPr>
          <w:p w14:paraId="1D272E43" w14:textId="77777777" w:rsidR="00A841C7" w:rsidRPr="00A841C7" w:rsidRDefault="00A841C7" w:rsidP="00A841C7">
            <w:pPr>
              <w:pStyle w:val="Tablebody"/>
              <w:jc w:val="right"/>
              <w:rPr>
                <w:lang w:val="en-US"/>
              </w:rPr>
            </w:pPr>
            <w:r w:rsidRPr="00A841C7">
              <w:rPr>
                <w:lang w:val="en-US"/>
              </w:rPr>
              <w:t>Sanction Affirmed</w:t>
            </w:r>
          </w:p>
        </w:tc>
        <w:tc>
          <w:tcPr>
            <w:tcW w:w="1701" w:type="dxa"/>
            <w:tcBorders>
              <w:top w:val="single" w:sz="4" w:space="0" w:color="274B93"/>
              <w:bottom w:val="dotted" w:sz="4" w:space="0" w:color="274B93"/>
            </w:tcBorders>
          </w:tcPr>
          <w:p w14:paraId="0326813B" w14:textId="77777777" w:rsidR="00A841C7" w:rsidRPr="00A841C7" w:rsidRDefault="00A841C7" w:rsidP="00A841C7">
            <w:pPr>
              <w:pStyle w:val="Tablebody"/>
              <w:jc w:val="right"/>
              <w:rPr>
                <w:lang w:val="en-US"/>
              </w:rPr>
            </w:pPr>
            <w:r w:rsidRPr="00A841C7">
              <w:rPr>
                <w:lang w:val="en-US"/>
              </w:rPr>
              <w:t>Sanction (charge) Dismissed / Officer withdrew appeal</w:t>
            </w:r>
          </w:p>
        </w:tc>
        <w:tc>
          <w:tcPr>
            <w:tcW w:w="1134" w:type="dxa"/>
            <w:tcBorders>
              <w:top w:val="single" w:sz="4" w:space="0" w:color="274B93"/>
              <w:bottom w:val="dotted" w:sz="4" w:space="0" w:color="274B93"/>
            </w:tcBorders>
          </w:tcPr>
          <w:p w14:paraId="77387372" w14:textId="77777777" w:rsidR="00A841C7" w:rsidRPr="00A841C7" w:rsidRDefault="00A841C7" w:rsidP="00A841C7">
            <w:pPr>
              <w:pStyle w:val="Tablebody"/>
              <w:jc w:val="right"/>
              <w:rPr>
                <w:lang w:val="en-US"/>
              </w:rPr>
            </w:pPr>
            <w:r w:rsidRPr="00A841C7">
              <w:rPr>
                <w:lang w:val="en-US"/>
              </w:rPr>
              <w:t>Sanction Varied</w:t>
            </w:r>
          </w:p>
        </w:tc>
      </w:tr>
      <w:tr w:rsidR="00A841C7" w:rsidRPr="00A841C7" w14:paraId="66DAE239" w14:textId="77777777" w:rsidTr="00973D6D">
        <w:trPr>
          <w:trHeight w:val="60"/>
        </w:trPr>
        <w:tc>
          <w:tcPr>
            <w:tcW w:w="5387" w:type="dxa"/>
          </w:tcPr>
          <w:p w14:paraId="0007F1E9" w14:textId="77777777" w:rsidR="00A841C7" w:rsidRPr="00A841C7" w:rsidRDefault="00A841C7" w:rsidP="00A841C7">
            <w:pPr>
              <w:pStyle w:val="Tablebody"/>
              <w:rPr>
                <w:lang w:val="en-US"/>
              </w:rPr>
            </w:pPr>
            <w:r w:rsidRPr="00A841C7">
              <w:rPr>
                <w:lang w:val="en-US"/>
              </w:rPr>
              <w:t xml:space="preserve">Discipline sanctions section 125 (section 132 </w:t>
            </w:r>
            <w:r w:rsidRPr="00A841C7">
              <w:rPr>
                <w:i/>
                <w:iCs/>
                <w:lang w:val="en-US"/>
              </w:rPr>
              <w:t>Victoria Police Act 2013</w:t>
            </w:r>
            <w:r w:rsidRPr="00A841C7">
              <w:rPr>
                <w:lang w:val="en-US"/>
              </w:rPr>
              <w:t>) (last Review Date)</w:t>
            </w:r>
          </w:p>
        </w:tc>
        <w:tc>
          <w:tcPr>
            <w:tcW w:w="1276" w:type="dxa"/>
            <w:tcBorders>
              <w:top w:val="dotted" w:sz="4" w:space="0" w:color="274B93"/>
            </w:tcBorders>
          </w:tcPr>
          <w:p w14:paraId="4BD822CE" w14:textId="77777777" w:rsidR="00A841C7" w:rsidRPr="00A841C7" w:rsidRDefault="00A841C7" w:rsidP="00A841C7">
            <w:pPr>
              <w:pStyle w:val="Tablebody"/>
              <w:jc w:val="right"/>
              <w:rPr>
                <w:lang w:val="en-US"/>
              </w:rPr>
            </w:pPr>
            <w:r w:rsidRPr="00A841C7">
              <w:rPr>
                <w:lang w:val="en-US"/>
              </w:rPr>
              <w:t>10</w:t>
            </w:r>
          </w:p>
        </w:tc>
        <w:tc>
          <w:tcPr>
            <w:tcW w:w="992" w:type="dxa"/>
            <w:tcBorders>
              <w:top w:val="dotted" w:sz="4" w:space="0" w:color="274B93"/>
            </w:tcBorders>
          </w:tcPr>
          <w:p w14:paraId="3DBC044A" w14:textId="77777777" w:rsidR="00A841C7" w:rsidRPr="00A841C7" w:rsidRDefault="00A841C7" w:rsidP="00A841C7">
            <w:pPr>
              <w:pStyle w:val="Tablebody"/>
              <w:jc w:val="right"/>
              <w:rPr>
                <w:lang w:val="en-US"/>
              </w:rPr>
            </w:pPr>
            <w:r w:rsidRPr="00A841C7">
              <w:rPr>
                <w:lang w:val="en-US"/>
              </w:rPr>
              <w:t>4</w:t>
            </w:r>
          </w:p>
        </w:tc>
        <w:tc>
          <w:tcPr>
            <w:tcW w:w="1701" w:type="dxa"/>
            <w:tcBorders>
              <w:top w:val="dotted" w:sz="4" w:space="0" w:color="274B93"/>
            </w:tcBorders>
          </w:tcPr>
          <w:p w14:paraId="70FD6EFC" w14:textId="77777777" w:rsidR="00A841C7" w:rsidRPr="00A841C7" w:rsidRDefault="00A841C7" w:rsidP="00A841C7">
            <w:pPr>
              <w:pStyle w:val="Tablebody"/>
              <w:jc w:val="right"/>
              <w:rPr>
                <w:lang w:val="en-US"/>
              </w:rPr>
            </w:pPr>
            <w:r w:rsidRPr="00A841C7">
              <w:rPr>
                <w:lang w:val="en-US"/>
              </w:rPr>
              <w:t>1</w:t>
            </w:r>
          </w:p>
        </w:tc>
        <w:tc>
          <w:tcPr>
            <w:tcW w:w="1134" w:type="dxa"/>
            <w:tcBorders>
              <w:top w:val="dotted" w:sz="4" w:space="0" w:color="274B93"/>
            </w:tcBorders>
          </w:tcPr>
          <w:p w14:paraId="4597AD29" w14:textId="77777777" w:rsidR="00A841C7" w:rsidRPr="00A841C7" w:rsidRDefault="00A841C7" w:rsidP="00A841C7">
            <w:pPr>
              <w:pStyle w:val="Tablebody"/>
              <w:jc w:val="right"/>
              <w:rPr>
                <w:lang w:val="en-US"/>
              </w:rPr>
            </w:pPr>
            <w:r w:rsidRPr="00A841C7">
              <w:rPr>
                <w:lang w:val="en-US"/>
              </w:rPr>
              <w:t>5</w:t>
            </w:r>
          </w:p>
        </w:tc>
      </w:tr>
      <w:tr w:rsidR="00A841C7" w:rsidRPr="00A841C7" w14:paraId="3DCC3F6F" w14:textId="77777777" w:rsidTr="00A841C7">
        <w:trPr>
          <w:cnfStyle w:val="010000000000" w:firstRow="0" w:lastRow="1" w:firstColumn="0" w:lastColumn="0" w:oddVBand="0" w:evenVBand="0" w:oddHBand="0" w:evenHBand="0" w:firstRowFirstColumn="0" w:firstRowLastColumn="0" w:lastRowFirstColumn="0" w:lastRowLastColumn="0"/>
          <w:trHeight w:val="60"/>
        </w:trPr>
        <w:tc>
          <w:tcPr>
            <w:tcW w:w="5387" w:type="dxa"/>
          </w:tcPr>
          <w:p w14:paraId="762586DC" w14:textId="77777777" w:rsidR="00A841C7" w:rsidRPr="00A841C7" w:rsidRDefault="00A841C7" w:rsidP="00A841C7">
            <w:pPr>
              <w:pStyle w:val="Tablebody"/>
              <w:rPr>
                <w:lang w:val="en-US"/>
              </w:rPr>
            </w:pPr>
            <w:r w:rsidRPr="00A841C7">
              <w:rPr>
                <w:lang w:val="en-US"/>
              </w:rPr>
              <w:t xml:space="preserve">Inquiries pursuant to </w:t>
            </w:r>
            <w:r w:rsidRPr="00A841C7">
              <w:rPr>
                <w:i/>
                <w:iCs/>
                <w:lang w:val="en-US"/>
              </w:rPr>
              <w:t xml:space="preserve">Victoria Police Act 2013 </w:t>
            </w:r>
            <w:r w:rsidRPr="00A841C7">
              <w:rPr>
                <w:lang w:val="en-US"/>
              </w:rPr>
              <w:t>(section 136)</w:t>
            </w:r>
          </w:p>
        </w:tc>
        <w:tc>
          <w:tcPr>
            <w:tcW w:w="1276" w:type="dxa"/>
          </w:tcPr>
          <w:p w14:paraId="18B3A42E" w14:textId="77777777" w:rsidR="00A841C7" w:rsidRPr="00A841C7" w:rsidRDefault="00A841C7" w:rsidP="00A841C7">
            <w:pPr>
              <w:pStyle w:val="Tablebody"/>
              <w:jc w:val="right"/>
              <w:rPr>
                <w:lang w:val="en-US"/>
              </w:rPr>
            </w:pPr>
            <w:r w:rsidRPr="00A841C7">
              <w:rPr>
                <w:lang w:val="en-US"/>
              </w:rPr>
              <w:t>0</w:t>
            </w:r>
          </w:p>
        </w:tc>
        <w:tc>
          <w:tcPr>
            <w:tcW w:w="992" w:type="dxa"/>
          </w:tcPr>
          <w:p w14:paraId="3EAE2EBC" w14:textId="77777777" w:rsidR="00A841C7" w:rsidRPr="00A841C7" w:rsidRDefault="00A841C7" w:rsidP="00A841C7">
            <w:pPr>
              <w:pStyle w:val="Tablebody"/>
              <w:jc w:val="right"/>
              <w:rPr>
                <w:lang w:val="en-US"/>
              </w:rPr>
            </w:pPr>
            <w:r w:rsidRPr="00A841C7">
              <w:rPr>
                <w:lang w:val="en-US"/>
              </w:rPr>
              <w:t>0</w:t>
            </w:r>
          </w:p>
        </w:tc>
        <w:tc>
          <w:tcPr>
            <w:tcW w:w="1701" w:type="dxa"/>
          </w:tcPr>
          <w:p w14:paraId="3B43BAB6" w14:textId="77777777" w:rsidR="00A841C7" w:rsidRPr="00A841C7" w:rsidRDefault="00A841C7" w:rsidP="00A841C7">
            <w:pPr>
              <w:pStyle w:val="Tablebody"/>
              <w:jc w:val="right"/>
              <w:rPr>
                <w:lang w:val="en-US"/>
              </w:rPr>
            </w:pPr>
            <w:r w:rsidRPr="00A841C7">
              <w:rPr>
                <w:lang w:val="en-US"/>
              </w:rPr>
              <w:t>0</w:t>
            </w:r>
          </w:p>
        </w:tc>
        <w:tc>
          <w:tcPr>
            <w:tcW w:w="1134" w:type="dxa"/>
          </w:tcPr>
          <w:p w14:paraId="305EBED8" w14:textId="77777777" w:rsidR="00A841C7" w:rsidRPr="00A841C7" w:rsidRDefault="00A841C7" w:rsidP="00A841C7">
            <w:pPr>
              <w:pStyle w:val="Tablebody"/>
              <w:jc w:val="right"/>
              <w:rPr>
                <w:lang w:val="en-US"/>
              </w:rPr>
            </w:pPr>
            <w:r w:rsidRPr="00A841C7">
              <w:rPr>
                <w:lang w:val="en-US"/>
              </w:rPr>
              <w:t>0</w:t>
            </w:r>
          </w:p>
        </w:tc>
      </w:tr>
    </w:tbl>
    <w:p w14:paraId="23430043" w14:textId="77777777" w:rsidR="00A841C7" w:rsidRPr="00A841C7" w:rsidRDefault="00A841C7" w:rsidP="00A841C7">
      <w:pPr>
        <w:pStyle w:val="Noteshead"/>
      </w:pPr>
      <w:r w:rsidRPr="00A841C7">
        <w:t xml:space="preserve">Notes: </w:t>
      </w:r>
    </w:p>
    <w:p w14:paraId="5C6DDE2F" w14:textId="77777777" w:rsidR="00A841C7" w:rsidRPr="00A841C7" w:rsidRDefault="00A841C7" w:rsidP="00A841C7">
      <w:pPr>
        <w:pStyle w:val="Notes"/>
      </w:pPr>
      <w:r w:rsidRPr="00A841C7">
        <w:t xml:space="preserve">The reviews related to the above outcomes may have started in 2024–25 or a previous reporting period. </w:t>
      </w:r>
    </w:p>
    <w:p w14:paraId="7DF194BA" w14:textId="77777777" w:rsidR="00A841C7" w:rsidRPr="00A841C7" w:rsidRDefault="00A841C7" w:rsidP="00A841C7">
      <w:pPr>
        <w:pStyle w:val="Notes"/>
      </w:pPr>
      <w:r w:rsidRPr="00A841C7">
        <w:t xml:space="preserve">Section 146 of the Victoria Police Act only permits the PRSB to review specific sanctions, that is, a fine of more than five times a penalty unit, reduction in rank, seniority, remuneration, transfer to other duties, or dismissal from Victoria Police. </w:t>
      </w:r>
    </w:p>
    <w:p w14:paraId="37E393BD" w14:textId="77777777" w:rsidR="00A841C7" w:rsidRPr="00A841C7" w:rsidRDefault="00A841C7" w:rsidP="00A841C7">
      <w:pPr>
        <w:pStyle w:val="Notes"/>
        <w:rPr>
          <w:rFonts w:cs="Times New Roman (Body CS)"/>
          <w:spacing w:val="-2"/>
        </w:rPr>
      </w:pPr>
      <w:r w:rsidRPr="00A841C7">
        <w:rPr>
          <w:rFonts w:cs="Times New Roman (Body CS)"/>
          <w:spacing w:val="-2"/>
        </w:rPr>
        <w:t xml:space="preserve">Data relates to reviews completed during 2024–25. The initial sanctions in relation to these reviews may have been determined in 2023–24 or a previous reporting period. </w:t>
      </w:r>
    </w:p>
    <w:p w14:paraId="30A7905A" w14:textId="77777777" w:rsidR="00A841C7" w:rsidRPr="00A841C7" w:rsidRDefault="00A841C7" w:rsidP="00A841C7">
      <w:pPr>
        <w:pStyle w:val="Notes"/>
      </w:pPr>
      <w:r w:rsidRPr="00A841C7">
        <w:t xml:space="preserve">Discipline sanctions (section 132 Victoria Police Act) relates to sanctions imposed if a Victoria Police officer/protective services officer (PSO) is charged with a breach of discipline under section 125 Victoria Police Act, whereas inquiry into imprisonment matter (section 136 Victoria Police Act) relates to sanctions imposed if a Victoria Police officer/PSO has been charged under the criminal law with an offence punishable by imprisonment (whether in Victoria or elsewhere) and the offence has been found proven. </w:t>
      </w:r>
    </w:p>
    <w:p w14:paraId="0AA6BA9C" w14:textId="77777777" w:rsidR="0054532C" w:rsidRPr="0054532C" w:rsidRDefault="0054532C" w:rsidP="0054532C"/>
    <w:p w14:paraId="7E918647" w14:textId="77777777" w:rsidR="00A841C7" w:rsidRDefault="00A841C7" w:rsidP="00D70BA5">
      <w:pPr>
        <w:rPr>
          <w:lang w:val="en-US"/>
        </w:rPr>
        <w:sectPr w:rsidR="00A841C7" w:rsidSect="00A841C7">
          <w:type w:val="continuous"/>
          <w:pgSz w:w="11901" w:h="16817"/>
          <w:pgMar w:top="720" w:right="720" w:bottom="799" w:left="720" w:header="720" w:footer="357" w:gutter="0"/>
          <w:cols w:space="720"/>
          <w:noEndnote/>
          <w:docGrid w:linePitch="360"/>
        </w:sectPr>
      </w:pPr>
    </w:p>
    <w:p w14:paraId="484A5B0C" w14:textId="77777777" w:rsidR="006025C9" w:rsidRPr="006025C9" w:rsidRDefault="006025C9" w:rsidP="006025C9">
      <w:pPr>
        <w:pStyle w:val="Heading4"/>
      </w:pPr>
      <w:r w:rsidRPr="006025C9">
        <w:t>Section 12 (1)(c)</w:t>
      </w:r>
    </w:p>
    <w:p w14:paraId="6793ADDA" w14:textId="77777777" w:rsidR="006025C9" w:rsidRPr="006025C9" w:rsidRDefault="006025C9" w:rsidP="006025C9">
      <w:pPr>
        <w:rPr>
          <w:i/>
          <w:iCs/>
          <w:lang w:val="en-US"/>
        </w:rPr>
      </w:pPr>
      <w:r w:rsidRPr="006025C9">
        <w:rPr>
          <w:i/>
          <w:iCs/>
          <w:lang w:val="en-US"/>
        </w:rPr>
        <w:t xml:space="preserve">Any action taken by the Chief Commissioner of Police under section 195 [disciplinary action against Special Constables] during that year. </w:t>
      </w:r>
    </w:p>
    <w:p w14:paraId="278183E0" w14:textId="77777777" w:rsidR="006025C9" w:rsidRPr="006025C9" w:rsidRDefault="006025C9" w:rsidP="006025C9">
      <w:pPr>
        <w:rPr>
          <w:lang w:val="en-US"/>
        </w:rPr>
      </w:pPr>
      <w:r w:rsidRPr="006025C9">
        <w:rPr>
          <w:lang w:val="en-US"/>
        </w:rPr>
        <w:t>Nil</w:t>
      </w:r>
    </w:p>
    <w:p w14:paraId="2EACEFA2" w14:textId="77777777" w:rsidR="006025C9" w:rsidRPr="006025C9" w:rsidRDefault="006025C9" w:rsidP="006025C9">
      <w:pPr>
        <w:pStyle w:val="Heading4"/>
      </w:pPr>
      <w:r w:rsidRPr="006025C9">
        <w:t>Section 12 (1)(d)</w:t>
      </w:r>
    </w:p>
    <w:p w14:paraId="3B71E9BA" w14:textId="77777777" w:rsidR="006025C9" w:rsidRPr="006025C9" w:rsidRDefault="006025C9" w:rsidP="006025C9">
      <w:pPr>
        <w:rPr>
          <w:i/>
          <w:iCs/>
          <w:lang w:val="en-US"/>
        </w:rPr>
      </w:pPr>
      <w:r w:rsidRPr="006025C9">
        <w:rPr>
          <w:i/>
          <w:iCs/>
          <w:lang w:val="en-US"/>
        </w:rPr>
        <w:t xml:space="preserve">The prescribed information in relation to Part 5 </w:t>
      </w:r>
      <w:r w:rsidRPr="006025C9">
        <w:rPr>
          <w:lang w:val="en-US"/>
        </w:rPr>
        <w:t>[Drug and alcohol testing]</w:t>
      </w:r>
      <w:r w:rsidRPr="006025C9">
        <w:rPr>
          <w:i/>
          <w:iCs/>
          <w:lang w:val="en-US"/>
        </w:rPr>
        <w:t>.</w:t>
      </w:r>
    </w:p>
    <w:p w14:paraId="1C20502D" w14:textId="77777777" w:rsidR="006025C9" w:rsidRPr="006025C9" w:rsidRDefault="006025C9" w:rsidP="006025C9">
      <w:pPr>
        <w:rPr>
          <w:lang w:val="en-US"/>
        </w:rPr>
      </w:pPr>
      <w:r w:rsidRPr="006025C9">
        <w:rPr>
          <w:lang w:val="en-US"/>
        </w:rPr>
        <w:t>Victoria Police Regulations 2024, Part 5, Division 8—Annual reporting.</w:t>
      </w:r>
    </w:p>
    <w:p w14:paraId="1EB08C64" w14:textId="77777777" w:rsidR="006025C9" w:rsidRPr="006025C9" w:rsidRDefault="006025C9" w:rsidP="006025C9">
      <w:pPr>
        <w:pStyle w:val="Heading4"/>
      </w:pPr>
      <w:r w:rsidRPr="006025C9">
        <w:t xml:space="preserve">Section 53 Information to be included in Annual Report </w:t>
      </w:r>
    </w:p>
    <w:p w14:paraId="76069B16" w14:textId="77777777" w:rsidR="006025C9" w:rsidRPr="006025C9" w:rsidRDefault="006025C9" w:rsidP="006025C9">
      <w:pPr>
        <w:ind w:left="426" w:hanging="426"/>
        <w:rPr>
          <w:lang w:val="en-US"/>
        </w:rPr>
      </w:pPr>
      <w:r w:rsidRPr="006025C9">
        <w:rPr>
          <w:lang w:val="en-US"/>
        </w:rPr>
        <w:t>(1)</w:t>
      </w:r>
      <w:r w:rsidRPr="006025C9">
        <w:rPr>
          <w:lang w:val="en-US"/>
        </w:rPr>
        <w:tab/>
        <w:t>In respect of each financial year, the Chief Commissioner must include the following information in the report prepared under section 12 of the Act:</w:t>
      </w:r>
    </w:p>
    <w:p w14:paraId="7678951F" w14:textId="08841227" w:rsidR="006025C9" w:rsidRPr="006025C9" w:rsidRDefault="006025C9" w:rsidP="006025C9">
      <w:pPr>
        <w:pStyle w:val="Alphabetlist"/>
        <w:ind w:left="709" w:hanging="283"/>
      </w:pPr>
      <w:r w:rsidRPr="006025C9">
        <w:t>the number of critical incident tests involving taking of</w:t>
      </w:r>
      <w:r>
        <w:t xml:space="preserve"> </w:t>
      </w:r>
      <w:r w:rsidRPr="006025C9">
        <w:t>samples conducted during the relevant year</w:t>
      </w:r>
    </w:p>
    <w:p w14:paraId="0AFDC951" w14:textId="06505004" w:rsidR="006025C9" w:rsidRPr="006025C9" w:rsidRDefault="006025C9" w:rsidP="006025C9">
      <w:pPr>
        <w:pStyle w:val="Alphabetlist"/>
        <w:ind w:left="709" w:hanging="283"/>
      </w:pPr>
      <w:r w:rsidRPr="006025C9">
        <w:t>the number of targeted tests involving taking of samples conducted during the relevant year</w:t>
      </w:r>
    </w:p>
    <w:p w14:paraId="4520D010" w14:textId="521A5B6E" w:rsidR="006025C9" w:rsidRPr="006025C9" w:rsidRDefault="006025C9" w:rsidP="006025C9">
      <w:pPr>
        <w:pStyle w:val="Alphabetlist"/>
        <w:ind w:left="709" w:hanging="283"/>
      </w:pPr>
      <w:r w:rsidRPr="006025C9">
        <w:t>the number of designated work unit and designated work function tests involving taking of samples conducted during the relevant year</w:t>
      </w:r>
    </w:p>
    <w:p w14:paraId="16DAD307" w14:textId="58326AB8" w:rsidR="006025C9" w:rsidRPr="006025C9" w:rsidRDefault="006025C9" w:rsidP="006025C9">
      <w:pPr>
        <w:pStyle w:val="Alphabetlist"/>
        <w:ind w:left="709" w:hanging="283"/>
      </w:pPr>
      <w:r w:rsidRPr="006025C9">
        <w:t>the number of random tests involving the taking of samples conducted during the relevant year</w:t>
      </w:r>
    </w:p>
    <w:p w14:paraId="63DE6585" w14:textId="2134F3EE" w:rsidR="006025C9" w:rsidRPr="006025C9" w:rsidRDefault="006025C9" w:rsidP="006025C9">
      <w:pPr>
        <w:pStyle w:val="Alphabetlist"/>
        <w:ind w:left="709" w:hanging="283"/>
      </w:pPr>
      <w:r w:rsidRPr="006025C9">
        <w:t>the number of persons tested</w:t>
      </w:r>
    </w:p>
    <w:p w14:paraId="65E97F13" w14:textId="077EB832" w:rsidR="006025C9" w:rsidRPr="006025C9" w:rsidRDefault="006025C9" w:rsidP="006025C9">
      <w:pPr>
        <w:pStyle w:val="Alphabetlist"/>
        <w:ind w:left="709" w:hanging="283"/>
      </w:pPr>
      <w:r w:rsidRPr="006025C9">
        <w:t>the number of those tests that confirm the presence of alcohol</w:t>
      </w:r>
    </w:p>
    <w:p w14:paraId="49BCDAFC" w14:textId="6DEE7865" w:rsidR="006025C9" w:rsidRPr="006025C9" w:rsidRDefault="006025C9" w:rsidP="006025C9">
      <w:pPr>
        <w:pStyle w:val="Alphabetlist"/>
        <w:ind w:left="709" w:hanging="283"/>
      </w:pPr>
      <w:r w:rsidRPr="006025C9">
        <w:t>the number of those tests that confirm the presence of</w:t>
      </w:r>
      <w:r>
        <w:t xml:space="preserve"> </w:t>
      </w:r>
      <w:r w:rsidRPr="006025C9">
        <w:t>drugs of dependence.</w:t>
      </w:r>
    </w:p>
    <w:p w14:paraId="6D29E2A4" w14:textId="77777777" w:rsidR="006025C9" w:rsidRPr="006025C9" w:rsidRDefault="006025C9" w:rsidP="006025C9">
      <w:pPr>
        <w:ind w:left="426" w:hanging="426"/>
        <w:rPr>
          <w:lang w:val="en-US"/>
        </w:rPr>
      </w:pPr>
      <w:r w:rsidRPr="006025C9">
        <w:rPr>
          <w:lang w:val="en-US"/>
        </w:rPr>
        <w:t>(2)</w:t>
      </w:r>
      <w:r w:rsidRPr="006025C9">
        <w:rPr>
          <w:lang w:val="en-US"/>
        </w:rPr>
        <w:tab/>
        <w:t>For the purposes of subregulation (1)(g) above, the annual report must identify the type of substance found in a person’s body.</w:t>
      </w:r>
    </w:p>
    <w:p w14:paraId="7AE89966" w14:textId="77777777" w:rsidR="006025C9" w:rsidRPr="006025C9" w:rsidRDefault="006025C9" w:rsidP="006025C9">
      <w:pPr>
        <w:ind w:left="426" w:hanging="426"/>
        <w:rPr>
          <w:i/>
          <w:iCs/>
          <w:lang w:val="en-US"/>
        </w:rPr>
      </w:pPr>
      <w:r w:rsidRPr="006025C9">
        <w:rPr>
          <w:lang w:val="en-US"/>
        </w:rPr>
        <w:t>(3)</w:t>
      </w:r>
      <w:r w:rsidRPr="006025C9">
        <w:rPr>
          <w:lang w:val="en-US"/>
        </w:rPr>
        <w:tab/>
        <w:t>The above information for the current and preceding financial year will be included in the annual report.</w:t>
      </w:r>
    </w:p>
    <w:p w14:paraId="4851C694" w14:textId="4DB90B74" w:rsidR="006025C9" w:rsidRPr="006025C9" w:rsidRDefault="006025C9" w:rsidP="006025C9">
      <w:pPr>
        <w:pStyle w:val="Heading4"/>
      </w:pPr>
      <w:r w:rsidRPr="006025C9">
        <w:br w:type="column"/>
      </w:r>
      <w:r w:rsidRPr="006025C9">
        <w:t>Drug and alcohol testing of officers</w:t>
      </w:r>
    </w:p>
    <w:tbl>
      <w:tblPr>
        <w:tblStyle w:val="TableGrid"/>
        <w:tblW w:w="5103" w:type="dxa"/>
        <w:tblLayout w:type="fixed"/>
        <w:tblLook w:val="0060" w:firstRow="1" w:lastRow="1" w:firstColumn="0" w:lastColumn="0" w:noHBand="0" w:noVBand="0"/>
      </w:tblPr>
      <w:tblGrid>
        <w:gridCol w:w="4111"/>
        <w:gridCol w:w="992"/>
      </w:tblGrid>
      <w:tr w:rsidR="006025C9" w:rsidRPr="006025C9" w14:paraId="59E38CB4" w14:textId="77777777" w:rsidTr="006025C9">
        <w:trPr>
          <w:cnfStyle w:val="100000000000" w:firstRow="1" w:lastRow="0" w:firstColumn="0" w:lastColumn="0" w:oddVBand="0" w:evenVBand="0" w:oddHBand="0" w:evenHBand="0" w:firstRowFirstColumn="0" w:firstRowLastColumn="0" w:lastRowFirstColumn="0" w:lastRowLastColumn="0"/>
          <w:trHeight w:val="290"/>
        </w:trPr>
        <w:tc>
          <w:tcPr>
            <w:tcW w:w="4111" w:type="dxa"/>
          </w:tcPr>
          <w:p w14:paraId="043C0498" w14:textId="77777777" w:rsidR="006025C9" w:rsidRPr="006025C9" w:rsidRDefault="006025C9" w:rsidP="006025C9">
            <w:pPr>
              <w:pStyle w:val="Tablebody"/>
            </w:pPr>
            <w:r w:rsidRPr="006025C9">
              <w:t>Prescribed information in relation to Part 5 (minus sub regulation 1(g))</w:t>
            </w:r>
          </w:p>
        </w:tc>
        <w:tc>
          <w:tcPr>
            <w:tcW w:w="992" w:type="dxa"/>
          </w:tcPr>
          <w:p w14:paraId="0D88F31E" w14:textId="77777777" w:rsidR="006025C9" w:rsidRPr="006025C9" w:rsidRDefault="006025C9" w:rsidP="006025C9">
            <w:pPr>
              <w:pStyle w:val="Tablebody"/>
              <w:jc w:val="right"/>
            </w:pPr>
            <w:r w:rsidRPr="006025C9">
              <w:t>Number</w:t>
            </w:r>
          </w:p>
        </w:tc>
      </w:tr>
      <w:tr w:rsidR="006025C9" w:rsidRPr="006025C9" w14:paraId="2B7A6ECA" w14:textId="77777777" w:rsidTr="006025C9">
        <w:trPr>
          <w:trHeight w:val="60"/>
        </w:trPr>
        <w:tc>
          <w:tcPr>
            <w:tcW w:w="4111" w:type="dxa"/>
          </w:tcPr>
          <w:p w14:paraId="0999C82F" w14:textId="77777777" w:rsidR="006025C9" w:rsidRPr="006025C9" w:rsidRDefault="006025C9" w:rsidP="006025C9">
            <w:pPr>
              <w:pStyle w:val="Tablebody"/>
            </w:pPr>
            <w:r w:rsidRPr="006025C9">
              <w:t>The number of critical incident tests involving taking of samples conducted during 2024–25</w:t>
            </w:r>
          </w:p>
        </w:tc>
        <w:tc>
          <w:tcPr>
            <w:tcW w:w="992" w:type="dxa"/>
          </w:tcPr>
          <w:p w14:paraId="6BA1710A" w14:textId="77777777" w:rsidR="006025C9" w:rsidRPr="006025C9" w:rsidRDefault="006025C9" w:rsidP="006025C9">
            <w:pPr>
              <w:pStyle w:val="Tablebody"/>
              <w:jc w:val="right"/>
            </w:pPr>
            <w:r w:rsidRPr="006025C9">
              <w:t xml:space="preserve">411 </w:t>
            </w:r>
          </w:p>
        </w:tc>
      </w:tr>
      <w:tr w:rsidR="006025C9" w:rsidRPr="006025C9" w14:paraId="5F718A78" w14:textId="77777777" w:rsidTr="006025C9">
        <w:trPr>
          <w:trHeight w:val="60"/>
        </w:trPr>
        <w:tc>
          <w:tcPr>
            <w:tcW w:w="4111" w:type="dxa"/>
          </w:tcPr>
          <w:p w14:paraId="12F91347" w14:textId="77777777" w:rsidR="006025C9" w:rsidRPr="006025C9" w:rsidRDefault="006025C9" w:rsidP="006025C9">
            <w:pPr>
              <w:pStyle w:val="Tablebody"/>
            </w:pPr>
            <w:r w:rsidRPr="006025C9">
              <w:t>The number of targeted tests involving taking of samples conducted during 2024–25</w:t>
            </w:r>
          </w:p>
        </w:tc>
        <w:tc>
          <w:tcPr>
            <w:tcW w:w="992" w:type="dxa"/>
          </w:tcPr>
          <w:p w14:paraId="786540BD" w14:textId="77777777" w:rsidR="006025C9" w:rsidRPr="006025C9" w:rsidRDefault="006025C9" w:rsidP="006025C9">
            <w:pPr>
              <w:pStyle w:val="Tablebody"/>
              <w:jc w:val="right"/>
            </w:pPr>
            <w:r w:rsidRPr="006025C9">
              <w:t xml:space="preserve">67 </w:t>
            </w:r>
          </w:p>
        </w:tc>
      </w:tr>
      <w:tr w:rsidR="006025C9" w:rsidRPr="006025C9" w14:paraId="532C1519" w14:textId="77777777" w:rsidTr="006025C9">
        <w:trPr>
          <w:trHeight w:val="60"/>
        </w:trPr>
        <w:tc>
          <w:tcPr>
            <w:tcW w:w="4111" w:type="dxa"/>
          </w:tcPr>
          <w:p w14:paraId="21DA0885" w14:textId="77777777" w:rsidR="006025C9" w:rsidRPr="006025C9" w:rsidRDefault="006025C9" w:rsidP="006025C9">
            <w:pPr>
              <w:pStyle w:val="Tablebody"/>
            </w:pPr>
            <w:r w:rsidRPr="006025C9">
              <w:t>The number of designated work unit and designated work function tests involving taking of samples conducted during 2024–25</w:t>
            </w:r>
          </w:p>
        </w:tc>
        <w:tc>
          <w:tcPr>
            <w:tcW w:w="992" w:type="dxa"/>
          </w:tcPr>
          <w:p w14:paraId="44859183" w14:textId="77777777" w:rsidR="006025C9" w:rsidRPr="006025C9" w:rsidRDefault="006025C9" w:rsidP="006025C9">
            <w:pPr>
              <w:pStyle w:val="Tablebody"/>
              <w:jc w:val="right"/>
            </w:pPr>
            <w:r w:rsidRPr="006025C9">
              <w:t xml:space="preserve">968 </w:t>
            </w:r>
          </w:p>
        </w:tc>
      </w:tr>
      <w:tr w:rsidR="006025C9" w:rsidRPr="006025C9" w14:paraId="1D612170" w14:textId="77777777" w:rsidTr="006025C9">
        <w:trPr>
          <w:trHeight w:val="60"/>
        </w:trPr>
        <w:tc>
          <w:tcPr>
            <w:tcW w:w="4111" w:type="dxa"/>
          </w:tcPr>
          <w:p w14:paraId="5D3236FF" w14:textId="77777777" w:rsidR="006025C9" w:rsidRPr="006025C9" w:rsidRDefault="006025C9" w:rsidP="006025C9">
            <w:pPr>
              <w:pStyle w:val="Tablebody"/>
            </w:pPr>
            <w:r w:rsidRPr="006025C9">
              <w:t>The number of random tests involving the taking of sample conducted during 2024–25</w:t>
            </w:r>
          </w:p>
        </w:tc>
        <w:tc>
          <w:tcPr>
            <w:tcW w:w="992" w:type="dxa"/>
          </w:tcPr>
          <w:p w14:paraId="6A74C973" w14:textId="77777777" w:rsidR="006025C9" w:rsidRPr="006025C9" w:rsidRDefault="006025C9" w:rsidP="006025C9">
            <w:pPr>
              <w:pStyle w:val="Tablebody"/>
              <w:jc w:val="right"/>
            </w:pPr>
            <w:r w:rsidRPr="006025C9">
              <w:t xml:space="preserve">10,899 </w:t>
            </w:r>
          </w:p>
        </w:tc>
      </w:tr>
      <w:tr w:rsidR="006025C9" w:rsidRPr="006025C9" w14:paraId="4A38B323" w14:textId="77777777" w:rsidTr="006025C9">
        <w:trPr>
          <w:trHeight w:val="60"/>
        </w:trPr>
        <w:tc>
          <w:tcPr>
            <w:tcW w:w="4111" w:type="dxa"/>
          </w:tcPr>
          <w:p w14:paraId="324C854E" w14:textId="77777777" w:rsidR="006025C9" w:rsidRPr="006025C9" w:rsidRDefault="006025C9" w:rsidP="006025C9">
            <w:pPr>
              <w:pStyle w:val="Tablebody"/>
            </w:pPr>
            <w:r w:rsidRPr="006025C9">
              <w:t>The number of persons tested in 2024–25</w:t>
            </w:r>
          </w:p>
        </w:tc>
        <w:tc>
          <w:tcPr>
            <w:tcW w:w="992" w:type="dxa"/>
          </w:tcPr>
          <w:p w14:paraId="3CA2BCFB" w14:textId="77777777" w:rsidR="006025C9" w:rsidRPr="006025C9" w:rsidRDefault="006025C9" w:rsidP="006025C9">
            <w:pPr>
              <w:pStyle w:val="Tablebody"/>
              <w:jc w:val="right"/>
            </w:pPr>
            <w:r w:rsidRPr="006025C9">
              <w:t xml:space="preserve">6170 </w:t>
            </w:r>
          </w:p>
        </w:tc>
      </w:tr>
      <w:tr w:rsidR="006025C9" w:rsidRPr="006025C9" w14:paraId="6C654FCE" w14:textId="77777777" w:rsidTr="006025C9">
        <w:trPr>
          <w:trHeight w:val="60"/>
        </w:trPr>
        <w:tc>
          <w:tcPr>
            <w:tcW w:w="4111" w:type="dxa"/>
          </w:tcPr>
          <w:p w14:paraId="7C3D2A44" w14:textId="77777777" w:rsidR="006025C9" w:rsidRPr="006025C9" w:rsidRDefault="006025C9" w:rsidP="006025C9">
            <w:pPr>
              <w:pStyle w:val="Tablebody"/>
            </w:pPr>
            <w:r w:rsidRPr="006025C9">
              <w:t>The number of those tests that confirm the presence of alcohol</w:t>
            </w:r>
          </w:p>
        </w:tc>
        <w:tc>
          <w:tcPr>
            <w:tcW w:w="992" w:type="dxa"/>
          </w:tcPr>
          <w:p w14:paraId="518B69C3" w14:textId="77777777" w:rsidR="006025C9" w:rsidRPr="006025C9" w:rsidRDefault="006025C9" w:rsidP="006025C9">
            <w:pPr>
              <w:pStyle w:val="Tablebody"/>
              <w:jc w:val="right"/>
            </w:pPr>
            <w:r w:rsidRPr="006025C9">
              <w:t xml:space="preserve">1 </w:t>
            </w:r>
          </w:p>
        </w:tc>
      </w:tr>
      <w:tr w:rsidR="006025C9" w:rsidRPr="006025C9" w14:paraId="3A0E234A" w14:textId="77777777" w:rsidTr="006025C9">
        <w:trPr>
          <w:cnfStyle w:val="010000000000" w:firstRow="0" w:lastRow="1" w:firstColumn="0" w:lastColumn="0" w:oddVBand="0" w:evenVBand="0" w:oddHBand="0" w:evenHBand="0" w:firstRowFirstColumn="0" w:firstRowLastColumn="0" w:lastRowFirstColumn="0" w:lastRowLastColumn="0"/>
          <w:trHeight w:val="60"/>
        </w:trPr>
        <w:tc>
          <w:tcPr>
            <w:tcW w:w="4111" w:type="dxa"/>
          </w:tcPr>
          <w:p w14:paraId="05B3763E" w14:textId="77777777" w:rsidR="006025C9" w:rsidRPr="006025C9" w:rsidRDefault="006025C9" w:rsidP="006025C9">
            <w:pPr>
              <w:pStyle w:val="Tablebody"/>
              <w:rPr>
                <w:b/>
                <w:bCs/>
              </w:rPr>
            </w:pPr>
            <w:r w:rsidRPr="006025C9">
              <w:rPr>
                <w:b/>
                <w:bCs/>
              </w:rPr>
              <w:t>Total:</w:t>
            </w:r>
          </w:p>
        </w:tc>
        <w:tc>
          <w:tcPr>
            <w:tcW w:w="992" w:type="dxa"/>
          </w:tcPr>
          <w:p w14:paraId="50CBEB49" w14:textId="77777777" w:rsidR="006025C9" w:rsidRPr="006025C9" w:rsidRDefault="006025C9" w:rsidP="006025C9">
            <w:pPr>
              <w:pStyle w:val="Tablebody"/>
              <w:jc w:val="right"/>
              <w:rPr>
                <w:b/>
                <w:bCs/>
              </w:rPr>
            </w:pPr>
            <w:r w:rsidRPr="006025C9">
              <w:rPr>
                <w:b/>
                <w:bCs/>
              </w:rPr>
              <w:t xml:space="preserve">18,516 </w:t>
            </w:r>
          </w:p>
        </w:tc>
      </w:tr>
    </w:tbl>
    <w:p w14:paraId="4B6CAA92" w14:textId="77777777" w:rsidR="006025C9" w:rsidRPr="006025C9" w:rsidRDefault="006025C9" w:rsidP="006025C9">
      <w:pPr>
        <w:rPr>
          <w:lang w:val="en-US"/>
        </w:rPr>
      </w:pPr>
    </w:p>
    <w:p w14:paraId="647289F9" w14:textId="77777777" w:rsidR="006025C9" w:rsidRPr="006025C9" w:rsidRDefault="006025C9" w:rsidP="006025C9">
      <w:pPr>
        <w:pStyle w:val="Heading4"/>
      </w:pPr>
      <w:r w:rsidRPr="006025C9">
        <w:t>The number of those tests that confirm the presence of drugs of dependence 2024–25</w:t>
      </w:r>
    </w:p>
    <w:tbl>
      <w:tblPr>
        <w:tblStyle w:val="TableGrid"/>
        <w:tblW w:w="5103" w:type="dxa"/>
        <w:tblLayout w:type="fixed"/>
        <w:tblLook w:val="0060" w:firstRow="1" w:lastRow="1" w:firstColumn="0" w:lastColumn="0" w:noHBand="0" w:noVBand="0"/>
      </w:tblPr>
      <w:tblGrid>
        <w:gridCol w:w="4111"/>
        <w:gridCol w:w="992"/>
      </w:tblGrid>
      <w:tr w:rsidR="006025C9" w:rsidRPr="006025C9" w14:paraId="340B05B8" w14:textId="77777777" w:rsidTr="006025C9">
        <w:trPr>
          <w:cnfStyle w:val="100000000000" w:firstRow="1" w:lastRow="0" w:firstColumn="0" w:lastColumn="0" w:oddVBand="0" w:evenVBand="0" w:oddHBand="0" w:evenHBand="0" w:firstRowFirstColumn="0" w:firstRowLastColumn="0" w:lastRowFirstColumn="0" w:lastRowLastColumn="0"/>
          <w:trHeight w:val="351"/>
        </w:trPr>
        <w:tc>
          <w:tcPr>
            <w:tcW w:w="4111" w:type="dxa"/>
          </w:tcPr>
          <w:p w14:paraId="1923F1EC" w14:textId="77777777" w:rsidR="006025C9" w:rsidRPr="006025C9" w:rsidRDefault="006025C9" w:rsidP="006025C9">
            <w:pPr>
              <w:pStyle w:val="Tablebody"/>
            </w:pPr>
            <w:r w:rsidRPr="006025C9">
              <w:t>Type of Substance Found in Body</w:t>
            </w:r>
          </w:p>
        </w:tc>
        <w:tc>
          <w:tcPr>
            <w:tcW w:w="992" w:type="dxa"/>
          </w:tcPr>
          <w:p w14:paraId="1304A3C2" w14:textId="77777777" w:rsidR="006025C9" w:rsidRPr="006025C9" w:rsidRDefault="006025C9" w:rsidP="006025C9">
            <w:pPr>
              <w:pStyle w:val="Tablebody"/>
              <w:jc w:val="right"/>
            </w:pPr>
            <w:r w:rsidRPr="006025C9">
              <w:t>Number of tests</w:t>
            </w:r>
          </w:p>
        </w:tc>
      </w:tr>
      <w:tr w:rsidR="006025C9" w:rsidRPr="006025C9" w14:paraId="5EFF7416" w14:textId="77777777" w:rsidTr="006025C9">
        <w:trPr>
          <w:trHeight w:val="60"/>
        </w:trPr>
        <w:tc>
          <w:tcPr>
            <w:tcW w:w="4111" w:type="dxa"/>
          </w:tcPr>
          <w:p w14:paraId="25E73F2F" w14:textId="77777777" w:rsidR="006025C9" w:rsidRPr="006025C9" w:rsidRDefault="006025C9" w:rsidP="006025C9">
            <w:pPr>
              <w:pStyle w:val="Tablebody"/>
            </w:pPr>
            <w:r w:rsidRPr="006025C9">
              <w:t xml:space="preserve">Codeine and Morphine </w:t>
            </w:r>
          </w:p>
        </w:tc>
        <w:tc>
          <w:tcPr>
            <w:tcW w:w="992" w:type="dxa"/>
          </w:tcPr>
          <w:p w14:paraId="336FB1A9" w14:textId="77777777" w:rsidR="006025C9" w:rsidRPr="006025C9" w:rsidRDefault="006025C9" w:rsidP="006025C9">
            <w:pPr>
              <w:pStyle w:val="Tablebody"/>
              <w:jc w:val="right"/>
            </w:pPr>
            <w:r w:rsidRPr="006025C9">
              <w:t>1</w:t>
            </w:r>
          </w:p>
        </w:tc>
      </w:tr>
      <w:tr w:rsidR="006025C9" w:rsidRPr="006025C9" w14:paraId="49ABCE25" w14:textId="77777777" w:rsidTr="006025C9">
        <w:trPr>
          <w:trHeight w:val="60"/>
        </w:trPr>
        <w:tc>
          <w:tcPr>
            <w:tcW w:w="4111" w:type="dxa"/>
          </w:tcPr>
          <w:p w14:paraId="09156C14" w14:textId="77777777" w:rsidR="006025C9" w:rsidRPr="006025C9" w:rsidRDefault="006025C9" w:rsidP="006025C9">
            <w:pPr>
              <w:pStyle w:val="Tablebody"/>
            </w:pPr>
            <w:r w:rsidRPr="006025C9">
              <w:t xml:space="preserve">Codeine </w:t>
            </w:r>
          </w:p>
        </w:tc>
        <w:tc>
          <w:tcPr>
            <w:tcW w:w="992" w:type="dxa"/>
          </w:tcPr>
          <w:p w14:paraId="15DFE6F4" w14:textId="77777777" w:rsidR="006025C9" w:rsidRPr="006025C9" w:rsidRDefault="006025C9" w:rsidP="006025C9">
            <w:pPr>
              <w:pStyle w:val="Tablebody"/>
              <w:jc w:val="right"/>
            </w:pPr>
            <w:r w:rsidRPr="006025C9">
              <w:t>1</w:t>
            </w:r>
          </w:p>
        </w:tc>
      </w:tr>
      <w:tr w:rsidR="006025C9" w:rsidRPr="006025C9" w14:paraId="6A9D2B70" w14:textId="77777777" w:rsidTr="006025C9">
        <w:trPr>
          <w:trHeight w:val="60"/>
        </w:trPr>
        <w:tc>
          <w:tcPr>
            <w:tcW w:w="4111" w:type="dxa"/>
          </w:tcPr>
          <w:p w14:paraId="5F10416C" w14:textId="77777777" w:rsidR="006025C9" w:rsidRPr="006025C9" w:rsidRDefault="006025C9" w:rsidP="006025C9">
            <w:pPr>
              <w:pStyle w:val="Tablebody"/>
            </w:pPr>
            <w:r w:rsidRPr="006025C9">
              <w:t xml:space="preserve">Tetrahydrocannabinol </w:t>
            </w:r>
          </w:p>
        </w:tc>
        <w:tc>
          <w:tcPr>
            <w:tcW w:w="992" w:type="dxa"/>
          </w:tcPr>
          <w:p w14:paraId="0DAAC03A" w14:textId="77777777" w:rsidR="006025C9" w:rsidRPr="006025C9" w:rsidRDefault="006025C9" w:rsidP="006025C9">
            <w:pPr>
              <w:pStyle w:val="Tablebody"/>
              <w:jc w:val="right"/>
            </w:pPr>
            <w:r w:rsidRPr="006025C9">
              <w:t>1</w:t>
            </w:r>
          </w:p>
        </w:tc>
      </w:tr>
      <w:tr w:rsidR="006025C9" w:rsidRPr="006025C9" w14:paraId="0E9D24FE" w14:textId="77777777" w:rsidTr="006025C9">
        <w:trPr>
          <w:trHeight w:val="60"/>
        </w:trPr>
        <w:tc>
          <w:tcPr>
            <w:tcW w:w="4111" w:type="dxa"/>
          </w:tcPr>
          <w:p w14:paraId="2A9854A3" w14:textId="77777777" w:rsidR="006025C9" w:rsidRPr="006025C9" w:rsidRDefault="006025C9" w:rsidP="006025C9">
            <w:pPr>
              <w:pStyle w:val="Tablebody"/>
            </w:pPr>
            <w:r w:rsidRPr="006025C9">
              <w:t xml:space="preserve">Codeine, Hydrocodone, Norcodeine, Oxycodone, Diazepam, Nordiazepam </w:t>
            </w:r>
          </w:p>
        </w:tc>
        <w:tc>
          <w:tcPr>
            <w:tcW w:w="992" w:type="dxa"/>
          </w:tcPr>
          <w:p w14:paraId="30F3A8BD" w14:textId="77777777" w:rsidR="006025C9" w:rsidRPr="006025C9" w:rsidRDefault="006025C9" w:rsidP="006025C9">
            <w:pPr>
              <w:pStyle w:val="Tablebody"/>
              <w:jc w:val="right"/>
            </w:pPr>
            <w:r w:rsidRPr="006025C9">
              <w:t>1</w:t>
            </w:r>
          </w:p>
        </w:tc>
      </w:tr>
      <w:tr w:rsidR="006025C9" w:rsidRPr="006025C9" w14:paraId="0B0E6822" w14:textId="77777777" w:rsidTr="006025C9">
        <w:trPr>
          <w:trHeight w:val="60"/>
        </w:trPr>
        <w:tc>
          <w:tcPr>
            <w:tcW w:w="4111" w:type="dxa"/>
          </w:tcPr>
          <w:p w14:paraId="3DA0DEF1" w14:textId="77777777" w:rsidR="006025C9" w:rsidRPr="006025C9" w:rsidRDefault="006025C9" w:rsidP="006025C9">
            <w:pPr>
              <w:pStyle w:val="Tablebody"/>
            </w:pPr>
            <w:r w:rsidRPr="006025C9">
              <w:t>Codeine, Morphine, Oxazepam, Temazepam</w:t>
            </w:r>
          </w:p>
        </w:tc>
        <w:tc>
          <w:tcPr>
            <w:tcW w:w="992" w:type="dxa"/>
          </w:tcPr>
          <w:p w14:paraId="5F95A601" w14:textId="77777777" w:rsidR="006025C9" w:rsidRPr="006025C9" w:rsidRDefault="006025C9" w:rsidP="006025C9">
            <w:pPr>
              <w:pStyle w:val="Tablebody"/>
              <w:jc w:val="right"/>
            </w:pPr>
            <w:r w:rsidRPr="006025C9">
              <w:t>1</w:t>
            </w:r>
          </w:p>
        </w:tc>
      </w:tr>
      <w:tr w:rsidR="006025C9" w:rsidRPr="006025C9" w14:paraId="148DC8C7" w14:textId="77777777" w:rsidTr="006025C9">
        <w:trPr>
          <w:trHeight w:val="60"/>
        </w:trPr>
        <w:tc>
          <w:tcPr>
            <w:tcW w:w="4111" w:type="dxa"/>
          </w:tcPr>
          <w:p w14:paraId="42BD85D1" w14:textId="77777777" w:rsidR="006025C9" w:rsidRPr="006025C9" w:rsidRDefault="006025C9" w:rsidP="006025C9">
            <w:pPr>
              <w:pStyle w:val="Tablebody"/>
            </w:pPr>
            <w:r w:rsidRPr="006025C9">
              <w:t>19-Norandrosterone (Nandrolone metabolite), Drostanolone (and its metabolite), Trenbolone metabolite</w:t>
            </w:r>
          </w:p>
        </w:tc>
        <w:tc>
          <w:tcPr>
            <w:tcW w:w="992" w:type="dxa"/>
          </w:tcPr>
          <w:p w14:paraId="7BC375DE" w14:textId="77777777" w:rsidR="006025C9" w:rsidRPr="006025C9" w:rsidRDefault="006025C9" w:rsidP="006025C9">
            <w:pPr>
              <w:pStyle w:val="Tablebody"/>
              <w:jc w:val="right"/>
            </w:pPr>
            <w:r w:rsidRPr="006025C9">
              <w:t>1</w:t>
            </w:r>
          </w:p>
        </w:tc>
      </w:tr>
      <w:tr w:rsidR="006025C9" w:rsidRPr="006025C9" w14:paraId="4AD2A0C4" w14:textId="77777777" w:rsidTr="006025C9">
        <w:trPr>
          <w:trHeight w:val="60"/>
        </w:trPr>
        <w:tc>
          <w:tcPr>
            <w:tcW w:w="4111" w:type="dxa"/>
          </w:tcPr>
          <w:p w14:paraId="1E5C28D3" w14:textId="77777777" w:rsidR="006025C9" w:rsidRPr="006025C9" w:rsidRDefault="006025C9" w:rsidP="006025C9">
            <w:pPr>
              <w:pStyle w:val="Tablebody"/>
            </w:pPr>
            <w:r w:rsidRPr="006025C9">
              <w:t>Methylamphetamine</w:t>
            </w:r>
          </w:p>
        </w:tc>
        <w:tc>
          <w:tcPr>
            <w:tcW w:w="992" w:type="dxa"/>
          </w:tcPr>
          <w:p w14:paraId="5096F8C6" w14:textId="77777777" w:rsidR="006025C9" w:rsidRPr="006025C9" w:rsidRDefault="006025C9" w:rsidP="006025C9">
            <w:pPr>
              <w:pStyle w:val="Tablebody"/>
              <w:jc w:val="right"/>
            </w:pPr>
            <w:r w:rsidRPr="006025C9">
              <w:t>1</w:t>
            </w:r>
          </w:p>
        </w:tc>
      </w:tr>
      <w:tr w:rsidR="006025C9" w:rsidRPr="006025C9" w14:paraId="20D7C090" w14:textId="77777777" w:rsidTr="006025C9">
        <w:trPr>
          <w:trHeight w:val="60"/>
        </w:trPr>
        <w:tc>
          <w:tcPr>
            <w:tcW w:w="4111" w:type="dxa"/>
          </w:tcPr>
          <w:p w14:paraId="0D6E5B12" w14:textId="77777777" w:rsidR="006025C9" w:rsidRPr="006025C9" w:rsidRDefault="006025C9" w:rsidP="006025C9">
            <w:pPr>
              <w:pStyle w:val="Tablebody"/>
            </w:pPr>
            <w:r w:rsidRPr="006025C9">
              <w:t>Cocaine, Benzoylecgonine, Cocathylene</w:t>
            </w:r>
          </w:p>
        </w:tc>
        <w:tc>
          <w:tcPr>
            <w:tcW w:w="992" w:type="dxa"/>
          </w:tcPr>
          <w:p w14:paraId="5DA8692D" w14:textId="77777777" w:rsidR="006025C9" w:rsidRPr="006025C9" w:rsidRDefault="006025C9" w:rsidP="006025C9">
            <w:pPr>
              <w:pStyle w:val="Tablebody"/>
              <w:jc w:val="right"/>
            </w:pPr>
            <w:r w:rsidRPr="006025C9">
              <w:t>1</w:t>
            </w:r>
          </w:p>
        </w:tc>
      </w:tr>
      <w:tr w:rsidR="006025C9" w:rsidRPr="006025C9" w14:paraId="492B86A9" w14:textId="77777777" w:rsidTr="006025C9">
        <w:trPr>
          <w:trHeight w:val="60"/>
        </w:trPr>
        <w:tc>
          <w:tcPr>
            <w:tcW w:w="4111" w:type="dxa"/>
          </w:tcPr>
          <w:p w14:paraId="1003064B" w14:textId="77777777" w:rsidR="006025C9" w:rsidRPr="006025C9" w:rsidRDefault="006025C9" w:rsidP="006025C9">
            <w:pPr>
              <w:pStyle w:val="Tablebody"/>
            </w:pPr>
            <w:r w:rsidRPr="006025C9">
              <w:t>Benzoylecgonine. Cocaine, Cocathylene, Ketamine</w:t>
            </w:r>
          </w:p>
        </w:tc>
        <w:tc>
          <w:tcPr>
            <w:tcW w:w="992" w:type="dxa"/>
          </w:tcPr>
          <w:p w14:paraId="5F1524A4" w14:textId="77777777" w:rsidR="006025C9" w:rsidRPr="006025C9" w:rsidRDefault="006025C9" w:rsidP="006025C9">
            <w:pPr>
              <w:pStyle w:val="Tablebody"/>
              <w:jc w:val="right"/>
            </w:pPr>
            <w:r w:rsidRPr="006025C9">
              <w:t>2</w:t>
            </w:r>
          </w:p>
        </w:tc>
      </w:tr>
      <w:tr w:rsidR="006025C9" w:rsidRPr="006025C9" w14:paraId="573148E2" w14:textId="77777777" w:rsidTr="006025C9">
        <w:trPr>
          <w:trHeight w:val="60"/>
        </w:trPr>
        <w:tc>
          <w:tcPr>
            <w:tcW w:w="4111" w:type="dxa"/>
          </w:tcPr>
          <w:p w14:paraId="25D9EE7E" w14:textId="77777777" w:rsidR="006025C9" w:rsidRPr="006025C9" w:rsidRDefault="006025C9" w:rsidP="006025C9">
            <w:pPr>
              <w:pStyle w:val="Tablebody"/>
            </w:pPr>
            <w:r w:rsidRPr="006025C9">
              <w:t>Tapentadol</w:t>
            </w:r>
          </w:p>
        </w:tc>
        <w:tc>
          <w:tcPr>
            <w:tcW w:w="992" w:type="dxa"/>
          </w:tcPr>
          <w:p w14:paraId="349F1D3C" w14:textId="77777777" w:rsidR="006025C9" w:rsidRPr="006025C9" w:rsidRDefault="006025C9" w:rsidP="006025C9">
            <w:pPr>
              <w:pStyle w:val="Tablebody"/>
              <w:jc w:val="right"/>
            </w:pPr>
            <w:r w:rsidRPr="006025C9">
              <w:t>1</w:t>
            </w:r>
          </w:p>
        </w:tc>
      </w:tr>
      <w:tr w:rsidR="006025C9" w:rsidRPr="006025C9" w14:paraId="527D2682" w14:textId="77777777" w:rsidTr="006025C9">
        <w:trPr>
          <w:cnfStyle w:val="010000000000" w:firstRow="0" w:lastRow="1" w:firstColumn="0" w:lastColumn="0" w:oddVBand="0" w:evenVBand="0" w:oddHBand="0" w:evenHBand="0" w:firstRowFirstColumn="0" w:firstRowLastColumn="0" w:lastRowFirstColumn="0" w:lastRowLastColumn="0"/>
          <w:trHeight w:val="60"/>
        </w:trPr>
        <w:tc>
          <w:tcPr>
            <w:tcW w:w="4111" w:type="dxa"/>
          </w:tcPr>
          <w:p w14:paraId="18C5E7E3" w14:textId="77777777" w:rsidR="006025C9" w:rsidRPr="006025C9" w:rsidRDefault="006025C9" w:rsidP="006025C9">
            <w:pPr>
              <w:pStyle w:val="Tablebody"/>
              <w:rPr>
                <w:b/>
                <w:bCs/>
              </w:rPr>
            </w:pPr>
            <w:r w:rsidRPr="006025C9">
              <w:rPr>
                <w:b/>
                <w:bCs/>
              </w:rPr>
              <w:t>Total</w:t>
            </w:r>
          </w:p>
        </w:tc>
        <w:tc>
          <w:tcPr>
            <w:tcW w:w="992" w:type="dxa"/>
          </w:tcPr>
          <w:p w14:paraId="7B5DA483" w14:textId="77777777" w:rsidR="006025C9" w:rsidRPr="006025C9" w:rsidRDefault="006025C9" w:rsidP="006025C9">
            <w:pPr>
              <w:pStyle w:val="Tablebody"/>
              <w:jc w:val="right"/>
              <w:rPr>
                <w:b/>
                <w:bCs/>
              </w:rPr>
            </w:pPr>
            <w:r w:rsidRPr="006025C9">
              <w:rPr>
                <w:b/>
                <w:bCs/>
              </w:rPr>
              <w:t xml:space="preserve"> 11</w:t>
            </w:r>
          </w:p>
        </w:tc>
      </w:tr>
    </w:tbl>
    <w:p w14:paraId="44362670" w14:textId="77777777" w:rsidR="006025C9" w:rsidRPr="006025C9" w:rsidRDefault="006025C9" w:rsidP="006025C9">
      <w:pPr>
        <w:pStyle w:val="Noteshead"/>
      </w:pPr>
      <w:r w:rsidRPr="006025C9">
        <w:t xml:space="preserve">Note: </w:t>
      </w:r>
    </w:p>
    <w:p w14:paraId="6C6D6117" w14:textId="77777777" w:rsidR="006025C9" w:rsidRPr="006025C9" w:rsidRDefault="006025C9" w:rsidP="006025C9">
      <w:pPr>
        <w:pStyle w:val="Notes"/>
      </w:pPr>
      <w:r w:rsidRPr="006025C9">
        <w:t>Ten individual employees tested positive to a drug of dependence. One employee tested positive twice from two tests.</w:t>
      </w:r>
    </w:p>
    <w:p w14:paraId="1E729E9D" w14:textId="77777777" w:rsidR="006025C9" w:rsidRDefault="006025C9">
      <w:pPr>
        <w:spacing w:after="0"/>
        <w:rPr>
          <w:i/>
          <w:iCs/>
          <w:lang w:val="en-US"/>
        </w:rPr>
      </w:pPr>
      <w:r>
        <w:rPr>
          <w:i/>
          <w:iCs/>
          <w:lang w:val="en-US"/>
        </w:rPr>
        <w:br w:type="page"/>
      </w:r>
    </w:p>
    <w:p w14:paraId="3B32975B" w14:textId="4A97039E" w:rsidR="006025C9" w:rsidRPr="006025C9" w:rsidRDefault="006025C9" w:rsidP="006025C9">
      <w:pPr>
        <w:pStyle w:val="Heading3"/>
        <w:rPr>
          <w:i/>
          <w:iCs/>
        </w:rPr>
      </w:pPr>
      <w:r w:rsidRPr="006025C9">
        <w:rPr>
          <w:i/>
          <w:iCs/>
        </w:rPr>
        <w:lastRenderedPageBreak/>
        <w:t xml:space="preserve">Control of Weapons Act 1990 </w:t>
      </w:r>
    </w:p>
    <w:p w14:paraId="1EE55C65" w14:textId="77777777" w:rsidR="006025C9" w:rsidRPr="006025C9" w:rsidRDefault="006025C9" w:rsidP="006025C9">
      <w:pPr>
        <w:rPr>
          <w:lang w:val="en-US"/>
        </w:rPr>
      </w:pPr>
      <w:r w:rsidRPr="006025C9">
        <w:rPr>
          <w:lang w:val="en-US"/>
        </w:rPr>
        <w:t xml:space="preserve">Section 10B of the </w:t>
      </w:r>
      <w:r w:rsidRPr="006025C9">
        <w:rPr>
          <w:i/>
          <w:iCs/>
          <w:lang w:val="en-US"/>
        </w:rPr>
        <w:t>Control of Weapons Act 1990</w:t>
      </w:r>
      <w:r w:rsidRPr="006025C9">
        <w:rPr>
          <w:lang w:val="en-US"/>
        </w:rPr>
        <w:t xml:space="preserve"> states that the Chief Commissioner of Police must provide to the Minister, for inclusion in the annual report under Part 7 of the </w:t>
      </w:r>
      <w:r w:rsidRPr="006025C9">
        <w:rPr>
          <w:i/>
          <w:iCs/>
          <w:lang w:val="en-US"/>
        </w:rPr>
        <w:t>Financial Management Act 1994</w:t>
      </w:r>
      <w:r w:rsidRPr="006025C9">
        <w:rPr>
          <w:lang w:val="en-US"/>
        </w:rPr>
        <w:t>, a report containing:</w:t>
      </w:r>
    </w:p>
    <w:p w14:paraId="60165C77" w14:textId="77777777" w:rsidR="006025C9" w:rsidRPr="00CE054C" w:rsidRDefault="006025C9" w:rsidP="00CE054C">
      <w:pPr>
        <w:pStyle w:val="Bullet1"/>
      </w:pPr>
      <w:r w:rsidRPr="00CE054C">
        <w:t>the number of searches conducted without warrant under section 10 or 10AA, and section 10G</w:t>
      </w:r>
    </w:p>
    <w:p w14:paraId="54E62FE6" w14:textId="77777777" w:rsidR="006025C9" w:rsidRPr="00CE054C" w:rsidRDefault="006025C9" w:rsidP="00CE054C">
      <w:pPr>
        <w:pStyle w:val="Bullet1"/>
      </w:pPr>
      <w:r w:rsidRPr="00CE054C">
        <w:t>the number and type of weapons and dangerous articles found during the course of those searches</w:t>
      </w:r>
    </w:p>
    <w:p w14:paraId="1DC86F43" w14:textId="77777777" w:rsidR="006025C9" w:rsidRPr="00CE054C" w:rsidRDefault="006025C9" w:rsidP="00CE054C">
      <w:pPr>
        <w:pStyle w:val="Bullet1"/>
      </w:pPr>
      <w:r w:rsidRPr="00CE054C">
        <w:t>any other information requested by the Minister for Police.</w:t>
      </w:r>
    </w:p>
    <w:p w14:paraId="2D61159D" w14:textId="77777777" w:rsidR="006025C9" w:rsidRPr="00CE054C" w:rsidRDefault="006025C9" w:rsidP="00CE054C">
      <w:pPr>
        <w:pStyle w:val="Heading4"/>
      </w:pPr>
      <w:r w:rsidRPr="00CE054C">
        <w:t>Total number of searches without warrant, under sections 10, 10AA and 10G</w:t>
      </w:r>
    </w:p>
    <w:tbl>
      <w:tblPr>
        <w:tblStyle w:val="TableGrid"/>
        <w:tblW w:w="0" w:type="auto"/>
        <w:tblLayout w:type="fixed"/>
        <w:tblLook w:val="0060" w:firstRow="1" w:lastRow="1" w:firstColumn="0" w:lastColumn="0" w:noHBand="0" w:noVBand="0"/>
      </w:tblPr>
      <w:tblGrid>
        <w:gridCol w:w="851"/>
        <w:gridCol w:w="3118"/>
        <w:gridCol w:w="993"/>
      </w:tblGrid>
      <w:tr w:rsidR="006025C9" w:rsidRPr="006025C9" w14:paraId="098CE4AA"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gridSpan w:val="2"/>
          </w:tcPr>
          <w:p w14:paraId="0086EB53" w14:textId="77777777" w:rsidR="006025C9" w:rsidRPr="006025C9" w:rsidRDefault="006025C9" w:rsidP="00CE054C">
            <w:pPr>
              <w:pStyle w:val="Tablebody"/>
            </w:pPr>
            <w:r w:rsidRPr="006025C9">
              <w:t>Searches without warrant</w:t>
            </w:r>
          </w:p>
        </w:tc>
        <w:tc>
          <w:tcPr>
            <w:tcW w:w="993" w:type="dxa"/>
          </w:tcPr>
          <w:p w14:paraId="52FE86F9" w14:textId="77777777" w:rsidR="006025C9" w:rsidRPr="006025C9" w:rsidRDefault="006025C9" w:rsidP="00CE054C">
            <w:pPr>
              <w:pStyle w:val="Tablebody"/>
              <w:jc w:val="right"/>
            </w:pPr>
            <w:r w:rsidRPr="006025C9">
              <w:t>Number</w:t>
            </w:r>
          </w:p>
        </w:tc>
      </w:tr>
      <w:tr w:rsidR="006025C9" w:rsidRPr="006025C9" w14:paraId="25211786"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D2D0367" w14:textId="77777777" w:rsidR="006025C9" w:rsidRPr="006025C9" w:rsidRDefault="006025C9" w:rsidP="00CE054C">
            <w:pPr>
              <w:pStyle w:val="Tablebody"/>
            </w:pPr>
            <w:r w:rsidRPr="006025C9">
              <w:t>10B(a)</w:t>
            </w:r>
          </w:p>
        </w:tc>
        <w:tc>
          <w:tcPr>
            <w:tcW w:w="3118" w:type="dxa"/>
          </w:tcPr>
          <w:p w14:paraId="42E888B8" w14:textId="77777777" w:rsidR="006025C9" w:rsidRPr="006025C9" w:rsidRDefault="006025C9" w:rsidP="00CE054C">
            <w:pPr>
              <w:pStyle w:val="Tablebody"/>
            </w:pPr>
            <w:r w:rsidRPr="006025C9">
              <w:t>the number of searches without warrant under section 10 or 10AA conducted during 2024–25</w:t>
            </w:r>
          </w:p>
        </w:tc>
        <w:tc>
          <w:tcPr>
            <w:tcW w:w="993" w:type="dxa"/>
          </w:tcPr>
          <w:p w14:paraId="6DD1CFE3" w14:textId="77777777" w:rsidR="006025C9" w:rsidRPr="006025C9" w:rsidRDefault="006025C9" w:rsidP="00CE054C">
            <w:pPr>
              <w:pStyle w:val="Tablebody"/>
              <w:jc w:val="right"/>
            </w:pPr>
            <w:r w:rsidRPr="006025C9">
              <w:t>2073</w:t>
            </w:r>
          </w:p>
        </w:tc>
      </w:tr>
    </w:tbl>
    <w:p w14:paraId="16980E0B" w14:textId="77777777" w:rsidR="006025C9" w:rsidRPr="00CE054C" w:rsidRDefault="006025C9" w:rsidP="00CE054C">
      <w:pPr>
        <w:pStyle w:val="Noteshead"/>
      </w:pPr>
      <w:r w:rsidRPr="00CE054C">
        <w:t xml:space="preserve">Note: </w:t>
      </w:r>
    </w:p>
    <w:p w14:paraId="625F82F4" w14:textId="77777777" w:rsidR="006025C9" w:rsidRDefault="006025C9" w:rsidP="00CE054C">
      <w:pPr>
        <w:pStyle w:val="Notes"/>
      </w:pPr>
      <w:r w:rsidRPr="00CE054C">
        <w:t>This data includes all searches conducted in planned designated areas and may also include some searches conducted in unplanned designated areas.</w:t>
      </w:r>
    </w:p>
    <w:p w14:paraId="21B43DEE" w14:textId="77777777" w:rsidR="00CE054C" w:rsidRPr="00CE054C" w:rsidRDefault="00CE054C" w:rsidP="00CE054C">
      <w:pPr>
        <w:pStyle w:val="Notes"/>
      </w:pPr>
    </w:p>
    <w:tbl>
      <w:tblPr>
        <w:tblStyle w:val="TableGrid"/>
        <w:tblW w:w="0" w:type="auto"/>
        <w:tblLayout w:type="fixed"/>
        <w:tblLook w:val="0060" w:firstRow="1" w:lastRow="1" w:firstColumn="0" w:lastColumn="0" w:noHBand="0" w:noVBand="0"/>
      </w:tblPr>
      <w:tblGrid>
        <w:gridCol w:w="851"/>
        <w:gridCol w:w="3118"/>
        <w:gridCol w:w="993"/>
      </w:tblGrid>
      <w:tr w:rsidR="006025C9" w:rsidRPr="00CE054C" w14:paraId="569753D5"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gridSpan w:val="2"/>
          </w:tcPr>
          <w:p w14:paraId="052FB082" w14:textId="77777777" w:rsidR="006025C9" w:rsidRPr="00CE054C" w:rsidRDefault="006025C9" w:rsidP="00CE054C">
            <w:pPr>
              <w:pStyle w:val="Tablebody"/>
            </w:pPr>
            <w:r w:rsidRPr="00CE054C">
              <w:t>Power to search persons in designated areas</w:t>
            </w:r>
          </w:p>
        </w:tc>
        <w:tc>
          <w:tcPr>
            <w:tcW w:w="993" w:type="dxa"/>
          </w:tcPr>
          <w:p w14:paraId="11932FA4" w14:textId="77777777" w:rsidR="006025C9" w:rsidRPr="00CE054C" w:rsidRDefault="006025C9" w:rsidP="00CE054C">
            <w:pPr>
              <w:pStyle w:val="Tablebody"/>
              <w:jc w:val="right"/>
            </w:pPr>
            <w:r w:rsidRPr="00CE054C">
              <w:t>Number</w:t>
            </w:r>
          </w:p>
        </w:tc>
      </w:tr>
      <w:tr w:rsidR="006025C9" w:rsidRPr="00CE054C" w14:paraId="29BAA281" w14:textId="77777777" w:rsidTr="00CE054C">
        <w:trPr>
          <w:trHeight w:val="60"/>
        </w:trPr>
        <w:tc>
          <w:tcPr>
            <w:tcW w:w="851" w:type="dxa"/>
          </w:tcPr>
          <w:p w14:paraId="0678077F" w14:textId="77777777" w:rsidR="006025C9" w:rsidRPr="00CE054C" w:rsidRDefault="006025C9" w:rsidP="00CE054C">
            <w:pPr>
              <w:pStyle w:val="Tablebody"/>
            </w:pPr>
            <w:r w:rsidRPr="00CE054C">
              <w:t>10G(ab)</w:t>
            </w:r>
          </w:p>
        </w:tc>
        <w:tc>
          <w:tcPr>
            <w:tcW w:w="3118" w:type="dxa"/>
          </w:tcPr>
          <w:p w14:paraId="45C442F1" w14:textId="77777777" w:rsidR="006025C9" w:rsidRPr="00CE054C" w:rsidRDefault="006025C9" w:rsidP="00CE054C">
            <w:pPr>
              <w:pStyle w:val="Tablebody"/>
            </w:pPr>
            <w:r w:rsidRPr="00CE054C">
              <w:t>the number of strip searches conducted under section 10G during 2024–25</w:t>
            </w:r>
          </w:p>
        </w:tc>
        <w:tc>
          <w:tcPr>
            <w:tcW w:w="993" w:type="dxa"/>
          </w:tcPr>
          <w:p w14:paraId="1548ED0C" w14:textId="77777777" w:rsidR="006025C9" w:rsidRPr="00CE054C" w:rsidRDefault="006025C9" w:rsidP="00CE054C">
            <w:pPr>
              <w:pStyle w:val="Tablebody"/>
              <w:jc w:val="right"/>
            </w:pPr>
            <w:r w:rsidRPr="00CE054C">
              <w:t xml:space="preserve">4 </w:t>
            </w:r>
            <w:r w:rsidRPr="00CE054C">
              <w:rPr>
                <w:vertAlign w:val="superscript"/>
              </w:rPr>
              <w:t>(a)</w:t>
            </w:r>
          </w:p>
        </w:tc>
      </w:tr>
      <w:tr w:rsidR="006025C9" w:rsidRPr="00CE054C" w14:paraId="31F5B603" w14:textId="77777777" w:rsidTr="00CE054C">
        <w:trPr>
          <w:trHeight w:val="60"/>
        </w:trPr>
        <w:tc>
          <w:tcPr>
            <w:tcW w:w="851" w:type="dxa"/>
          </w:tcPr>
          <w:p w14:paraId="77F8EABA" w14:textId="77777777" w:rsidR="006025C9" w:rsidRPr="00CE054C" w:rsidRDefault="006025C9" w:rsidP="00CE054C">
            <w:pPr>
              <w:pStyle w:val="Tablebody"/>
            </w:pPr>
            <w:r w:rsidRPr="00CE054C">
              <w:t>10G(ac)</w:t>
            </w:r>
          </w:p>
        </w:tc>
        <w:tc>
          <w:tcPr>
            <w:tcW w:w="3118" w:type="dxa"/>
          </w:tcPr>
          <w:p w14:paraId="2351E6CB" w14:textId="77777777" w:rsidR="006025C9" w:rsidRPr="00CE054C" w:rsidRDefault="006025C9" w:rsidP="00CE054C">
            <w:pPr>
              <w:pStyle w:val="Tablebody"/>
            </w:pPr>
            <w:r w:rsidRPr="00CE054C">
              <w:t>the number of strip searches conducted under section 10G during 2024–25 in any area in respect of which a declaration under section 10D [planned designated area] was in effect at the time of the search</w:t>
            </w:r>
          </w:p>
        </w:tc>
        <w:tc>
          <w:tcPr>
            <w:tcW w:w="993" w:type="dxa"/>
          </w:tcPr>
          <w:p w14:paraId="180FD1F1" w14:textId="77777777" w:rsidR="006025C9" w:rsidRPr="00CE054C" w:rsidRDefault="006025C9" w:rsidP="00CE054C">
            <w:pPr>
              <w:pStyle w:val="Tablebody"/>
              <w:jc w:val="right"/>
            </w:pPr>
            <w:r w:rsidRPr="00CE054C">
              <w:t>0</w:t>
            </w:r>
          </w:p>
        </w:tc>
      </w:tr>
      <w:tr w:rsidR="006025C9" w:rsidRPr="00CE054C" w14:paraId="708F3EED"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3A54520E" w14:textId="77777777" w:rsidR="006025C9" w:rsidRPr="00CE054C" w:rsidRDefault="006025C9" w:rsidP="00CE054C">
            <w:pPr>
              <w:pStyle w:val="Tablebody"/>
            </w:pPr>
            <w:r w:rsidRPr="00CE054C">
              <w:t>10B(ad)</w:t>
            </w:r>
          </w:p>
        </w:tc>
        <w:tc>
          <w:tcPr>
            <w:tcW w:w="3118" w:type="dxa"/>
          </w:tcPr>
          <w:p w14:paraId="4FDCA911" w14:textId="77777777" w:rsidR="006025C9" w:rsidRPr="00CE054C" w:rsidRDefault="006025C9" w:rsidP="00CE054C">
            <w:pPr>
              <w:pStyle w:val="Tablebody"/>
            </w:pPr>
            <w:r w:rsidRPr="00CE054C">
              <w:t>the number of strip searches conducted under section 10G during 2024–25 in any area in respect of which a declaration under section 10E [unplanned designated area] was in effect at the time of the search</w:t>
            </w:r>
          </w:p>
        </w:tc>
        <w:tc>
          <w:tcPr>
            <w:tcW w:w="993" w:type="dxa"/>
          </w:tcPr>
          <w:p w14:paraId="5F4EE40A" w14:textId="77777777" w:rsidR="006025C9" w:rsidRPr="00CE054C" w:rsidRDefault="006025C9" w:rsidP="00CE054C">
            <w:pPr>
              <w:pStyle w:val="Tablebody"/>
              <w:jc w:val="right"/>
            </w:pPr>
            <w:r w:rsidRPr="00CE054C">
              <w:t>0</w:t>
            </w:r>
          </w:p>
        </w:tc>
      </w:tr>
    </w:tbl>
    <w:p w14:paraId="132EF67B" w14:textId="77777777" w:rsidR="006025C9" w:rsidRPr="00CE054C" w:rsidRDefault="006025C9" w:rsidP="00CE054C">
      <w:pPr>
        <w:pStyle w:val="Noteshead"/>
      </w:pPr>
      <w:r w:rsidRPr="00CE054C">
        <w:t xml:space="preserve">Notes: </w:t>
      </w:r>
    </w:p>
    <w:p w14:paraId="0BB28615" w14:textId="77777777" w:rsidR="006025C9" w:rsidRPr="00CE054C" w:rsidRDefault="006025C9" w:rsidP="00CE054C">
      <w:pPr>
        <w:pStyle w:val="Notes"/>
      </w:pPr>
      <w:r w:rsidRPr="00CE054C">
        <w:t>This data includes all searches conducted in planned designated areas and may also include some searches conducted in unplanned designated areas.</w:t>
      </w:r>
    </w:p>
    <w:p w14:paraId="5ACE8C59" w14:textId="77777777" w:rsidR="006025C9" w:rsidRPr="00CE054C" w:rsidRDefault="006025C9" w:rsidP="00CE054C">
      <w:pPr>
        <w:pStyle w:val="Noteslistabc"/>
        <w:numPr>
          <w:ilvl w:val="0"/>
          <w:numId w:val="58"/>
        </w:numPr>
        <w:ind w:left="227" w:hanging="227"/>
      </w:pPr>
      <w:r w:rsidRPr="00CE054C">
        <w:t>Search data includes strip searches and other searches of persons, things, or vehicles. It is not possible to report on full searches on persons alone.</w:t>
      </w:r>
    </w:p>
    <w:p w14:paraId="5417E6E8" w14:textId="77777777" w:rsidR="00CE054C" w:rsidRDefault="00CE054C" w:rsidP="006025C9">
      <w:pPr>
        <w:rPr>
          <w:lang w:val="en-US"/>
        </w:rPr>
      </w:pPr>
    </w:p>
    <w:p w14:paraId="40EB1F6E" w14:textId="438157F3" w:rsidR="006025C9" w:rsidRPr="00CE054C" w:rsidRDefault="006025C9" w:rsidP="00CE054C">
      <w:pPr>
        <w:pStyle w:val="Heading4"/>
      </w:pPr>
      <w:r w:rsidRPr="00CE054C">
        <w:t>Prohibited, dangerous and controlled weapons found as result of a search under sections 10 and 10AA</w:t>
      </w:r>
    </w:p>
    <w:tbl>
      <w:tblPr>
        <w:tblStyle w:val="TableGrid"/>
        <w:tblW w:w="0" w:type="auto"/>
        <w:tblLayout w:type="fixed"/>
        <w:tblCellMar>
          <w:top w:w="17" w:type="dxa"/>
          <w:bottom w:w="17" w:type="dxa"/>
        </w:tblCellMar>
        <w:tblLook w:val="0060" w:firstRow="1" w:lastRow="1" w:firstColumn="0" w:lastColumn="0" w:noHBand="0" w:noVBand="0"/>
      </w:tblPr>
      <w:tblGrid>
        <w:gridCol w:w="3969"/>
        <w:gridCol w:w="993"/>
      </w:tblGrid>
      <w:tr w:rsidR="006025C9" w:rsidRPr="006025C9" w14:paraId="24275C93" w14:textId="77777777" w:rsidTr="00CE054C">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bottom w:val="single" w:sz="4" w:space="0" w:color="274B93"/>
            </w:tcBorders>
            <w:vAlign w:val="top"/>
          </w:tcPr>
          <w:p w14:paraId="1721846C" w14:textId="77777777" w:rsidR="006025C9" w:rsidRPr="006025C9" w:rsidRDefault="006025C9" w:rsidP="00CE054C">
            <w:pPr>
              <w:pStyle w:val="Tablebody"/>
            </w:pPr>
            <w:r w:rsidRPr="006025C9">
              <w:t>Weapon type</w:t>
            </w:r>
          </w:p>
        </w:tc>
        <w:tc>
          <w:tcPr>
            <w:tcW w:w="993" w:type="dxa"/>
            <w:tcBorders>
              <w:bottom w:val="single" w:sz="4" w:space="0" w:color="274B93"/>
            </w:tcBorders>
            <w:vAlign w:val="top"/>
          </w:tcPr>
          <w:p w14:paraId="7BE1E551" w14:textId="77777777" w:rsidR="006025C9" w:rsidRPr="006025C9" w:rsidRDefault="006025C9" w:rsidP="00CE054C">
            <w:pPr>
              <w:pStyle w:val="Tablebody"/>
              <w:jc w:val="right"/>
            </w:pPr>
            <w:r w:rsidRPr="006025C9">
              <w:t>Number</w:t>
            </w:r>
          </w:p>
        </w:tc>
      </w:tr>
      <w:tr w:rsidR="00CE054C" w:rsidRPr="00CE054C" w14:paraId="347A9491" w14:textId="77777777" w:rsidTr="00CE054C">
        <w:trPr>
          <w:cantSplit w:val="0"/>
          <w:trHeight w:val="60"/>
        </w:trPr>
        <w:tc>
          <w:tcPr>
            <w:tcW w:w="4962" w:type="dxa"/>
            <w:gridSpan w:val="2"/>
            <w:tcBorders>
              <w:top w:val="single" w:sz="4" w:space="0" w:color="274B93"/>
              <w:bottom w:val="single" w:sz="4" w:space="0" w:color="274B93"/>
            </w:tcBorders>
          </w:tcPr>
          <w:p w14:paraId="15172888" w14:textId="77777777" w:rsidR="006025C9" w:rsidRPr="00CE054C" w:rsidRDefault="006025C9" w:rsidP="00CE054C">
            <w:pPr>
              <w:pStyle w:val="Tablebody"/>
              <w:rPr>
                <w:b/>
                <w:bCs/>
                <w:color w:val="274B93"/>
              </w:rPr>
            </w:pPr>
            <w:r w:rsidRPr="00CE054C">
              <w:rPr>
                <w:b/>
                <w:bCs/>
                <w:color w:val="274B93"/>
              </w:rPr>
              <w:t xml:space="preserve">Prohibited weapons </w:t>
            </w:r>
          </w:p>
        </w:tc>
      </w:tr>
      <w:tr w:rsidR="006025C9" w:rsidRPr="006025C9" w14:paraId="1F521582" w14:textId="77777777" w:rsidTr="00CE054C">
        <w:trPr>
          <w:cantSplit w:val="0"/>
          <w:trHeight w:val="60"/>
        </w:trPr>
        <w:tc>
          <w:tcPr>
            <w:tcW w:w="3969" w:type="dxa"/>
            <w:tcBorders>
              <w:top w:val="single" w:sz="4" w:space="0" w:color="274B93"/>
            </w:tcBorders>
          </w:tcPr>
          <w:p w14:paraId="5DA24A21" w14:textId="77777777" w:rsidR="006025C9" w:rsidRPr="006025C9" w:rsidRDefault="006025C9" w:rsidP="00CE054C">
            <w:pPr>
              <w:pStyle w:val="Tablebody"/>
            </w:pPr>
            <w:r w:rsidRPr="006025C9">
              <w:t>Slingshot</w:t>
            </w:r>
          </w:p>
        </w:tc>
        <w:tc>
          <w:tcPr>
            <w:tcW w:w="993" w:type="dxa"/>
            <w:tcBorders>
              <w:top w:val="single" w:sz="4" w:space="0" w:color="274B93"/>
            </w:tcBorders>
          </w:tcPr>
          <w:p w14:paraId="3602AA75" w14:textId="77777777" w:rsidR="006025C9" w:rsidRPr="006025C9" w:rsidRDefault="006025C9" w:rsidP="00CE054C">
            <w:pPr>
              <w:pStyle w:val="Tablebody"/>
              <w:jc w:val="right"/>
            </w:pPr>
            <w:r w:rsidRPr="006025C9">
              <w:t>6</w:t>
            </w:r>
          </w:p>
        </w:tc>
      </w:tr>
      <w:tr w:rsidR="006025C9" w:rsidRPr="006025C9" w14:paraId="26AEA92C" w14:textId="77777777" w:rsidTr="00CE054C">
        <w:trPr>
          <w:cantSplit w:val="0"/>
          <w:trHeight w:val="60"/>
        </w:trPr>
        <w:tc>
          <w:tcPr>
            <w:tcW w:w="3969" w:type="dxa"/>
          </w:tcPr>
          <w:p w14:paraId="2B0FEF40" w14:textId="77777777" w:rsidR="006025C9" w:rsidRPr="006025C9" w:rsidRDefault="006025C9" w:rsidP="00CE054C">
            <w:pPr>
              <w:pStyle w:val="Tablebody"/>
            </w:pPr>
            <w:r w:rsidRPr="006025C9">
              <w:t>Capsicum spray</w:t>
            </w:r>
          </w:p>
        </w:tc>
        <w:tc>
          <w:tcPr>
            <w:tcW w:w="993" w:type="dxa"/>
          </w:tcPr>
          <w:p w14:paraId="1D5A279E" w14:textId="77777777" w:rsidR="006025C9" w:rsidRPr="006025C9" w:rsidRDefault="006025C9" w:rsidP="00CE054C">
            <w:pPr>
              <w:pStyle w:val="Tablebody"/>
              <w:jc w:val="right"/>
            </w:pPr>
            <w:r w:rsidRPr="006025C9">
              <w:t>1</w:t>
            </w:r>
          </w:p>
        </w:tc>
      </w:tr>
      <w:tr w:rsidR="006025C9" w:rsidRPr="006025C9" w14:paraId="480B7642" w14:textId="77777777" w:rsidTr="00CE054C">
        <w:trPr>
          <w:cantSplit w:val="0"/>
          <w:trHeight w:val="60"/>
        </w:trPr>
        <w:tc>
          <w:tcPr>
            <w:tcW w:w="3969" w:type="dxa"/>
          </w:tcPr>
          <w:p w14:paraId="159CCF7C" w14:textId="77777777" w:rsidR="006025C9" w:rsidRPr="006025C9" w:rsidRDefault="006025C9" w:rsidP="00CE054C">
            <w:pPr>
              <w:pStyle w:val="Tablebody"/>
            </w:pPr>
            <w:r w:rsidRPr="006025C9">
              <w:t>Electric current emit article</w:t>
            </w:r>
          </w:p>
        </w:tc>
        <w:tc>
          <w:tcPr>
            <w:tcW w:w="993" w:type="dxa"/>
          </w:tcPr>
          <w:p w14:paraId="3BD07B00" w14:textId="77777777" w:rsidR="006025C9" w:rsidRPr="006025C9" w:rsidRDefault="006025C9" w:rsidP="00CE054C">
            <w:pPr>
              <w:pStyle w:val="Tablebody"/>
              <w:jc w:val="right"/>
            </w:pPr>
            <w:r w:rsidRPr="006025C9">
              <w:t>9</w:t>
            </w:r>
          </w:p>
        </w:tc>
      </w:tr>
      <w:tr w:rsidR="006025C9" w:rsidRPr="006025C9" w14:paraId="6C962D96" w14:textId="77777777" w:rsidTr="00CE054C">
        <w:trPr>
          <w:cantSplit w:val="0"/>
          <w:trHeight w:val="60"/>
        </w:trPr>
        <w:tc>
          <w:tcPr>
            <w:tcW w:w="3969" w:type="dxa"/>
          </w:tcPr>
          <w:p w14:paraId="7AC491D9" w14:textId="77777777" w:rsidR="006025C9" w:rsidRPr="006025C9" w:rsidRDefault="006025C9" w:rsidP="00CE054C">
            <w:pPr>
              <w:pStyle w:val="Tablebody"/>
            </w:pPr>
            <w:r w:rsidRPr="006025C9">
              <w:t>Flail or similar</w:t>
            </w:r>
          </w:p>
        </w:tc>
        <w:tc>
          <w:tcPr>
            <w:tcW w:w="993" w:type="dxa"/>
          </w:tcPr>
          <w:p w14:paraId="621C23CC" w14:textId="77777777" w:rsidR="006025C9" w:rsidRPr="006025C9" w:rsidRDefault="006025C9" w:rsidP="00CE054C">
            <w:pPr>
              <w:pStyle w:val="Tablebody"/>
              <w:jc w:val="right"/>
            </w:pPr>
            <w:r w:rsidRPr="006025C9">
              <w:t>1</w:t>
            </w:r>
          </w:p>
        </w:tc>
      </w:tr>
      <w:tr w:rsidR="006025C9" w:rsidRPr="006025C9" w14:paraId="47073F24" w14:textId="77777777" w:rsidTr="00CE054C">
        <w:trPr>
          <w:cantSplit w:val="0"/>
          <w:trHeight w:val="60"/>
        </w:trPr>
        <w:tc>
          <w:tcPr>
            <w:tcW w:w="3969" w:type="dxa"/>
          </w:tcPr>
          <w:p w14:paraId="585FC395" w14:textId="77777777" w:rsidR="006025C9" w:rsidRPr="006025C9" w:rsidRDefault="006025C9" w:rsidP="00CE054C">
            <w:pPr>
              <w:pStyle w:val="Tablebody"/>
            </w:pPr>
            <w:r w:rsidRPr="006025C9">
              <w:t>Baton/bo-chucks</w:t>
            </w:r>
          </w:p>
        </w:tc>
        <w:tc>
          <w:tcPr>
            <w:tcW w:w="993" w:type="dxa"/>
          </w:tcPr>
          <w:p w14:paraId="6CDF2123" w14:textId="77777777" w:rsidR="006025C9" w:rsidRPr="006025C9" w:rsidRDefault="006025C9" w:rsidP="00CE054C">
            <w:pPr>
              <w:pStyle w:val="Tablebody"/>
              <w:jc w:val="right"/>
            </w:pPr>
            <w:r w:rsidRPr="006025C9">
              <w:t>1</w:t>
            </w:r>
          </w:p>
        </w:tc>
      </w:tr>
      <w:tr w:rsidR="006025C9" w:rsidRPr="006025C9" w14:paraId="54A377E8" w14:textId="77777777" w:rsidTr="00CE054C">
        <w:trPr>
          <w:cantSplit w:val="0"/>
          <w:trHeight w:val="60"/>
        </w:trPr>
        <w:tc>
          <w:tcPr>
            <w:tcW w:w="3969" w:type="dxa"/>
          </w:tcPr>
          <w:p w14:paraId="7C0E127B" w14:textId="77777777" w:rsidR="006025C9" w:rsidRPr="006025C9" w:rsidRDefault="006025C9" w:rsidP="00CE054C">
            <w:pPr>
              <w:pStyle w:val="Tablebody"/>
            </w:pPr>
            <w:r w:rsidRPr="006025C9">
              <w:t>Flick knife</w:t>
            </w:r>
          </w:p>
        </w:tc>
        <w:tc>
          <w:tcPr>
            <w:tcW w:w="993" w:type="dxa"/>
          </w:tcPr>
          <w:p w14:paraId="42E7E0AF" w14:textId="77777777" w:rsidR="006025C9" w:rsidRPr="006025C9" w:rsidRDefault="006025C9" w:rsidP="00CE054C">
            <w:pPr>
              <w:pStyle w:val="Tablebody"/>
              <w:jc w:val="right"/>
            </w:pPr>
            <w:r w:rsidRPr="006025C9">
              <w:t>11</w:t>
            </w:r>
          </w:p>
        </w:tc>
      </w:tr>
      <w:tr w:rsidR="006025C9" w:rsidRPr="006025C9" w14:paraId="0DCA18D7" w14:textId="77777777" w:rsidTr="00CE054C">
        <w:trPr>
          <w:cantSplit w:val="0"/>
          <w:trHeight w:val="60"/>
        </w:trPr>
        <w:tc>
          <w:tcPr>
            <w:tcW w:w="3969" w:type="dxa"/>
          </w:tcPr>
          <w:p w14:paraId="1E3BF36C" w14:textId="77777777" w:rsidR="006025C9" w:rsidRPr="006025C9" w:rsidRDefault="006025C9" w:rsidP="00CE054C">
            <w:pPr>
              <w:pStyle w:val="Tablebody"/>
            </w:pPr>
            <w:r w:rsidRPr="006025C9">
              <w:t>Dagger</w:t>
            </w:r>
          </w:p>
        </w:tc>
        <w:tc>
          <w:tcPr>
            <w:tcW w:w="993" w:type="dxa"/>
          </w:tcPr>
          <w:p w14:paraId="7CF63E89" w14:textId="77777777" w:rsidR="006025C9" w:rsidRPr="006025C9" w:rsidRDefault="006025C9" w:rsidP="00CE054C">
            <w:pPr>
              <w:pStyle w:val="Tablebody"/>
              <w:jc w:val="right"/>
            </w:pPr>
            <w:r w:rsidRPr="006025C9">
              <w:t>8</w:t>
            </w:r>
          </w:p>
        </w:tc>
      </w:tr>
      <w:tr w:rsidR="006025C9" w:rsidRPr="006025C9" w14:paraId="047E76DE" w14:textId="77777777" w:rsidTr="00CE054C">
        <w:trPr>
          <w:cantSplit w:val="0"/>
          <w:trHeight w:val="60"/>
        </w:trPr>
        <w:tc>
          <w:tcPr>
            <w:tcW w:w="3969" w:type="dxa"/>
          </w:tcPr>
          <w:p w14:paraId="1D27A861" w14:textId="77777777" w:rsidR="006025C9" w:rsidRPr="006025C9" w:rsidRDefault="006025C9" w:rsidP="00CE054C">
            <w:pPr>
              <w:pStyle w:val="Tablebody"/>
            </w:pPr>
            <w:r w:rsidRPr="006025C9">
              <w:t>Knuckle knife</w:t>
            </w:r>
          </w:p>
        </w:tc>
        <w:tc>
          <w:tcPr>
            <w:tcW w:w="993" w:type="dxa"/>
          </w:tcPr>
          <w:p w14:paraId="15735487" w14:textId="77777777" w:rsidR="006025C9" w:rsidRPr="006025C9" w:rsidRDefault="006025C9" w:rsidP="00CE054C">
            <w:pPr>
              <w:pStyle w:val="Tablebody"/>
              <w:jc w:val="right"/>
            </w:pPr>
            <w:r w:rsidRPr="006025C9">
              <w:t>4</w:t>
            </w:r>
          </w:p>
        </w:tc>
      </w:tr>
      <w:tr w:rsidR="006025C9" w:rsidRPr="006025C9" w14:paraId="15068BF7" w14:textId="77777777" w:rsidTr="00CE054C">
        <w:trPr>
          <w:cantSplit w:val="0"/>
          <w:trHeight w:val="60"/>
        </w:trPr>
        <w:tc>
          <w:tcPr>
            <w:tcW w:w="3969" w:type="dxa"/>
          </w:tcPr>
          <w:p w14:paraId="02A2E27E" w14:textId="77777777" w:rsidR="006025C9" w:rsidRPr="006025C9" w:rsidRDefault="006025C9" w:rsidP="00CE054C">
            <w:pPr>
              <w:pStyle w:val="Tablebody"/>
            </w:pPr>
            <w:r w:rsidRPr="006025C9">
              <w:t>Swordstick</w:t>
            </w:r>
          </w:p>
        </w:tc>
        <w:tc>
          <w:tcPr>
            <w:tcW w:w="993" w:type="dxa"/>
          </w:tcPr>
          <w:p w14:paraId="3DD7A5F5" w14:textId="77777777" w:rsidR="006025C9" w:rsidRPr="006025C9" w:rsidRDefault="006025C9" w:rsidP="00CE054C">
            <w:pPr>
              <w:pStyle w:val="Tablebody"/>
              <w:jc w:val="right"/>
            </w:pPr>
            <w:r w:rsidRPr="006025C9">
              <w:t>1</w:t>
            </w:r>
          </w:p>
        </w:tc>
      </w:tr>
      <w:tr w:rsidR="006025C9" w:rsidRPr="006025C9" w14:paraId="7575CC9F" w14:textId="77777777" w:rsidTr="00CE054C">
        <w:trPr>
          <w:cantSplit w:val="0"/>
          <w:trHeight w:val="60"/>
        </w:trPr>
        <w:tc>
          <w:tcPr>
            <w:tcW w:w="3969" w:type="dxa"/>
          </w:tcPr>
          <w:p w14:paraId="373432AF" w14:textId="77777777" w:rsidR="006025C9" w:rsidRPr="006025C9" w:rsidRDefault="006025C9" w:rsidP="00CE054C">
            <w:pPr>
              <w:pStyle w:val="Tablebody"/>
            </w:pPr>
            <w:r w:rsidRPr="006025C9">
              <w:t>Butterfly knife</w:t>
            </w:r>
          </w:p>
        </w:tc>
        <w:tc>
          <w:tcPr>
            <w:tcW w:w="993" w:type="dxa"/>
          </w:tcPr>
          <w:p w14:paraId="68894700" w14:textId="77777777" w:rsidR="006025C9" w:rsidRPr="006025C9" w:rsidRDefault="006025C9" w:rsidP="00CE054C">
            <w:pPr>
              <w:pStyle w:val="Tablebody"/>
              <w:jc w:val="right"/>
            </w:pPr>
            <w:r w:rsidRPr="006025C9">
              <w:t>3</w:t>
            </w:r>
          </w:p>
        </w:tc>
      </w:tr>
      <w:tr w:rsidR="006025C9" w:rsidRPr="006025C9" w14:paraId="52C3A757" w14:textId="77777777" w:rsidTr="00CE054C">
        <w:trPr>
          <w:cantSplit w:val="0"/>
          <w:trHeight w:val="60"/>
        </w:trPr>
        <w:tc>
          <w:tcPr>
            <w:tcW w:w="3969" w:type="dxa"/>
          </w:tcPr>
          <w:p w14:paraId="4337F91B" w14:textId="77777777" w:rsidR="006025C9" w:rsidRPr="006025C9" w:rsidRDefault="006025C9" w:rsidP="00CE054C">
            <w:pPr>
              <w:pStyle w:val="Tablebody"/>
            </w:pPr>
            <w:r w:rsidRPr="006025C9">
              <w:t>Double-end knife</w:t>
            </w:r>
          </w:p>
        </w:tc>
        <w:tc>
          <w:tcPr>
            <w:tcW w:w="993" w:type="dxa"/>
          </w:tcPr>
          <w:p w14:paraId="555C58B3" w14:textId="77777777" w:rsidR="006025C9" w:rsidRPr="006025C9" w:rsidRDefault="006025C9" w:rsidP="00CE054C">
            <w:pPr>
              <w:pStyle w:val="Tablebody"/>
              <w:jc w:val="right"/>
            </w:pPr>
            <w:r w:rsidRPr="006025C9">
              <w:t>2</w:t>
            </w:r>
          </w:p>
        </w:tc>
      </w:tr>
      <w:tr w:rsidR="006025C9" w:rsidRPr="006025C9" w14:paraId="049D3AA2" w14:textId="77777777" w:rsidTr="00CE054C">
        <w:trPr>
          <w:cantSplit w:val="0"/>
          <w:trHeight w:val="60"/>
        </w:trPr>
        <w:tc>
          <w:tcPr>
            <w:tcW w:w="3969" w:type="dxa"/>
          </w:tcPr>
          <w:p w14:paraId="36F7860E" w14:textId="77777777" w:rsidR="006025C9" w:rsidRPr="006025C9" w:rsidRDefault="006025C9" w:rsidP="00CE054C">
            <w:pPr>
              <w:pStyle w:val="Tablebody"/>
            </w:pPr>
            <w:r w:rsidRPr="006025C9">
              <w:t>Black eagle knife</w:t>
            </w:r>
          </w:p>
        </w:tc>
        <w:tc>
          <w:tcPr>
            <w:tcW w:w="993" w:type="dxa"/>
          </w:tcPr>
          <w:p w14:paraId="50DE8B92" w14:textId="77777777" w:rsidR="006025C9" w:rsidRPr="006025C9" w:rsidRDefault="006025C9" w:rsidP="00CE054C">
            <w:pPr>
              <w:pStyle w:val="Tablebody"/>
              <w:jc w:val="right"/>
            </w:pPr>
            <w:r w:rsidRPr="006025C9">
              <w:t>1</w:t>
            </w:r>
          </w:p>
        </w:tc>
      </w:tr>
      <w:tr w:rsidR="006025C9" w:rsidRPr="006025C9" w14:paraId="23E54706" w14:textId="77777777" w:rsidTr="00CE054C">
        <w:trPr>
          <w:cantSplit w:val="0"/>
          <w:trHeight w:val="60"/>
        </w:trPr>
        <w:tc>
          <w:tcPr>
            <w:tcW w:w="3969" w:type="dxa"/>
          </w:tcPr>
          <w:p w14:paraId="1EDEFD1F" w14:textId="77777777" w:rsidR="006025C9" w:rsidRPr="006025C9" w:rsidRDefault="006025C9" w:rsidP="00CE054C">
            <w:pPr>
              <w:pStyle w:val="Tablebody"/>
            </w:pPr>
            <w:r w:rsidRPr="006025C9">
              <w:t>Ballistic knife</w:t>
            </w:r>
          </w:p>
        </w:tc>
        <w:tc>
          <w:tcPr>
            <w:tcW w:w="993" w:type="dxa"/>
          </w:tcPr>
          <w:p w14:paraId="6BA13E70" w14:textId="77777777" w:rsidR="006025C9" w:rsidRPr="006025C9" w:rsidRDefault="006025C9" w:rsidP="00CE054C">
            <w:pPr>
              <w:pStyle w:val="Tablebody"/>
              <w:jc w:val="right"/>
            </w:pPr>
            <w:r w:rsidRPr="006025C9">
              <w:t>1</w:t>
            </w:r>
          </w:p>
        </w:tc>
      </w:tr>
      <w:tr w:rsidR="006025C9" w:rsidRPr="006025C9" w14:paraId="0AE900C4" w14:textId="77777777" w:rsidTr="00CE054C">
        <w:trPr>
          <w:cantSplit w:val="0"/>
          <w:trHeight w:val="60"/>
        </w:trPr>
        <w:tc>
          <w:tcPr>
            <w:tcW w:w="3969" w:type="dxa"/>
          </w:tcPr>
          <w:p w14:paraId="2DE28015" w14:textId="77777777" w:rsidR="006025C9" w:rsidRPr="006025C9" w:rsidRDefault="006025C9" w:rsidP="00CE054C">
            <w:pPr>
              <w:pStyle w:val="Tablebody"/>
            </w:pPr>
            <w:r w:rsidRPr="006025C9">
              <w:t>Extendable baton</w:t>
            </w:r>
          </w:p>
        </w:tc>
        <w:tc>
          <w:tcPr>
            <w:tcW w:w="993" w:type="dxa"/>
          </w:tcPr>
          <w:p w14:paraId="6558635E" w14:textId="77777777" w:rsidR="006025C9" w:rsidRPr="006025C9" w:rsidRDefault="006025C9" w:rsidP="00CE054C">
            <w:pPr>
              <w:pStyle w:val="Tablebody"/>
              <w:jc w:val="right"/>
            </w:pPr>
            <w:r w:rsidRPr="006025C9">
              <w:t>22</w:t>
            </w:r>
          </w:p>
        </w:tc>
      </w:tr>
      <w:tr w:rsidR="006025C9" w:rsidRPr="006025C9" w14:paraId="2E422C4B" w14:textId="77777777" w:rsidTr="00CE054C">
        <w:trPr>
          <w:cantSplit w:val="0"/>
          <w:trHeight w:val="60"/>
        </w:trPr>
        <w:tc>
          <w:tcPr>
            <w:tcW w:w="3969" w:type="dxa"/>
          </w:tcPr>
          <w:p w14:paraId="27CF1D18" w14:textId="77777777" w:rsidR="006025C9" w:rsidRPr="006025C9" w:rsidRDefault="006025C9" w:rsidP="00CE054C">
            <w:pPr>
              <w:pStyle w:val="Tablebody"/>
            </w:pPr>
            <w:r w:rsidRPr="006025C9">
              <w:t>Knuckle duster</w:t>
            </w:r>
          </w:p>
        </w:tc>
        <w:tc>
          <w:tcPr>
            <w:tcW w:w="993" w:type="dxa"/>
          </w:tcPr>
          <w:p w14:paraId="4F9BFCE8" w14:textId="77777777" w:rsidR="006025C9" w:rsidRPr="006025C9" w:rsidRDefault="006025C9" w:rsidP="00CE054C">
            <w:pPr>
              <w:pStyle w:val="Tablebody"/>
              <w:jc w:val="right"/>
            </w:pPr>
            <w:r w:rsidRPr="006025C9">
              <w:t>16</w:t>
            </w:r>
          </w:p>
        </w:tc>
      </w:tr>
      <w:tr w:rsidR="006025C9" w:rsidRPr="006025C9" w14:paraId="79925C15" w14:textId="77777777" w:rsidTr="00CE054C">
        <w:trPr>
          <w:cantSplit w:val="0"/>
          <w:trHeight w:val="60"/>
        </w:trPr>
        <w:tc>
          <w:tcPr>
            <w:tcW w:w="3969" w:type="dxa"/>
          </w:tcPr>
          <w:p w14:paraId="3BAA152F" w14:textId="77777777" w:rsidR="006025C9" w:rsidRPr="006025C9" w:rsidRDefault="006025C9" w:rsidP="00CE054C">
            <w:pPr>
              <w:pStyle w:val="Tablebody"/>
            </w:pPr>
            <w:r w:rsidRPr="006025C9">
              <w:t>Imitation handgun</w:t>
            </w:r>
          </w:p>
        </w:tc>
        <w:tc>
          <w:tcPr>
            <w:tcW w:w="993" w:type="dxa"/>
          </w:tcPr>
          <w:p w14:paraId="06FB810C" w14:textId="77777777" w:rsidR="006025C9" w:rsidRPr="006025C9" w:rsidRDefault="006025C9" w:rsidP="00CE054C">
            <w:pPr>
              <w:pStyle w:val="Tablebody"/>
              <w:jc w:val="right"/>
            </w:pPr>
            <w:r w:rsidRPr="006025C9">
              <w:t>16</w:t>
            </w:r>
          </w:p>
        </w:tc>
      </w:tr>
      <w:tr w:rsidR="006025C9" w:rsidRPr="006025C9" w14:paraId="79F719D3" w14:textId="77777777" w:rsidTr="00CE054C">
        <w:trPr>
          <w:cantSplit w:val="0"/>
          <w:trHeight w:val="60"/>
        </w:trPr>
        <w:tc>
          <w:tcPr>
            <w:tcW w:w="3969" w:type="dxa"/>
            <w:tcBorders>
              <w:bottom w:val="single" w:sz="4" w:space="0" w:color="274B93"/>
            </w:tcBorders>
          </w:tcPr>
          <w:p w14:paraId="7EE390B4" w14:textId="77777777" w:rsidR="006025C9" w:rsidRPr="006025C9" w:rsidRDefault="006025C9" w:rsidP="00CE054C">
            <w:pPr>
              <w:pStyle w:val="Tablebody"/>
            </w:pPr>
            <w:r w:rsidRPr="006025C9">
              <w:t>Imitation longarm</w:t>
            </w:r>
          </w:p>
        </w:tc>
        <w:tc>
          <w:tcPr>
            <w:tcW w:w="993" w:type="dxa"/>
            <w:tcBorders>
              <w:bottom w:val="single" w:sz="4" w:space="0" w:color="274B93"/>
            </w:tcBorders>
          </w:tcPr>
          <w:p w14:paraId="7B334BFD" w14:textId="77777777" w:rsidR="006025C9" w:rsidRPr="006025C9" w:rsidRDefault="006025C9" w:rsidP="00CE054C">
            <w:pPr>
              <w:pStyle w:val="Tablebody"/>
              <w:jc w:val="right"/>
            </w:pPr>
            <w:r w:rsidRPr="006025C9">
              <w:t>1</w:t>
            </w:r>
          </w:p>
        </w:tc>
      </w:tr>
      <w:tr w:rsidR="00CE054C" w:rsidRPr="00CE054C" w14:paraId="6FC7BBE4" w14:textId="77777777" w:rsidTr="00CE054C">
        <w:trPr>
          <w:cantSplit w:val="0"/>
          <w:trHeight w:val="60"/>
        </w:trPr>
        <w:tc>
          <w:tcPr>
            <w:tcW w:w="4962" w:type="dxa"/>
            <w:gridSpan w:val="2"/>
            <w:tcBorders>
              <w:top w:val="single" w:sz="4" w:space="0" w:color="274B93"/>
              <w:bottom w:val="single" w:sz="4" w:space="0" w:color="274B93"/>
            </w:tcBorders>
          </w:tcPr>
          <w:p w14:paraId="17A6A9AB" w14:textId="77777777" w:rsidR="006025C9" w:rsidRPr="00CE054C" w:rsidRDefault="006025C9" w:rsidP="00CE054C">
            <w:pPr>
              <w:pStyle w:val="Tablebody"/>
              <w:rPr>
                <w:b/>
                <w:bCs/>
                <w:color w:val="274B93"/>
              </w:rPr>
            </w:pPr>
            <w:r w:rsidRPr="00CE054C">
              <w:rPr>
                <w:b/>
                <w:bCs/>
                <w:color w:val="274B93"/>
              </w:rPr>
              <w:t>Dangerous articles</w:t>
            </w:r>
          </w:p>
        </w:tc>
      </w:tr>
      <w:tr w:rsidR="006025C9" w:rsidRPr="006025C9" w14:paraId="70842782" w14:textId="77777777" w:rsidTr="00CE054C">
        <w:trPr>
          <w:cantSplit w:val="0"/>
          <w:trHeight w:val="60"/>
        </w:trPr>
        <w:tc>
          <w:tcPr>
            <w:tcW w:w="3969" w:type="dxa"/>
            <w:tcBorders>
              <w:top w:val="single" w:sz="4" w:space="0" w:color="274B93"/>
            </w:tcBorders>
          </w:tcPr>
          <w:p w14:paraId="5C801190" w14:textId="77777777" w:rsidR="006025C9" w:rsidRPr="006025C9" w:rsidRDefault="006025C9" w:rsidP="00CE054C">
            <w:pPr>
              <w:pStyle w:val="Tablebody"/>
            </w:pPr>
            <w:r w:rsidRPr="006025C9">
              <w:t>Bottle/glass</w:t>
            </w:r>
          </w:p>
        </w:tc>
        <w:tc>
          <w:tcPr>
            <w:tcW w:w="993" w:type="dxa"/>
            <w:tcBorders>
              <w:top w:val="single" w:sz="4" w:space="0" w:color="274B93"/>
            </w:tcBorders>
          </w:tcPr>
          <w:p w14:paraId="382EA531" w14:textId="77777777" w:rsidR="006025C9" w:rsidRPr="006025C9" w:rsidRDefault="006025C9" w:rsidP="00CE054C">
            <w:pPr>
              <w:pStyle w:val="Tablebody"/>
              <w:jc w:val="right"/>
            </w:pPr>
            <w:r w:rsidRPr="006025C9">
              <w:t>1</w:t>
            </w:r>
          </w:p>
        </w:tc>
      </w:tr>
      <w:tr w:rsidR="006025C9" w:rsidRPr="006025C9" w14:paraId="576145DA" w14:textId="77777777" w:rsidTr="00CE054C">
        <w:trPr>
          <w:cantSplit w:val="0"/>
          <w:trHeight w:val="60"/>
        </w:trPr>
        <w:tc>
          <w:tcPr>
            <w:tcW w:w="3969" w:type="dxa"/>
          </w:tcPr>
          <w:p w14:paraId="18EC96D9" w14:textId="77777777" w:rsidR="006025C9" w:rsidRPr="006025C9" w:rsidRDefault="006025C9" w:rsidP="00CE054C">
            <w:pPr>
              <w:pStyle w:val="Tablebody"/>
            </w:pPr>
            <w:r w:rsidRPr="006025C9">
              <w:t>Axe/tomahawk</w:t>
            </w:r>
          </w:p>
        </w:tc>
        <w:tc>
          <w:tcPr>
            <w:tcW w:w="993" w:type="dxa"/>
          </w:tcPr>
          <w:p w14:paraId="4763B69B" w14:textId="77777777" w:rsidR="006025C9" w:rsidRPr="006025C9" w:rsidRDefault="006025C9" w:rsidP="00CE054C">
            <w:pPr>
              <w:pStyle w:val="Tablebody"/>
              <w:jc w:val="right"/>
            </w:pPr>
            <w:r w:rsidRPr="006025C9">
              <w:t>28</w:t>
            </w:r>
          </w:p>
        </w:tc>
      </w:tr>
      <w:tr w:rsidR="006025C9" w:rsidRPr="006025C9" w14:paraId="7AF94BAB" w14:textId="77777777" w:rsidTr="00CE054C">
        <w:trPr>
          <w:cantSplit w:val="0"/>
          <w:trHeight w:val="60"/>
        </w:trPr>
        <w:tc>
          <w:tcPr>
            <w:tcW w:w="3969" w:type="dxa"/>
          </w:tcPr>
          <w:p w14:paraId="49C1AB77" w14:textId="77777777" w:rsidR="006025C9" w:rsidRPr="006025C9" w:rsidRDefault="006025C9" w:rsidP="00CE054C">
            <w:pPr>
              <w:pStyle w:val="Tablebody"/>
            </w:pPr>
            <w:r w:rsidRPr="006025C9">
              <w:t>Bat/bar/club</w:t>
            </w:r>
          </w:p>
        </w:tc>
        <w:tc>
          <w:tcPr>
            <w:tcW w:w="993" w:type="dxa"/>
          </w:tcPr>
          <w:p w14:paraId="25DBC3F5" w14:textId="77777777" w:rsidR="006025C9" w:rsidRPr="006025C9" w:rsidRDefault="006025C9" w:rsidP="00CE054C">
            <w:pPr>
              <w:pStyle w:val="Tablebody"/>
              <w:jc w:val="right"/>
            </w:pPr>
            <w:r w:rsidRPr="006025C9">
              <w:t>39</w:t>
            </w:r>
          </w:p>
        </w:tc>
      </w:tr>
      <w:tr w:rsidR="006025C9" w:rsidRPr="006025C9" w14:paraId="751F3693" w14:textId="77777777" w:rsidTr="00CE054C">
        <w:trPr>
          <w:cantSplit w:val="0"/>
          <w:trHeight w:val="60"/>
        </w:trPr>
        <w:tc>
          <w:tcPr>
            <w:tcW w:w="3969" w:type="dxa"/>
          </w:tcPr>
          <w:p w14:paraId="48D8CBC4" w14:textId="77777777" w:rsidR="006025C9" w:rsidRPr="006025C9" w:rsidRDefault="006025C9" w:rsidP="00CE054C">
            <w:pPr>
              <w:pStyle w:val="Tablebody"/>
            </w:pPr>
            <w:r w:rsidRPr="006025C9">
              <w:t>Syringe</w:t>
            </w:r>
          </w:p>
        </w:tc>
        <w:tc>
          <w:tcPr>
            <w:tcW w:w="993" w:type="dxa"/>
          </w:tcPr>
          <w:p w14:paraId="400E0694" w14:textId="77777777" w:rsidR="006025C9" w:rsidRPr="006025C9" w:rsidRDefault="006025C9" w:rsidP="00CE054C">
            <w:pPr>
              <w:pStyle w:val="Tablebody"/>
              <w:jc w:val="right"/>
            </w:pPr>
            <w:r w:rsidRPr="006025C9">
              <w:t>15</w:t>
            </w:r>
          </w:p>
        </w:tc>
      </w:tr>
      <w:tr w:rsidR="006025C9" w:rsidRPr="006025C9" w14:paraId="1F4E5223" w14:textId="77777777" w:rsidTr="00CE054C">
        <w:trPr>
          <w:cantSplit w:val="0"/>
          <w:trHeight w:val="60"/>
        </w:trPr>
        <w:tc>
          <w:tcPr>
            <w:tcW w:w="3969" w:type="dxa"/>
            <w:tcBorders>
              <w:bottom w:val="single" w:sz="4" w:space="0" w:color="274B93"/>
            </w:tcBorders>
          </w:tcPr>
          <w:p w14:paraId="497DAB4D" w14:textId="77777777" w:rsidR="006025C9" w:rsidRPr="006025C9" w:rsidRDefault="006025C9" w:rsidP="00CE054C">
            <w:pPr>
              <w:pStyle w:val="Tablebody"/>
            </w:pPr>
            <w:r w:rsidRPr="006025C9">
              <w:t>Other weapon</w:t>
            </w:r>
          </w:p>
        </w:tc>
        <w:tc>
          <w:tcPr>
            <w:tcW w:w="993" w:type="dxa"/>
            <w:tcBorders>
              <w:bottom w:val="single" w:sz="4" w:space="0" w:color="274B93"/>
            </w:tcBorders>
          </w:tcPr>
          <w:p w14:paraId="75217339" w14:textId="77777777" w:rsidR="006025C9" w:rsidRPr="006025C9" w:rsidRDefault="006025C9" w:rsidP="00CE054C">
            <w:pPr>
              <w:pStyle w:val="Tablebody"/>
              <w:jc w:val="right"/>
            </w:pPr>
            <w:r w:rsidRPr="006025C9">
              <w:t>69</w:t>
            </w:r>
          </w:p>
        </w:tc>
      </w:tr>
      <w:tr w:rsidR="006025C9" w:rsidRPr="00CE054C" w14:paraId="31761F7D" w14:textId="77777777" w:rsidTr="00CE054C">
        <w:trPr>
          <w:cantSplit w:val="0"/>
          <w:trHeight w:val="60"/>
        </w:trPr>
        <w:tc>
          <w:tcPr>
            <w:tcW w:w="4962" w:type="dxa"/>
            <w:gridSpan w:val="2"/>
            <w:tcBorders>
              <w:top w:val="single" w:sz="4" w:space="0" w:color="274B93"/>
              <w:bottom w:val="single" w:sz="4" w:space="0" w:color="274B93"/>
            </w:tcBorders>
          </w:tcPr>
          <w:p w14:paraId="1AB1C8EE" w14:textId="77777777" w:rsidR="006025C9" w:rsidRPr="00CE054C" w:rsidRDefault="006025C9" w:rsidP="00CE054C">
            <w:pPr>
              <w:pStyle w:val="Tablebody"/>
              <w:rPr>
                <w:b/>
                <w:bCs/>
              </w:rPr>
            </w:pPr>
            <w:r w:rsidRPr="00CE054C">
              <w:rPr>
                <w:b/>
                <w:bCs/>
              </w:rPr>
              <w:t>Controlled weapons</w:t>
            </w:r>
          </w:p>
        </w:tc>
      </w:tr>
      <w:tr w:rsidR="006025C9" w:rsidRPr="006025C9" w14:paraId="0B95AE6F" w14:textId="77777777" w:rsidTr="00CE054C">
        <w:trPr>
          <w:cantSplit w:val="0"/>
          <w:trHeight w:val="60"/>
        </w:trPr>
        <w:tc>
          <w:tcPr>
            <w:tcW w:w="3969" w:type="dxa"/>
            <w:tcBorders>
              <w:top w:val="single" w:sz="4" w:space="0" w:color="274B93"/>
            </w:tcBorders>
          </w:tcPr>
          <w:p w14:paraId="1BA2CDC3" w14:textId="77777777" w:rsidR="006025C9" w:rsidRPr="006025C9" w:rsidRDefault="006025C9" w:rsidP="00CE054C">
            <w:pPr>
              <w:pStyle w:val="Tablebody"/>
            </w:pPr>
            <w:r w:rsidRPr="006025C9">
              <w:t>Knife</w:t>
            </w:r>
          </w:p>
        </w:tc>
        <w:tc>
          <w:tcPr>
            <w:tcW w:w="993" w:type="dxa"/>
            <w:tcBorders>
              <w:top w:val="single" w:sz="4" w:space="0" w:color="274B93"/>
            </w:tcBorders>
          </w:tcPr>
          <w:p w14:paraId="4FBC7307" w14:textId="77777777" w:rsidR="006025C9" w:rsidRPr="006025C9" w:rsidRDefault="006025C9" w:rsidP="00CE054C">
            <w:pPr>
              <w:pStyle w:val="Tablebody"/>
              <w:jc w:val="right"/>
            </w:pPr>
            <w:r w:rsidRPr="006025C9">
              <w:t>536</w:t>
            </w:r>
          </w:p>
        </w:tc>
      </w:tr>
      <w:tr w:rsidR="006025C9" w:rsidRPr="006025C9" w14:paraId="2D80915B" w14:textId="77777777" w:rsidTr="00CE054C">
        <w:trPr>
          <w:cantSplit w:val="0"/>
          <w:trHeight w:val="60"/>
        </w:trPr>
        <w:tc>
          <w:tcPr>
            <w:tcW w:w="3969" w:type="dxa"/>
          </w:tcPr>
          <w:p w14:paraId="08519877" w14:textId="77777777" w:rsidR="006025C9" w:rsidRPr="006025C9" w:rsidRDefault="006025C9" w:rsidP="00CE054C">
            <w:pPr>
              <w:pStyle w:val="Tablebody"/>
            </w:pPr>
            <w:r w:rsidRPr="006025C9">
              <w:t>Baton or cudgel</w:t>
            </w:r>
          </w:p>
        </w:tc>
        <w:tc>
          <w:tcPr>
            <w:tcW w:w="993" w:type="dxa"/>
          </w:tcPr>
          <w:p w14:paraId="3D52D34A" w14:textId="77777777" w:rsidR="006025C9" w:rsidRPr="006025C9" w:rsidRDefault="006025C9" w:rsidP="00CE054C">
            <w:pPr>
              <w:pStyle w:val="Tablebody"/>
              <w:jc w:val="right"/>
            </w:pPr>
            <w:r w:rsidRPr="006025C9">
              <w:t>3</w:t>
            </w:r>
          </w:p>
        </w:tc>
      </w:tr>
      <w:tr w:rsidR="006025C9" w:rsidRPr="006025C9" w14:paraId="515D18FA" w14:textId="77777777" w:rsidTr="00CE054C">
        <w:trPr>
          <w:cantSplit w:val="0"/>
          <w:trHeight w:val="60"/>
        </w:trPr>
        <w:tc>
          <w:tcPr>
            <w:tcW w:w="3969" w:type="dxa"/>
          </w:tcPr>
          <w:p w14:paraId="385510DF" w14:textId="77777777" w:rsidR="006025C9" w:rsidRPr="006025C9" w:rsidRDefault="006025C9" w:rsidP="00CE054C">
            <w:pPr>
              <w:pStyle w:val="Tablebody"/>
            </w:pPr>
            <w:r w:rsidRPr="006025C9">
              <w:t>Sword</w:t>
            </w:r>
          </w:p>
        </w:tc>
        <w:tc>
          <w:tcPr>
            <w:tcW w:w="993" w:type="dxa"/>
          </w:tcPr>
          <w:p w14:paraId="3275196C" w14:textId="77777777" w:rsidR="006025C9" w:rsidRPr="006025C9" w:rsidRDefault="006025C9" w:rsidP="00CE054C">
            <w:pPr>
              <w:pStyle w:val="Tablebody"/>
              <w:jc w:val="right"/>
            </w:pPr>
            <w:r w:rsidRPr="006025C9">
              <w:t>25</w:t>
            </w:r>
          </w:p>
        </w:tc>
      </w:tr>
      <w:tr w:rsidR="006025C9" w:rsidRPr="006025C9" w14:paraId="79E15C41" w14:textId="77777777" w:rsidTr="00CE054C">
        <w:trPr>
          <w:cnfStyle w:val="010000000000" w:firstRow="0" w:lastRow="1" w:firstColumn="0" w:lastColumn="0" w:oddVBand="0" w:evenVBand="0" w:oddHBand="0" w:evenHBand="0" w:firstRowFirstColumn="0" w:firstRowLastColumn="0" w:lastRowFirstColumn="0" w:lastRowLastColumn="0"/>
          <w:cantSplit w:val="0"/>
          <w:trHeight w:val="60"/>
        </w:trPr>
        <w:tc>
          <w:tcPr>
            <w:tcW w:w="3969" w:type="dxa"/>
          </w:tcPr>
          <w:p w14:paraId="7B94195D" w14:textId="77777777" w:rsidR="006025C9" w:rsidRPr="00CE054C" w:rsidRDefault="006025C9" w:rsidP="00CE054C">
            <w:pPr>
              <w:pStyle w:val="Tablebody"/>
              <w:rPr>
                <w:b/>
                <w:bCs/>
              </w:rPr>
            </w:pPr>
            <w:r w:rsidRPr="00CE054C">
              <w:rPr>
                <w:b/>
                <w:bCs/>
              </w:rPr>
              <w:t>Total</w:t>
            </w:r>
          </w:p>
        </w:tc>
        <w:tc>
          <w:tcPr>
            <w:tcW w:w="993" w:type="dxa"/>
          </w:tcPr>
          <w:p w14:paraId="7B9E1039" w14:textId="77777777" w:rsidR="006025C9" w:rsidRPr="00CE054C" w:rsidRDefault="006025C9" w:rsidP="00CE054C">
            <w:pPr>
              <w:pStyle w:val="Tablebody"/>
              <w:jc w:val="right"/>
              <w:rPr>
                <w:b/>
                <w:bCs/>
              </w:rPr>
            </w:pPr>
            <w:r w:rsidRPr="00CE054C">
              <w:rPr>
                <w:b/>
                <w:bCs/>
              </w:rPr>
              <w:t>820</w:t>
            </w:r>
          </w:p>
        </w:tc>
      </w:tr>
    </w:tbl>
    <w:p w14:paraId="09B044CC" w14:textId="77777777" w:rsidR="006025C9" w:rsidRPr="00CE054C" w:rsidRDefault="006025C9" w:rsidP="00CE054C">
      <w:pPr>
        <w:pStyle w:val="Noteshead"/>
      </w:pPr>
      <w:r w:rsidRPr="00CE054C">
        <w:t xml:space="preserve">Notes: </w:t>
      </w:r>
    </w:p>
    <w:p w14:paraId="4A4BF790" w14:textId="77777777" w:rsidR="006025C9" w:rsidRPr="00CE054C" w:rsidRDefault="006025C9" w:rsidP="00CE054C">
      <w:pPr>
        <w:pStyle w:val="Notes"/>
      </w:pPr>
      <w:r w:rsidRPr="00CE054C">
        <w:t>Weapons data is based on modus operandi data, which are not mandatory and can be subjective. Discretion is advised when interpreting the data.</w:t>
      </w:r>
    </w:p>
    <w:p w14:paraId="402F67BA" w14:textId="77777777" w:rsidR="00CE054C" w:rsidRPr="006025C9" w:rsidRDefault="00CE054C" w:rsidP="006025C9">
      <w:pPr>
        <w:rPr>
          <w:i/>
          <w:iCs/>
          <w:lang w:val="en-US"/>
        </w:rPr>
      </w:pPr>
    </w:p>
    <w:p w14:paraId="5F6524A7" w14:textId="77777777" w:rsidR="006025C9" w:rsidRPr="00CE054C" w:rsidRDefault="006025C9" w:rsidP="00CE054C">
      <w:pPr>
        <w:pStyle w:val="Heading4"/>
      </w:pPr>
      <w:r w:rsidRPr="00CE054C">
        <w:t xml:space="preserve">Prohibited, dangerous and controlled weapons found as result of a search under section 10G </w:t>
      </w:r>
      <w:r w:rsidRPr="00CE054C">
        <w:rPr>
          <w:vertAlign w:val="superscript"/>
        </w:rPr>
        <w:t>(a)</w:t>
      </w:r>
    </w:p>
    <w:tbl>
      <w:tblPr>
        <w:tblStyle w:val="TableGrid"/>
        <w:tblW w:w="0" w:type="auto"/>
        <w:tblLayout w:type="fixed"/>
        <w:tblLook w:val="0060" w:firstRow="1" w:lastRow="1" w:firstColumn="0" w:lastColumn="0" w:noHBand="0" w:noVBand="0"/>
      </w:tblPr>
      <w:tblGrid>
        <w:gridCol w:w="3969"/>
        <w:gridCol w:w="993"/>
      </w:tblGrid>
      <w:tr w:rsidR="006025C9" w:rsidRPr="00CE054C" w14:paraId="348FB532"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tcPr>
          <w:p w14:paraId="463C1699" w14:textId="77777777" w:rsidR="006025C9" w:rsidRPr="00CE054C" w:rsidRDefault="006025C9" w:rsidP="00CE054C">
            <w:pPr>
              <w:pStyle w:val="Tablebody"/>
            </w:pPr>
            <w:r w:rsidRPr="00CE054C">
              <w:t>Weapon type (b)</w:t>
            </w:r>
          </w:p>
        </w:tc>
        <w:tc>
          <w:tcPr>
            <w:tcW w:w="993" w:type="dxa"/>
          </w:tcPr>
          <w:p w14:paraId="0A3BD60F" w14:textId="77777777" w:rsidR="006025C9" w:rsidRPr="00CE054C" w:rsidRDefault="006025C9" w:rsidP="00CE054C">
            <w:pPr>
              <w:pStyle w:val="Tablebody"/>
              <w:jc w:val="right"/>
            </w:pPr>
            <w:r w:rsidRPr="00CE054C">
              <w:t>Number</w:t>
            </w:r>
          </w:p>
        </w:tc>
      </w:tr>
      <w:tr w:rsidR="006025C9" w:rsidRPr="00CE054C" w14:paraId="4A89B3C9" w14:textId="77777777" w:rsidTr="00CE054C">
        <w:trPr>
          <w:trHeight w:val="60"/>
        </w:trPr>
        <w:tc>
          <w:tcPr>
            <w:tcW w:w="3969" w:type="dxa"/>
          </w:tcPr>
          <w:p w14:paraId="08271E67" w14:textId="77777777" w:rsidR="006025C9" w:rsidRPr="00CE054C" w:rsidRDefault="006025C9" w:rsidP="00CE054C">
            <w:pPr>
              <w:pStyle w:val="Tablebody"/>
            </w:pPr>
            <w:r w:rsidRPr="00CE054C">
              <w:t>Prohibited weapons</w:t>
            </w:r>
          </w:p>
        </w:tc>
        <w:tc>
          <w:tcPr>
            <w:tcW w:w="993" w:type="dxa"/>
          </w:tcPr>
          <w:p w14:paraId="5FC603B9" w14:textId="77777777" w:rsidR="006025C9" w:rsidRPr="00CE054C" w:rsidRDefault="006025C9" w:rsidP="00CE054C">
            <w:pPr>
              <w:pStyle w:val="Tablebody"/>
              <w:jc w:val="right"/>
            </w:pPr>
            <w:r w:rsidRPr="00CE054C">
              <w:t>0</w:t>
            </w:r>
          </w:p>
        </w:tc>
      </w:tr>
      <w:tr w:rsidR="006025C9" w:rsidRPr="00CE054C" w14:paraId="3C5BA832" w14:textId="77777777" w:rsidTr="00CE054C">
        <w:trPr>
          <w:trHeight w:val="60"/>
        </w:trPr>
        <w:tc>
          <w:tcPr>
            <w:tcW w:w="3969" w:type="dxa"/>
          </w:tcPr>
          <w:p w14:paraId="1FC30F39" w14:textId="77777777" w:rsidR="006025C9" w:rsidRPr="00CE054C" w:rsidRDefault="006025C9" w:rsidP="00CE054C">
            <w:pPr>
              <w:pStyle w:val="Tablebody"/>
            </w:pPr>
            <w:r w:rsidRPr="00CE054C">
              <w:t>Dangerous articles</w:t>
            </w:r>
          </w:p>
        </w:tc>
        <w:tc>
          <w:tcPr>
            <w:tcW w:w="993" w:type="dxa"/>
          </w:tcPr>
          <w:p w14:paraId="192BB216" w14:textId="77777777" w:rsidR="006025C9" w:rsidRPr="00CE054C" w:rsidRDefault="006025C9" w:rsidP="00CE054C">
            <w:pPr>
              <w:pStyle w:val="Tablebody"/>
              <w:jc w:val="right"/>
            </w:pPr>
            <w:r w:rsidRPr="00CE054C">
              <w:t>0</w:t>
            </w:r>
          </w:p>
        </w:tc>
      </w:tr>
      <w:tr w:rsidR="006025C9" w:rsidRPr="00CE054C" w14:paraId="3633F77F" w14:textId="77777777" w:rsidTr="00CE054C">
        <w:trPr>
          <w:trHeight w:val="60"/>
        </w:trPr>
        <w:tc>
          <w:tcPr>
            <w:tcW w:w="3969" w:type="dxa"/>
          </w:tcPr>
          <w:p w14:paraId="23505477" w14:textId="77777777" w:rsidR="006025C9" w:rsidRPr="00CE054C" w:rsidRDefault="006025C9" w:rsidP="00CE054C">
            <w:pPr>
              <w:pStyle w:val="Tablebody"/>
            </w:pPr>
            <w:r w:rsidRPr="00CE054C">
              <w:t>Controlled weapons</w:t>
            </w:r>
          </w:p>
        </w:tc>
        <w:tc>
          <w:tcPr>
            <w:tcW w:w="993" w:type="dxa"/>
          </w:tcPr>
          <w:p w14:paraId="5BC52BF3" w14:textId="77777777" w:rsidR="006025C9" w:rsidRPr="00CE054C" w:rsidRDefault="006025C9" w:rsidP="00CE054C">
            <w:pPr>
              <w:pStyle w:val="Tablebody"/>
              <w:jc w:val="right"/>
            </w:pPr>
            <w:r w:rsidRPr="00CE054C">
              <w:t>0</w:t>
            </w:r>
          </w:p>
        </w:tc>
      </w:tr>
      <w:tr w:rsidR="006025C9" w:rsidRPr="00CE054C" w14:paraId="096F5258"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3969" w:type="dxa"/>
          </w:tcPr>
          <w:p w14:paraId="02AAA466" w14:textId="77777777" w:rsidR="006025C9" w:rsidRPr="00CE054C" w:rsidRDefault="006025C9" w:rsidP="00CE054C">
            <w:pPr>
              <w:pStyle w:val="Tablebody"/>
              <w:rPr>
                <w:b/>
                <w:bCs/>
              </w:rPr>
            </w:pPr>
            <w:r w:rsidRPr="00CE054C">
              <w:rPr>
                <w:b/>
                <w:bCs/>
              </w:rPr>
              <w:t>Total</w:t>
            </w:r>
          </w:p>
        </w:tc>
        <w:tc>
          <w:tcPr>
            <w:tcW w:w="993" w:type="dxa"/>
          </w:tcPr>
          <w:p w14:paraId="677187B0" w14:textId="77777777" w:rsidR="006025C9" w:rsidRPr="00CE054C" w:rsidRDefault="006025C9" w:rsidP="00CE054C">
            <w:pPr>
              <w:pStyle w:val="Tablebody"/>
              <w:jc w:val="right"/>
              <w:rPr>
                <w:b/>
                <w:bCs/>
              </w:rPr>
            </w:pPr>
            <w:r w:rsidRPr="00CE054C">
              <w:rPr>
                <w:b/>
                <w:bCs/>
              </w:rPr>
              <w:t>0</w:t>
            </w:r>
          </w:p>
        </w:tc>
      </w:tr>
    </w:tbl>
    <w:p w14:paraId="12ACCEA1" w14:textId="77777777" w:rsidR="006025C9" w:rsidRPr="00CE054C" w:rsidRDefault="006025C9" w:rsidP="00CE054C">
      <w:pPr>
        <w:pStyle w:val="Noteshead"/>
      </w:pPr>
      <w:r w:rsidRPr="00CE054C">
        <w:t xml:space="preserve">Notes: </w:t>
      </w:r>
    </w:p>
    <w:p w14:paraId="0A7FBCA0" w14:textId="77777777" w:rsidR="006025C9" w:rsidRPr="006025C9" w:rsidRDefault="006025C9" w:rsidP="00CE054C">
      <w:pPr>
        <w:pStyle w:val="Noteslistabc"/>
        <w:numPr>
          <w:ilvl w:val="0"/>
          <w:numId w:val="59"/>
        </w:numPr>
        <w:ind w:left="227" w:hanging="227"/>
      </w:pPr>
      <w:r w:rsidRPr="006025C9">
        <w:t>Section 10G relates to the power to search persons in designated areas.</w:t>
      </w:r>
    </w:p>
    <w:p w14:paraId="6173FA33" w14:textId="77777777" w:rsidR="006025C9" w:rsidRPr="006025C9" w:rsidRDefault="006025C9" w:rsidP="00CE054C">
      <w:pPr>
        <w:pStyle w:val="Noteslistabc"/>
        <w:rPr>
          <w:iCs/>
        </w:rPr>
      </w:pPr>
      <w:r w:rsidRPr="006025C9">
        <w:rPr>
          <w:iCs/>
        </w:rPr>
        <w:t>Data is based on modus operandi data fields, which are not mandatory and can be subjective, therefore discretion is advised when interpreting the data.</w:t>
      </w:r>
    </w:p>
    <w:p w14:paraId="39EEE3F7" w14:textId="77777777" w:rsidR="00CE054C" w:rsidRDefault="00CE054C" w:rsidP="006025C9">
      <w:pPr>
        <w:rPr>
          <w:lang w:val="en-US"/>
        </w:rPr>
      </w:pPr>
    </w:p>
    <w:p w14:paraId="39525995" w14:textId="700CE660" w:rsidR="006025C9" w:rsidRPr="00CE054C" w:rsidRDefault="006025C9" w:rsidP="00CE054C">
      <w:pPr>
        <w:pStyle w:val="Heading4"/>
      </w:pPr>
      <w:r w:rsidRPr="00CE054C">
        <w:t>Charges resulting from weapons or dangerous articles found during searches</w:t>
      </w:r>
    </w:p>
    <w:tbl>
      <w:tblPr>
        <w:tblStyle w:val="TableGrid"/>
        <w:tblW w:w="0" w:type="auto"/>
        <w:tblLayout w:type="fixed"/>
        <w:tblLook w:val="0060" w:firstRow="1" w:lastRow="1" w:firstColumn="0" w:lastColumn="0" w:noHBand="0" w:noVBand="0"/>
      </w:tblPr>
      <w:tblGrid>
        <w:gridCol w:w="3686"/>
        <w:gridCol w:w="1276"/>
      </w:tblGrid>
      <w:tr w:rsidR="006025C9" w:rsidRPr="00CE054C" w14:paraId="7EB6C65F"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686" w:type="dxa"/>
            <w:tcBorders>
              <w:bottom w:val="single" w:sz="4" w:space="0" w:color="274B93"/>
            </w:tcBorders>
          </w:tcPr>
          <w:p w14:paraId="274387EA" w14:textId="77777777" w:rsidR="006025C9" w:rsidRPr="00CE054C" w:rsidRDefault="006025C9" w:rsidP="00CE054C">
            <w:pPr>
              <w:pStyle w:val="Tablebody"/>
            </w:pPr>
          </w:p>
        </w:tc>
        <w:tc>
          <w:tcPr>
            <w:tcW w:w="1276" w:type="dxa"/>
            <w:tcBorders>
              <w:bottom w:val="single" w:sz="4" w:space="0" w:color="274B93"/>
            </w:tcBorders>
          </w:tcPr>
          <w:p w14:paraId="64C1ED3A" w14:textId="77777777" w:rsidR="006025C9" w:rsidRPr="00CE054C" w:rsidRDefault="006025C9" w:rsidP="00CE054C">
            <w:pPr>
              <w:pStyle w:val="Tablebody"/>
              <w:jc w:val="right"/>
            </w:pPr>
            <w:r w:rsidRPr="00CE054C">
              <w:t>Number</w:t>
            </w:r>
          </w:p>
        </w:tc>
      </w:tr>
      <w:tr w:rsidR="00CE054C" w:rsidRPr="00CE054C" w14:paraId="289B8986" w14:textId="77777777" w:rsidTr="00CE054C">
        <w:trPr>
          <w:trHeight w:val="60"/>
        </w:trPr>
        <w:tc>
          <w:tcPr>
            <w:tcW w:w="4962" w:type="dxa"/>
            <w:gridSpan w:val="2"/>
            <w:tcBorders>
              <w:top w:val="single" w:sz="4" w:space="0" w:color="274B93"/>
              <w:bottom w:val="single" w:sz="4" w:space="0" w:color="274B93"/>
            </w:tcBorders>
          </w:tcPr>
          <w:p w14:paraId="44E537D4"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75EF08BF" w14:textId="77777777" w:rsidTr="00CE054C">
        <w:trPr>
          <w:trHeight w:val="60"/>
        </w:trPr>
        <w:tc>
          <w:tcPr>
            <w:tcW w:w="3686" w:type="dxa"/>
            <w:tcBorders>
              <w:top w:val="single" w:sz="4" w:space="0" w:color="274B93"/>
            </w:tcBorders>
          </w:tcPr>
          <w:p w14:paraId="71F7946C" w14:textId="77777777" w:rsidR="006025C9" w:rsidRPr="00CE054C" w:rsidRDefault="006025C9" w:rsidP="00CE054C">
            <w:pPr>
              <w:pStyle w:val="Tablebody"/>
              <w:ind w:left="201" w:hanging="201"/>
            </w:pPr>
            <w:r w:rsidRPr="00CE054C">
              <w:t>(i)</w:t>
            </w:r>
            <w:r w:rsidRPr="00CE054C">
              <w:tab/>
              <w:t>the subject of a strip search referred to in paragraph 10B(ab)</w:t>
            </w:r>
          </w:p>
        </w:tc>
        <w:tc>
          <w:tcPr>
            <w:tcW w:w="1276" w:type="dxa"/>
            <w:tcBorders>
              <w:top w:val="single" w:sz="4" w:space="0" w:color="274B93"/>
            </w:tcBorders>
          </w:tcPr>
          <w:p w14:paraId="4205DCA9" w14:textId="77777777" w:rsidR="006025C9" w:rsidRPr="00CE054C" w:rsidRDefault="006025C9" w:rsidP="00CE054C">
            <w:pPr>
              <w:pStyle w:val="Tablebody"/>
              <w:jc w:val="right"/>
            </w:pPr>
            <w:r w:rsidRPr="00CE054C">
              <w:t>4</w:t>
            </w:r>
            <w:r w:rsidRPr="00CE054C">
              <w:rPr>
                <w:vertAlign w:val="superscript"/>
              </w:rPr>
              <w:t xml:space="preserve"> (a)</w:t>
            </w:r>
          </w:p>
        </w:tc>
      </w:tr>
      <w:tr w:rsidR="006025C9" w:rsidRPr="00CE054C" w14:paraId="366EAD3D" w14:textId="77777777" w:rsidTr="00CE054C">
        <w:trPr>
          <w:trHeight w:val="60"/>
        </w:trPr>
        <w:tc>
          <w:tcPr>
            <w:tcW w:w="3686" w:type="dxa"/>
            <w:tcBorders>
              <w:bottom w:val="single" w:sz="4" w:space="0" w:color="274B93"/>
            </w:tcBorders>
          </w:tcPr>
          <w:p w14:paraId="6E2F80EB"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 and</w:t>
            </w:r>
          </w:p>
        </w:tc>
        <w:tc>
          <w:tcPr>
            <w:tcW w:w="1276" w:type="dxa"/>
            <w:tcBorders>
              <w:bottom w:val="single" w:sz="4" w:space="0" w:color="274B93"/>
            </w:tcBorders>
          </w:tcPr>
          <w:p w14:paraId="2F71A90A" w14:textId="77777777" w:rsidR="006025C9" w:rsidRPr="00CE054C" w:rsidRDefault="006025C9" w:rsidP="00CE054C">
            <w:pPr>
              <w:pStyle w:val="Tablebody"/>
              <w:jc w:val="right"/>
            </w:pPr>
            <w:r w:rsidRPr="00CE054C">
              <w:t>Not reported</w:t>
            </w:r>
            <w:r w:rsidRPr="00CE054C">
              <w:rPr>
                <w:vertAlign w:val="superscript"/>
              </w:rPr>
              <w:t xml:space="preserve"> (b)</w:t>
            </w:r>
          </w:p>
        </w:tc>
      </w:tr>
      <w:tr w:rsidR="00CE054C" w:rsidRPr="00CE054C" w14:paraId="3B6B4C07" w14:textId="77777777" w:rsidTr="00CE054C">
        <w:trPr>
          <w:trHeight w:val="60"/>
        </w:trPr>
        <w:tc>
          <w:tcPr>
            <w:tcW w:w="4962" w:type="dxa"/>
            <w:gridSpan w:val="2"/>
            <w:tcBorders>
              <w:top w:val="single" w:sz="4" w:space="0" w:color="274B93"/>
              <w:bottom w:val="single" w:sz="4" w:space="0" w:color="274B93"/>
            </w:tcBorders>
          </w:tcPr>
          <w:p w14:paraId="4EF8D760"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39210A8B" w14:textId="77777777" w:rsidTr="00CE054C">
        <w:trPr>
          <w:trHeight w:val="60"/>
        </w:trPr>
        <w:tc>
          <w:tcPr>
            <w:tcW w:w="3686" w:type="dxa"/>
            <w:tcBorders>
              <w:top w:val="single" w:sz="4" w:space="0" w:color="274B93"/>
            </w:tcBorders>
          </w:tcPr>
          <w:p w14:paraId="1E506D54" w14:textId="77777777" w:rsidR="006025C9" w:rsidRPr="00CE054C" w:rsidRDefault="006025C9" w:rsidP="00CE054C">
            <w:pPr>
              <w:pStyle w:val="Tablebody"/>
              <w:ind w:left="201" w:hanging="201"/>
            </w:pPr>
            <w:r w:rsidRPr="00CE054C">
              <w:t>(i)</w:t>
            </w:r>
            <w:r w:rsidRPr="00CE054C">
              <w:tab/>
              <w:t>the subject of a strip search referred to in paragraph 10B(ac)</w:t>
            </w:r>
          </w:p>
        </w:tc>
        <w:tc>
          <w:tcPr>
            <w:tcW w:w="1276" w:type="dxa"/>
            <w:tcBorders>
              <w:top w:val="single" w:sz="4" w:space="0" w:color="274B93"/>
            </w:tcBorders>
          </w:tcPr>
          <w:p w14:paraId="0E7EFF9E" w14:textId="77777777" w:rsidR="006025C9" w:rsidRPr="00CE054C" w:rsidRDefault="006025C9" w:rsidP="00CE054C">
            <w:pPr>
              <w:pStyle w:val="Tablebody"/>
              <w:jc w:val="right"/>
            </w:pPr>
            <w:r w:rsidRPr="00CE054C">
              <w:t>0</w:t>
            </w:r>
          </w:p>
        </w:tc>
      </w:tr>
      <w:tr w:rsidR="006025C9" w:rsidRPr="00CE054C" w14:paraId="16013106" w14:textId="77777777" w:rsidTr="00CE054C">
        <w:trPr>
          <w:trHeight w:val="60"/>
        </w:trPr>
        <w:tc>
          <w:tcPr>
            <w:tcW w:w="3686" w:type="dxa"/>
            <w:tcBorders>
              <w:bottom w:val="single" w:sz="4" w:space="0" w:color="274B93"/>
            </w:tcBorders>
          </w:tcPr>
          <w:p w14:paraId="439E4E89"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w:t>
            </w:r>
          </w:p>
        </w:tc>
        <w:tc>
          <w:tcPr>
            <w:tcW w:w="1276" w:type="dxa"/>
            <w:tcBorders>
              <w:bottom w:val="single" w:sz="4" w:space="0" w:color="274B93"/>
            </w:tcBorders>
          </w:tcPr>
          <w:p w14:paraId="2B37C805" w14:textId="77777777" w:rsidR="006025C9" w:rsidRPr="00CE054C" w:rsidRDefault="006025C9" w:rsidP="00CE054C">
            <w:pPr>
              <w:pStyle w:val="Tablebody"/>
              <w:jc w:val="right"/>
            </w:pPr>
            <w:r w:rsidRPr="00CE054C">
              <w:t>Not reported</w:t>
            </w:r>
            <w:r w:rsidRPr="00CE054C">
              <w:rPr>
                <w:vertAlign w:val="superscript"/>
              </w:rPr>
              <w:t xml:space="preserve"> (b)</w:t>
            </w:r>
          </w:p>
        </w:tc>
      </w:tr>
      <w:tr w:rsidR="00CE054C" w:rsidRPr="00CE054C" w14:paraId="2D924E0E" w14:textId="77777777" w:rsidTr="00CE054C">
        <w:trPr>
          <w:trHeight w:val="60"/>
        </w:trPr>
        <w:tc>
          <w:tcPr>
            <w:tcW w:w="4962" w:type="dxa"/>
            <w:gridSpan w:val="2"/>
            <w:tcBorders>
              <w:top w:val="single" w:sz="4" w:space="0" w:color="274B93"/>
              <w:bottom w:val="single" w:sz="4" w:space="0" w:color="274B93"/>
            </w:tcBorders>
          </w:tcPr>
          <w:p w14:paraId="46C2786A"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283F184F" w14:textId="77777777" w:rsidTr="00CE054C">
        <w:trPr>
          <w:trHeight w:val="60"/>
        </w:trPr>
        <w:tc>
          <w:tcPr>
            <w:tcW w:w="3686" w:type="dxa"/>
            <w:tcBorders>
              <w:top w:val="single" w:sz="4" w:space="0" w:color="274B93"/>
            </w:tcBorders>
          </w:tcPr>
          <w:p w14:paraId="60C936DE" w14:textId="77777777" w:rsidR="006025C9" w:rsidRPr="00CE054C" w:rsidRDefault="006025C9" w:rsidP="00CE054C">
            <w:pPr>
              <w:pStyle w:val="Tablebody"/>
              <w:ind w:left="201" w:hanging="201"/>
            </w:pPr>
            <w:r w:rsidRPr="00CE054C">
              <w:t>(i)</w:t>
            </w:r>
            <w:r w:rsidRPr="00CE054C">
              <w:tab/>
              <w:t>the subject of a strip search referred to in paragraph 10B(ad)</w:t>
            </w:r>
          </w:p>
        </w:tc>
        <w:tc>
          <w:tcPr>
            <w:tcW w:w="1276" w:type="dxa"/>
            <w:tcBorders>
              <w:top w:val="single" w:sz="4" w:space="0" w:color="274B93"/>
            </w:tcBorders>
          </w:tcPr>
          <w:p w14:paraId="224ABCF0" w14:textId="77777777" w:rsidR="006025C9" w:rsidRPr="00CE054C" w:rsidRDefault="006025C9" w:rsidP="00CE054C">
            <w:pPr>
              <w:pStyle w:val="Tablebody"/>
              <w:jc w:val="right"/>
            </w:pPr>
            <w:r w:rsidRPr="00CE054C">
              <w:t>0</w:t>
            </w:r>
          </w:p>
        </w:tc>
      </w:tr>
      <w:tr w:rsidR="006025C9" w:rsidRPr="00CE054C" w14:paraId="5F1387F6"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17944F5D"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w:t>
            </w:r>
          </w:p>
        </w:tc>
        <w:tc>
          <w:tcPr>
            <w:tcW w:w="1276" w:type="dxa"/>
          </w:tcPr>
          <w:p w14:paraId="2FB57342" w14:textId="77777777" w:rsidR="006025C9" w:rsidRPr="00CE054C" w:rsidRDefault="006025C9" w:rsidP="00CE054C">
            <w:pPr>
              <w:pStyle w:val="Tablebody"/>
              <w:jc w:val="right"/>
            </w:pPr>
            <w:r w:rsidRPr="00CE054C">
              <w:t>Not reported</w:t>
            </w:r>
            <w:r w:rsidRPr="00CE054C">
              <w:rPr>
                <w:vertAlign w:val="superscript"/>
              </w:rPr>
              <w:t xml:space="preserve"> (b)</w:t>
            </w:r>
          </w:p>
        </w:tc>
      </w:tr>
    </w:tbl>
    <w:p w14:paraId="29B28162" w14:textId="77777777" w:rsidR="006025C9" w:rsidRPr="00CE054C" w:rsidRDefault="006025C9" w:rsidP="00CE054C">
      <w:pPr>
        <w:pStyle w:val="Noteshead"/>
      </w:pPr>
      <w:r w:rsidRPr="00CE054C">
        <w:t>Notes:</w:t>
      </w:r>
    </w:p>
    <w:p w14:paraId="401A4433" w14:textId="77777777" w:rsidR="006025C9" w:rsidRPr="00CE054C" w:rsidRDefault="006025C9" w:rsidP="00CE054C">
      <w:pPr>
        <w:pStyle w:val="Noteslistabc"/>
        <w:numPr>
          <w:ilvl w:val="0"/>
          <w:numId w:val="60"/>
        </w:numPr>
        <w:ind w:left="227" w:hanging="227"/>
      </w:pPr>
      <w:r w:rsidRPr="00CE054C">
        <w:t>Search data includes strip searches and other searches of persons, things, or vehicles. It is not possible to report on full searches on persons alone.</w:t>
      </w:r>
    </w:p>
    <w:p w14:paraId="4AB729D3" w14:textId="77777777" w:rsidR="006025C9" w:rsidRPr="00CE054C" w:rsidRDefault="006025C9" w:rsidP="00CE054C">
      <w:pPr>
        <w:pStyle w:val="Noteslistabc"/>
      </w:pPr>
      <w:r w:rsidRPr="00CE054C">
        <w:t xml:space="preserve">Data for number of persons charged with offences under the Control of Weapons Act 1990, and the number of dangerous articles found cannot be linked to provide the number of persons charged in relation to a weapon or dangerous article found. </w:t>
      </w:r>
    </w:p>
    <w:p w14:paraId="6FCC6090" w14:textId="77777777" w:rsidR="006025C9" w:rsidRPr="00CE054C" w:rsidRDefault="006025C9" w:rsidP="00CE054C">
      <w:pPr>
        <w:pStyle w:val="Heading4"/>
      </w:pPr>
      <w:r w:rsidRPr="00CE054C">
        <w:lastRenderedPageBreak/>
        <w:t>Section 10B(c) any other information requested by the Minister</w:t>
      </w:r>
    </w:p>
    <w:p w14:paraId="0EA15725" w14:textId="77777777" w:rsidR="006025C9" w:rsidRPr="006025C9" w:rsidRDefault="006025C9" w:rsidP="006025C9">
      <w:pPr>
        <w:rPr>
          <w:lang w:val="en-US"/>
        </w:rPr>
      </w:pPr>
      <w:r w:rsidRPr="006025C9">
        <w:rPr>
          <w:lang w:val="en-US"/>
        </w:rPr>
        <w:t>In reference to section 10B(c) of the Control of Weapons Act, no information was requested by the Minister for Police in the 2024–25 financial year.</w:t>
      </w:r>
    </w:p>
    <w:p w14:paraId="5E98F065" w14:textId="77777777" w:rsidR="006025C9" w:rsidRPr="006025C9" w:rsidRDefault="006025C9" w:rsidP="00FD5BBA">
      <w:pPr>
        <w:pStyle w:val="Heading4"/>
        <w:rPr>
          <w:lang w:val="en-US"/>
        </w:rPr>
      </w:pPr>
      <w:r w:rsidRPr="006025C9">
        <w:rPr>
          <w:lang w:val="en-US"/>
        </w:rPr>
        <w:t>Section 10KB</w:t>
      </w:r>
    </w:p>
    <w:p w14:paraId="2C4B373F" w14:textId="77777777" w:rsidR="006025C9" w:rsidRPr="006025C9" w:rsidRDefault="006025C9" w:rsidP="006025C9">
      <w:pPr>
        <w:rPr>
          <w:lang w:val="en-US"/>
        </w:rPr>
      </w:pPr>
      <w:r w:rsidRPr="006025C9">
        <w:rPr>
          <w:lang w:val="en-US"/>
        </w:rPr>
        <w:t xml:space="preserve">In accordance with section 10KB of the Control of Weapons Act, the Chief Commissioner of Police must provide to the Minister for Police, for inclusion in the annual report under Part 7 of the Financial Management Act, a report containing: </w:t>
      </w:r>
    </w:p>
    <w:p w14:paraId="5C933C95" w14:textId="77777777" w:rsidR="006025C9" w:rsidRPr="006025C9" w:rsidRDefault="006025C9" w:rsidP="00FD5BBA">
      <w:pPr>
        <w:ind w:left="284" w:hanging="284"/>
        <w:rPr>
          <w:lang w:val="en-US"/>
        </w:rPr>
      </w:pPr>
      <w:r w:rsidRPr="006025C9">
        <w:rPr>
          <w:lang w:val="en-US"/>
        </w:rPr>
        <w:t>(a)</w:t>
      </w:r>
      <w:r w:rsidRPr="006025C9">
        <w:rPr>
          <w:lang w:val="en-US"/>
        </w:rPr>
        <w:tab/>
        <w:t>the number of declarations made under section 10D (planned designation of area) and 10E (unplanned designation of area) during the financial year</w:t>
      </w:r>
    </w:p>
    <w:p w14:paraId="17881206" w14:textId="77777777" w:rsidR="006025C9" w:rsidRPr="006025C9" w:rsidRDefault="006025C9" w:rsidP="00FD5BBA">
      <w:pPr>
        <w:ind w:left="284" w:hanging="284"/>
        <w:rPr>
          <w:lang w:val="en-US"/>
        </w:rPr>
      </w:pPr>
      <w:r w:rsidRPr="006025C9">
        <w:rPr>
          <w:lang w:val="en-US"/>
        </w:rPr>
        <w:t>(b)</w:t>
      </w:r>
      <w:r w:rsidRPr="006025C9">
        <w:rPr>
          <w:lang w:val="en-US"/>
        </w:rPr>
        <w:tab/>
        <w:t>for those declarations, information about whether a power under section 10KA was exercised in relation to the designated area that was the subject of the declaration.</w:t>
      </w:r>
    </w:p>
    <w:tbl>
      <w:tblPr>
        <w:tblStyle w:val="TableGrid"/>
        <w:tblW w:w="0" w:type="auto"/>
        <w:tblLayout w:type="fixed"/>
        <w:tblLook w:val="0060" w:firstRow="1" w:lastRow="1" w:firstColumn="0" w:lastColumn="0" w:noHBand="0" w:noVBand="0"/>
      </w:tblPr>
      <w:tblGrid>
        <w:gridCol w:w="1209"/>
        <w:gridCol w:w="2902"/>
        <w:gridCol w:w="851"/>
      </w:tblGrid>
      <w:tr w:rsidR="006025C9" w:rsidRPr="00FD5BBA" w14:paraId="51376E88"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4111" w:type="dxa"/>
            <w:gridSpan w:val="2"/>
          </w:tcPr>
          <w:p w14:paraId="5A282740" w14:textId="77777777" w:rsidR="006025C9" w:rsidRPr="00FD5BBA" w:rsidRDefault="006025C9" w:rsidP="00FD5BBA">
            <w:pPr>
              <w:pStyle w:val="Tablebody"/>
            </w:pPr>
            <w:r w:rsidRPr="00FD5BBA">
              <w:t>Section 10KB(a)</w:t>
            </w:r>
          </w:p>
        </w:tc>
        <w:tc>
          <w:tcPr>
            <w:tcW w:w="851" w:type="dxa"/>
          </w:tcPr>
          <w:p w14:paraId="5176AF7F" w14:textId="77777777" w:rsidR="006025C9" w:rsidRPr="00FD5BBA" w:rsidRDefault="006025C9" w:rsidP="00FD5BBA">
            <w:pPr>
              <w:pStyle w:val="Tablebody"/>
              <w:jc w:val="right"/>
            </w:pPr>
            <w:r w:rsidRPr="00FD5BBA">
              <w:t>Number</w:t>
            </w:r>
          </w:p>
        </w:tc>
      </w:tr>
      <w:tr w:rsidR="006025C9" w:rsidRPr="00FD5BBA" w14:paraId="4610E30C" w14:textId="77777777" w:rsidTr="00FD5BBA">
        <w:trPr>
          <w:trHeight w:val="60"/>
        </w:trPr>
        <w:tc>
          <w:tcPr>
            <w:tcW w:w="4111" w:type="dxa"/>
            <w:gridSpan w:val="2"/>
          </w:tcPr>
          <w:p w14:paraId="5698379D" w14:textId="77777777" w:rsidR="006025C9" w:rsidRPr="00FD5BBA" w:rsidRDefault="006025C9" w:rsidP="00FD5BBA">
            <w:pPr>
              <w:pStyle w:val="Tablebody"/>
            </w:pPr>
            <w:r w:rsidRPr="00FD5BBA">
              <w:t xml:space="preserve">The number of declarations made regarding planned designation of search area (section 10D) </w:t>
            </w:r>
          </w:p>
        </w:tc>
        <w:tc>
          <w:tcPr>
            <w:tcW w:w="851" w:type="dxa"/>
          </w:tcPr>
          <w:p w14:paraId="289A6491" w14:textId="77777777" w:rsidR="006025C9" w:rsidRPr="00FD5BBA" w:rsidRDefault="006025C9" w:rsidP="00FD5BBA">
            <w:pPr>
              <w:pStyle w:val="Tablebody"/>
              <w:jc w:val="right"/>
            </w:pPr>
            <w:r w:rsidRPr="00FD5BBA">
              <w:t>35</w:t>
            </w:r>
          </w:p>
        </w:tc>
      </w:tr>
      <w:tr w:rsidR="006025C9" w:rsidRPr="00FD5BBA" w14:paraId="4E320760" w14:textId="77777777" w:rsidTr="00FD5BBA">
        <w:trPr>
          <w:trHeight w:val="60"/>
        </w:trPr>
        <w:tc>
          <w:tcPr>
            <w:tcW w:w="4111" w:type="dxa"/>
            <w:gridSpan w:val="2"/>
          </w:tcPr>
          <w:p w14:paraId="10E30B12" w14:textId="77777777" w:rsidR="006025C9" w:rsidRPr="00FD5BBA" w:rsidRDefault="006025C9" w:rsidP="00FD5BBA">
            <w:pPr>
              <w:pStyle w:val="Tablebody"/>
            </w:pPr>
            <w:r w:rsidRPr="00FD5BBA">
              <w:t xml:space="preserve">The number of declarations made regarding unplanned designation of search area (section 10E) </w:t>
            </w:r>
          </w:p>
        </w:tc>
        <w:tc>
          <w:tcPr>
            <w:tcW w:w="851" w:type="dxa"/>
          </w:tcPr>
          <w:p w14:paraId="712C5E7E" w14:textId="77777777" w:rsidR="006025C9" w:rsidRPr="00FD5BBA" w:rsidRDefault="006025C9" w:rsidP="00FD5BBA">
            <w:pPr>
              <w:pStyle w:val="Tablebody"/>
              <w:jc w:val="right"/>
            </w:pPr>
            <w:r w:rsidRPr="00FD5BBA">
              <w:t>1</w:t>
            </w:r>
          </w:p>
        </w:tc>
      </w:tr>
      <w:tr w:rsidR="006025C9" w:rsidRPr="00FD5BBA" w14:paraId="52E7FD0D" w14:textId="77777777" w:rsidTr="00FD5BBA">
        <w:trPr>
          <w:trHeight w:val="60"/>
        </w:trPr>
        <w:tc>
          <w:tcPr>
            <w:tcW w:w="1209" w:type="dxa"/>
          </w:tcPr>
          <w:p w14:paraId="7051D499" w14:textId="77777777" w:rsidR="006025C9" w:rsidRPr="00FD5BBA" w:rsidRDefault="006025C9" w:rsidP="00FD5BBA">
            <w:pPr>
              <w:pStyle w:val="Tablebody"/>
            </w:pPr>
            <w:r w:rsidRPr="00FD5BBA">
              <w:t>Section 10KB(b)</w:t>
            </w:r>
          </w:p>
        </w:tc>
        <w:tc>
          <w:tcPr>
            <w:tcW w:w="2902" w:type="dxa"/>
          </w:tcPr>
          <w:p w14:paraId="0E55F2E9" w14:textId="77777777" w:rsidR="006025C9" w:rsidRPr="00FD5BBA" w:rsidRDefault="006025C9" w:rsidP="00FD5BBA">
            <w:pPr>
              <w:pStyle w:val="Tablebody"/>
            </w:pPr>
            <w:r w:rsidRPr="00FD5BBA">
              <w:t>Power exercised under section 10KA</w:t>
            </w:r>
          </w:p>
        </w:tc>
        <w:tc>
          <w:tcPr>
            <w:tcW w:w="851" w:type="dxa"/>
          </w:tcPr>
          <w:p w14:paraId="12549BC1" w14:textId="77777777" w:rsidR="006025C9" w:rsidRPr="00FD5BBA" w:rsidRDefault="006025C9" w:rsidP="00FD5BBA">
            <w:pPr>
              <w:pStyle w:val="Tablebody"/>
              <w:jc w:val="right"/>
            </w:pPr>
            <w:r w:rsidRPr="00FD5BBA">
              <w:t>Number</w:t>
            </w:r>
          </w:p>
        </w:tc>
      </w:tr>
      <w:tr w:rsidR="006025C9" w:rsidRPr="00FD5BBA" w14:paraId="08052BBF" w14:textId="77777777" w:rsidTr="00FD5BBA">
        <w:trPr>
          <w:trHeight w:val="60"/>
        </w:trPr>
        <w:tc>
          <w:tcPr>
            <w:tcW w:w="1209" w:type="dxa"/>
          </w:tcPr>
          <w:p w14:paraId="28E3AF92" w14:textId="77777777" w:rsidR="006025C9" w:rsidRPr="00FD5BBA" w:rsidRDefault="006025C9" w:rsidP="00FD5BBA">
            <w:pPr>
              <w:pStyle w:val="Tablebody"/>
            </w:pPr>
            <w:r w:rsidRPr="00FD5BBA">
              <w:t>Section 10D</w:t>
            </w:r>
          </w:p>
          <w:p w14:paraId="41D33155" w14:textId="77777777" w:rsidR="006025C9" w:rsidRPr="00FD5BBA" w:rsidRDefault="006025C9" w:rsidP="00FD5BBA">
            <w:pPr>
              <w:pStyle w:val="Tablebody"/>
            </w:pPr>
            <w:r w:rsidRPr="00FD5BBA">
              <w:t>(Planned designation of an area)</w:t>
            </w:r>
          </w:p>
        </w:tc>
        <w:tc>
          <w:tcPr>
            <w:tcW w:w="2902" w:type="dxa"/>
          </w:tcPr>
          <w:p w14:paraId="5E1853AF" w14:textId="77777777" w:rsidR="006025C9" w:rsidRPr="00FD5BBA" w:rsidRDefault="006025C9" w:rsidP="00FD5BBA">
            <w:pPr>
              <w:pStyle w:val="Tablebody"/>
            </w:pPr>
            <w:r w:rsidRPr="00FD5BBA">
              <w:t>Direction to leave area issued in accordance with section 10KA of the Control of Weapons Act 1990</w:t>
            </w:r>
          </w:p>
        </w:tc>
        <w:tc>
          <w:tcPr>
            <w:tcW w:w="851" w:type="dxa"/>
          </w:tcPr>
          <w:p w14:paraId="664F3730" w14:textId="77777777" w:rsidR="006025C9" w:rsidRPr="00FD5BBA" w:rsidRDefault="006025C9" w:rsidP="00FD5BBA">
            <w:pPr>
              <w:pStyle w:val="Tablebody"/>
              <w:jc w:val="right"/>
            </w:pPr>
            <w:r w:rsidRPr="00FD5BBA">
              <w:t>103</w:t>
            </w:r>
          </w:p>
        </w:tc>
      </w:tr>
      <w:tr w:rsidR="006025C9" w:rsidRPr="00FD5BBA" w14:paraId="2D9B95F5"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1209" w:type="dxa"/>
          </w:tcPr>
          <w:p w14:paraId="496BE2CD" w14:textId="77777777" w:rsidR="006025C9" w:rsidRPr="00FD5BBA" w:rsidRDefault="006025C9" w:rsidP="00FD5BBA">
            <w:pPr>
              <w:pStyle w:val="Tablebody"/>
            </w:pPr>
            <w:r w:rsidRPr="00FD5BBA">
              <w:t>Section 10E</w:t>
            </w:r>
          </w:p>
          <w:p w14:paraId="4AE8B6F3" w14:textId="77777777" w:rsidR="006025C9" w:rsidRPr="00FD5BBA" w:rsidRDefault="006025C9" w:rsidP="00FD5BBA">
            <w:pPr>
              <w:pStyle w:val="Tablebody"/>
            </w:pPr>
            <w:r w:rsidRPr="00FD5BBA">
              <w:t>(Unplanned designation of an area)</w:t>
            </w:r>
          </w:p>
        </w:tc>
        <w:tc>
          <w:tcPr>
            <w:tcW w:w="2902" w:type="dxa"/>
          </w:tcPr>
          <w:p w14:paraId="5CBF785E" w14:textId="77777777" w:rsidR="006025C9" w:rsidRPr="00FD5BBA" w:rsidRDefault="006025C9" w:rsidP="00FD5BBA">
            <w:pPr>
              <w:pStyle w:val="Tablebody"/>
            </w:pPr>
            <w:r w:rsidRPr="00FD5BBA">
              <w:t>Direction to leave area issued in accordance with section 10KA of the Control of Weapons Act 1990</w:t>
            </w:r>
          </w:p>
        </w:tc>
        <w:tc>
          <w:tcPr>
            <w:tcW w:w="851" w:type="dxa"/>
          </w:tcPr>
          <w:p w14:paraId="3879A429" w14:textId="77777777" w:rsidR="006025C9" w:rsidRPr="00FD5BBA" w:rsidRDefault="006025C9" w:rsidP="00FD5BBA">
            <w:pPr>
              <w:pStyle w:val="Tablebody"/>
              <w:jc w:val="right"/>
            </w:pPr>
            <w:r w:rsidRPr="00FD5BBA">
              <w:t>0</w:t>
            </w:r>
          </w:p>
        </w:tc>
      </w:tr>
    </w:tbl>
    <w:p w14:paraId="44D4A268" w14:textId="77777777" w:rsidR="006025C9" w:rsidRPr="006025C9" w:rsidRDefault="006025C9" w:rsidP="006025C9">
      <w:pPr>
        <w:rPr>
          <w:lang w:val="en-US"/>
        </w:rPr>
      </w:pPr>
    </w:p>
    <w:p w14:paraId="2C6757C9" w14:textId="77777777" w:rsidR="006025C9" w:rsidRPr="00FD5BBA" w:rsidRDefault="006025C9" w:rsidP="00FD5BBA">
      <w:pPr>
        <w:pStyle w:val="Heading3"/>
      </w:pPr>
      <w:r w:rsidRPr="00FD5BBA">
        <w:t xml:space="preserve">Corrections Act 1986 </w:t>
      </w:r>
    </w:p>
    <w:p w14:paraId="139F71FE" w14:textId="77777777" w:rsidR="006025C9" w:rsidRPr="006025C9" w:rsidRDefault="006025C9" w:rsidP="006025C9">
      <w:pPr>
        <w:rPr>
          <w:lang w:val="en-US"/>
        </w:rPr>
      </w:pPr>
      <w:r w:rsidRPr="006025C9">
        <w:rPr>
          <w:lang w:val="en-US"/>
        </w:rPr>
        <w:t xml:space="preserve">Section 9D(3A) of the </w:t>
      </w:r>
      <w:r w:rsidRPr="006025C9">
        <w:rPr>
          <w:i/>
          <w:iCs/>
          <w:lang w:val="en-US"/>
        </w:rPr>
        <w:t>Corrections Act 1986</w:t>
      </w:r>
      <w:r w:rsidRPr="006025C9">
        <w:rPr>
          <w:lang w:val="en-US"/>
        </w:rPr>
        <w:t xml:space="preserve"> requires the Chief Commissioner of Police to provide to the Minister for Police, for inclusion in the annual report under Part 7 of the Financial Management Act, a report on the provision of services by contractors during the financial year. In accordance with section 9D(3A), our key actions and achievements in relation to prisoner management in 2024–25 are outlined below.</w:t>
      </w:r>
    </w:p>
    <w:p w14:paraId="66E4EB0C" w14:textId="77777777" w:rsidR="006025C9" w:rsidRPr="00FD5BBA" w:rsidRDefault="006025C9" w:rsidP="00FD5BBA">
      <w:pPr>
        <w:pStyle w:val="Heading4"/>
      </w:pPr>
      <w:r w:rsidRPr="00FD5BBA">
        <w:t xml:space="preserve">Custody and escort services contract </w:t>
      </w:r>
    </w:p>
    <w:p w14:paraId="771A1A07" w14:textId="77777777" w:rsidR="006025C9" w:rsidRPr="006025C9" w:rsidRDefault="006025C9" w:rsidP="006025C9">
      <w:pPr>
        <w:rPr>
          <w:lang w:val="en-US"/>
        </w:rPr>
      </w:pPr>
      <w:r w:rsidRPr="006025C9">
        <w:rPr>
          <w:lang w:val="en-US"/>
        </w:rPr>
        <w:t xml:space="preserve">Victoria Police engages G4S as a private contractor for custody and prisoner escort services. This includes court movements within the Melbourne Custody Centre, Moorabbin Justice Centre, Ringwood Magistrates’ Court Cells, Collingwood Neighbourhood Justice Centre, Bendigo Law Courts and, from October 2023, the Dandenong Children’s Court. State Events and Custody Management Division works collaboratively with G4S to ensure compliance with the </w:t>
      </w:r>
      <w:r w:rsidRPr="006025C9">
        <w:rPr>
          <w:i/>
          <w:iCs/>
          <w:lang w:val="en-US"/>
        </w:rPr>
        <w:t>Charter of Human Rights and Responsibilities Act 2006</w:t>
      </w:r>
      <w:r w:rsidRPr="006025C9">
        <w:rPr>
          <w:lang w:val="en-US"/>
        </w:rPr>
        <w:t xml:space="preserve">. The contract with G4S is in operation until 28 March 2026. </w:t>
      </w:r>
    </w:p>
    <w:p w14:paraId="3F65633F" w14:textId="77777777" w:rsidR="006025C9" w:rsidRPr="006025C9" w:rsidRDefault="006025C9" w:rsidP="006025C9">
      <w:pPr>
        <w:rPr>
          <w:lang w:val="en-US"/>
        </w:rPr>
      </w:pPr>
      <w:r w:rsidRPr="006025C9">
        <w:rPr>
          <w:lang w:val="en-US"/>
        </w:rPr>
        <w:t xml:space="preserve">The Melbourne Custody Centre, Moorabbin Justice Centre, Collingwood Neighbourhood Justice Centre and Bendigo Law Courts have experienced slightly decreased admission rates, and a similar number of court movements compared to 2023–24. The number of court movements has remained consistent. Dandenong Magistrates’ Court Cells admission rates and court movements were noticeably higher than 2023–24. </w:t>
      </w:r>
    </w:p>
    <w:p w14:paraId="2F9D4686" w14:textId="77777777" w:rsidR="006025C9" w:rsidRPr="006025C9" w:rsidRDefault="006025C9" w:rsidP="006025C9">
      <w:pPr>
        <w:rPr>
          <w:lang w:val="en-US"/>
        </w:rPr>
      </w:pPr>
      <w:r w:rsidRPr="006025C9">
        <w:rPr>
          <w:lang w:val="en-US"/>
        </w:rPr>
        <w:t xml:space="preserve">Reforms to the </w:t>
      </w:r>
      <w:r w:rsidRPr="006025C9">
        <w:rPr>
          <w:i/>
          <w:iCs/>
          <w:lang w:val="en-US"/>
        </w:rPr>
        <w:t>Bail Act 1977</w:t>
      </w:r>
      <w:r w:rsidRPr="006025C9">
        <w:rPr>
          <w:lang w:val="en-US"/>
        </w:rPr>
        <w:t xml:space="preserve">, commencing in March 2025, resulted in a steady increase in the numbers of persons being held in police custody. </w:t>
      </w:r>
    </w:p>
    <w:p w14:paraId="3FA745F7" w14:textId="77777777" w:rsidR="006025C9" w:rsidRPr="00FD5BBA" w:rsidRDefault="006025C9" w:rsidP="00FD5BBA">
      <w:pPr>
        <w:pStyle w:val="Heading4"/>
      </w:pPr>
      <w:r w:rsidRPr="00FD5BBA">
        <w:t xml:space="preserve">G4S contracted services </w:t>
      </w:r>
    </w:p>
    <w:p w14:paraId="0F33F2EB" w14:textId="77777777" w:rsidR="006025C9" w:rsidRPr="006025C9" w:rsidRDefault="006025C9" w:rsidP="006025C9">
      <w:pPr>
        <w:rPr>
          <w:lang w:val="en-US"/>
        </w:rPr>
      </w:pPr>
      <w:r w:rsidRPr="006025C9">
        <w:rPr>
          <w:lang w:val="en-US"/>
        </w:rPr>
        <w:t>During 2024–25, G4S provided the following contract services:</w:t>
      </w:r>
    </w:p>
    <w:p w14:paraId="56FAE135" w14:textId="77777777" w:rsidR="006025C9" w:rsidRPr="00FD5BBA" w:rsidRDefault="006025C9" w:rsidP="00FD5BBA">
      <w:pPr>
        <w:rPr>
          <w:b/>
          <w:bCs/>
          <w:lang w:val="en-US"/>
        </w:rPr>
      </w:pPr>
      <w:r w:rsidRPr="00FD5BBA">
        <w:rPr>
          <w:b/>
          <w:bCs/>
          <w:lang w:val="en-US"/>
        </w:rPr>
        <w:t>Melbourne Custody Centre</w:t>
      </w:r>
    </w:p>
    <w:p w14:paraId="719EA52A" w14:textId="77777777" w:rsidR="006025C9" w:rsidRPr="00FD5BBA" w:rsidRDefault="006025C9" w:rsidP="00FD5BBA">
      <w:pPr>
        <w:pStyle w:val="Bullet1"/>
      </w:pPr>
      <w:r w:rsidRPr="00FD5BBA">
        <w:t>managed 10,651 prisoner movements (counted in and out)</w:t>
      </w:r>
    </w:p>
    <w:p w14:paraId="6E332036" w14:textId="77777777" w:rsidR="006025C9" w:rsidRPr="00FD5BBA" w:rsidRDefault="006025C9" w:rsidP="00FD5BBA">
      <w:pPr>
        <w:pStyle w:val="Bullet1"/>
      </w:pPr>
      <w:r w:rsidRPr="00FD5BBA">
        <w:t>managed 4778 court movements between the Melbourne Custody Centre and Melbourne Magistrates’ Court and facilitated 1886 court movements between the Melbourne Custody Centre and Melbourne Magistrates’ Bail and Remand Court</w:t>
      </w:r>
    </w:p>
    <w:p w14:paraId="3A679D4C" w14:textId="77777777" w:rsidR="006025C9" w:rsidRPr="00FD5BBA" w:rsidRDefault="006025C9" w:rsidP="00FD5BBA">
      <w:pPr>
        <w:pStyle w:val="Bullet1"/>
      </w:pPr>
      <w:r w:rsidRPr="00FD5BBA">
        <w:t xml:space="preserve">facilitated a total of 11,331 legal visits and 119 police visits to prisoners. </w:t>
      </w:r>
    </w:p>
    <w:p w14:paraId="340A32D1" w14:textId="77777777" w:rsidR="006025C9" w:rsidRPr="006025C9" w:rsidRDefault="006025C9" w:rsidP="006025C9">
      <w:pPr>
        <w:rPr>
          <w:b/>
          <w:bCs/>
          <w:lang w:val="en-US"/>
        </w:rPr>
      </w:pPr>
      <w:r w:rsidRPr="006025C9">
        <w:rPr>
          <w:b/>
          <w:bCs/>
          <w:lang w:val="en-US"/>
        </w:rPr>
        <w:t>Moorabbin Justice Centre</w:t>
      </w:r>
    </w:p>
    <w:p w14:paraId="064C5D56" w14:textId="77777777" w:rsidR="006025C9" w:rsidRPr="006025C9" w:rsidRDefault="006025C9" w:rsidP="00FD5BBA">
      <w:pPr>
        <w:pStyle w:val="Bullet1"/>
      </w:pPr>
      <w:r w:rsidRPr="006025C9">
        <w:t>managed 312 prisoner admissions</w:t>
      </w:r>
    </w:p>
    <w:p w14:paraId="3AA564D0" w14:textId="77777777" w:rsidR="006025C9" w:rsidRPr="006025C9" w:rsidRDefault="006025C9" w:rsidP="00FD5BBA">
      <w:pPr>
        <w:pStyle w:val="Bullet1"/>
      </w:pPr>
      <w:r w:rsidRPr="006025C9">
        <w:t>managed 370 court movements</w:t>
      </w:r>
    </w:p>
    <w:p w14:paraId="76195EB8" w14:textId="77777777" w:rsidR="006025C9" w:rsidRPr="006025C9" w:rsidRDefault="006025C9" w:rsidP="00FD5BBA">
      <w:pPr>
        <w:pStyle w:val="Bullet1"/>
      </w:pPr>
      <w:r w:rsidRPr="006025C9">
        <w:t xml:space="preserve">facilitated 500 legal visits to prisoner clients. </w:t>
      </w:r>
    </w:p>
    <w:p w14:paraId="4653ACE8" w14:textId="77777777" w:rsidR="006025C9" w:rsidRPr="006025C9" w:rsidRDefault="006025C9" w:rsidP="006025C9">
      <w:pPr>
        <w:rPr>
          <w:b/>
          <w:bCs/>
          <w:lang w:val="en-US"/>
        </w:rPr>
      </w:pPr>
      <w:r w:rsidRPr="006025C9">
        <w:rPr>
          <w:b/>
          <w:bCs/>
          <w:lang w:val="en-US"/>
        </w:rPr>
        <w:t>Ringwood Magistrates’ Court Cells</w:t>
      </w:r>
    </w:p>
    <w:p w14:paraId="131D280F" w14:textId="77777777" w:rsidR="006025C9" w:rsidRPr="00FD5BBA" w:rsidRDefault="006025C9" w:rsidP="00FD5BBA">
      <w:pPr>
        <w:pStyle w:val="Bullet1"/>
      </w:pPr>
      <w:r w:rsidRPr="00FD5BBA">
        <w:t>managed 473 prisoner admissions</w:t>
      </w:r>
    </w:p>
    <w:p w14:paraId="609690E1" w14:textId="77777777" w:rsidR="006025C9" w:rsidRPr="00FD5BBA" w:rsidRDefault="006025C9" w:rsidP="00FD5BBA">
      <w:pPr>
        <w:pStyle w:val="Bullet1"/>
      </w:pPr>
      <w:r w:rsidRPr="00FD5BBA">
        <w:t>managed 569 court movements</w:t>
      </w:r>
    </w:p>
    <w:p w14:paraId="0B40E1E1" w14:textId="77777777" w:rsidR="006025C9" w:rsidRPr="00FD5BBA" w:rsidRDefault="006025C9" w:rsidP="00FD5BBA">
      <w:pPr>
        <w:pStyle w:val="Bullet1"/>
      </w:pPr>
      <w:r w:rsidRPr="00FD5BBA">
        <w:t xml:space="preserve">facilitated 915 legal visits to prisoner clients. </w:t>
      </w:r>
    </w:p>
    <w:p w14:paraId="53263BEB" w14:textId="77777777" w:rsidR="006025C9" w:rsidRPr="006025C9" w:rsidRDefault="006025C9" w:rsidP="006025C9">
      <w:pPr>
        <w:rPr>
          <w:b/>
          <w:bCs/>
          <w:lang w:val="en-US"/>
        </w:rPr>
      </w:pPr>
      <w:r w:rsidRPr="006025C9">
        <w:rPr>
          <w:b/>
          <w:bCs/>
          <w:lang w:val="en-US"/>
        </w:rPr>
        <w:t>Collingwood Neighbourhood Justice Centre</w:t>
      </w:r>
    </w:p>
    <w:p w14:paraId="7CD595A3" w14:textId="77777777" w:rsidR="006025C9" w:rsidRPr="00FD5BBA" w:rsidRDefault="006025C9" w:rsidP="00FD5BBA">
      <w:pPr>
        <w:pStyle w:val="Bullet1"/>
      </w:pPr>
      <w:r w:rsidRPr="00FD5BBA">
        <w:t>managed 30 prisoner admissions</w:t>
      </w:r>
    </w:p>
    <w:p w14:paraId="28DA844E" w14:textId="77777777" w:rsidR="006025C9" w:rsidRPr="00FD5BBA" w:rsidRDefault="006025C9" w:rsidP="00FD5BBA">
      <w:pPr>
        <w:pStyle w:val="Bullet1"/>
      </w:pPr>
      <w:r w:rsidRPr="00FD5BBA">
        <w:t>managed 36 court movements</w:t>
      </w:r>
    </w:p>
    <w:p w14:paraId="62126200" w14:textId="77777777" w:rsidR="006025C9" w:rsidRPr="00FD5BBA" w:rsidRDefault="006025C9" w:rsidP="00FD5BBA">
      <w:pPr>
        <w:pStyle w:val="Bullet1"/>
      </w:pPr>
      <w:r w:rsidRPr="00FD5BBA">
        <w:t>facilitated 89 legal visits to prisoner clients.</w:t>
      </w:r>
    </w:p>
    <w:p w14:paraId="764686A5" w14:textId="77777777" w:rsidR="006025C9" w:rsidRPr="006025C9" w:rsidRDefault="006025C9" w:rsidP="006025C9">
      <w:pPr>
        <w:rPr>
          <w:b/>
          <w:bCs/>
          <w:lang w:val="en-US"/>
        </w:rPr>
      </w:pPr>
      <w:r w:rsidRPr="006025C9">
        <w:rPr>
          <w:b/>
          <w:bCs/>
          <w:lang w:val="en-US"/>
        </w:rPr>
        <w:t>Bendigo Law Courts</w:t>
      </w:r>
    </w:p>
    <w:p w14:paraId="0AA85052" w14:textId="77777777" w:rsidR="006025C9" w:rsidRPr="00FD5BBA" w:rsidRDefault="006025C9" w:rsidP="00FD5BBA">
      <w:pPr>
        <w:pStyle w:val="Bullet1"/>
      </w:pPr>
      <w:r w:rsidRPr="00FD5BBA">
        <w:t>managed 829 prisoner admissions</w:t>
      </w:r>
    </w:p>
    <w:p w14:paraId="761E0E50" w14:textId="77777777" w:rsidR="006025C9" w:rsidRPr="00FD5BBA" w:rsidRDefault="006025C9" w:rsidP="00FD5BBA">
      <w:pPr>
        <w:pStyle w:val="Bullet1"/>
      </w:pPr>
      <w:r w:rsidRPr="00FD5BBA">
        <w:t>managed 1321 court movements</w:t>
      </w:r>
    </w:p>
    <w:p w14:paraId="7A17F990" w14:textId="77777777" w:rsidR="006025C9" w:rsidRPr="00FD5BBA" w:rsidRDefault="006025C9" w:rsidP="00FD5BBA">
      <w:pPr>
        <w:pStyle w:val="Bullet1"/>
      </w:pPr>
      <w:r w:rsidRPr="00FD5BBA">
        <w:t xml:space="preserve">facilitated 1572 legal visits to prisoner clients. </w:t>
      </w:r>
    </w:p>
    <w:p w14:paraId="04CDF5BD" w14:textId="77777777" w:rsidR="006025C9" w:rsidRPr="006025C9" w:rsidRDefault="006025C9" w:rsidP="006025C9">
      <w:pPr>
        <w:rPr>
          <w:b/>
          <w:bCs/>
          <w:lang w:val="en-US"/>
        </w:rPr>
      </w:pPr>
      <w:r w:rsidRPr="006025C9">
        <w:rPr>
          <w:b/>
          <w:bCs/>
          <w:lang w:val="en-US"/>
        </w:rPr>
        <w:t>Dandenong Children’s Court</w:t>
      </w:r>
    </w:p>
    <w:p w14:paraId="6C5900D7" w14:textId="77777777" w:rsidR="006025C9" w:rsidRPr="00FD5BBA" w:rsidRDefault="006025C9" w:rsidP="00FD5BBA">
      <w:pPr>
        <w:pStyle w:val="Bullet1"/>
      </w:pPr>
      <w:r w:rsidRPr="00FD5BBA">
        <w:t>managed 285 prisoner admissions</w:t>
      </w:r>
    </w:p>
    <w:p w14:paraId="2D822640" w14:textId="77777777" w:rsidR="006025C9" w:rsidRPr="00FD5BBA" w:rsidRDefault="006025C9" w:rsidP="00FD5BBA">
      <w:pPr>
        <w:pStyle w:val="Bullet1"/>
      </w:pPr>
      <w:r w:rsidRPr="00FD5BBA">
        <w:t>managed 307 court movements</w:t>
      </w:r>
    </w:p>
    <w:p w14:paraId="75023F89" w14:textId="77777777" w:rsidR="006025C9" w:rsidRPr="00FD5BBA" w:rsidRDefault="006025C9" w:rsidP="00FD5BBA">
      <w:pPr>
        <w:pStyle w:val="Bullet1"/>
      </w:pPr>
      <w:r w:rsidRPr="00FD5BBA">
        <w:t>facilitated 528 legal visits to prisoner clients.</w:t>
      </w:r>
    </w:p>
    <w:p w14:paraId="724C6640" w14:textId="77777777" w:rsidR="006025C9" w:rsidRPr="00FD5BBA" w:rsidRDefault="006025C9" w:rsidP="00FD5BBA">
      <w:pPr>
        <w:pStyle w:val="Heading4"/>
      </w:pPr>
      <w:r w:rsidRPr="00FD5BBA">
        <w:t>Custodial Health Service</w:t>
      </w:r>
    </w:p>
    <w:p w14:paraId="77FB8C46" w14:textId="77777777" w:rsidR="006025C9" w:rsidRPr="006025C9" w:rsidRDefault="006025C9" w:rsidP="006025C9">
      <w:pPr>
        <w:rPr>
          <w:lang w:val="en-US"/>
        </w:rPr>
      </w:pPr>
      <w:r w:rsidRPr="006025C9">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of doctors, nurses, pharmacists, and administration staff. In regional Victoria, 14 contracted doctors attend to patients in their local police station. </w:t>
      </w:r>
    </w:p>
    <w:p w14:paraId="08415058" w14:textId="77777777" w:rsidR="006025C9" w:rsidRPr="006025C9" w:rsidRDefault="006025C9" w:rsidP="006025C9">
      <w:pPr>
        <w:rPr>
          <w:lang w:val="en-US"/>
        </w:rPr>
      </w:pPr>
      <w:r w:rsidRPr="006025C9">
        <w:rPr>
          <w:lang w:val="en-US"/>
        </w:rPr>
        <w:t xml:space="preserve">Services are coordinated through the Custodial Health Advice Line, a 24 hour seven days a week telephone service staffed by nurses, which receives calls and emails from all police stations regarding people in custody and their health issues. The health care provided varies, from telephone advice, a nurse assessment or a doctor consultation, depending on the nature of the health problem. The service also conducts telehealth consultations. The in-house pharmacy also dispenses or coordinates with community pharmacies the provision of required medication. </w:t>
      </w:r>
    </w:p>
    <w:p w14:paraId="4CB3FDA2" w14:textId="79D4A133" w:rsidR="00FD5BBA" w:rsidRDefault="006025C9" w:rsidP="006025C9">
      <w:pPr>
        <w:rPr>
          <w:lang w:val="en-US"/>
        </w:rPr>
      </w:pPr>
      <w:r w:rsidRPr="006025C9">
        <w:rPr>
          <w:lang w:val="en-US"/>
        </w:rPr>
        <w:t>In 2024–25 Victoria Police recorded over 21,859 episodes of care for people in custody. Of those, 7315 underwent an initial face-to-face nurse assessment. There were 21,322 Custodial Health Advice Line assessments received through Detainee Risk Assessment or phone call. Medication packs were dispensed to 2824 people in custody and 1318 people were assessed for the ongoing provision of methadone or buprenorphine treatment.</w:t>
      </w:r>
    </w:p>
    <w:p w14:paraId="6D3911C4" w14:textId="77777777" w:rsidR="00FD5BBA" w:rsidRDefault="00FD5BBA">
      <w:pPr>
        <w:spacing w:after="0"/>
        <w:rPr>
          <w:lang w:val="en-US"/>
        </w:rPr>
      </w:pPr>
      <w:r>
        <w:rPr>
          <w:lang w:val="en-US"/>
        </w:rPr>
        <w:br w:type="page"/>
      </w:r>
    </w:p>
    <w:p w14:paraId="30161C80" w14:textId="77777777" w:rsidR="006025C9" w:rsidRPr="00FD5BBA" w:rsidRDefault="006025C9" w:rsidP="00FD5BBA">
      <w:pPr>
        <w:pStyle w:val="Heading3"/>
        <w:rPr>
          <w:i/>
          <w:iCs/>
        </w:rPr>
      </w:pPr>
      <w:r w:rsidRPr="00FD5BBA">
        <w:rPr>
          <w:i/>
          <w:iCs/>
        </w:rPr>
        <w:lastRenderedPageBreak/>
        <w:t xml:space="preserve">Firearms Act 1996 </w:t>
      </w:r>
    </w:p>
    <w:p w14:paraId="5B501C83" w14:textId="77777777" w:rsidR="006025C9" w:rsidRPr="00FD5BBA" w:rsidRDefault="006025C9" w:rsidP="00FD5BBA">
      <w:pPr>
        <w:pStyle w:val="Heading4"/>
      </w:pPr>
      <w:r w:rsidRPr="00FD5BBA">
        <w:t>Section 153C</w:t>
      </w:r>
    </w:p>
    <w:p w14:paraId="2B62A868" w14:textId="77777777" w:rsidR="006025C9" w:rsidRPr="006025C9" w:rsidRDefault="006025C9" w:rsidP="006025C9">
      <w:pPr>
        <w:rPr>
          <w:lang w:val="en-US"/>
        </w:rPr>
      </w:pPr>
      <w:r w:rsidRPr="006025C9">
        <w:rPr>
          <w:lang w:val="en-US"/>
        </w:rPr>
        <w:t xml:space="preserve">Section 153C of the </w:t>
      </w:r>
      <w:r w:rsidRPr="006025C9">
        <w:rPr>
          <w:i/>
          <w:iCs/>
          <w:lang w:val="en-US"/>
        </w:rPr>
        <w:t>Firearms Act 1996</w:t>
      </w:r>
      <w:r w:rsidRPr="006025C9">
        <w:rPr>
          <w:lang w:val="en-US"/>
        </w:rPr>
        <w:t xml:space="preserve"> states that the Chief Commissioner of Police must provide to the Minister, for inclusion in the annual report, under Part 7 of the </w:t>
      </w:r>
      <w:r w:rsidRPr="006025C9">
        <w:rPr>
          <w:i/>
          <w:iCs/>
          <w:lang w:val="en-US"/>
        </w:rPr>
        <w:t>Financial Management Act 1994</w:t>
      </w:r>
      <w:r w:rsidRPr="006025C9">
        <w:rPr>
          <w:lang w:val="en-US"/>
        </w:rPr>
        <w:t>, a report containing:</w:t>
      </w:r>
    </w:p>
    <w:p w14:paraId="02E356F5" w14:textId="77777777" w:rsidR="006025C9" w:rsidRPr="00FD5BBA" w:rsidRDefault="006025C9" w:rsidP="00FD5BBA">
      <w:pPr>
        <w:pStyle w:val="Bullet1"/>
      </w:pPr>
      <w:r w:rsidRPr="00FD5BBA">
        <w:t>the number of searches without warrant under section 149 conducted</w:t>
      </w:r>
    </w:p>
    <w:p w14:paraId="668B98D1" w14:textId="77777777" w:rsidR="006025C9" w:rsidRPr="00FD5BBA" w:rsidRDefault="006025C9" w:rsidP="00FD5BBA">
      <w:pPr>
        <w:pStyle w:val="Bullet1"/>
      </w:pPr>
      <w:r w:rsidRPr="00FD5BBA">
        <w:t>the number and type of firearms, cartridge ammunition, silencers and prescribed items found during the course of those searches</w:t>
      </w:r>
    </w:p>
    <w:p w14:paraId="14728364" w14:textId="77777777" w:rsidR="006025C9" w:rsidRPr="00FD5BBA" w:rsidRDefault="006025C9" w:rsidP="00FD5BBA">
      <w:pPr>
        <w:pStyle w:val="Bullet1"/>
      </w:pPr>
      <w:r w:rsidRPr="00FD5BBA">
        <w:t>any other information requested by the Minister for Police.</w:t>
      </w:r>
    </w:p>
    <w:p w14:paraId="0827484E" w14:textId="77777777" w:rsidR="006025C9" w:rsidRPr="00FD5BBA" w:rsidRDefault="006025C9" w:rsidP="00FD5BBA">
      <w:pPr>
        <w:pStyle w:val="Heading4"/>
      </w:pPr>
      <w:r w:rsidRPr="00FD5BBA">
        <w:t>Number of searches without warrant under section 149 conducted in 2024–25</w:t>
      </w:r>
    </w:p>
    <w:tbl>
      <w:tblPr>
        <w:tblStyle w:val="TableGrid"/>
        <w:tblW w:w="0" w:type="auto"/>
        <w:tblLayout w:type="fixed"/>
        <w:tblLook w:val="0060" w:firstRow="1" w:lastRow="1" w:firstColumn="0" w:lastColumn="0" w:noHBand="0" w:noVBand="0"/>
      </w:tblPr>
      <w:tblGrid>
        <w:gridCol w:w="3828"/>
        <w:gridCol w:w="1134"/>
      </w:tblGrid>
      <w:tr w:rsidR="006025C9" w:rsidRPr="00FD5BBA" w14:paraId="7402D1AD" w14:textId="77777777" w:rsidTr="00FD5BBA">
        <w:trPr>
          <w:cnfStyle w:val="100000000000" w:firstRow="1" w:lastRow="0" w:firstColumn="0" w:lastColumn="0" w:oddVBand="0" w:evenVBand="0" w:oddHBand="0" w:evenHBand="0" w:firstRowFirstColumn="0" w:firstRowLastColumn="0" w:lastRowFirstColumn="0" w:lastRowLastColumn="0"/>
          <w:trHeight w:val="112"/>
        </w:trPr>
        <w:tc>
          <w:tcPr>
            <w:tcW w:w="3828" w:type="dxa"/>
          </w:tcPr>
          <w:p w14:paraId="660D9BEB" w14:textId="77777777" w:rsidR="006025C9" w:rsidRPr="00FD5BBA" w:rsidRDefault="006025C9" w:rsidP="00FD5BBA">
            <w:pPr>
              <w:pStyle w:val="Tablebody"/>
            </w:pPr>
          </w:p>
        </w:tc>
        <w:tc>
          <w:tcPr>
            <w:tcW w:w="1134" w:type="dxa"/>
          </w:tcPr>
          <w:p w14:paraId="3323806E" w14:textId="77777777" w:rsidR="006025C9" w:rsidRPr="00FD5BBA" w:rsidRDefault="006025C9" w:rsidP="00FD5BBA">
            <w:pPr>
              <w:pStyle w:val="Tablebody"/>
              <w:jc w:val="right"/>
            </w:pPr>
            <w:r w:rsidRPr="00FD5BBA">
              <w:t xml:space="preserve">Number </w:t>
            </w:r>
          </w:p>
        </w:tc>
      </w:tr>
      <w:tr w:rsidR="006025C9" w:rsidRPr="00FD5BBA" w14:paraId="6FD83552" w14:textId="77777777" w:rsidTr="00FD5BBA">
        <w:trPr>
          <w:cnfStyle w:val="010000000000" w:firstRow="0" w:lastRow="1" w:firstColumn="0" w:lastColumn="0" w:oddVBand="0" w:evenVBand="0" w:oddHBand="0" w:evenHBand="0" w:firstRowFirstColumn="0" w:firstRowLastColumn="0" w:lastRowFirstColumn="0" w:lastRowLastColumn="0"/>
          <w:trHeight w:val="219"/>
        </w:trPr>
        <w:tc>
          <w:tcPr>
            <w:tcW w:w="3828" w:type="dxa"/>
          </w:tcPr>
          <w:p w14:paraId="2B32D242" w14:textId="77777777" w:rsidR="006025C9" w:rsidRPr="00FD5BBA" w:rsidRDefault="006025C9" w:rsidP="00FD5BBA">
            <w:pPr>
              <w:pStyle w:val="Tablebody"/>
            </w:pPr>
            <w:r w:rsidRPr="00FD5BBA">
              <w:t xml:space="preserve">Total </w:t>
            </w:r>
          </w:p>
        </w:tc>
        <w:tc>
          <w:tcPr>
            <w:tcW w:w="1134" w:type="dxa"/>
          </w:tcPr>
          <w:p w14:paraId="57B903EB" w14:textId="77777777" w:rsidR="006025C9" w:rsidRPr="00FD5BBA" w:rsidRDefault="006025C9" w:rsidP="00FD5BBA">
            <w:pPr>
              <w:pStyle w:val="Tablebody"/>
              <w:jc w:val="right"/>
            </w:pPr>
            <w:r w:rsidRPr="00FD5BBA">
              <w:t>456</w:t>
            </w:r>
          </w:p>
        </w:tc>
      </w:tr>
    </w:tbl>
    <w:p w14:paraId="54827AA8" w14:textId="77777777" w:rsidR="006025C9" w:rsidRPr="006025C9" w:rsidRDefault="006025C9" w:rsidP="006025C9">
      <w:pPr>
        <w:rPr>
          <w:lang w:val="en-US"/>
        </w:rPr>
      </w:pPr>
    </w:p>
    <w:p w14:paraId="2CA86037" w14:textId="77777777" w:rsidR="006025C9" w:rsidRPr="00FD5BBA" w:rsidRDefault="006025C9" w:rsidP="00FD5BBA">
      <w:pPr>
        <w:pStyle w:val="Heading4"/>
      </w:pPr>
      <w:r w:rsidRPr="00FD5BBA">
        <w:t>Number and type of firearms, cartridge ammunition, silencers and prescribed items found during those searches in 2024–25</w:t>
      </w:r>
    </w:p>
    <w:tbl>
      <w:tblPr>
        <w:tblStyle w:val="TableGrid"/>
        <w:tblW w:w="0" w:type="auto"/>
        <w:tblLayout w:type="fixed"/>
        <w:tblLook w:val="0060" w:firstRow="1" w:lastRow="1" w:firstColumn="0" w:lastColumn="0" w:noHBand="0" w:noVBand="0"/>
      </w:tblPr>
      <w:tblGrid>
        <w:gridCol w:w="3828"/>
        <w:gridCol w:w="1134"/>
      </w:tblGrid>
      <w:tr w:rsidR="006025C9" w:rsidRPr="00FD5BBA" w14:paraId="31E8E3D4"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828" w:type="dxa"/>
          </w:tcPr>
          <w:p w14:paraId="527FE802" w14:textId="77777777" w:rsidR="006025C9" w:rsidRPr="00FD5BBA" w:rsidRDefault="006025C9" w:rsidP="00FD5BBA">
            <w:pPr>
              <w:pStyle w:val="Tablebody"/>
            </w:pPr>
            <w:r w:rsidRPr="00FD5BBA">
              <w:t xml:space="preserve">Firearms found </w:t>
            </w:r>
          </w:p>
        </w:tc>
        <w:tc>
          <w:tcPr>
            <w:tcW w:w="1134" w:type="dxa"/>
          </w:tcPr>
          <w:p w14:paraId="0FF48040" w14:textId="77777777" w:rsidR="006025C9" w:rsidRPr="00FD5BBA" w:rsidRDefault="006025C9" w:rsidP="00FD5BBA">
            <w:pPr>
              <w:pStyle w:val="Tablebody"/>
              <w:jc w:val="right"/>
            </w:pPr>
            <w:r w:rsidRPr="00FD5BBA">
              <w:t xml:space="preserve">Number </w:t>
            </w:r>
          </w:p>
        </w:tc>
      </w:tr>
      <w:tr w:rsidR="006025C9" w:rsidRPr="00FD5BBA" w14:paraId="4E457529" w14:textId="77777777" w:rsidTr="00FD5BBA">
        <w:trPr>
          <w:trHeight w:val="60"/>
        </w:trPr>
        <w:tc>
          <w:tcPr>
            <w:tcW w:w="3828" w:type="dxa"/>
          </w:tcPr>
          <w:p w14:paraId="4E7907EB" w14:textId="77777777" w:rsidR="006025C9" w:rsidRPr="00FD5BBA" w:rsidRDefault="006025C9" w:rsidP="00FD5BBA">
            <w:pPr>
              <w:pStyle w:val="Tablebody"/>
            </w:pPr>
            <w:r w:rsidRPr="00FD5BBA">
              <w:t>Cartridge ammunition</w:t>
            </w:r>
          </w:p>
        </w:tc>
        <w:tc>
          <w:tcPr>
            <w:tcW w:w="1134" w:type="dxa"/>
          </w:tcPr>
          <w:p w14:paraId="14319C4A" w14:textId="77777777" w:rsidR="006025C9" w:rsidRPr="00FD5BBA" w:rsidRDefault="006025C9" w:rsidP="00FD5BBA">
            <w:pPr>
              <w:pStyle w:val="Tablebody"/>
              <w:jc w:val="right"/>
            </w:pPr>
            <w:r w:rsidRPr="00FD5BBA">
              <w:t>540</w:t>
            </w:r>
          </w:p>
        </w:tc>
      </w:tr>
      <w:tr w:rsidR="006025C9" w:rsidRPr="00FD5BBA" w14:paraId="4B0F6827" w14:textId="77777777" w:rsidTr="00FD5BBA">
        <w:trPr>
          <w:trHeight w:val="60"/>
        </w:trPr>
        <w:tc>
          <w:tcPr>
            <w:tcW w:w="3828" w:type="dxa"/>
          </w:tcPr>
          <w:p w14:paraId="59AC7B29" w14:textId="77777777" w:rsidR="006025C9" w:rsidRPr="00FD5BBA" w:rsidRDefault="006025C9" w:rsidP="00FD5BBA">
            <w:pPr>
              <w:pStyle w:val="Tablebody"/>
            </w:pPr>
            <w:r w:rsidRPr="00FD5BBA">
              <w:t>Handgun</w:t>
            </w:r>
          </w:p>
        </w:tc>
        <w:tc>
          <w:tcPr>
            <w:tcW w:w="1134" w:type="dxa"/>
          </w:tcPr>
          <w:p w14:paraId="48FDC8DB" w14:textId="77777777" w:rsidR="006025C9" w:rsidRPr="00FD5BBA" w:rsidRDefault="006025C9" w:rsidP="00FD5BBA">
            <w:pPr>
              <w:pStyle w:val="Tablebody"/>
              <w:jc w:val="right"/>
            </w:pPr>
            <w:r w:rsidRPr="00FD5BBA">
              <w:t>3</w:t>
            </w:r>
          </w:p>
        </w:tc>
      </w:tr>
      <w:tr w:rsidR="006025C9" w:rsidRPr="00FD5BBA" w14:paraId="5D4654C2" w14:textId="77777777" w:rsidTr="00FD5BBA">
        <w:trPr>
          <w:trHeight w:val="60"/>
        </w:trPr>
        <w:tc>
          <w:tcPr>
            <w:tcW w:w="3828" w:type="dxa"/>
          </w:tcPr>
          <w:p w14:paraId="291B7DE8" w14:textId="77777777" w:rsidR="006025C9" w:rsidRPr="00FD5BBA" w:rsidRDefault="006025C9" w:rsidP="00FD5BBA">
            <w:pPr>
              <w:pStyle w:val="Tablebody"/>
            </w:pPr>
            <w:r w:rsidRPr="00FD5BBA">
              <w:t>Other firearm</w:t>
            </w:r>
          </w:p>
        </w:tc>
        <w:tc>
          <w:tcPr>
            <w:tcW w:w="1134" w:type="dxa"/>
          </w:tcPr>
          <w:p w14:paraId="1EB9E9AD" w14:textId="77777777" w:rsidR="006025C9" w:rsidRPr="00FD5BBA" w:rsidRDefault="006025C9" w:rsidP="00FD5BBA">
            <w:pPr>
              <w:pStyle w:val="Tablebody"/>
              <w:jc w:val="right"/>
            </w:pPr>
            <w:r w:rsidRPr="00FD5BBA">
              <w:t>43</w:t>
            </w:r>
          </w:p>
        </w:tc>
      </w:tr>
      <w:tr w:rsidR="006025C9" w:rsidRPr="00FD5BBA" w14:paraId="3D86F811" w14:textId="77777777" w:rsidTr="00FD5BBA">
        <w:trPr>
          <w:trHeight w:val="60"/>
        </w:trPr>
        <w:tc>
          <w:tcPr>
            <w:tcW w:w="3828" w:type="dxa"/>
          </w:tcPr>
          <w:p w14:paraId="6E2E782E" w14:textId="77777777" w:rsidR="006025C9" w:rsidRPr="00FD5BBA" w:rsidRDefault="006025C9" w:rsidP="00FD5BBA">
            <w:pPr>
              <w:pStyle w:val="Tablebody"/>
            </w:pPr>
            <w:r w:rsidRPr="00FD5BBA">
              <w:t>Rifle</w:t>
            </w:r>
          </w:p>
        </w:tc>
        <w:tc>
          <w:tcPr>
            <w:tcW w:w="1134" w:type="dxa"/>
          </w:tcPr>
          <w:p w14:paraId="07C57786" w14:textId="77777777" w:rsidR="006025C9" w:rsidRPr="00FD5BBA" w:rsidRDefault="006025C9" w:rsidP="00FD5BBA">
            <w:pPr>
              <w:pStyle w:val="Tablebody"/>
              <w:jc w:val="right"/>
            </w:pPr>
            <w:r w:rsidRPr="00FD5BBA">
              <w:t>4</w:t>
            </w:r>
          </w:p>
        </w:tc>
      </w:tr>
      <w:tr w:rsidR="006025C9" w:rsidRPr="00FD5BBA" w14:paraId="16212D73" w14:textId="77777777" w:rsidTr="00FD5BBA">
        <w:trPr>
          <w:trHeight w:val="60"/>
        </w:trPr>
        <w:tc>
          <w:tcPr>
            <w:tcW w:w="3828" w:type="dxa"/>
          </w:tcPr>
          <w:p w14:paraId="7DE77A57" w14:textId="77777777" w:rsidR="006025C9" w:rsidRPr="00FD5BBA" w:rsidRDefault="006025C9" w:rsidP="00FD5BBA">
            <w:pPr>
              <w:pStyle w:val="Tablebody"/>
            </w:pPr>
            <w:r w:rsidRPr="00FD5BBA">
              <w:t>Sawn-off firearm</w:t>
            </w:r>
          </w:p>
        </w:tc>
        <w:tc>
          <w:tcPr>
            <w:tcW w:w="1134" w:type="dxa"/>
          </w:tcPr>
          <w:p w14:paraId="344D5777" w14:textId="77777777" w:rsidR="006025C9" w:rsidRPr="00FD5BBA" w:rsidRDefault="006025C9" w:rsidP="00FD5BBA">
            <w:pPr>
              <w:pStyle w:val="Tablebody"/>
              <w:jc w:val="right"/>
            </w:pPr>
            <w:r w:rsidRPr="00FD5BBA">
              <w:t>3</w:t>
            </w:r>
          </w:p>
        </w:tc>
      </w:tr>
      <w:tr w:rsidR="006025C9" w:rsidRPr="00FD5BBA" w14:paraId="3FA8107F" w14:textId="77777777" w:rsidTr="00FD5BBA">
        <w:trPr>
          <w:trHeight w:val="60"/>
        </w:trPr>
        <w:tc>
          <w:tcPr>
            <w:tcW w:w="3828" w:type="dxa"/>
          </w:tcPr>
          <w:p w14:paraId="11D9579E" w14:textId="77777777" w:rsidR="006025C9" w:rsidRPr="00FD5BBA" w:rsidRDefault="006025C9" w:rsidP="00FD5BBA">
            <w:pPr>
              <w:pStyle w:val="Tablebody"/>
            </w:pPr>
            <w:r w:rsidRPr="00FD5BBA">
              <w:t>Shotgun</w:t>
            </w:r>
          </w:p>
        </w:tc>
        <w:tc>
          <w:tcPr>
            <w:tcW w:w="1134" w:type="dxa"/>
          </w:tcPr>
          <w:p w14:paraId="5A02FCC6" w14:textId="77777777" w:rsidR="006025C9" w:rsidRPr="00FD5BBA" w:rsidRDefault="006025C9" w:rsidP="00FD5BBA">
            <w:pPr>
              <w:pStyle w:val="Tablebody"/>
              <w:jc w:val="right"/>
            </w:pPr>
            <w:r w:rsidRPr="00FD5BBA">
              <w:t>3</w:t>
            </w:r>
          </w:p>
        </w:tc>
      </w:tr>
      <w:tr w:rsidR="006025C9" w:rsidRPr="00FD5BBA" w14:paraId="0BA5290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828" w:type="dxa"/>
          </w:tcPr>
          <w:p w14:paraId="2D8DA670" w14:textId="77777777" w:rsidR="006025C9" w:rsidRPr="00FD5BBA" w:rsidRDefault="006025C9" w:rsidP="00FD5BBA">
            <w:pPr>
              <w:pStyle w:val="Tablebody"/>
            </w:pPr>
            <w:r w:rsidRPr="00FD5BBA">
              <w:t>Total</w:t>
            </w:r>
          </w:p>
        </w:tc>
        <w:tc>
          <w:tcPr>
            <w:tcW w:w="1134" w:type="dxa"/>
          </w:tcPr>
          <w:p w14:paraId="2E36E969" w14:textId="77777777" w:rsidR="006025C9" w:rsidRPr="00FD5BBA" w:rsidRDefault="006025C9" w:rsidP="00FD5BBA">
            <w:pPr>
              <w:pStyle w:val="Tablebody"/>
              <w:jc w:val="right"/>
            </w:pPr>
            <w:r w:rsidRPr="00FD5BBA">
              <w:t>596</w:t>
            </w:r>
          </w:p>
        </w:tc>
      </w:tr>
    </w:tbl>
    <w:p w14:paraId="031CA2FA" w14:textId="77777777" w:rsidR="006025C9" w:rsidRPr="00FD5BBA" w:rsidRDefault="006025C9" w:rsidP="00FD5BBA">
      <w:pPr>
        <w:pStyle w:val="Noteshead"/>
      </w:pPr>
      <w:r w:rsidRPr="00FD5BBA">
        <w:t>Note:</w:t>
      </w:r>
    </w:p>
    <w:p w14:paraId="7CA511DB" w14:textId="77777777" w:rsidR="006025C9" w:rsidRPr="00FD5BBA" w:rsidRDefault="006025C9" w:rsidP="00FD5BBA">
      <w:pPr>
        <w:pStyle w:val="Notes"/>
      </w:pPr>
      <w:r w:rsidRPr="00FD5BBA">
        <w:t>Data is based on modus operandi data fields, which are not mandatory and can be subjective. Discretion is advised when interpreting the data.</w:t>
      </w:r>
    </w:p>
    <w:p w14:paraId="52B6009F" w14:textId="77777777" w:rsidR="00FD5BBA" w:rsidRDefault="00FD5BBA" w:rsidP="006025C9">
      <w:pPr>
        <w:rPr>
          <w:lang w:val="en-US"/>
        </w:rPr>
      </w:pPr>
    </w:p>
    <w:p w14:paraId="63AAF1E0" w14:textId="4C7C2C22" w:rsidR="006025C9" w:rsidRPr="00FD5BBA" w:rsidRDefault="006025C9" w:rsidP="00FD5BBA">
      <w:pPr>
        <w:pStyle w:val="Heading4"/>
      </w:pPr>
      <w:r w:rsidRPr="00FD5BBA">
        <w:t>Section 153C(c) any other information requested by the Minister</w:t>
      </w:r>
    </w:p>
    <w:p w14:paraId="300DFDC3" w14:textId="77777777" w:rsidR="006025C9" w:rsidRPr="006025C9" w:rsidRDefault="006025C9" w:rsidP="006025C9">
      <w:pPr>
        <w:rPr>
          <w:lang w:val="en-US"/>
        </w:rPr>
      </w:pPr>
      <w:r w:rsidRPr="006025C9">
        <w:rPr>
          <w:lang w:val="en-US"/>
        </w:rPr>
        <w:t>In reference to section 153C(c) of the Firearms Act, no information was requested by the Minister for Police in the 2024–25 financial year.</w:t>
      </w:r>
    </w:p>
    <w:p w14:paraId="23CCDE16" w14:textId="77777777" w:rsidR="006025C9" w:rsidRPr="00FD5BBA" w:rsidRDefault="006025C9" w:rsidP="00FD5BBA">
      <w:pPr>
        <w:pStyle w:val="Heading4"/>
      </w:pPr>
      <w:r w:rsidRPr="00FD5BBA">
        <w:t>Section 172(1)</w:t>
      </w:r>
    </w:p>
    <w:p w14:paraId="0570A6F8" w14:textId="77777777" w:rsidR="006025C9" w:rsidRPr="006025C9" w:rsidRDefault="006025C9" w:rsidP="006025C9">
      <w:pPr>
        <w:rPr>
          <w:lang w:val="en-US"/>
        </w:rPr>
      </w:pPr>
      <w:r w:rsidRPr="006025C9">
        <w:rPr>
          <w:lang w:val="en-US"/>
        </w:rPr>
        <w:t>Section 172(1) of the Firearms Act states that the Chief Commissioner must provide to the Minister for inclusion in the annual report of operations under Part 7 of the Financial Management Act, a report containing the following data.</w:t>
      </w:r>
    </w:p>
    <w:tbl>
      <w:tblPr>
        <w:tblStyle w:val="TableGrid"/>
        <w:tblW w:w="5103" w:type="dxa"/>
        <w:tblLayout w:type="fixed"/>
        <w:tblLook w:val="0060" w:firstRow="1" w:lastRow="1" w:firstColumn="0" w:lastColumn="0" w:noHBand="0" w:noVBand="0"/>
      </w:tblPr>
      <w:tblGrid>
        <w:gridCol w:w="2694"/>
        <w:gridCol w:w="2409"/>
      </w:tblGrid>
      <w:tr w:rsidR="006025C9" w:rsidRPr="00FD5BBA" w14:paraId="36847B00" w14:textId="77777777" w:rsidTr="00FD5BBA">
        <w:trPr>
          <w:cnfStyle w:val="100000000000" w:firstRow="1" w:lastRow="0" w:firstColumn="0" w:lastColumn="0" w:oddVBand="0" w:evenVBand="0" w:oddHBand="0" w:evenHBand="0" w:firstRowFirstColumn="0" w:firstRowLastColumn="0" w:lastRowFirstColumn="0" w:lastRowLastColumn="0"/>
          <w:trHeight w:val="60"/>
          <w:tblHeader/>
        </w:trPr>
        <w:tc>
          <w:tcPr>
            <w:tcW w:w="2694" w:type="dxa"/>
          </w:tcPr>
          <w:p w14:paraId="4DC23BAE" w14:textId="77777777" w:rsidR="006025C9" w:rsidRPr="00FD5BBA" w:rsidRDefault="006025C9" w:rsidP="00FD5BBA">
            <w:pPr>
              <w:pStyle w:val="Tablebody"/>
            </w:pPr>
            <w:r w:rsidRPr="00FD5BBA">
              <w:t xml:space="preserve">Provision </w:t>
            </w:r>
          </w:p>
        </w:tc>
        <w:tc>
          <w:tcPr>
            <w:tcW w:w="2409" w:type="dxa"/>
          </w:tcPr>
          <w:p w14:paraId="2F7855E8" w14:textId="77777777" w:rsidR="006025C9" w:rsidRPr="00FD5BBA" w:rsidRDefault="006025C9" w:rsidP="00FD5BBA">
            <w:pPr>
              <w:pStyle w:val="Tablebody"/>
              <w:jc w:val="right"/>
            </w:pPr>
            <w:r w:rsidRPr="00FD5BBA">
              <w:t>Number</w:t>
            </w:r>
          </w:p>
        </w:tc>
      </w:tr>
      <w:tr w:rsidR="006025C9" w:rsidRPr="00FD5BBA" w14:paraId="6F3BB40D" w14:textId="77777777" w:rsidTr="00FD5BBA">
        <w:trPr>
          <w:trHeight w:val="60"/>
        </w:trPr>
        <w:tc>
          <w:tcPr>
            <w:tcW w:w="2694" w:type="dxa"/>
          </w:tcPr>
          <w:p w14:paraId="136F810D" w14:textId="355EFE04" w:rsidR="006025C9" w:rsidRPr="00FD5BBA" w:rsidRDefault="006025C9" w:rsidP="005D71EE">
            <w:pPr>
              <w:pStyle w:val="Tablebody"/>
              <w:ind w:left="284" w:hanging="284"/>
            </w:pPr>
            <w:r w:rsidRPr="00FD5BBA">
              <w:t>(a)</w:t>
            </w:r>
            <w:r w:rsidR="00FD5BBA" w:rsidRPr="006025C9">
              <w:rPr>
                <w:lang w:val="en-US"/>
              </w:rPr>
              <w:t xml:space="preserve"> </w:t>
            </w:r>
            <w:r w:rsidR="00FD5BBA" w:rsidRPr="006025C9">
              <w:rPr>
                <w:lang w:val="en-US"/>
              </w:rPr>
              <w:tab/>
            </w:r>
            <w:r w:rsidRPr="00FD5BBA">
              <w:t>the number of firearm prohibition orders issued</w:t>
            </w:r>
          </w:p>
        </w:tc>
        <w:tc>
          <w:tcPr>
            <w:tcW w:w="2409" w:type="dxa"/>
          </w:tcPr>
          <w:p w14:paraId="37B67F3A" w14:textId="77777777" w:rsidR="006025C9" w:rsidRPr="00FD5BBA" w:rsidRDefault="006025C9" w:rsidP="00FD5BBA">
            <w:pPr>
              <w:pStyle w:val="Tablebody"/>
              <w:jc w:val="right"/>
            </w:pPr>
            <w:r w:rsidRPr="00FD5BBA">
              <w:t>193</w:t>
            </w:r>
          </w:p>
        </w:tc>
      </w:tr>
      <w:tr w:rsidR="006025C9" w:rsidRPr="00FD5BBA" w14:paraId="73B259C6" w14:textId="77777777" w:rsidTr="00FD5BBA">
        <w:trPr>
          <w:trHeight w:val="60"/>
        </w:trPr>
        <w:tc>
          <w:tcPr>
            <w:tcW w:w="2694" w:type="dxa"/>
          </w:tcPr>
          <w:p w14:paraId="60774AB6" w14:textId="78CC480E" w:rsidR="006025C9" w:rsidRPr="00FD5BBA" w:rsidRDefault="006025C9" w:rsidP="005D71EE">
            <w:pPr>
              <w:pStyle w:val="Tablebody"/>
              <w:ind w:left="284" w:hanging="284"/>
            </w:pPr>
            <w:r w:rsidRPr="00FD5BBA">
              <w:t xml:space="preserve">(b) </w:t>
            </w:r>
            <w:r w:rsidR="00FD5BBA" w:rsidRPr="006025C9">
              <w:rPr>
                <w:lang w:val="en-US"/>
              </w:rPr>
              <w:tab/>
            </w:r>
            <w:r w:rsidRPr="00FD5BBA">
              <w:t>the number of firearm prohibition orders in operation(a)</w:t>
            </w:r>
          </w:p>
        </w:tc>
        <w:tc>
          <w:tcPr>
            <w:tcW w:w="2409" w:type="dxa"/>
          </w:tcPr>
          <w:p w14:paraId="5B7A08D9" w14:textId="77777777" w:rsidR="006025C9" w:rsidRPr="00FD5BBA" w:rsidRDefault="006025C9" w:rsidP="00FD5BBA">
            <w:pPr>
              <w:pStyle w:val="Tablebody"/>
              <w:jc w:val="right"/>
            </w:pPr>
            <w:r w:rsidRPr="00FD5BBA">
              <w:t>2378</w:t>
            </w:r>
          </w:p>
        </w:tc>
      </w:tr>
      <w:tr w:rsidR="006025C9" w:rsidRPr="00FD5BBA" w14:paraId="78A9C088" w14:textId="77777777" w:rsidTr="00FD5BBA">
        <w:trPr>
          <w:trHeight w:val="60"/>
        </w:trPr>
        <w:tc>
          <w:tcPr>
            <w:tcW w:w="2694" w:type="dxa"/>
          </w:tcPr>
          <w:p w14:paraId="1C2B052E" w14:textId="0B896BA8" w:rsidR="006025C9" w:rsidRPr="00FD5BBA" w:rsidRDefault="006025C9" w:rsidP="005D71EE">
            <w:pPr>
              <w:pStyle w:val="Tablebody"/>
              <w:ind w:left="284" w:hanging="284"/>
            </w:pPr>
            <w:r w:rsidRPr="00FD5BBA">
              <w:t xml:space="preserve">(c) </w:t>
            </w:r>
            <w:r w:rsidR="00FD5BBA" w:rsidRPr="006025C9">
              <w:rPr>
                <w:lang w:val="en-US"/>
              </w:rPr>
              <w:tab/>
            </w:r>
            <w:r w:rsidRPr="00FD5BBA">
              <w:t>the number of people under 18 years of age who are subject to firearm prohibition orders(a)(b)</w:t>
            </w:r>
          </w:p>
        </w:tc>
        <w:tc>
          <w:tcPr>
            <w:tcW w:w="2409" w:type="dxa"/>
          </w:tcPr>
          <w:p w14:paraId="3972801E" w14:textId="77777777" w:rsidR="006025C9" w:rsidRPr="00FD5BBA" w:rsidRDefault="006025C9" w:rsidP="00FD5BBA">
            <w:pPr>
              <w:pStyle w:val="Tablebody"/>
              <w:jc w:val="right"/>
            </w:pPr>
            <w:r w:rsidRPr="00FD5BBA">
              <w:t>41</w:t>
            </w:r>
          </w:p>
        </w:tc>
      </w:tr>
      <w:tr w:rsidR="006025C9" w:rsidRPr="00FD5BBA" w14:paraId="1A4F5ABF" w14:textId="77777777" w:rsidTr="00FD5BBA">
        <w:trPr>
          <w:trHeight w:val="60"/>
        </w:trPr>
        <w:tc>
          <w:tcPr>
            <w:tcW w:w="2694" w:type="dxa"/>
          </w:tcPr>
          <w:p w14:paraId="234C261B" w14:textId="6D99A052" w:rsidR="006025C9" w:rsidRPr="00FD5BBA" w:rsidRDefault="006025C9" w:rsidP="005D71EE">
            <w:pPr>
              <w:pStyle w:val="Tablebody"/>
              <w:ind w:left="284" w:hanging="284"/>
            </w:pPr>
            <w:r w:rsidRPr="00FD5BBA">
              <w:t xml:space="preserve">(d) </w:t>
            </w:r>
            <w:r w:rsidR="00FD5BBA" w:rsidRPr="006025C9">
              <w:rPr>
                <w:lang w:val="en-US"/>
              </w:rPr>
              <w:tab/>
            </w:r>
            <w:r w:rsidRPr="00FD5BBA">
              <w:t>the number of firearms and firearm- related items seized during any exercise of powers under Part 4A</w:t>
            </w:r>
            <w:r w:rsidRPr="00FD5BBA">
              <w:rPr>
                <w:vertAlign w:val="superscript"/>
              </w:rPr>
              <w:t xml:space="preserve"> (c) (d)</w:t>
            </w:r>
          </w:p>
        </w:tc>
        <w:tc>
          <w:tcPr>
            <w:tcW w:w="2409" w:type="dxa"/>
          </w:tcPr>
          <w:p w14:paraId="3B5EA7A9" w14:textId="77777777" w:rsidR="006025C9" w:rsidRPr="00FD5BBA" w:rsidRDefault="006025C9" w:rsidP="00FD5BBA">
            <w:pPr>
              <w:pStyle w:val="Tablebody"/>
              <w:jc w:val="right"/>
            </w:pPr>
            <w:r w:rsidRPr="00FD5BBA">
              <w:t>62 firearms</w:t>
            </w:r>
          </w:p>
          <w:p w14:paraId="3952CDAB" w14:textId="77777777" w:rsidR="006025C9" w:rsidRPr="00FD5BBA" w:rsidRDefault="006025C9" w:rsidP="00FD5BBA">
            <w:pPr>
              <w:pStyle w:val="Tablebody"/>
              <w:jc w:val="right"/>
            </w:pPr>
            <w:r w:rsidRPr="00FD5BBA">
              <w:t>2983 firearm–related items (such as ammunition and firearm accessories)</w:t>
            </w:r>
          </w:p>
          <w:p w14:paraId="38A8F9B4" w14:textId="77777777" w:rsidR="006025C9" w:rsidRPr="00FD5BBA" w:rsidRDefault="006025C9" w:rsidP="00FD5BBA">
            <w:pPr>
              <w:pStyle w:val="Tablebody"/>
              <w:jc w:val="right"/>
            </w:pPr>
            <w:r w:rsidRPr="00FD5BBA">
              <w:t>Overall firearms and accessories: 3045</w:t>
            </w:r>
          </w:p>
          <w:p w14:paraId="45804D66" w14:textId="77777777" w:rsidR="006025C9" w:rsidRPr="00FD5BBA" w:rsidRDefault="006025C9" w:rsidP="00FD5BBA">
            <w:pPr>
              <w:pStyle w:val="Tablebody"/>
              <w:jc w:val="right"/>
            </w:pPr>
            <w:r w:rsidRPr="00FD5BBA">
              <w:t>Imitation firearms: 58</w:t>
            </w:r>
          </w:p>
          <w:p w14:paraId="6626282E" w14:textId="77777777" w:rsidR="006025C9" w:rsidRPr="00FD5BBA" w:rsidRDefault="006025C9" w:rsidP="00FD5BBA">
            <w:pPr>
              <w:pStyle w:val="Tablebody"/>
              <w:jc w:val="right"/>
            </w:pPr>
            <w:r w:rsidRPr="00FD5BBA">
              <w:t>Overall total: 3103</w:t>
            </w:r>
          </w:p>
          <w:p w14:paraId="60E05CA7" w14:textId="77777777" w:rsidR="006025C9" w:rsidRPr="00FD5BBA" w:rsidRDefault="006025C9" w:rsidP="00FD5BBA">
            <w:pPr>
              <w:pStyle w:val="Tablebody"/>
              <w:jc w:val="right"/>
            </w:pPr>
          </w:p>
        </w:tc>
      </w:tr>
      <w:tr w:rsidR="006025C9" w:rsidRPr="00FD5BBA" w14:paraId="6748D0BD" w14:textId="77777777" w:rsidTr="00FD5BBA">
        <w:trPr>
          <w:trHeight w:val="60"/>
        </w:trPr>
        <w:tc>
          <w:tcPr>
            <w:tcW w:w="2694" w:type="dxa"/>
          </w:tcPr>
          <w:p w14:paraId="71591053" w14:textId="0AD7BF64" w:rsidR="006025C9" w:rsidRPr="00FD5BBA" w:rsidRDefault="006025C9" w:rsidP="005D71EE">
            <w:pPr>
              <w:pStyle w:val="Tablebody"/>
              <w:ind w:left="284" w:hanging="284"/>
            </w:pPr>
            <w:r w:rsidRPr="00FD5BBA">
              <w:t xml:space="preserve">(e) </w:t>
            </w:r>
            <w:r w:rsidR="00FD5BBA" w:rsidRPr="006025C9">
              <w:rPr>
                <w:lang w:val="en-US"/>
              </w:rPr>
              <w:tab/>
            </w:r>
            <w:r w:rsidRPr="00FD5BBA">
              <w:t>the number of charges laid for offences under this Act connected with searches under Part 4A</w:t>
            </w:r>
            <w:r w:rsidRPr="00FD5BBA">
              <w:rPr>
                <w:vertAlign w:val="superscript"/>
              </w:rPr>
              <w:t xml:space="preserve"> (e)</w:t>
            </w:r>
          </w:p>
        </w:tc>
        <w:tc>
          <w:tcPr>
            <w:tcW w:w="2409" w:type="dxa"/>
          </w:tcPr>
          <w:p w14:paraId="00D4302D" w14:textId="77777777" w:rsidR="006025C9" w:rsidRPr="00FD5BBA" w:rsidRDefault="006025C9" w:rsidP="00FD5BBA">
            <w:pPr>
              <w:pStyle w:val="Tablebody"/>
              <w:jc w:val="right"/>
            </w:pPr>
            <w:r w:rsidRPr="00FD5BBA">
              <w:t>381</w:t>
            </w:r>
          </w:p>
        </w:tc>
      </w:tr>
      <w:tr w:rsidR="006025C9" w:rsidRPr="00FD5BBA" w14:paraId="0F9E51B4"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2694" w:type="dxa"/>
          </w:tcPr>
          <w:p w14:paraId="6F7CCACF" w14:textId="5E48873D" w:rsidR="006025C9" w:rsidRPr="00FD5BBA" w:rsidRDefault="006025C9" w:rsidP="005D71EE">
            <w:pPr>
              <w:pStyle w:val="Tablebody"/>
              <w:ind w:left="284" w:hanging="284"/>
            </w:pPr>
            <w:r w:rsidRPr="00FD5BBA">
              <w:t xml:space="preserve">(f) </w:t>
            </w:r>
            <w:r w:rsidR="00FD5BBA" w:rsidRPr="006025C9">
              <w:rPr>
                <w:lang w:val="en-US"/>
              </w:rPr>
              <w:tab/>
            </w:r>
            <w:r w:rsidRPr="00FD5BBA">
              <w:t>the number of charges laid for other offences connected with searches under Part 4A</w:t>
            </w:r>
            <w:r w:rsidRPr="00FD5BBA">
              <w:rPr>
                <w:vertAlign w:val="superscript"/>
              </w:rPr>
              <w:t>(f)(g)</w:t>
            </w:r>
          </w:p>
        </w:tc>
        <w:tc>
          <w:tcPr>
            <w:tcW w:w="2409" w:type="dxa"/>
          </w:tcPr>
          <w:p w14:paraId="217D5EF0" w14:textId="77777777" w:rsidR="006025C9" w:rsidRPr="00FD5BBA" w:rsidRDefault="006025C9" w:rsidP="00FD5BBA">
            <w:pPr>
              <w:pStyle w:val="Tablebody"/>
              <w:jc w:val="right"/>
            </w:pPr>
            <w:r w:rsidRPr="00FD5BBA">
              <w:t>1449</w:t>
            </w:r>
          </w:p>
          <w:p w14:paraId="61AFDAB4" w14:textId="77777777" w:rsidR="006025C9" w:rsidRPr="00FD5BBA" w:rsidRDefault="006025C9" w:rsidP="00FD5BBA">
            <w:pPr>
              <w:pStyle w:val="Tablebody"/>
              <w:jc w:val="right"/>
            </w:pPr>
            <w:r w:rsidRPr="00FD5BBA">
              <w:t>202 Additional charges to be verified.</w:t>
            </w:r>
          </w:p>
          <w:p w14:paraId="32660A1A" w14:textId="77777777" w:rsidR="006025C9" w:rsidRPr="00FD5BBA" w:rsidRDefault="006025C9" w:rsidP="00FD5BBA">
            <w:pPr>
              <w:pStyle w:val="Tablebody"/>
              <w:jc w:val="right"/>
            </w:pPr>
            <w:r w:rsidRPr="00FD5BBA">
              <w:t>Total: 1651</w:t>
            </w:r>
          </w:p>
        </w:tc>
      </w:tr>
    </w:tbl>
    <w:p w14:paraId="7042CAEE" w14:textId="77777777" w:rsidR="006025C9" w:rsidRPr="00FD5BBA" w:rsidRDefault="006025C9" w:rsidP="00FD5BBA">
      <w:pPr>
        <w:pStyle w:val="Noteshead"/>
      </w:pPr>
      <w:r w:rsidRPr="00FD5BBA">
        <w:t>Notes:</w:t>
      </w:r>
    </w:p>
    <w:p w14:paraId="4D6FFFDA" w14:textId="77777777" w:rsidR="006025C9" w:rsidRPr="00FD5BBA" w:rsidRDefault="006025C9" w:rsidP="00FD5BBA">
      <w:pPr>
        <w:pStyle w:val="Noteslistabc"/>
        <w:numPr>
          <w:ilvl w:val="0"/>
          <w:numId w:val="61"/>
        </w:numPr>
        <w:ind w:left="227" w:hanging="227"/>
      </w:pPr>
      <w:r w:rsidRPr="00FD5BBA">
        <w:t>Data against these provisions represent the cumulative total from 8 May 2018 to 30 June 2025 and that remains active at 30 June 2025. All other data is from the period 1 July 2024 to 30 June 2025.</w:t>
      </w:r>
    </w:p>
    <w:p w14:paraId="5CB71D8B" w14:textId="77777777" w:rsidR="006025C9" w:rsidRPr="00FD5BBA" w:rsidRDefault="006025C9" w:rsidP="00FD5BBA">
      <w:pPr>
        <w:pStyle w:val="Noteslistabc"/>
      </w:pPr>
      <w:r w:rsidRPr="00FD5BBA">
        <w:t>Data relates to persons who were under the age of 18 and subject to a Firearm Prohibition Order (FPO) from 8 May 2018 and remain active at 30 June 2025.</w:t>
      </w:r>
    </w:p>
    <w:p w14:paraId="77F5450B" w14:textId="77777777" w:rsidR="006025C9" w:rsidRPr="00FD5BBA" w:rsidRDefault="006025C9" w:rsidP="00FD5BBA">
      <w:pPr>
        <w:pStyle w:val="Noteslistabc"/>
      </w:pPr>
      <w:r w:rsidRPr="00FD5BBA">
        <w:t>Property and Laboratory Management (PaLM) is currently unable to identify property items by seizure type. The FPO Registry is dependent on manual reporting of seizures and return of PaLM receipts to collect data. Data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1766B840" w14:textId="77777777" w:rsidR="006025C9" w:rsidRPr="00FD5BBA" w:rsidRDefault="006025C9" w:rsidP="00FD5BBA">
      <w:pPr>
        <w:pStyle w:val="Noteslistabc"/>
      </w:pPr>
      <w:r w:rsidRPr="00FD5BBA">
        <w:t>This number does not include imitation firearms, however there were 58 imitation firearms seized during the period.</w:t>
      </w:r>
    </w:p>
    <w:p w14:paraId="5AB72F76" w14:textId="77777777" w:rsidR="006025C9" w:rsidRPr="00FD5BBA" w:rsidRDefault="006025C9" w:rsidP="00FD5BBA">
      <w:pPr>
        <w:pStyle w:val="Noteslistabc"/>
      </w:pPr>
      <w:r w:rsidRPr="00FD5BBA">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the Law Enforcement Assistance Program (LEAP) by the FPO Registry. Police officers are only required to provide field contact data and not incident data where charges are commonly associated. Consequently, the actual number of charges laid may be greater than that being reported. </w:t>
      </w:r>
    </w:p>
    <w:p w14:paraId="40A4B542" w14:textId="77777777" w:rsidR="006025C9" w:rsidRPr="00FD5BBA" w:rsidRDefault="006025C9" w:rsidP="00FD5BBA">
      <w:pPr>
        <w:pStyle w:val="Noteslistabc"/>
      </w:pPr>
      <w:r w:rsidRPr="00FD5BBA">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09CA7454" w14:textId="77777777" w:rsidR="006025C9" w:rsidRPr="00FD5BBA" w:rsidRDefault="006025C9" w:rsidP="00FD5BBA">
      <w:pPr>
        <w:pStyle w:val="Noteslistabc"/>
      </w:pPr>
      <w:r w:rsidRPr="00FD5BBA">
        <w:t>A total of 44 charges were laid relating to specific FPO charges under the Control of Weapons Act.</w:t>
      </w:r>
    </w:p>
    <w:p w14:paraId="36DD7BB4" w14:textId="77777777" w:rsidR="006025C9" w:rsidRPr="006025C9" w:rsidRDefault="006025C9" w:rsidP="006025C9">
      <w:pPr>
        <w:rPr>
          <w:i/>
          <w:iCs/>
          <w:lang w:val="en-US"/>
        </w:rPr>
      </w:pPr>
    </w:p>
    <w:p w14:paraId="69DF8347" w14:textId="77777777" w:rsidR="006025C9" w:rsidRPr="00FD5BBA" w:rsidRDefault="006025C9" w:rsidP="00FD5BBA">
      <w:pPr>
        <w:pStyle w:val="Heading3"/>
        <w:rPr>
          <w:i/>
          <w:iCs/>
        </w:rPr>
      </w:pPr>
      <w:r w:rsidRPr="00FD5BBA">
        <w:rPr>
          <w:i/>
          <w:iCs/>
        </w:rPr>
        <w:t xml:space="preserve">Graffiti Prevention Act 2007 </w:t>
      </w:r>
    </w:p>
    <w:p w14:paraId="3EBC214C" w14:textId="77777777" w:rsidR="006025C9" w:rsidRPr="006025C9" w:rsidRDefault="006025C9" w:rsidP="006025C9">
      <w:pPr>
        <w:rPr>
          <w:lang w:val="en-US"/>
        </w:rPr>
      </w:pPr>
      <w:r w:rsidRPr="006025C9">
        <w:rPr>
          <w:lang w:val="en-US"/>
        </w:rPr>
        <w:t xml:space="preserve">The Chief Commissioner of Police is required to report on searches without a warrant undertaken in accordance with section 17 of the </w:t>
      </w:r>
      <w:r w:rsidRPr="006025C9">
        <w:rPr>
          <w:i/>
          <w:iCs/>
          <w:lang w:val="en-US"/>
        </w:rPr>
        <w:t>Graffiti Prevention Act 2007</w:t>
      </w:r>
      <w:r w:rsidRPr="006025C9">
        <w:rPr>
          <w:lang w:val="en-US"/>
        </w:rPr>
        <w:t>, including:</w:t>
      </w:r>
    </w:p>
    <w:p w14:paraId="525626AB" w14:textId="77777777" w:rsidR="006025C9" w:rsidRPr="00FD5BBA" w:rsidRDefault="006025C9" w:rsidP="00FD5BBA">
      <w:pPr>
        <w:pStyle w:val="Bullet1"/>
      </w:pPr>
      <w:r w:rsidRPr="00FD5BBA">
        <w:t>the number of searches without warrant under section 13</w:t>
      </w:r>
    </w:p>
    <w:p w14:paraId="4E164197" w14:textId="77777777" w:rsidR="006025C9" w:rsidRPr="00FD5BBA" w:rsidRDefault="006025C9" w:rsidP="00FD5BBA">
      <w:pPr>
        <w:pStyle w:val="Bullet1"/>
      </w:pPr>
      <w:r w:rsidRPr="00FD5BBA">
        <w:t xml:space="preserve">the number and type of graffiti implements found during the course of those searches </w:t>
      </w:r>
    </w:p>
    <w:p w14:paraId="46DF2508" w14:textId="77777777" w:rsidR="006025C9" w:rsidRPr="00FD5BBA" w:rsidRDefault="006025C9" w:rsidP="00FD5BBA">
      <w:pPr>
        <w:pStyle w:val="Bullet1"/>
      </w:pPr>
      <w:r w:rsidRPr="00FD5BBA">
        <w:t>any other information requested by the Minister.</w:t>
      </w:r>
    </w:p>
    <w:p w14:paraId="0D4E4C61" w14:textId="77777777" w:rsidR="00FD5BBA" w:rsidRDefault="00FD5BBA">
      <w:pPr>
        <w:spacing w:after="0"/>
        <w:rPr>
          <w:lang w:val="en-US"/>
        </w:rPr>
      </w:pPr>
      <w:r>
        <w:rPr>
          <w:lang w:val="en-US"/>
        </w:rPr>
        <w:br w:type="page"/>
      </w:r>
    </w:p>
    <w:p w14:paraId="799C8250" w14:textId="5D1BC480" w:rsidR="006025C9" w:rsidRPr="00FD5BBA" w:rsidRDefault="006025C9" w:rsidP="00FD5BBA">
      <w:pPr>
        <w:pStyle w:val="Heading4"/>
      </w:pPr>
      <w:r w:rsidRPr="00FD5BBA">
        <w:lastRenderedPageBreak/>
        <w:t>The number of searches without warrant under section 13 conducted in 2024–25</w:t>
      </w:r>
    </w:p>
    <w:tbl>
      <w:tblPr>
        <w:tblStyle w:val="TableGrid"/>
        <w:tblW w:w="0" w:type="auto"/>
        <w:tblLayout w:type="fixed"/>
        <w:tblLook w:val="0060" w:firstRow="1" w:lastRow="1" w:firstColumn="0" w:lastColumn="0" w:noHBand="0" w:noVBand="0"/>
      </w:tblPr>
      <w:tblGrid>
        <w:gridCol w:w="3647"/>
        <w:gridCol w:w="1315"/>
      </w:tblGrid>
      <w:tr w:rsidR="006025C9" w:rsidRPr="00FD5BBA" w14:paraId="5A17E492"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647" w:type="dxa"/>
          </w:tcPr>
          <w:p w14:paraId="0440322C" w14:textId="77777777" w:rsidR="006025C9" w:rsidRPr="00FD5BBA" w:rsidRDefault="006025C9" w:rsidP="00FD5BBA">
            <w:pPr>
              <w:pStyle w:val="Tablebody"/>
            </w:pPr>
          </w:p>
        </w:tc>
        <w:tc>
          <w:tcPr>
            <w:tcW w:w="1315" w:type="dxa"/>
          </w:tcPr>
          <w:p w14:paraId="2DD1863F" w14:textId="77777777" w:rsidR="006025C9" w:rsidRPr="00FD5BBA" w:rsidRDefault="006025C9" w:rsidP="00FD5BBA">
            <w:pPr>
              <w:pStyle w:val="Tablebody"/>
            </w:pPr>
            <w:r w:rsidRPr="00FD5BBA">
              <w:t>Number</w:t>
            </w:r>
          </w:p>
        </w:tc>
      </w:tr>
      <w:tr w:rsidR="006025C9" w:rsidRPr="00FD5BBA" w14:paraId="151420B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647" w:type="dxa"/>
          </w:tcPr>
          <w:p w14:paraId="61A88C07" w14:textId="77777777" w:rsidR="006025C9" w:rsidRPr="00FD5BBA" w:rsidRDefault="006025C9" w:rsidP="00FD5BBA">
            <w:pPr>
              <w:pStyle w:val="Tablebody"/>
            </w:pPr>
            <w:r w:rsidRPr="00FD5BBA">
              <w:t>Total</w:t>
            </w:r>
          </w:p>
        </w:tc>
        <w:tc>
          <w:tcPr>
            <w:tcW w:w="1315" w:type="dxa"/>
          </w:tcPr>
          <w:p w14:paraId="1A10E454" w14:textId="77777777" w:rsidR="006025C9" w:rsidRPr="00FD5BBA" w:rsidRDefault="006025C9" w:rsidP="00FD5BBA">
            <w:pPr>
              <w:pStyle w:val="Tablebody"/>
            </w:pPr>
            <w:r w:rsidRPr="00FD5BBA">
              <w:t>198</w:t>
            </w:r>
          </w:p>
        </w:tc>
      </w:tr>
    </w:tbl>
    <w:p w14:paraId="4036E64A" w14:textId="77777777" w:rsidR="006025C9" w:rsidRPr="006025C9" w:rsidRDefault="006025C9" w:rsidP="006025C9">
      <w:pPr>
        <w:rPr>
          <w:lang w:val="en-US"/>
        </w:rPr>
      </w:pPr>
    </w:p>
    <w:p w14:paraId="152D835F" w14:textId="77777777" w:rsidR="006025C9" w:rsidRPr="00FD5BBA" w:rsidRDefault="006025C9" w:rsidP="00FD5BBA">
      <w:pPr>
        <w:pStyle w:val="Heading4"/>
      </w:pPr>
      <w:r w:rsidRPr="00FD5BBA">
        <w:t>The number and type of graffiti implements found during those searches in 2024–25</w:t>
      </w:r>
    </w:p>
    <w:tbl>
      <w:tblPr>
        <w:tblStyle w:val="TableGrid"/>
        <w:tblW w:w="0" w:type="auto"/>
        <w:tblLayout w:type="fixed"/>
        <w:tblLook w:val="0060" w:firstRow="1" w:lastRow="1" w:firstColumn="0" w:lastColumn="0" w:noHBand="0" w:noVBand="0"/>
      </w:tblPr>
      <w:tblGrid>
        <w:gridCol w:w="3686"/>
        <w:gridCol w:w="1276"/>
      </w:tblGrid>
      <w:tr w:rsidR="006025C9" w:rsidRPr="00FD5BBA" w14:paraId="3607A9C9"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686" w:type="dxa"/>
          </w:tcPr>
          <w:p w14:paraId="0E1588DD" w14:textId="77777777" w:rsidR="006025C9" w:rsidRPr="00FD5BBA" w:rsidRDefault="006025C9" w:rsidP="00FD5BBA">
            <w:pPr>
              <w:pStyle w:val="Tablebody"/>
            </w:pPr>
            <w:r w:rsidRPr="00FD5BBA">
              <w:t>Graffiti implement type</w:t>
            </w:r>
          </w:p>
        </w:tc>
        <w:tc>
          <w:tcPr>
            <w:tcW w:w="1276" w:type="dxa"/>
          </w:tcPr>
          <w:p w14:paraId="6B304659" w14:textId="77777777" w:rsidR="006025C9" w:rsidRPr="00FD5BBA" w:rsidRDefault="006025C9" w:rsidP="00FD5BBA">
            <w:pPr>
              <w:pStyle w:val="Tablebody"/>
              <w:jc w:val="right"/>
            </w:pPr>
            <w:r w:rsidRPr="00FD5BBA">
              <w:t>Total number</w:t>
            </w:r>
          </w:p>
        </w:tc>
      </w:tr>
      <w:tr w:rsidR="006025C9" w:rsidRPr="00FD5BBA" w14:paraId="455E41E3" w14:textId="77777777" w:rsidTr="00FD5BBA">
        <w:trPr>
          <w:trHeight w:val="60"/>
        </w:trPr>
        <w:tc>
          <w:tcPr>
            <w:tcW w:w="3686" w:type="dxa"/>
          </w:tcPr>
          <w:p w14:paraId="5F095B9C" w14:textId="77777777" w:rsidR="006025C9" w:rsidRPr="00FD5BBA" w:rsidRDefault="006025C9" w:rsidP="00FD5BBA">
            <w:pPr>
              <w:pStyle w:val="Tablebody"/>
            </w:pPr>
            <w:r w:rsidRPr="00FD5BBA">
              <w:t>Aerosol paint container</w:t>
            </w:r>
          </w:p>
        </w:tc>
        <w:tc>
          <w:tcPr>
            <w:tcW w:w="1276" w:type="dxa"/>
          </w:tcPr>
          <w:p w14:paraId="050C567A" w14:textId="77777777" w:rsidR="006025C9" w:rsidRPr="00FD5BBA" w:rsidRDefault="006025C9" w:rsidP="00FD5BBA">
            <w:pPr>
              <w:pStyle w:val="Tablebody"/>
              <w:jc w:val="right"/>
            </w:pPr>
            <w:r w:rsidRPr="00FD5BBA">
              <w:t>225</w:t>
            </w:r>
          </w:p>
        </w:tc>
      </w:tr>
      <w:tr w:rsidR="006025C9" w:rsidRPr="00FD5BBA" w14:paraId="6581927B" w14:textId="77777777" w:rsidTr="00FD5BBA">
        <w:trPr>
          <w:trHeight w:val="60"/>
        </w:trPr>
        <w:tc>
          <w:tcPr>
            <w:tcW w:w="3686" w:type="dxa"/>
          </w:tcPr>
          <w:p w14:paraId="4C128AD0" w14:textId="77777777" w:rsidR="006025C9" w:rsidRPr="00FD5BBA" w:rsidRDefault="006025C9" w:rsidP="00FD5BBA">
            <w:pPr>
              <w:pStyle w:val="Tablebody"/>
            </w:pPr>
            <w:r w:rsidRPr="00FD5BBA">
              <w:t>Texta/marker</w:t>
            </w:r>
          </w:p>
        </w:tc>
        <w:tc>
          <w:tcPr>
            <w:tcW w:w="1276" w:type="dxa"/>
          </w:tcPr>
          <w:p w14:paraId="7E64363C" w14:textId="77777777" w:rsidR="006025C9" w:rsidRPr="00FD5BBA" w:rsidRDefault="006025C9" w:rsidP="00FD5BBA">
            <w:pPr>
              <w:pStyle w:val="Tablebody"/>
              <w:jc w:val="right"/>
            </w:pPr>
            <w:r w:rsidRPr="00FD5BBA">
              <w:t>109</w:t>
            </w:r>
          </w:p>
        </w:tc>
      </w:tr>
      <w:tr w:rsidR="006025C9" w:rsidRPr="00FD5BBA" w14:paraId="04B97DDA" w14:textId="77777777" w:rsidTr="00FD5BBA">
        <w:trPr>
          <w:trHeight w:val="60"/>
        </w:trPr>
        <w:tc>
          <w:tcPr>
            <w:tcW w:w="3686" w:type="dxa"/>
          </w:tcPr>
          <w:p w14:paraId="36DD6E19" w14:textId="77777777" w:rsidR="006025C9" w:rsidRPr="00FD5BBA" w:rsidRDefault="006025C9" w:rsidP="00FD5BBA">
            <w:pPr>
              <w:pStyle w:val="Tablebody"/>
            </w:pPr>
            <w:r w:rsidRPr="00FD5BBA">
              <w:t>Other graffiti implement</w:t>
            </w:r>
          </w:p>
        </w:tc>
        <w:tc>
          <w:tcPr>
            <w:tcW w:w="1276" w:type="dxa"/>
          </w:tcPr>
          <w:p w14:paraId="67D580C2" w14:textId="77777777" w:rsidR="006025C9" w:rsidRPr="00FD5BBA" w:rsidRDefault="006025C9" w:rsidP="00FD5BBA">
            <w:pPr>
              <w:pStyle w:val="Tablebody"/>
              <w:jc w:val="right"/>
            </w:pPr>
            <w:r w:rsidRPr="00FD5BBA">
              <w:t>98</w:t>
            </w:r>
          </w:p>
        </w:tc>
      </w:tr>
      <w:tr w:rsidR="006025C9" w:rsidRPr="00FD5BBA" w14:paraId="60EFF0A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B1DD2D6" w14:textId="77777777" w:rsidR="006025C9" w:rsidRPr="00FD5BBA" w:rsidRDefault="006025C9" w:rsidP="00FD5BBA">
            <w:pPr>
              <w:pStyle w:val="Tablebody"/>
            </w:pPr>
            <w:r w:rsidRPr="00FD5BBA">
              <w:t>Total implements</w:t>
            </w:r>
          </w:p>
        </w:tc>
        <w:tc>
          <w:tcPr>
            <w:tcW w:w="1276" w:type="dxa"/>
          </w:tcPr>
          <w:p w14:paraId="222E2FE4" w14:textId="77777777" w:rsidR="006025C9" w:rsidRPr="00FD5BBA" w:rsidRDefault="006025C9" w:rsidP="00FD5BBA">
            <w:pPr>
              <w:pStyle w:val="Tablebody"/>
              <w:jc w:val="right"/>
            </w:pPr>
            <w:r w:rsidRPr="00FD5BBA">
              <w:t>432</w:t>
            </w:r>
          </w:p>
        </w:tc>
      </w:tr>
    </w:tbl>
    <w:p w14:paraId="4617E01A" w14:textId="77777777" w:rsidR="006025C9" w:rsidRPr="00FD5BBA" w:rsidRDefault="006025C9" w:rsidP="00FD5BBA">
      <w:pPr>
        <w:pStyle w:val="Noteshead"/>
      </w:pPr>
      <w:r w:rsidRPr="00FD5BBA">
        <w:t xml:space="preserve">Note: </w:t>
      </w:r>
    </w:p>
    <w:p w14:paraId="1CFD104D" w14:textId="77777777" w:rsidR="006025C9" w:rsidRDefault="006025C9" w:rsidP="00FD5BBA">
      <w:pPr>
        <w:pStyle w:val="Notes"/>
      </w:pPr>
      <w:r w:rsidRPr="00FD5BBA">
        <w:t>Data is based on modus operandi data fields, which are not mandatory and can be subjective. Discretion is advised when interpreting the data.</w:t>
      </w:r>
    </w:p>
    <w:p w14:paraId="50698C61" w14:textId="77777777" w:rsidR="005D71EE" w:rsidRPr="00FD5BBA" w:rsidRDefault="005D71EE" w:rsidP="00FD5BBA">
      <w:pPr>
        <w:pStyle w:val="Notes"/>
      </w:pPr>
    </w:p>
    <w:p w14:paraId="33671F0F" w14:textId="77777777" w:rsidR="006025C9" w:rsidRPr="005D71EE" w:rsidRDefault="006025C9" w:rsidP="005D71EE">
      <w:pPr>
        <w:pStyle w:val="Heading4"/>
      </w:pPr>
      <w:r w:rsidRPr="005D71EE">
        <w:t>Section 17(c) any other information requested by the Minister</w:t>
      </w:r>
    </w:p>
    <w:p w14:paraId="161F480F" w14:textId="77777777" w:rsidR="006025C9" w:rsidRPr="006025C9" w:rsidRDefault="006025C9" w:rsidP="006025C9">
      <w:pPr>
        <w:rPr>
          <w:lang w:val="en-US"/>
        </w:rPr>
      </w:pPr>
      <w:r w:rsidRPr="006025C9">
        <w:rPr>
          <w:lang w:val="en-US"/>
        </w:rPr>
        <w:t>In reference to section 17(c) of the Graffiti Prevention Act, no information was requested by the Minister for Police in the 2024–25 financial year.</w:t>
      </w:r>
    </w:p>
    <w:p w14:paraId="491C3779" w14:textId="77777777" w:rsidR="006025C9" w:rsidRPr="00FD5BBA" w:rsidRDefault="006025C9" w:rsidP="00FD5BBA">
      <w:pPr>
        <w:pStyle w:val="Heading3"/>
        <w:rPr>
          <w:i/>
          <w:iCs/>
        </w:rPr>
      </w:pPr>
      <w:r w:rsidRPr="00FD5BBA">
        <w:rPr>
          <w:i/>
          <w:iCs/>
        </w:rPr>
        <w:t xml:space="preserve">Sentencing Act 1991 </w:t>
      </w:r>
    </w:p>
    <w:p w14:paraId="5A88F67F" w14:textId="77777777" w:rsidR="006025C9" w:rsidRPr="006025C9" w:rsidRDefault="006025C9" w:rsidP="006025C9">
      <w:pPr>
        <w:rPr>
          <w:lang w:val="en-US"/>
        </w:rPr>
      </w:pPr>
      <w:r w:rsidRPr="006025C9">
        <w:rPr>
          <w:lang w:val="en-US"/>
        </w:rPr>
        <w:t xml:space="preserve">In accordance with section 89DH of the </w:t>
      </w:r>
      <w:r w:rsidRPr="006025C9">
        <w:rPr>
          <w:i/>
          <w:iCs/>
          <w:lang w:val="en-US"/>
        </w:rPr>
        <w:t>Sentencing Act 1991</w:t>
      </w:r>
      <w:r w:rsidRPr="006025C9">
        <w:rPr>
          <w:lang w:val="en-US"/>
        </w:rPr>
        <w:t>, the Chief Commissioner of Police must provide to the Minister for Police, for inclusion in the annual report under Part 7 of the Financial Management Act, a report containing information relating to alcohol exclusion orders.</w:t>
      </w:r>
    </w:p>
    <w:p w14:paraId="5365424C" w14:textId="77777777" w:rsidR="006025C9" w:rsidRPr="005D71EE" w:rsidRDefault="006025C9" w:rsidP="005D71EE">
      <w:pPr>
        <w:pStyle w:val="Heading4"/>
      </w:pPr>
      <w:r w:rsidRPr="005D71EE">
        <w:t>Reporting requirements under section 89DH of the Sentencing Act 1991 for 2024–25</w:t>
      </w:r>
    </w:p>
    <w:tbl>
      <w:tblPr>
        <w:tblStyle w:val="TableGrid"/>
        <w:tblW w:w="0" w:type="auto"/>
        <w:tblLayout w:type="fixed"/>
        <w:tblLook w:val="0060" w:firstRow="1" w:lastRow="1" w:firstColumn="0" w:lastColumn="0" w:noHBand="0" w:noVBand="0"/>
      </w:tblPr>
      <w:tblGrid>
        <w:gridCol w:w="3828"/>
        <w:gridCol w:w="1134"/>
      </w:tblGrid>
      <w:tr w:rsidR="006025C9" w:rsidRPr="005D71EE" w14:paraId="6A6E81C4" w14:textId="77777777" w:rsidTr="005D71EE">
        <w:trPr>
          <w:cnfStyle w:val="100000000000" w:firstRow="1" w:lastRow="0" w:firstColumn="0" w:lastColumn="0" w:oddVBand="0" w:evenVBand="0" w:oddHBand="0" w:evenHBand="0" w:firstRowFirstColumn="0" w:firstRowLastColumn="0" w:lastRowFirstColumn="0" w:lastRowLastColumn="0"/>
          <w:trHeight w:val="60"/>
        </w:trPr>
        <w:tc>
          <w:tcPr>
            <w:tcW w:w="3828" w:type="dxa"/>
          </w:tcPr>
          <w:p w14:paraId="6EAD477B" w14:textId="77777777" w:rsidR="006025C9" w:rsidRPr="005D71EE" w:rsidRDefault="006025C9" w:rsidP="005D71EE">
            <w:pPr>
              <w:pStyle w:val="Tablebody"/>
            </w:pPr>
            <w:r w:rsidRPr="005D71EE">
              <w:t>Reporting Requirement</w:t>
            </w:r>
          </w:p>
        </w:tc>
        <w:tc>
          <w:tcPr>
            <w:tcW w:w="1134" w:type="dxa"/>
          </w:tcPr>
          <w:p w14:paraId="089C2CC7" w14:textId="77777777" w:rsidR="006025C9" w:rsidRPr="005D71EE" w:rsidRDefault="006025C9" w:rsidP="005D71EE">
            <w:pPr>
              <w:pStyle w:val="Tablebody"/>
              <w:jc w:val="right"/>
            </w:pPr>
            <w:r w:rsidRPr="005D71EE">
              <w:t>Number</w:t>
            </w:r>
          </w:p>
        </w:tc>
      </w:tr>
      <w:tr w:rsidR="006025C9" w:rsidRPr="005D71EE" w14:paraId="7116AC72" w14:textId="77777777" w:rsidTr="005D71EE">
        <w:trPr>
          <w:trHeight w:val="60"/>
        </w:trPr>
        <w:tc>
          <w:tcPr>
            <w:tcW w:w="3828" w:type="dxa"/>
          </w:tcPr>
          <w:p w14:paraId="2C75343D" w14:textId="66E85E3C" w:rsidR="006025C9" w:rsidRPr="005D71EE" w:rsidRDefault="006025C9" w:rsidP="005D71EE">
            <w:pPr>
              <w:pStyle w:val="Tablebody"/>
              <w:ind w:left="284" w:hanging="284"/>
            </w:pPr>
            <w:r w:rsidRPr="005D71EE">
              <w:t xml:space="preserve">(a) </w:t>
            </w:r>
            <w:r w:rsidR="005D71EE" w:rsidRPr="006025C9">
              <w:rPr>
                <w:lang w:val="en-US"/>
              </w:rPr>
              <w:tab/>
            </w:r>
            <w:r w:rsidRPr="005D71EE">
              <w:t>the number of applications made for alcohol exclusion orders during that financial year.</w:t>
            </w:r>
          </w:p>
        </w:tc>
        <w:tc>
          <w:tcPr>
            <w:tcW w:w="1134" w:type="dxa"/>
          </w:tcPr>
          <w:p w14:paraId="2761E18D" w14:textId="77777777" w:rsidR="006025C9" w:rsidRPr="005D71EE" w:rsidRDefault="006025C9" w:rsidP="005D71EE">
            <w:pPr>
              <w:pStyle w:val="Tablebody"/>
              <w:jc w:val="right"/>
            </w:pPr>
            <w:r w:rsidRPr="005D71EE">
              <w:t>Not reported</w:t>
            </w:r>
            <w:r w:rsidRPr="005D71EE">
              <w:rPr>
                <w:vertAlign w:val="superscript"/>
              </w:rPr>
              <w:t xml:space="preserve"> (a)</w:t>
            </w:r>
          </w:p>
        </w:tc>
      </w:tr>
      <w:tr w:rsidR="006025C9" w:rsidRPr="005D71EE" w14:paraId="4169A45B" w14:textId="77777777" w:rsidTr="005D71EE">
        <w:trPr>
          <w:trHeight w:val="60"/>
        </w:trPr>
        <w:tc>
          <w:tcPr>
            <w:tcW w:w="3828" w:type="dxa"/>
          </w:tcPr>
          <w:p w14:paraId="0DE28389" w14:textId="5D266BE4" w:rsidR="006025C9" w:rsidRPr="005D71EE" w:rsidRDefault="006025C9" w:rsidP="005D71EE">
            <w:pPr>
              <w:pStyle w:val="Tablebody"/>
              <w:ind w:left="284" w:hanging="284"/>
            </w:pPr>
            <w:r w:rsidRPr="005D71EE">
              <w:t xml:space="preserve">(b) </w:t>
            </w:r>
            <w:r w:rsidR="005D71EE" w:rsidRPr="006025C9">
              <w:rPr>
                <w:lang w:val="en-US"/>
              </w:rPr>
              <w:tab/>
            </w:r>
            <w:r w:rsidRPr="005D71EE">
              <w:t>the number of applications for alcohol exclusion orders that were withdrawn during that year.</w:t>
            </w:r>
          </w:p>
        </w:tc>
        <w:tc>
          <w:tcPr>
            <w:tcW w:w="1134" w:type="dxa"/>
          </w:tcPr>
          <w:p w14:paraId="45DCC475" w14:textId="77777777" w:rsidR="006025C9" w:rsidRPr="005D71EE" w:rsidRDefault="006025C9" w:rsidP="005D71EE">
            <w:pPr>
              <w:pStyle w:val="Tablebody"/>
              <w:jc w:val="right"/>
            </w:pPr>
            <w:r w:rsidRPr="005D71EE">
              <w:t xml:space="preserve">Not reported </w:t>
            </w:r>
            <w:r w:rsidRPr="005D71EE">
              <w:rPr>
                <w:vertAlign w:val="superscript"/>
              </w:rPr>
              <w:t>(a)</w:t>
            </w:r>
          </w:p>
        </w:tc>
      </w:tr>
      <w:tr w:rsidR="006025C9" w:rsidRPr="005D71EE" w14:paraId="0DF8813D" w14:textId="77777777" w:rsidTr="005D71EE">
        <w:trPr>
          <w:trHeight w:val="60"/>
        </w:trPr>
        <w:tc>
          <w:tcPr>
            <w:tcW w:w="3828" w:type="dxa"/>
          </w:tcPr>
          <w:p w14:paraId="0CD30776" w14:textId="58780042" w:rsidR="006025C9" w:rsidRPr="005D71EE" w:rsidRDefault="006025C9" w:rsidP="005D71EE">
            <w:pPr>
              <w:pStyle w:val="Tablebody"/>
              <w:ind w:left="284" w:hanging="284"/>
            </w:pPr>
            <w:r w:rsidRPr="005D71EE">
              <w:t xml:space="preserve">(c) </w:t>
            </w:r>
            <w:r w:rsidR="005D71EE" w:rsidRPr="006025C9">
              <w:rPr>
                <w:lang w:val="en-US"/>
              </w:rPr>
              <w:tab/>
            </w:r>
            <w:r w:rsidRPr="005D71EE">
              <w:t>the number of applications for alcohol exclusion orders that were dismissed during that year.</w:t>
            </w:r>
          </w:p>
        </w:tc>
        <w:tc>
          <w:tcPr>
            <w:tcW w:w="1134" w:type="dxa"/>
          </w:tcPr>
          <w:p w14:paraId="16D1E986" w14:textId="77777777" w:rsidR="006025C9" w:rsidRPr="005D71EE" w:rsidRDefault="006025C9" w:rsidP="005D71EE">
            <w:pPr>
              <w:pStyle w:val="Tablebody"/>
              <w:jc w:val="right"/>
            </w:pPr>
            <w:r w:rsidRPr="005D71EE">
              <w:t xml:space="preserve">Not reported </w:t>
            </w:r>
            <w:r w:rsidRPr="005D71EE">
              <w:rPr>
                <w:vertAlign w:val="superscript"/>
              </w:rPr>
              <w:t>(a)</w:t>
            </w:r>
          </w:p>
        </w:tc>
      </w:tr>
      <w:tr w:rsidR="006025C9" w:rsidRPr="005D71EE" w14:paraId="7D2A93B8" w14:textId="77777777" w:rsidTr="005D71EE">
        <w:trPr>
          <w:trHeight w:val="60"/>
        </w:trPr>
        <w:tc>
          <w:tcPr>
            <w:tcW w:w="3828" w:type="dxa"/>
          </w:tcPr>
          <w:p w14:paraId="1182C68C" w14:textId="1F72D71D" w:rsidR="006025C9" w:rsidRPr="005D71EE" w:rsidRDefault="006025C9" w:rsidP="005D71EE">
            <w:pPr>
              <w:pStyle w:val="Tablebody"/>
              <w:ind w:left="284" w:hanging="284"/>
            </w:pPr>
            <w:r w:rsidRPr="005D71EE">
              <w:t xml:space="preserve">(d) </w:t>
            </w:r>
            <w:r w:rsidR="005D71EE" w:rsidRPr="006025C9">
              <w:rPr>
                <w:lang w:val="en-US"/>
              </w:rPr>
              <w:tab/>
            </w:r>
            <w:r w:rsidRPr="005D71EE">
              <w:t>the number of alcohol exclusion orders made during that year.</w:t>
            </w:r>
          </w:p>
        </w:tc>
        <w:tc>
          <w:tcPr>
            <w:tcW w:w="1134" w:type="dxa"/>
          </w:tcPr>
          <w:p w14:paraId="6107A3FA" w14:textId="77777777" w:rsidR="006025C9" w:rsidRPr="005D71EE" w:rsidRDefault="006025C9" w:rsidP="005D71EE">
            <w:pPr>
              <w:pStyle w:val="Tablebody"/>
              <w:jc w:val="right"/>
            </w:pPr>
            <w:r w:rsidRPr="005D71EE">
              <w:t>9</w:t>
            </w:r>
            <w:r w:rsidRPr="005D71EE">
              <w:rPr>
                <w:vertAlign w:val="superscript"/>
              </w:rPr>
              <w:t xml:space="preserve"> (b)</w:t>
            </w:r>
          </w:p>
        </w:tc>
      </w:tr>
      <w:tr w:rsidR="006025C9" w:rsidRPr="005D71EE" w14:paraId="514A3A6B" w14:textId="77777777" w:rsidTr="005D71EE">
        <w:trPr>
          <w:trHeight w:val="60"/>
        </w:trPr>
        <w:tc>
          <w:tcPr>
            <w:tcW w:w="3828" w:type="dxa"/>
          </w:tcPr>
          <w:p w14:paraId="6571FB3E" w14:textId="00882571" w:rsidR="006025C9" w:rsidRPr="005D71EE" w:rsidRDefault="006025C9" w:rsidP="005D71EE">
            <w:pPr>
              <w:pStyle w:val="Tablebody"/>
              <w:ind w:left="284" w:hanging="284"/>
            </w:pPr>
            <w:r w:rsidRPr="005D71EE">
              <w:t xml:space="preserve">(e) </w:t>
            </w:r>
            <w:r w:rsidR="005D71EE" w:rsidRPr="006025C9">
              <w:rPr>
                <w:lang w:val="en-US"/>
              </w:rPr>
              <w:tab/>
            </w:r>
            <w:r w:rsidRPr="005D71EE">
              <w:t xml:space="preserve">the number of persons charged with an offence against section 89DF (1) or (2) during that year. </w:t>
            </w:r>
          </w:p>
        </w:tc>
        <w:tc>
          <w:tcPr>
            <w:tcW w:w="1134" w:type="dxa"/>
          </w:tcPr>
          <w:p w14:paraId="60C06E09" w14:textId="77777777" w:rsidR="006025C9" w:rsidRPr="005D71EE" w:rsidRDefault="006025C9" w:rsidP="005D71EE">
            <w:pPr>
              <w:pStyle w:val="Tablebody"/>
              <w:jc w:val="right"/>
            </w:pPr>
            <w:r w:rsidRPr="005D71EE">
              <w:t>0</w:t>
            </w:r>
          </w:p>
        </w:tc>
      </w:tr>
      <w:tr w:rsidR="006025C9" w:rsidRPr="005D71EE" w14:paraId="08AE47FD" w14:textId="77777777" w:rsidTr="005D71EE">
        <w:trPr>
          <w:trHeight w:val="60"/>
        </w:trPr>
        <w:tc>
          <w:tcPr>
            <w:tcW w:w="3828" w:type="dxa"/>
          </w:tcPr>
          <w:p w14:paraId="27AFEAF9" w14:textId="33DAB97B" w:rsidR="006025C9" w:rsidRPr="005D71EE" w:rsidRDefault="006025C9" w:rsidP="005D71EE">
            <w:pPr>
              <w:pStyle w:val="Tablebody"/>
              <w:ind w:left="284" w:hanging="284"/>
            </w:pPr>
            <w:r w:rsidRPr="005D71EE">
              <w:t xml:space="preserve">(f) </w:t>
            </w:r>
            <w:r w:rsidR="005D71EE" w:rsidRPr="006025C9">
              <w:rPr>
                <w:lang w:val="en-US"/>
              </w:rPr>
              <w:tab/>
            </w:r>
            <w:r w:rsidRPr="005D71EE">
              <w:t xml:space="preserve">the number of charges for an offence under section 89DF (1) or (2) that resulted in a finding of guilt in that year. </w:t>
            </w:r>
          </w:p>
        </w:tc>
        <w:tc>
          <w:tcPr>
            <w:tcW w:w="1134" w:type="dxa"/>
          </w:tcPr>
          <w:p w14:paraId="22D60C9A" w14:textId="77777777" w:rsidR="006025C9" w:rsidRPr="005D71EE" w:rsidRDefault="006025C9" w:rsidP="005D71EE">
            <w:pPr>
              <w:pStyle w:val="Tablebody"/>
              <w:jc w:val="right"/>
            </w:pPr>
            <w:r w:rsidRPr="005D71EE">
              <w:t>0</w:t>
            </w:r>
          </w:p>
        </w:tc>
      </w:tr>
      <w:tr w:rsidR="006025C9" w:rsidRPr="005D71EE" w14:paraId="18BD2FAA" w14:textId="77777777" w:rsidTr="005D71EE">
        <w:trPr>
          <w:trHeight w:val="60"/>
        </w:trPr>
        <w:tc>
          <w:tcPr>
            <w:tcW w:w="3828" w:type="dxa"/>
          </w:tcPr>
          <w:p w14:paraId="210C78CC" w14:textId="203FFFB0" w:rsidR="006025C9" w:rsidRPr="005D71EE" w:rsidRDefault="006025C9" w:rsidP="005D71EE">
            <w:pPr>
              <w:pStyle w:val="Tablebody"/>
              <w:ind w:left="284" w:hanging="284"/>
            </w:pPr>
            <w:r w:rsidRPr="005D71EE">
              <w:t xml:space="preserve">(g) </w:t>
            </w:r>
            <w:r w:rsidR="005D71EE" w:rsidRPr="006025C9">
              <w:rPr>
                <w:lang w:val="en-US"/>
              </w:rPr>
              <w:tab/>
            </w:r>
            <w:r w:rsidRPr="005D71EE">
              <w:t>the number of contraventions of an alcohol exclusion order that were recorded by members of the police force during that year in respect of which no charge sheet was filed.</w:t>
            </w:r>
          </w:p>
        </w:tc>
        <w:tc>
          <w:tcPr>
            <w:tcW w:w="1134" w:type="dxa"/>
          </w:tcPr>
          <w:p w14:paraId="7682F350" w14:textId="77777777" w:rsidR="006025C9" w:rsidRPr="005D71EE" w:rsidRDefault="006025C9" w:rsidP="005D71EE">
            <w:pPr>
              <w:pStyle w:val="Tablebody"/>
              <w:jc w:val="right"/>
            </w:pPr>
            <w:r w:rsidRPr="005D71EE">
              <w:t>Not reported</w:t>
            </w:r>
            <w:r w:rsidRPr="005D71EE">
              <w:rPr>
                <w:vertAlign w:val="superscript"/>
              </w:rPr>
              <w:t xml:space="preserve"> (a)</w:t>
            </w:r>
          </w:p>
        </w:tc>
      </w:tr>
      <w:tr w:rsidR="006025C9" w:rsidRPr="005D71EE" w14:paraId="1846892C" w14:textId="77777777" w:rsidTr="005D71EE">
        <w:trPr>
          <w:cnfStyle w:val="010000000000" w:firstRow="0" w:lastRow="1" w:firstColumn="0" w:lastColumn="0" w:oddVBand="0" w:evenVBand="0" w:oddHBand="0" w:evenHBand="0" w:firstRowFirstColumn="0" w:firstRowLastColumn="0" w:lastRowFirstColumn="0" w:lastRowLastColumn="0"/>
          <w:trHeight w:val="60"/>
        </w:trPr>
        <w:tc>
          <w:tcPr>
            <w:tcW w:w="3828" w:type="dxa"/>
          </w:tcPr>
          <w:p w14:paraId="2CDA39F1" w14:textId="2F43FB36" w:rsidR="006025C9" w:rsidRPr="005D71EE" w:rsidRDefault="006025C9" w:rsidP="005D71EE">
            <w:pPr>
              <w:pStyle w:val="Tablebody"/>
              <w:ind w:left="284" w:hanging="284"/>
            </w:pPr>
            <w:r w:rsidRPr="005D71EE">
              <w:t xml:space="preserve">(h) </w:t>
            </w:r>
            <w:r w:rsidR="005D71EE" w:rsidRPr="006025C9">
              <w:rPr>
                <w:lang w:val="en-US"/>
              </w:rPr>
              <w:tab/>
            </w:r>
            <w:r w:rsidRPr="005D71EE">
              <w:t>a comparison with the immediately preceding three financial years of the information required under this subsection.</w:t>
            </w:r>
          </w:p>
        </w:tc>
        <w:tc>
          <w:tcPr>
            <w:tcW w:w="1134" w:type="dxa"/>
          </w:tcPr>
          <w:p w14:paraId="4AED9A55" w14:textId="77777777" w:rsidR="006025C9" w:rsidRPr="005D71EE" w:rsidRDefault="006025C9" w:rsidP="005D71EE">
            <w:pPr>
              <w:pStyle w:val="Tablebody"/>
              <w:jc w:val="right"/>
            </w:pPr>
            <w:r w:rsidRPr="005D71EE">
              <w:t>Not reported</w:t>
            </w:r>
            <w:r w:rsidRPr="005D71EE">
              <w:rPr>
                <w:vertAlign w:val="superscript"/>
              </w:rPr>
              <w:t xml:space="preserve"> (a)</w:t>
            </w:r>
          </w:p>
        </w:tc>
      </w:tr>
    </w:tbl>
    <w:p w14:paraId="271438B0" w14:textId="77777777" w:rsidR="006025C9" w:rsidRPr="005D71EE" w:rsidRDefault="006025C9" w:rsidP="005D71EE">
      <w:pPr>
        <w:pStyle w:val="Notes"/>
      </w:pPr>
      <w:r w:rsidRPr="005D71EE">
        <w:t>Source: Data for requirements (e) and (f) was sourced from the Crime Statistics Agency. All other data was sourced internally. Internal data was extracted on 7 July 2025.</w:t>
      </w:r>
    </w:p>
    <w:p w14:paraId="4DCF8869" w14:textId="77777777" w:rsidR="006025C9" w:rsidRPr="005D71EE" w:rsidRDefault="006025C9" w:rsidP="005D71EE">
      <w:pPr>
        <w:pStyle w:val="Noteshead"/>
      </w:pPr>
      <w:r w:rsidRPr="005D71EE">
        <w:t xml:space="preserve">Notes: </w:t>
      </w:r>
    </w:p>
    <w:p w14:paraId="2DB10122" w14:textId="77777777" w:rsidR="006025C9" w:rsidRPr="005D71EE" w:rsidRDefault="006025C9" w:rsidP="005D71EE">
      <w:pPr>
        <w:pStyle w:val="Noteslistabc"/>
        <w:numPr>
          <w:ilvl w:val="0"/>
          <w:numId w:val="62"/>
        </w:numPr>
        <w:ind w:left="227" w:hanging="227"/>
      </w:pPr>
      <w:r w:rsidRPr="005D71EE">
        <w:t>Victoria Police does not separately capture this data as the application is part of a brief of evidence. Data cannot be disaggregated for this purpose.</w:t>
      </w:r>
    </w:p>
    <w:p w14:paraId="7A8538C9" w14:textId="77777777" w:rsidR="006025C9" w:rsidRPr="005D71EE" w:rsidRDefault="006025C9" w:rsidP="005D71EE">
      <w:pPr>
        <w:pStyle w:val="Noteslistabc"/>
      </w:pPr>
      <w:r w:rsidRPr="005D71EE">
        <w:t>The Sentencing Act indicates that alcohol exclusion orders made under section 89DE are made by the courts. Victoria Police can only report on exclusion orders made by a court in Victoria, based on the court result data received and subsequently recorded in LEAP.</w:t>
      </w:r>
    </w:p>
    <w:p w14:paraId="63E06324" w14:textId="77777777" w:rsidR="006025C9" w:rsidRPr="005D71EE" w:rsidRDefault="006025C9" w:rsidP="005D71EE">
      <w:pPr>
        <w:pStyle w:val="Heading3"/>
        <w:rPr>
          <w:i/>
          <w:iCs/>
        </w:rPr>
      </w:pPr>
      <w:r w:rsidRPr="005D71EE">
        <w:rPr>
          <w:i/>
          <w:iCs/>
        </w:rPr>
        <w:t xml:space="preserve">Sex Offenders Registration Act 2004 </w:t>
      </w:r>
    </w:p>
    <w:p w14:paraId="32483A1D" w14:textId="77777777" w:rsidR="006025C9" w:rsidRPr="006025C9" w:rsidRDefault="006025C9" w:rsidP="006025C9">
      <w:pPr>
        <w:rPr>
          <w:lang w:val="en-US"/>
        </w:rPr>
      </w:pPr>
      <w:r w:rsidRPr="006025C9">
        <w:rPr>
          <w:lang w:val="en-US"/>
        </w:rPr>
        <w:t xml:space="preserve">In accordance with section 70P(1) of the </w:t>
      </w:r>
      <w:r w:rsidRPr="006025C9">
        <w:rPr>
          <w:i/>
          <w:iCs/>
          <w:lang w:val="en-US"/>
        </w:rPr>
        <w:t>Sex Offenders Registration Act 2004</w:t>
      </w:r>
      <w:r w:rsidRPr="006025C9">
        <w:rPr>
          <w:lang w:val="en-US"/>
        </w:rPr>
        <w:t>, a report with the following data is required to be submitted by the Chief Commissioner of Police to the Minister for Police on matters relating to registered sex offenders.</w:t>
      </w:r>
    </w:p>
    <w:p w14:paraId="17EA42CE" w14:textId="77777777" w:rsidR="006025C9" w:rsidRPr="006025C9" w:rsidRDefault="006025C9" w:rsidP="006025C9">
      <w:pPr>
        <w:rPr>
          <w:b/>
          <w:bCs/>
          <w:lang w:val="en-US"/>
        </w:rPr>
      </w:pPr>
      <w:r w:rsidRPr="006025C9">
        <w:rPr>
          <w:b/>
          <w:bCs/>
          <w:lang w:val="en-US"/>
        </w:rPr>
        <w:t xml:space="preserve">Reporting requirements under section 70P(1) of the </w:t>
      </w:r>
      <w:r w:rsidRPr="006025C9">
        <w:rPr>
          <w:b/>
          <w:bCs/>
          <w:i/>
          <w:iCs/>
          <w:lang w:val="en-US"/>
        </w:rPr>
        <w:t>Sex Offenders Registration Act 2004</w:t>
      </w:r>
      <w:r w:rsidRPr="006025C9">
        <w:rPr>
          <w:b/>
          <w:bCs/>
          <w:lang w:val="en-US"/>
        </w:rPr>
        <w:t xml:space="preserve"> for 2024–25</w:t>
      </w:r>
    </w:p>
    <w:tbl>
      <w:tblPr>
        <w:tblStyle w:val="TableGrid"/>
        <w:tblW w:w="5103" w:type="dxa"/>
        <w:tblLayout w:type="fixed"/>
        <w:tblLook w:val="0060" w:firstRow="1" w:lastRow="1" w:firstColumn="0" w:lastColumn="0" w:noHBand="0" w:noVBand="0"/>
      </w:tblPr>
      <w:tblGrid>
        <w:gridCol w:w="993"/>
        <w:gridCol w:w="3260"/>
        <w:gridCol w:w="850"/>
      </w:tblGrid>
      <w:tr w:rsidR="006025C9" w:rsidRPr="005D71EE" w14:paraId="6908FD37" w14:textId="77777777" w:rsidTr="005D71EE">
        <w:trPr>
          <w:cnfStyle w:val="100000000000" w:firstRow="1" w:lastRow="0" w:firstColumn="0" w:lastColumn="0" w:oddVBand="0" w:evenVBand="0" w:oddHBand="0" w:evenHBand="0" w:firstRowFirstColumn="0" w:firstRowLastColumn="0" w:lastRowFirstColumn="0" w:lastRowLastColumn="0"/>
          <w:trHeight w:val="60"/>
        </w:trPr>
        <w:tc>
          <w:tcPr>
            <w:tcW w:w="4253" w:type="dxa"/>
            <w:gridSpan w:val="2"/>
          </w:tcPr>
          <w:p w14:paraId="11118B44" w14:textId="77777777" w:rsidR="006025C9" w:rsidRPr="005D71EE" w:rsidRDefault="006025C9" w:rsidP="005D71EE">
            <w:pPr>
              <w:pStyle w:val="Tablebody"/>
            </w:pPr>
            <w:r w:rsidRPr="005D71EE">
              <w:t>70P Chief Commissioner of Police</w:t>
            </w:r>
            <w:r w:rsidRPr="005D71EE">
              <w:br/>
              <w:t>to report to Minister</w:t>
            </w:r>
          </w:p>
        </w:tc>
        <w:tc>
          <w:tcPr>
            <w:tcW w:w="850" w:type="dxa"/>
          </w:tcPr>
          <w:p w14:paraId="69186C8B" w14:textId="77777777" w:rsidR="006025C9" w:rsidRPr="005D71EE" w:rsidRDefault="006025C9" w:rsidP="005D71EE">
            <w:pPr>
              <w:pStyle w:val="Tablebody"/>
              <w:jc w:val="right"/>
            </w:pPr>
            <w:r w:rsidRPr="005D71EE">
              <w:t>Number</w:t>
            </w:r>
          </w:p>
        </w:tc>
      </w:tr>
      <w:tr w:rsidR="006025C9" w:rsidRPr="005D71EE" w14:paraId="02F839E6" w14:textId="77777777" w:rsidTr="005D71EE">
        <w:trPr>
          <w:trHeight w:val="60"/>
        </w:trPr>
        <w:tc>
          <w:tcPr>
            <w:tcW w:w="993" w:type="dxa"/>
          </w:tcPr>
          <w:p w14:paraId="18E71654" w14:textId="77777777" w:rsidR="006025C9" w:rsidRPr="005D71EE" w:rsidRDefault="006025C9" w:rsidP="005D71EE">
            <w:pPr>
              <w:pStyle w:val="Tablebody"/>
            </w:pPr>
            <w:r w:rsidRPr="005D71EE">
              <w:t>70P(1)(a)</w:t>
            </w:r>
          </w:p>
        </w:tc>
        <w:tc>
          <w:tcPr>
            <w:tcW w:w="3260" w:type="dxa"/>
          </w:tcPr>
          <w:p w14:paraId="745044D7" w14:textId="77777777" w:rsidR="006025C9" w:rsidRPr="005D71EE" w:rsidRDefault="006025C9" w:rsidP="005D71EE">
            <w:pPr>
              <w:pStyle w:val="Tablebody"/>
            </w:pPr>
            <w:r w:rsidRPr="005D71EE">
              <w:t>the total number of registrable offenders as at the immediately preceding 30 June [2025]</w:t>
            </w:r>
          </w:p>
        </w:tc>
        <w:tc>
          <w:tcPr>
            <w:tcW w:w="850" w:type="dxa"/>
          </w:tcPr>
          <w:p w14:paraId="466DF260" w14:textId="77777777" w:rsidR="006025C9" w:rsidRPr="005D71EE" w:rsidRDefault="006025C9" w:rsidP="005D71EE">
            <w:pPr>
              <w:pStyle w:val="Tablebody"/>
              <w:jc w:val="right"/>
            </w:pPr>
            <w:r w:rsidRPr="005D71EE">
              <w:t xml:space="preserve">11,154 </w:t>
            </w:r>
            <w:r w:rsidRPr="005D71EE">
              <w:rPr>
                <w:vertAlign w:val="superscript"/>
              </w:rPr>
              <w:t>(a)</w:t>
            </w:r>
          </w:p>
        </w:tc>
      </w:tr>
      <w:tr w:rsidR="006025C9" w:rsidRPr="005D71EE" w14:paraId="632905E2" w14:textId="77777777" w:rsidTr="005D71EE">
        <w:trPr>
          <w:trHeight w:val="60"/>
        </w:trPr>
        <w:tc>
          <w:tcPr>
            <w:tcW w:w="993" w:type="dxa"/>
          </w:tcPr>
          <w:p w14:paraId="07D1EB0C" w14:textId="77777777" w:rsidR="006025C9" w:rsidRPr="005D71EE" w:rsidRDefault="006025C9" w:rsidP="005D71EE">
            <w:pPr>
              <w:pStyle w:val="Tablebody"/>
            </w:pPr>
            <w:r w:rsidRPr="005D71EE">
              <w:t>70P(1)(b)</w:t>
            </w:r>
          </w:p>
        </w:tc>
        <w:tc>
          <w:tcPr>
            <w:tcW w:w="3260" w:type="dxa"/>
          </w:tcPr>
          <w:p w14:paraId="1B32F192" w14:textId="77777777" w:rsidR="006025C9" w:rsidRPr="005D71EE" w:rsidRDefault="006025C9" w:rsidP="005D71EE">
            <w:pPr>
              <w:pStyle w:val="Tablebody"/>
            </w:pPr>
            <w:r w:rsidRPr="005D71EE">
              <w:t>the number of offenders added to the Register in the financial year ending on the immediately preceding 30 June [2025]</w:t>
            </w:r>
          </w:p>
        </w:tc>
        <w:tc>
          <w:tcPr>
            <w:tcW w:w="850" w:type="dxa"/>
          </w:tcPr>
          <w:p w14:paraId="0C6A4014" w14:textId="77777777" w:rsidR="006025C9" w:rsidRPr="005D71EE" w:rsidRDefault="006025C9" w:rsidP="005D71EE">
            <w:pPr>
              <w:pStyle w:val="Tablebody"/>
              <w:jc w:val="right"/>
            </w:pPr>
            <w:r w:rsidRPr="005D71EE">
              <w:t>499</w:t>
            </w:r>
          </w:p>
        </w:tc>
      </w:tr>
      <w:tr w:rsidR="006025C9" w:rsidRPr="005D71EE" w14:paraId="69D71589" w14:textId="77777777" w:rsidTr="005D71EE">
        <w:trPr>
          <w:trHeight w:val="60"/>
        </w:trPr>
        <w:tc>
          <w:tcPr>
            <w:tcW w:w="993" w:type="dxa"/>
          </w:tcPr>
          <w:p w14:paraId="37D3A3A7" w14:textId="77777777" w:rsidR="006025C9" w:rsidRPr="005D71EE" w:rsidRDefault="006025C9" w:rsidP="005D71EE">
            <w:pPr>
              <w:pStyle w:val="Tablebody"/>
            </w:pPr>
            <w:r w:rsidRPr="005D71EE">
              <w:t>70P(1)(ba)</w:t>
            </w:r>
          </w:p>
        </w:tc>
        <w:tc>
          <w:tcPr>
            <w:tcW w:w="3260" w:type="dxa"/>
          </w:tcPr>
          <w:p w14:paraId="4D3A1928" w14:textId="77777777" w:rsidR="006025C9" w:rsidRPr="005D71EE" w:rsidRDefault="006025C9" w:rsidP="005D71EE">
            <w:pPr>
              <w:pStyle w:val="Tablebody"/>
            </w:pPr>
            <w:r w:rsidRPr="005D71EE">
              <w:t>the number of prohibition orders made in the financial year ending on the immediately preceding 30 June [2025]</w:t>
            </w:r>
          </w:p>
        </w:tc>
        <w:tc>
          <w:tcPr>
            <w:tcW w:w="850" w:type="dxa"/>
          </w:tcPr>
          <w:p w14:paraId="48E3E50E" w14:textId="77777777" w:rsidR="006025C9" w:rsidRPr="005D71EE" w:rsidRDefault="006025C9" w:rsidP="005D71EE">
            <w:pPr>
              <w:pStyle w:val="Tablebody"/>
              <w:jc w:val="right"/>
            </w:pPr>
            <w:r w:rsidRPr="005D71EE">
              <w:t>13</w:t>
            </w:r>
          </w:p>
        </w:tc>
      </w:tr>
      <w:tr w:rsidR="006025C9" w:rsidRPr="005D71EE" w14:paraId="4BEE5749" w14:textId="77777777" w:rsidTr="005D71EE">
        <w:trPr>
          <w:trHeight w:val="60"/>
        </w:trPr>
        <w:tc>
          <w:tcPr>
            <w:tcW w:w="993" w:type="dxa"/>
          </w:tcPr>
          <w:p w14:paraId="7B622599" w14:textId="77777777" w:rsidR="006025C9" w:rsidRPr="005D71EE" w:rsidRDefault="006025C9" w:rsidP="005D71EE">
            <w:pPr>
              <w:pStyle w:val="Tablebody"/>
            </w:pPr>
            <w:r w:rsidRPr="005D71EE">
              <w:t>70P(1)(bb)</w:t>
            </w:r>
          </w:p>
        </w:tc>
        <w:tc>
          <w:tcPr>
            <w:tcW w:w="3260" w:type="dxa"/>
          </w:tcPr>
          <w:p w14:paraId="7F494FF2" w14:textId="77777777" w:rsidR="006025C9" w:rsidRPr="005D71EE" w:rsidRDefault="006025C9" w:rsidP="005D71EE">
            <w:pPr>
              <w:pStyle w:val="Tablebody"/>
            </w:pPr>
            <w:r w:rsidRPr="005D71EE">
              <w:t>the number of registration orders made in the financial year ending on the immediately preceding 30 June [2025]</w:t>
            </w:r>
          </w:p>
        </w:tc>
        <w:tc>
          <w:tcPr>
            <w:tcW w:w="850" w:type="dxa"/>
          </w:tcPr>
          <w:p w14:paraId="3A8CF060" w14:textId="77777777" w:rsidR="006025C9" w:rsidRPr="005D71EE" w:rsidRDefault="006025C9" w:rsidP="005D71EE">
            <w:pPr>
              <w:pStyle w:val="Tablebody"/>
              <w:jc w:val="right"/>
            </w:pPr>
            <w:r w:rsidRPr="005D71EE">
              <w:t>Nil</w:t>
            </w:r>
          </w:p>
        </w:tc>
      </w:tr>
      <w:tr w:rsidR="006025C9" w:rsidRPr="005D71EE" w14:paraId="3E681591" w14:textId="77777777" w:rsidTr="005D71EE">
        <w:trPr>
          <w:cnfStyle w:val="010000000000" w:firstRow="0" w:lastRow="1" w:firstColumn="0" w:lastColumn="0" w:oddVBand="0" w:evenVBand="0" w:oddHBand="0" w:evenHBand="0" w:firstRowFirstColumn="0" w:firstRowLastColumn="0" w:lastRowFirstColumn="0" w:lastRowLastColumn="0"/>
          <w:trHeight w:val="60"/>
        </w:trPr>
        <w:tc>
          <w:tcPr>
            <w:tcW w:w="993" w:type="dxa"/>
          </w:tcPr>
          <w:p w14:paraId="11975F25" w14:textId="77777777" w:rsidR="006025C9" w:rsidRPr="005D71EE" w:rsidRDefault="006025C9" w:rsidP="005D71EE">
            <w:pPr>
              <w:pStyle w:val="Tablebody"/>
            </w:pPr>
            <w:r w:rsidRPr="005D71EE">
              <w:t>70P(1)(c)</w:t>
            </w:r>
          </w:p>
        </w:tc>
        <w:tc>
          <w:tcPr>
            <w:tcW w:w="3260" w:type="dxa"/>
          </w:tcPr>
          <w:p w14:paraId="7729B6D3" w14:textId="77777777" w:rsidR="006025C9" w:rsidRPr="005D71EE" w:rsidRDefault="006025C9" w:rsidP="005D71EE">
            <w:pPr>
              <w:pStyle w:val="Tablebody"/>
            </w:pPr>
            <w:r w:rsidRPr="005D71EE">
              <w:t>any other prescribed information [see table below]</w:t>
            </w:r>
          </w:p>
        </w:tc>
        <w:tc>
          <w:tcPr>
            <w:tcW w:w="850" w:type="dxa"/>
          </w:tcPr>
          <w:p w14:paraId="1657B930" w14:textId="77777777" w:rsidR="006025C9" w:rsidRPr="005D71EE" w:rsidRDefault="006025C9" w:rsidP="005D71EE">
            <w:pPr>
              <w:pStyle w:val="Tablebody"/>
              <w:jc w:val="right"/>
            </w:pPr>
          </w:p>
        </w:tc>
      </w:tr>
    </w:tbl>
    <w:p w14:paraId="1C54A9F2" w14:textId="77777777" w:rsidR="006025C9" w:rsidRPr="005D71EE" w:rsidRDefault="006025C9" w:rsidP="005D71EE">
      <w:pPr>
        <w:pStyle w:val="Noteshead"/>
      </w:pPr>
      <w:r w:rsidRPr="005D71EE">
        <w:t xml:space="preserve">Notes: </w:t>
      </w:r>
    </w:p>
    <w:p w14:paraId="77086168" w14:textId="77777777" w:rsidR="006025C9" w:rsidRPr="005D71EE" w:rsidRDefault="006025C9" w:rsidP="005D71EE">
      <w:pPr>
        <w:pStyle w:val="Noteslistabc"/>
        <w:numPr>
          <w:ilvl w:val="0"/>
          <w:numId w:val="63"/>
        </w:numPr>
        <w:ind w:left="227" w:hanging="227"/>
      </w:pPr>
      <w:r w:rsidRPr="005D71EE">
        <w:t>The total number of registrable offenders includes 1093 deceased offenders.</w:t>
      </w:r>
    </w:p>
    <w:p w14:paraId="485A2DE9" w14:textId="77777777" w:rsidR="0054532C" w:rsidRPr="00D70BA5" w:rsidRDefault="0054532C" w:rsidP="00D70BA5">
      <w:pPr>
        <w:rPr>
          <w:lang w:val="en-US"/>
        </w:rPr>
      </w:pPr>
    </w:p>
    <w:p w14:paraId="3B5967A2" w14:textId="77777777" w:rsidR="002F4FD7" w:rsidRDefault="002F4FD7" w:rsidP="004A56B1">
      <w:pPr>
        <w:sectPr w:rsidR="002F4FD7" w:rsidSect="00A841C7">
          <w:type w:val="continuous"/>
          <w:pgSz w:w="11901" w:h="16817"/>
          <w:pgMar w:top="720" w:right="720" w:bottom="799" w:left="720" w:header="720" w:footer="357" w:gutter="0"/>
          <w:cols w:num="2" w:space="340"/>
          <w:noEndnote/>
          <w:docGrid w:linePitch="360"/>
        </w:sectPr>
      </w:pPr>
    </w:p>
    <w:p w14:paraId="7D98D3EF" w14:textId="77777777" w:rsidR="00DB7F5D" w:rsidRPr="00E4305D" w:rsidRDefault="00DB7F5D" w:rsidP="00DB7F5D">
      <w:pPr>
        <w:pStyle w:val="Heading4"/>
      </w:pPr>
      <w:r w:rsidRPr="00E4305D">
        <w:lastRenderedPageBreak/>
        <w:t>Prescribed information in the Sex Offenders Registration Regulations 2014</w:t>
      </w:r>
    </w:p>
    <w:tbl>
      <w:tblPr>
        <w:tblStyle w:val="TableGrid"/>
        <w:tblW w:w="10490" w:type="dxa"/>
        <w:tblLayout w:type="fixed"/>
        <w:tblLook w:val="0060" w:firstRow="1" w:lastRow="1" w:firstColumn="0" w:lastColumn="0" w:noHBand="0" w:noVBand="0"/>
      </w:tblPr>
      <w:tblGrid>
        <w:gridCol w:w="6237"/>
        <w:gridCol w:w="1701"/>
        <w:gridCol w:w="1560"/>
        <w:gridCol w:w="992"/>
      </w:tblGrid>
      <w:tr w:rsidR="00DB7F5D" w:rsidRPr="00E4305D" w14:paraId="1A96FF11" w14:textId="77777777" w:rsidTr="00F763D8">
        <w:trPr>
          <w:cnfStyle w:val="100000000000" w:firstRow="1" w:lastRow="0" w:firstColumn="0" w:lastColumn="0" w:oddVBand="0" w:evenVBand="0" w:oddHBand="0" w:evenHBand="0" w:firstRowFirstColumn="0" w:firstRowLastColumn="0" w:lastRowFirstColumn="0" w:lastRowLastColumn="0"/>
          <w:trHeight w:val="60"/>
        </w:trPr>
        <w:tc>
          <w:tcPr>
            <w:tcW w:w="10490" w:type="dxa"/>
            <w:gridSpan w:val="4"/>
            <w:tcBorders>
              <w:top w:val="single" w:sz="4" w:space="0" w:color="274B93"/>
              <w:bottom w:val="single" w:sz="4" w:space="0" w:color="274B93"/>
            </w:tcBorders>
            <w:shd w:val="clear" w:color="auto" w:fill="auto"/>
          </w:tcPr>
          <w:p w14:paraId="6B078570" w14:textId="77777777" w:rsidR="00DB7F5D" w:rsidRPr="00E4305D" w:rsidRDefault="00DB7F5D" w:rsidP="00EC4868">
            <w:pPr>
              <w:pStyle w:val="Tablebody"/>
            </w:pPr>
            <w:r w:rsidRPr="00E4305D">
              <w:t>Total number of registrable offenders included in the Register as at 30 June 2025</w:t>
            </w:r>
          </w:p>
        </w:tc>
      </w:tr>
      <w:tr w:rsidR="00DB7F5D" w:rsidRPr="00E4305D" w14:paraId="36D9A3F2" w14:textId="77777777" w:rsidTr="00F763D8">
        <w:trPr>
          <w:trHeight w:val="60"/>
        </w:trPr>
        <w:tc>
          <w:tcPr>
            <w:tcW w:w="6237" w:type="dxa"/>
            <w:tcBorders>
              <w:top w:val="single" w:sz="4" w:space="0" w:color="274B93"/>
            </w:tcBorders>
          </w:tcPr>
          <w:p w14:paraId="2DC3FFE0" w14:textId="77777777" w:rsidR="00DB7F5D" w:rsidRPr="00E4305D" w:rsidRDefault="00DB7F5D" w:rsidP="00EC4868">
            <w:pPr>
              <w:pStyle w:val="Tablebody"/>
              <w:rPr>
                <w:lang w:val="en-GB"/>
              </w:rPr>
            </w:pPr>
          </w:p>
        </w:tc>
        <w:tc>
          <w:tcPr>
            <w:tcW w:w="1701" w:type="dxa"/>
            <w:tcBorders>
              <w:top w:val="single" w:sz="4" w:space="0" w:color="274B93"/>
            </w:tcBorders>
          </w:tcPr>
          <w:p w14:paraId="533BFFE7"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3FD51E5B" w14:textId="77777777" w:rsidR="00DB7F5D" w:rsidRPr="00F763D8" w:rsidRDefault="00DB7F5D" w:rsidP="00EC4868">
            <w:pPr>
              <w:pStyle w:val="Tablebody"/>
              <w:jc w:val="right"/>
              <w:rPr>
                <w:b/>
                <w:bCs/>
                <w:color w:val="274B93"/>
              </w:rPr>
            </w:pPr>
            <w:r w:rsidRPr="00F763D8">
              <w:rPr>
                <w:b/>
                <w:bCs/>
                <w:color w:val="274B93"/>
              </w:rPr>
              <w:t>Gender</w:t>
            </w:r>
          </w:p>
        </w:tc>
        <w:tc>
          <w:tcPr>
            <w:tcW w:w="992" w:type="dxa"/>
            <w:tcBorders>
              <w:top w:val="single" w:sz="4" w:space="0" w:color="274B93"/>
            </w:tcBorders>
            <w:shd w:val="clear" w:color="auto" w:fill="DBDDEF"/>
          </w:tcPr>
          <w:p w14:paraId="6DFA4FF0"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663E80FF" w14:textId="77777777" w:rsidTr="00EC4868">
        <w:trPr>
          <w:trHeight w:val="60"/>
        </w:trPr>
        <w:tc>
          <w:tcPr>
            <w:tcW w:w="6237" w:type="dxa"/>
          </w:tcPr>
          <w:p w14:paraId="56735B32" w14:textId="77777777" w:rsidR="00DB7F5D" w:rsidRPr="00E4305D" w:rsidRDefault="00DB7F5D" w:rsidP="00EC4868">
            <w:pPr>
              <w:pStyle w:val="Tablebody"/>
            </w:pPr>
            <w:r w:rsidRPr="00E4305D">
              <w:t>number of registrable offenders by gender</w:t>
            </w:r>
          </w:p>
        </w:tc>
        <w:tc>
          <w:tcPr>
            <w:tcW w:w="1701" w:type="dxa"/>
          </w:tcPr>
          <w:p w14:paraId="227E76AA" w14:textId="77777777" w:rsidR="00DB7F5D" w:rsidRPr="00E4305D" w:rsidRDefault="00DB7F5D" w:rsidP="00EC4868">
            <w:pPr>
              <w:pStyle w:val="Tablebody"/>
              <w:rPr>
                <w:lang w:val="en-GB"/>
              </w:rPr>
            </w:pPr>
          </w:p>
        </w:tc>
        <w:tc>
          <w:tcPr>
            <w:tcW w:w="1560" w:type="dxa"/>
          </w:tcPr>
          <w:p w14:paraId="689B2801" w14:textId="77777777" w:rsidR="00DB7F5D" w:rsidRPr="00E4305D" w:rsidRDefault="00DB7F5D" w:rsidP="00EC4868">
            <w:pPr>
              <w:pStyle w:val="Tablebody"/>
              <w:jc w:val="right"/>
            </w:pPr>
            <w:r w:rsidRPr="00E4305D">
              <w:t>Male</w:t>
            </w:r>
          </w:p>
        </w:tc>
        <w:tc>
          <w:tcPr>
            <w:tcW w:w="992" w:type="dxa"/>
          </w:tcPr>
          <w:p w14:paraId="235A9CCF" w14:textId="77777777" w:rsidR="00DB7F5D" w:rsidRPr="00E4305D" w:rsidRDefault="00DB7F5D" w:rsidP="00EC4868">
            <w:pPr>
              <w:pStyle w:val="Tablebody"/>
              <w:jc w:val="right"/>
            </w:pPr>
            <w:r w:rsidRPr="00E4305D">
              <w:t>10,916</w:t>
            </w:r>
          </w:p>
        </w:tc>
      </w:tr>
      <w:tr w:rsidR="00DB7F5D" w:rsidRPr="00E4305D" w14:paraId="18A2FFCD" w14:textId="77777777" w:rsidTr="00EC4868">
        <w:trPr>
          <w:trHeight w:val="60"/>
        </w:trPr>
        <w:tc>
          <w:tcPr>
            <w:tcW w:w="6237" w:type="dxa"/>
          </w:tcPr>
          <w:p w14:paraId="06E7A1A3" w14:textId="77777777" w:rsidR="00DB7F5D" w:rsidRPr="00E4305D" w:rsidRDefault="00DB7F5D" w:rsidP="00EC4868">
            <w:pPr>
              <w:pStyle w:val="Tablebody"/>
              <w:rPr>
                <w:lang w:val="en-GB"/>
              </w:rPr>
            </w:pPr>
          </w:p>
        </w:tc>
        <w:tc>
          <w:tcPr>
            <w:tcW w:w="1701" w:type="dxa"/>
          </w:tcPr>
          <w:p w14:paraId="7F30AC5F" w14:textId="77777777" w:rsidR="00DB7F5D" w:rsidRPr="00E4305D" w:rsidRDefault="00DB7F5D" w:rsidP="00EC4868">
            <w:pPr>
              <w:pStyle w:val="Tablebody"/>
              <w:rPr>
                <w:lang w:val="en-GB"/>
              </w:rPr>
            </w:pPr>
          </w:p>
        </w:tc>
        <w:tc>
          <w:tcPr>
            <w:tcW w:w="1560" w:type="dxa"/>
          </w:tcPr>
          <w:p w14:paraId="0951C7A1" w14:textId="77777777" w:rsidR="00DB7F5D" w:rsidRPr="00E4305D" w:rsidRDefault="00DB7F5D" w:rsidP="00EC4868">
            <w:pPr>
              <w:pStyle w:val="Tablebody"/>
              <w:jc w:val="right"/>
            </w:pPr>
            <w:r w:rsidRPr="00E4305D">
              <w:t>Female</w:t>
            </w:r>
          </w:p>
        </w:tc>
        <w:tc>
          <w:tcPr>
            <w:tcW w:w="992" w:type="dxa"/>
          </w:tcPr>
          <w:p w14:paraId="21641C6B" w14:textId="77777777" w:rsidR="00DB7F5D" w:rsidRPr="00E4305D" w:rsidRDefault="00DB7F5D" w:rsidP="00EC4868">
            <w:pPr>
              <w:pStyle w:val="Tablebody"/>
              <w:jc w:val="right"/>
            </w:pPr>
            <w:r w:rsidRPr="00E4305D">
              <w:t>233</w:t>
            </w:r>
          </w:p>
        </w:tc>
      </w:tr>
      <w:tr w:rsidR="00DB7F5D" w:rsidRPr="00E4305D" w14:paraId="5954391D" w14:textId="77777777" w:rsidTr="00F763D8">
        <w:trPr>
          <w:trHeight w:val="60"/>
        </w:trPr>
        <w:tc>
          <w:tcPr>
            <w:tcW w:w="6237" w:type="dxa"/>
            <w:tcBorders>
              <w:bottom w:val="dotted" w:sz="4" w:space="0" w:color="274B93"/>
            </w:tcBorders>
          </w:tcPr>
          <w:p w14:paraId="403C2786" w14:textId="77777777" w:rsidR="00DB7F5D" w:rsidRPr="00E4305D" w:rsidRDefault="00DB7F5D" w:rsidP="00EC4868">
            <w:pPr>
              <w:pStyle w:val="Tablebody"/>
              <w:rPr>
                <w:lang w:val="en-GB"/>
              </w:rPr>
            </w:pPr>
          </w:p>
        </w:tc>
        <w:tc>
          <w:tcPr>
            <w:tcW w:w="1701" w:type="dxa"/>
            <w:tcBorders>
              <w:bottom w:val="dotted" w:sz="4" w:space="0" w:color="274B93"/>
            </w:tcBorders>
          </w:tcPr>
          <w:p w14:paraId="5EC52787" w14:textId="77777777" w:rsidR="00DB7F5D" w:rsidRPr="00E4305D" w:rsidRDefault="00DB7F5D" w:rsidP="00EC4868">
            <w:pPr>
              <w:pStyle w:val="Tablebody"/>
              <w:rPr>
                <w:lang w:val="en-GB"/>
              </w:rPr>
            </w:pPr>
          </w:p>
        </w:tc>
        <w:tc>
          <w:tcPr>
            <w:tcW w:w="1560" w:type="dxa"/>
            <w:tcBorders>
              <w:bottom w:val="dotted" w:sz="4" w:space="0" w:color="274B93"/>
            </w:tcBorders>
          </w:tcPr>
          <w:p w14:paraId="4C8A5CCE" w14:textId="77777777" w:rsidR="00DB7F5D" w:rsidRPr="00E4305D" w:rsidRDefault="00DB7F5D" w:rsidP="00EC4868">
            <w:pPr>
              <w:pStyle w:val="Tablebody"/>
              <w:jc w:val="right"/>
            </w:pPr>
            <w:r w:rsidRPr="00E4305D">
              <w:t>Self–identified</w:t>
            </w:r>
          </w:p>
        </w:tc>
        <w:tc>
          <w:tcPr>
            <w:tcW w:w="992" w:type="dxa"/>
            <w:tcBorders>
              <w:bottom w:val="dotted" w:sz="4" w:space="0" w:color="274B93"/>
            </w:tcBorders>
          </w:tcPr>
          <w:p w14:paraId="731720DA" w14:textId="77777777" w:rsidR="00DB7F5D" w:rsidRPr="00E4305D" w:rsidRDefault="00DB7F5D" w:rsidP="00EC4868">
            <w:pPr>
              <w:pStyle w:val="Tablebody"/>
              <w:jc w:val="right"/>
            </w:pPr>
            <w:r w:rsidRPr="00E4305D">
              <w:t>5</w:t>
            </w:r>
          </w:p>
        </w:tc>
      </w:tr>
      <w:tr w:rsidR="00DB7F5D" w:rsidRPr="00E4305D" w14:paraId="5A3AF123" w14:textId="77777777" w:rsidTr="00F763D8">
        <w:trPr>
          <w:trHeight w:val="60"/>
        </w:trPr>
        <w:tc>
          <w:tcPr>
            <w:tcW w:w="6237" w:type="dxa"/>
            <w:tcBorders>
              <w:top w:val="dotted" w:sz="4" w:space="0" w:color="274B93"/>
              <w:bottom w:val="single" w:sz="4" w:space="0" w:color="274B93"/>
            </w:tcBorders>
          </w:tcPr>
          <w:p w14:paraId="0F1FF95C" w14:textId="77777777" w:rsidR="00DB7F5D" w:rsidRPr="00E4305D" w:rsidRDefault="00DB7F5D" w:rsidP="00EC4868">
            <w:pPr>
              <w:pStyle w:val="Tablebody"/>
            </w:pPr>
            <w:r w:rsidRPr="00E4305D">
              <w:t>number of registrable offenders aged under 18</w:t>
            </w:r>
          </w:p>
        </w:tc>
        <w:tc>
          <w:tcPr>
            <w:tcW w:w="1701" w:type="dxa"/>
            <w:tcBorders>
              <w:top w:val="dotted" w:sz="4" w:space="0" w:color="274B93"/>
              <w:bottom w:val="single" w:sz="4" w:space="0" w:color="274B93"/>
            </w:tcBorders>
          </w:tcPr>
          <w:p w14:paraId="58AE0082" w14:textId="77777777" w:rsidR="00DB7F5D" w:rsidRPr="00E4305D" w:rsidRDefault="00DB7F5D" w:rsidP="00EC4868">
            <w:pPr>
              <w:pStyle w:val="Tablebody"/>
              <w:rPr>
                <w:lang w:val="en-GB"/>
              </w:rPr>
            </w:pPr>
          </w:p>
        </w:tc>
        <w:tc>
          <w:tcPr>
            <w:tcW w:w="2552" w:type="dxa"/>
            <w:gridSpan w:val="2"/>
            <w:tcBorders>
              <w:top w:val="dotted" w:sz="4" w:space="0" w:color="274B93"/>
              <w:bottom w:val="single" w:sz="4" w:space="0" w:color="274B93"/>
            </w:tcBorders>
          </w:tcPr>
          <w:p w14:paraId="26565D03" w14:textId="77777777" w:rsidR="00DB7F5D" w:rsidRPr="00E4305D" w:rsidRDefault="00DB7F5D" w:rsidP="00EC4868">
            <w:pPr>
              <w:pStyle w:val="Tablebody"/>
              <w:jc w:val="right"/>
            </w:pPr>
            <w:r w:rsidRPr="00E4305D">
              <w:t>0</w:t>
            </w:r>
          </w:p>
        </w:tc>
      </w:tr>
      <w:tr w:rsidR="00DB7F5D" w:rsidRPr="00E4305D" w14:paraId="43CBB747" w14:textId="77777777" w:rsidTr="00F763D8">
        <w:trPr>
          <w:trHeight w:val="60"/>
        </w:trPr>
        <w:tc>
          <w:tcPr>
            <w:tcW w:w="6237" w:type="dxa"/>
            <w:tcBorders>
              <w:top w:val="single" w:sz="4" w:space="0" w:color="274B93"/>
            </w:tcBorders>
          </w:tcPr>
          <w:p w14:paraId="2241BCA2" w14:textId="77777777" w:rsidR="00DB7F5D" w:rsidRPr="00E4305D" w:rsidRDefault="00DB7F5D" w:rsidP="00EC4868">
            <w:pPr>
              <w:pStyle w:val="Tablebody"/>
              <w:rPr>
                <w:lang w:val="en-GB"/>
              </w:rPr>
            </w:pPr>
          </w:p>
        </w:tc>
        <w:tc>
          <w:tcPr>
            <w:tcW w:w="1701" w:type="dxa"/>
            <w:tcBorders>
              <w:top w:val="single" w:sz="4" w:space="0" w:color="274B93"/>
            </w:tcBorders>
          </w:tcPr>
          <w:p w14:paraId="4EEE626D"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2A42C5B1" w14:textId="77777777" w:rsidR="00DB7F5D" w:rsidRPr="00F763D8" w:rsidRDefault="00DB7F5D" w:rsidP="00EC4868">
            <w:pPr>
              <w:pStyle w:val="Tablebody"/>
              <w:jc w:val="right"/>
              <w:rPr>
                <w:b/>
                <w:bCs/>
                <w:color w:val="274B93"/>
              </w:rPr>
            </w:pPr>
            <w:r w:rsidRPr="00F763D8">
              <w:rPr>
                <w:b/>
                <w:bCs/>
                <w:color w:val="274B93"/>
              </w:rPr>
              <w:t>Reporting period</w:t>
            </w:r>
          </w:p>
        </w:tc>
        <w:tc>
          <w:tcPr>
            <w:tcW w:w="992" w:type="dxa"/>
            <w:tcBorders>
              <w:top w:val="single" w:sz="4" w:space="0" w:color="274B93"/>
            </w:tcBorders>
            <w:shd w:val="clear" w:color="auto" w:fill="DBDDEF"/>
          </w:tcPr>
          <w:p w14:paraId="5EA6E5D3"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5ACAE754" w14:textId="77777777" w:rsidTr="00EC4868">
        <w:trPr>
          <w:trHeight w:val="60"/>
        </w:trPr>
        <w:tc>
          <w:tcPr>
            <w:tcW w:w="6237" w:type="dxa"/>
          </w:tcPr>
          <w:p w14:paraId="794300A5" w14:textId="77777777" w:rsidR="00DB7F5D" w:rsidRPr="00E4305D" w:rsidRDefault="00DB7F5D" w:rsidP="00EC4868">
            <w:pPr>
              <w:pStyle w:val="Tablebody"/>
            </w:pPr>
            <w:r w:rsidRPr="00E4305D">
              <w:t>reporting periods applying to registrable offenders</w:t>
            </w:r>
          </w:p>
        </w:tc>
        <w:tc>
          <w:tcPr>
            <w:tcW w:w="1701" w:type="dxa"/>
          </w:tcPr>
          <w:p w14:paraId="1A7CC2B0" w14:textId="77777777" w:rsidR="00DB7F5D" w:rsidRPr="00E4305D" w:rsidRDefault="00DB7F5D" w:rsidP="00EC4868">
            <w:pPr>
              <w:pStyle w:val="Tablebody"/>
              <w:rPr>
                <w:lang w:val="en-GB"/>
              </w:rPr>
            </w:pPr>
          </w:p>
        </w:tc>
        <w:tc>
          <w:tcPr>
            <w:tcW w:w="1560" w:type="dxa"/>
          </w:tcPr>
          <w:p w14:paraId="3F45A072" w14:textId="77777777" w:rsidR="00DB7F5D" w:rsidRPr="00E4305D" w:rsidRDefault="00DB7F5D" w:rsidP="00EC4868">
            <w:pPr>
              <w:pStyle w:val="Tablebody"/>
              <w:jc w:val="right"/>
            </w:pPr>
            <w:r w:rsidRPr="00E4305D">
              <w:t>4 years</w:t>
            </w:r>
          </w:p>
        </w:tc>
        <w:tc>
          <w:tcPr>
            <w:tcW w:w="992" w:type="dxa"/>
          </w:tcPr>
          <w:p w14:paraId="6D290C54" w14:textId="77777777" w:rsidR="00DB7F5D" w:rsidRPr="00E4305D" w:rsidRDefault="00DB7F5D" w:rsidP="00EC4868">
            <w:pPr>
              <w:pStyle w:val="Tablebody"/>
              <w:jc w:val="right"/>
            </w:pPr>
            <w:r w:rsidRPr="00E4305D">
              <w:t>18</w:t>
            </w:r>
          </w:p>
        </w:tc>
      </w:tr>
      <w:tr w:rsidR="00DB7F5D" w:rsidRPr="00E4305D" w14:paraId="3076E6F1" w14:textId="77777777" w:rsidTr="00EC4868">
        <w:trPr>
          <w:trHeight w:val="60"/>
        </w:trPr>
        <w:tc>
          <w:tcPr>
            <w:tcW w:w="6237" w:type="dxa"/>
          </w:tcPr>
          <w:p w14:paraId="35196240" w14:textId="77777777" w:rsidR="00DB7F5D" w:rsidRPr="00E4305D" w:rsidRDefault="00DB7F5D" w:rsidP="00EC4868">
            <w:pPr>
              <w:pStyle w:val="Tablebody"/>
              <w:rPr>
                <w:lang w:val="en-GB"/>
              </w:rPr>
            </w:pPr>
          </w:p>
        </w:tc>
        <w:tc>
          <w:tcPr>
            <w:tcW w:w="1701" w:type="dxa"/>
          </w:tcPr>
          <w:p w14:paraId="29DAF7D6" w14:textId="77777777" w:rsidR="00DB7F5D" w:rsidRPr="00E4305D" w:rsidRDefault="00DB7F5D" w:rsidP="00EC4868">
            <w:pPr>
              <w:pStyle w:val="Tablebody"/>
              <w:rPr>
                <w:lang w:val="en-GB"/>
              </w:rPr>
            </w:pPr>
          </w:p>
        </w:tc>
        <w:tc>
          <w:tcPr>
            <w:tcW w:w="1560" w:type="dxa"/>
          </w:tcPr>
          <w:p w14:paraId="50628443" w14:textId="77777777" w:rsidR="00DB7F5D" w:rsidRPr="00E4305D" w:rsidRDefault="00DB7F5D" w:rsidP="00EC4868">
            <w:pPr>
              <w:pStyle w:val="Tablebody"/>
              <w:jc w:val="right"/>
            </w:pPr>
            <w:r w:rsidRPr="00E4305D">
              <w:t>7.5 years</w:t>
            </w:r>
          </w:p>
        </w:tc>
        <w:tc>
          <w:tcPr>
            <w:tcW w:w="992" w:type="dxa"/>
          </w:tcPr>
          <w:p w14:paraId="6E78EF08" w14:textId="77777777" w:rsidR="00DB7F5D" w:rsidRPr="00E4305D" w:rsidRDefault="00DB7F5D" w:rsidP="00EC4868">
            <w:pPr>
              <w:pStyle w:val="Tablebody"/>
              <w:jc w:val="right"/>
            </w:pPr>
            <w:r w:rsidRPr="00E4305D">
              <w:t>98</w:t>
            </w:r>
          </w:p>
        </w:tc>
      </w:tr>
      <w:tr w:rsidR="00DB7F5D" w:rsidRPr="00E4305D" w14:paraId="47854B37" w14:textId="77777777" w:rsidTr="00EC4868">
        <w:trPr>
          <w:trHeight w:val="60"/>
        </w:trPr>
        <w:tc>
          <w:tcPr>
            <w:tcW w:w="6237" w:type="dxa"/>
          </w:tcPr>
          <w:p w14:paraId="5C8667B7" w14:textId="77777777" w:rsidR="00DB7F5D" w:rsidRPr="00E4305D" w:rsidRDefault="00DB7F5D" w:rsidP="00EC4868">
            <w:pPr>
              <w:pStyle w:val="Tablebody"/>
              <w:rPr>
                <w:lang w:val="en-GB"/>
              </w:rPr>
            </w:pPr>
          </w:p>
        </w:tc>
        <w:tc>
          <w:tcPr>
            <w:tcW w:w="1701" w:type="dxa"/>
          </w:tcPr>
          <w:p w14:paraId="2B45D237" w14:textId="77777777" w:rsidR="00DB7F5D" w:rsidRPr="00E4305D" w:rsidRDefault="00DB7F5D" w:rsidP="00EC4868">
            <w:pPr>
              <w:pStyle w:val="Tablebody"/>
              <w:rPr>
                <w:lang w:val="en-GB"/>
              </w:rPr>
            </w:pPr>
          </w:p>
        </w:tc>
        <w:tc>
          <w:tcPr>
            <w:tcW w:w="1560" w:type="dxa"/>
          </w:tcPr>
          <w:p w14:paraId="309E4FB0" w14:textId="77777777" w:rsidR="00DB7F5D" w:rsidRPr="00E4305D" w:rsidRDefault="00DB7F5D" w:rsidP="00EC4868">
            <w:pPr>
              <w:pStyle w:val="Tablebody"/>
              <w:jc w:val="right"/>
            </w:pPr>
            <w:r w:rsidRPr="00E4305D">
              <w:t>8 years</w:t>
            </w:r>
          </w:p>
        </w:tc>
        <w:tc>
          <w:tcPr>
            <w:tcW w:w="992" w:type="dxa"/>
          </w:tcPr>
          <w:p w14:paraId="4463E642" w14:textId="77777777" w:rsidR="00DB7F5D" w:rsidRPr="00E4305D" w:rsidRDefault="00DB7F5D" w:rsidP="00EC4868">
            <w:pPr>
              <w:pStyle w:val="Tablebody"/>
              <w:jc w:val="right"/>
            </w:pPr>
            <w:r w:rsidRPr="00E4305D">
              <w:t>3178</w:t>
            </w:r>
          </w:p>
        </w:tc>
      </w:tr>
      <w:tr w:rsidR="00DB7F5D" w:rsidRPr="00E4305D" w14:paraId="4D4C8A3E" w14:textId="77777777" w:rsidTr="00EC4868">
        <w:trPr>
          <w:trHeight w:val="60"/>
        </w:trPr>
        <w:tc>
          <w:tcPr>
            <w:tcW w:w="6237" w:type="dxa"/>
          </w:tcPr>
          <w:p w14:paraId="5FA363A1" w14:textId="77777777" w:rsidR="00DB7F5D" w:rsidRPr="00E4305D" w:rsidRDefault="00DB7F5D" w:rsidP="00EC4868">
            <w:pPr>
              <w:pStyle w:val="Tablebody"/>
              <w:rPr>
                <w:lang w:val="en-GB"/>
              </w:rPr>
            </w:pPr>
          </w:p>
        </w:tc>
        <w:tc>
          <w:tcPr>
            <w:tcW w:w="1701" w:type="dxa"/>
          </w:tcPr>
          <w:p w14:paraId="1A3211D9" w14:textId="77777777" w:rsidR="00DB7F5D" w:rsidRPr="00E4305D" w:rsidRDefault="00DB7F5D" w:rsidP="00EC4868">
            <w:pPr>
              <w:pStyle w:val="Tablebody"/>
              <w:rPr>
                <w:lang w:val="en-GB"/>
              </w:rPr>
            </w:pPr>
          </w:p>
        </w:tc>
        <w:tc>
          <w:tcPr>
            <w:tcW w:w="1560" w:type="dxa"/>
          </w:tcPr>
          <w:p w14:paraId="0DE37D10" w14:textId="77777777" w:rsidR="00DB7F5D" w:rsidRPr="00E4305D" w:rsidRDefault="00DB7F5D" w:rsidP="00EC4868">
            <w:pPr>
              <w:pStyle w:val="Tablebody"/>
              <w:jc w:val="right"/>
            </w:pPr>
            <w:r w:rsidRPr="00E4305D">
              <w:t>15 years</w:t>
            </w:r>
          </w:p>
        </w:tc>
        <w:tc>
          <w:tcPr>
            <w:tcW w:w="992" w:type="dxa"/>
          </w:tcPr>
          <w:p w14:paraId="6B41905F" w14:textId="77777777" w:rsidR="00DB7F5D" w:rsidRPr="00E4305D" w:rsidRDefault="00DB7F5D" w:rsidP="00EC4868">
            <w:pPr>
              <w:pStyle w:val="Tablebody"/>
              <w:jc w:val="right"/>
            </w:pPr>
            <w:r w:rsidRPr="00E4305D">
              <w:t>3229</w:t>
            </w:r>
          </w:p>
        </w:tc>
      </w:tr>
      <w:tr w:rsidR="00DB7F5D" w:rsidRPr="00E4305D" w14:paraId="6AC3FE82" w14:textId="77777777" w:rsidTr="00F763D8">
        <w:trPr>
          <w:trHeight w:val="60"/>
        </w:trPr>
        <w:tc>
          <w:tcPr>
            <w:tcW w:w="6237" w:type="dxa"/>
          </w:tcPr>
          <w:p w14:paraId="0C603E6C" w14:textId="77777777" w:rsidR="00DB7F5D" w:rsidRPr="00E4305D" w:rsidRDefault="00DB7F5D" w:rsidP="00EC4868">
            <w:pPr>
              <w:pStyle w:val="Tablebody"/>
              <w:rPr>
                <w:lang w:val="en-GB"/>
              </w:rPr>
            </w:pPr>
          </w:p>
        </w:tc>
        <w:tc>
          <w:tcPr>
            <w:tcW w:w="1701" w:type="dxa"/>
          </w:tcPr>
          <w:p w14:paraId="63477D2A" w14:textId="77777777" w:rsidR="00DB7F5D" w:rsidRPr="00E4305D" w:rsidRDefault="00DB7F5D" w:rsidP="00EC4868">
            <w:pPr>
              <w:pStyle w:val="Tablebody"/>
              <w:rPr>
                <w:lang w:val="en-GB"/>
              </w:rPr>
            </w:pPr>
          </w:p>
        </w:tc>
        <w:tc>
          <w:tcPr>
            <w:tcW w:w="1560" w:type="dxa"/>
            <w:tcBorders>
              <w:bottom w:val="dotted" w:sz="4" w:space="0" w:color="274B93"/>
            </w:tcBorders>
          </w:tcPr>
          <w:p w14:paraId="48999C7C" w14:textId="77777777" w:rsidR="00DB7F5D" w:rsidRPr="00E4305D" w:rsidRDefault="00DB7F5D" w:rsidP="00EC4868">
            <w:pPr>
              <w:pStyle w:val="Tablebody"/>
              <w:jc w:val="right"/>
            </w:pPr>
            <w:r w:rsidRPr="00E4305D">
              <w:t>Life</w:t>
            </w:r>
          </w:p>
        </w:tc>
        <w:tc>
          <w:tcPr>
            <w:tcW w:w="992" w:type="dxa"/>
            <w:tcBorders>
              <w:bottom w:val="dotted" w:sz="4" w:space="0" w:color="274B93"/>
            </w:tcBorders>
          </w:tcPr>
          <w:p w14:paraId="48150DEC" w14:textId="77777777" w:rsidR="00DB7F5D" w:rsidRPr="00E4305D" w:rsidRDefault="00DB7F5D" w:rsidP="00EC4868">
            <w:pPr>
              <w:pStyle w:val="Tablebody"/>
              <w:jc w:val="right"/>
            </w:pPr>
            <w:r w:rsidRPr="00E4305D">
              <w:t>3850</w:t>
            </w:r>
          </w:p>
        </w:tc>
      </w:tr>
      <w:tr w:rsidR="00DB7F5D" w:rsidRPr="00E4305D" w14:paraId="78EAA794" w14:textId="77777777" w:rsidTr="00F763D8">
        <w:trPr>
          <w:trHeight w:val="60"/>
        </w:trPr>
        <w:tc>
          <w:tcPr>
            <w:tcW w:w="6237" w:type="dxa"/>
          </w:tcPr>
          <w:p w14:paraId="7C07B104" w14:textId="77777777" w:rsidR="00DB7F5D" w:rsidRPr="00E4305D" w:rsidRDefault="00DB7F5D" w:rsidP="00EC4868">
            <w:pPr>
              <w:pStyle w:val="Tablebody"/>
              <w:rPr>
                <w:lang w:val="en-GB"/>
              </w:rPr>
            </w:pPr>
          </w:p>
        </w:tc>
        <w:tc>
          <w:tcPr>
            <w:tcW w:w="1701" w:type="dxa"/>
          </w:tcPr>
          <w:p w14:paraId="4E1EE6F4" w14:textId="77777777" w:rsidR="00DB7F5D" w:rsidRPr="00E4305D" w:rsidRDefault="00DB7F5D" w:rsidP="00EC4868">
            <w:pPr>
              <w:pStyle w:val="Tablebody"/>
              <w:rPr>
                <w:lang w:val="en-GB"/>
              </w:rPr>
            </w:pPr>
          </w:p>
        </w:tc>
        <w:tc>
          <w:tcPr>
            <w:tcW w:w="1560" w:type="dxa"/>
            <w:tcBorders>
              <w:top w:val="dotted" w:sz="4" w:space="0" w:color="274B93"/>
              <w:bottom w:val="single" w:sz="4" w:space="0" w:color="274B93"/>
            </w:tcBorders>
          </w:tcPr>
          <w:p w14:paraId="128F0C44" w14:textId="77777777" w:rsidR="00DB7F5D" w:rsidRPr="00E4305D" w:rsidRDefault="00DB7F5D" w:rsidP="00EC4868">
            <w:pPr>
              <w:pStyle w:val="Tablebody"/>
              <w:jc w:val="right"/>
            </w:pPr>
            <w:r w:rsidRPr="00E4305D">
              <w:t>Other</w:t>
            </w:r>
            <w:r w:rsidRPr="00E4305D">
              <w:rPr>
                <w:vertAlign w:val="superscript"/>
              </w:rPr>
              <w:t xml:space="preserve"> (a)</w:t>
            </w:r>
          </w:p>
        </w:tc>
        <w:tc>
          <w:tcPr>
            <w:tcW w:w="992" w:type="dxa"/>
            <w:tcBorders>
              <w:top w:val="dotted" w:sz="4" w:space="0" w:color="274B93"/>
              <w:bottom w:val="single" w:sz="4" w:space="0" w:color="274B93"/>
            </w:tcBorders>
          </w:tcPr>
          <w:p w14:paraId="14D63637" w14:textId="77777777" w:rsidR="00DB7F5D" w:rsidRPr="00E4305D" w:rsidRDefault="00DB7F5D" w:rsidP="00EC4868">
            <w:pPr>
              <w:pStyle w:val="Tablebody"/>
              <w:jc w:val="right"/>
            </w:pPr>
            <w:r w:rsidRPr="00E4305D">
              <w:t>781</w:t>
            </w:r>
          </w:p>
        </w:tc>
      </w:tr>
      <w:tr w:rsidR="00DB7F5D" w:rsidRPr="00E4305D" w14:paraId="5702D832" w14:textId="77777777" w:rsidTr="00F763D8">
        <w:trPr>
          <w:trHeight w:val="60"/>
        </w:trPr>
        <w:tc>
          <w:tcPr>
            <w:tcW w:w="6237" w:type="dxa"/>
            <w:tcBorders>
              <w:bottom w:val="single" w:sz="4" w:space="0" w:color="274B93"/>
            </w:tcBorders>
          </w:tcPr>
          <w:p w14:paraId="5D2BE388" w14:textId="77777777" w:rsidR="00DB7F5D" w:rsidRPr="00E4305D" w:rsidRDefault="00DB7F5D" w:rsidP="00EC4868">
            <w:pPr>
              <w:pStyle w:val="Tablebody"/>
              <w:rPr>
                <w:lang w:val="en-GB"/>
              </w:rPr>
            </w:pPr>
          </w:p>
        </w:tc>
        <w:tc>
          <w:tcPr>
            <w:tcW w:w="1701" w:type="dxa"/>
            <w:tcBorders>
              <w:bottom w:val="single" w:sz="4" w:space="0" w:color="274B93"/>
            </w:tcBorders>
          </w:tcPr>
          <w:p w14:paraId="77C4C187" w14:textId="77777777" w:rsidR="00DB7F5D" w:rsidRPr="00E4305D" w:rsidRDefault="00DB7F5D" w:rsidP="00EC4868">
            <w:pPr>
              <w:pStyle w:val="Tablebody"/>
              <w:rPr>
                <w:lang w:val="en-GB"/>
              </w:rPr>
            </w:pPr>
          </w:p>
        </w:tc>
        <w:tc>
          <w:tcPr>
            <w:tcW w:w="1560" w:type="dxa"/>
            <w:tcBorders>
              <w:top w:val="single" w:sz="4" w:space="0" w:color="274B93"/>
              <w:bottom w:val="single" w:sz="4" w:space="0" w:color="274B93"/>
            </w:tcBorders>
          </w:tcPr>
          <w:p w14:paraId="5241522D" w14:textId="77777777" w:rsidR="00DB7F5D" w:rsidRPr="00E4305D" w:rsidRDefault="00DB7F5D" w:rsidP="00EC4868">
            <w:pPr>
              <w:pStyle w:val="Tablebody"/>
              <w:jc w:val="right"/>
            </w:pPr>
            <w:r w:rsidRPr="00E4305D">
              <w:t>Total</w:t>
            </w:r>
          </w:p>
        </w:tc>
        <w:tc>
          <w:tcPr>
            <w:tcW w:w="992" w:type="dxa"/>
            <w:tcBorders>
              <w:top w:val="single" w:sz="4" w:space="0" w:color="274B93"/>
              <w:bottom w:val="single" w:sz="4" w:space="0" w:color="274B93"/>
            </w:tcBorders>
          </w:tcPr>
          <w:p w14:paraId="2EFA6509" w14:textId="77777777" w:rsidR="00DB7F5D" w:rsidRPr="00E4305D" w:rsidRDefault="00DB7F5D" w:rsidP="00EC4868">
            <w:pPr>
              <w:pStyle w:val="Tablebody"/>
              <w:jc w:val="right"/>
            </w:pPr>
            <w:r w:rsidRPr="00E4305D">
              <w:t>11,154</w:t>
            </w:r>
          </w:p>
        </w:tc>
      </w:tr>
      <w:tr w:rsidR="00DB7F5D" w:rsidRPr="00E4305D" w14:paraId="3A1224CE" w14:textId="77777777" w:rsidTr="00F763D8">
        <w:trPr>
          <w:trHeight w:val="60"/>
        </w:trPr>
        <w:tc>
          <w:tcPr>
            <w:tcW w:w="6237" w:type="dxa"/>
            <w:tcBorders>
              <w:top w:val="single" w:sz="4" w:space="0" w:color="274B93"/>
            </w:tcBorders>
          </w:tcPr>
          <w:p w14:paraId="232CCC69" w14:textId="77777777" w:rsidR="00DB7F5D" w:rsidRPr="00E4305D" w:rsidRDefault="00DB7F5D" w:rsidP="00EC4868">
            <w:pPr>
              <w:pStyle w:val="Tablebody"/>
              <w:rPr>
                <w:lang w:val="en-GB"/>
              </w:rPr>
            </w:pPr>
          </w:p>
        </w:tc>
        <w:tc>
          <w:tcPr>
            <w:tcW w:w="1701" w:type="dxa"/>
            <w:tcBorders>
              <w:top w:val="single" w:sz="4" w:space="0" w:color="274B93"/>
            </w:tcBorders>
          </w:tcPr>
          <w:p w14:paraId="08AA8E3F"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121FBFE9" w14:textId="77777777" w:rsidR="00DB7F5D" w:rsidRPr="00E4305D" w:rsidRDefault="00DB7F5D" w:rsidP="00EC4868">
            <w:pPr>
              <w:pStyle w:val="Tablebody"/>
              <w:jc w:val="right"/>
              <w:rPr>
                <w:lang w:val="en-GB"/>
              </w:rPr>
            </w:pPr>
          </w:p>
        </w:tc>
        <w:tc>
          <w:tcPr>
            <w:tcW w:w="992" w:type="dxa"/>
            <w:tcBorders>
              <w:top w:val="single" w:sz="4" w:space="0" w:color="274B93"/>
            </w:tcBorders>
            <w:shd w:val="clear" w:color="auto" w:fill="DBDDEF"/>
          </w:tcPr>
          <w:p w14:paraId="671209E3" w14:textId="77777777" w:rsidR="00DB7F5D" w:rsidRPr="00F763D8" w:rsidRDefault="00DB7F5D" w:rsidP="00EC4868">
            <w:pPr>
              <w:pStyle w:val="Tablebody"/>
              <w:jc w:val="right"/>
              <w:rPr>
                <w:b/>
                <w:bCs/>
              </w:rPr>
            </w:pPr>
            <w:r w:rsidRPr="00F763D8">
              <w:rPr>
                <w:b/>
                <w:bCs/>
                <w:color w:val="274B93"/>
              </w:rPr>
              <w:t>Number</w:t>
            </w:r>
          </w:p>
        </w:tc>
      </w:tr>
      <w:tr w:rsidR="00DB7F5D" w:rsidRPr="00E4305D" w14:paraId="275D202E" w14:textId="77777777" w:rsidTr="00F763D8">
        <w:trPr>
          <w:trHeight w:val="60"/>
        </w:trPr>
        <w:tc>
          <w:tcPr>
            <w:tcW w:w="7938" w:type="dxa"/>
            <w:gridSpan w:val="2"/>
            <w:tcBorders>
              <w:bottom w:val="dotted" w:sz="4" w:space="0" w:color="274B93"/>
            </w:tcBorders>
          </w:tcPr>
          <w:p w14:paraId="651AB66B" w14:textId="77777777" w:rsidR="00DB7F5D" w:rsidRPr="00E4305D" w:rsidRDefault="00DB7F5D" w:rsidP="00EC4868">
            <w:pPr>
              <w:pStyle w:val="Tablebody"/>
            </w:pPr>
            <w:r w:rsidRPr="00E4305D">
              <w:t>number of registrable offenders living in Victoria and subject to reporting obligations</w:t>
            </w:r>
          </w:p>
        </w:tc>
        <w:tc>
          <w:tcPr>
            <w:tcW w:w="2552" w:type="dxa"/>
            <w:gridSpan w:val="2"/>
            <w:tcBorders>
              <w:bottom w:val="dotted" w:sz="4" w:space="0" w:color="274B93"/>
            </w:tcBorders>
          </w:tcPr>
          <w:p w14:paraId="4CD520EE" w14:textId="77777777" w:rsidR="00DB7F5D" w:rsidRPr="00E4305D" w:rsidRDefault="00DB7F5D" w:rsidP="00EC4868">
            <w:pPr>
              <w:pStyle w:val="Tablebody"/>
              <w:jc w:val="right"/>
            </w:pPr>
            <w:r w:rsidRPr="00E4305D">
              <w:t>4667</w:t>
            </w:r>
          </w:p>
        </w:tc>
      </w:tr>
      <w:tr w:rsidR="00DB7F5D" w:rsidRPr="00E4305D" w14:paraId="316CDDF4" w14:textId="77777777" w:rsidTr="00F763D8">
        <w:trPr>
          <w:trHeight w:val="60"/>
        </w:trPr>
        <w:tc>
          <w:tcPr>
            <w:tcW w:w="7938" w:type="dxa"/>
            <w:gridSpan w:val="2"/>
            <w:tcBorders>
              <w:top w:val="dotted" w:sz="4" w:space="0" w:color="274B93"/>
              <w:bottom w:val="single" w:sz="4" w:space="0" w:color="274B93"/>
            </w:tcBorders>
          </w:tcPr>
          <w:p w14:paraId="3AA856C2" w14:textId="77777777" w:rsidR="00DB7F5D" w:rsidRPr="00E4305D" w:rsidRDefault="00DB7F5D" w:rsidP="00EC4868">
            <w:pPr>
              <w:pStyle w:val="Tablebody"/>
            </w:pPr>
            <w:r w:rsidRPr="00E4305D">
              <w:t>number of registrable offenders in government custody</w:t>
            </w:r>
          </w:p>
        </w:tc>
        <w:tc>
          <w:tcPr>
            <w:tcW w:w="2552" w:type="dxa"/>
            <w:gridSpan w:val="2"/>
            <w:tcBorders>
              <w:top w:val="dotted" w:sz="4" w:space="0" w:color="274B93"/>
              <w:bottom w:val="single" w:sz="4" w:space="0" w:color="274B93"/>
            </w:tcBorders>
          </w:tcPr>
          <w:p w14:paraId="67152658" w14:textId="77777777" w:rsidR="00DB7F5D" w:rsidRPr="00E4305D" w:rsidRDefault="00DB7F5D" w:rsidP="00EC4868">
            <w:pPr>
              <w:pStyle w:val="Tablebody"/>
              <w:jc w:val="right"/>
            </w:pPr>
            <w:r w:rsidRPr="00E4305D">
              <w:t>936</w:t>
            </w:r>
          </w:p>
        </w:tc>
      </w:tr>
      <w:tr w:rsidR="00DB7F5D" w:rsidRPr="00E4305D" w14:paraId="6DFFB7FE" w14:textId="77777777" w:rsidTr="00F763D8">
        <w:trPr>
          <w:trHeight w:val="60"/>
        </w:trPr>
        <w:tc>
          <w:tcPr>
            <w:tcW w:w="6237" w:type="dxa"/>
            <w:vMerge w:val="restart"/>
            <w:tcBorders>
              <w:top w:val="single" w:sz="4" w:space="0" w:color="274B93"/>
            </w:tcBorders>
          </w:tcPr>
          <w:p w14:paraId="388BA744" w14:textId="77777777" w:rsidR="00DB7F5D" w:rsidRPr="00E4305D" w:rsidRDefault="00DB7F5D" w:rsidP="00EC4868">
            <w:pPr>
              <w:pStyle w:val="Tablebody"/>
            </w:pPr>
          </w:p>
          <w:p w14:paraId="609CBC6F" w14:textId="77777777" w:rsidR="00DB7F5D" w:rsidRPr="00E4305D" w:rsidRDefault="00DB7F5D" w:rsidP="00EC4868">
            <w:pPr>
              <w:pStyle w:val="Tablebody"/>
            </w:pPr>
            <w:r w:rsidRPr="00E4305D">
              <w:t>number of registrable offenders outside Victoria (excluding registrable offenders to whom Division 9 of Part 3 of the Act applies)</w:t>
            </w:r>
          </w:p>
        </w:tc>
        <w:tc>
          <w:tcPr>
            <w:tcW w:w="1701" w:type="dxa"/>
            <w:tcBorders>
              <w:top w:val="single" w:sz="4" w:space="0" w:color="274B93"/>
            </w:tcBorders>
            <w:shd w:val="clear" w:color="auto" w:fill="DBDDEF"/>
          </w:tcPr>
          <w:p w14:paraId="77F5DB44" w14:textId="77777777" w:rsidR="00DB7F5D" w:rsidRPr="00F763D8" w:rsidRDefault="00DB7F5D" w:rsidP="00EC4868">
            <w:pPr>
              <w:pStyle w:val="Tablebody"/>
              <w:jc w:val="right"/>
              <w:rPr>
                <w:b/>
                <w:bCs/>
                <w:color w:val="274B93"/>
              </w:rPr>
            </w:pPr>
            <w:r w:rsidRPr="00F763D8">
              <w:rPr>
                <w:b/>
                <w:bCs/>
                <w:color w:val="274B93"/>
              </w:rPr>
              <w:t>Owning jurisdiction</w:t>
            </w:r>
          </w:p>
        </w:tc>
        <w:tc>
          <w:tcPr>
            <w:tcW w:w="1560" w:type="dxa"/>
            <w:tcBorders>
              <w:top w:val="single" w:sz="4" w:space="0" w:color="274B93"/>
            </w:tcBorders>
            <w:shd w:val="clear" w:color="auto" w:fill="DBDDEF"/>
          </w:tcPr>
          <w:p w14:paraId="2DE9C3F4" w14:textId="77777777" w:rsidR="00DB7F5D" w:rsidRPr="00F763D8" w:rsidRDefault="00DB7F5D" w:rsidP="00EC4868">
            <w:pPr>
              <w:pStyle w:val="Tablebody"/>
              <w:jc w:val="right"/>
              <w:rPr>
                <w:b/>
                <w:bCs/>
                <w:color w:val="274B93"/>
              </w:rPr>
            </w:pPr>
            <w:r w:rsidRPr="00F763D8">
              <w:rPr>
                <w:b/>
                <w:bCs/>
                <w:color w:val="274B93"/>
              </w:rPr>
              <w:t>Status</w:t>
            </w:r>
          </w:p>
        </w:tc>
        <w:tc>
          <w:tcPr>
            <w:tcW w:w="992" w:type="dxa"/>
            <w:tcBorders>
              <w:top w:val="single" w:sz="4" w:space="0" w:color="274B93"/>
            </w:tcBorders>
            <w:shd w:val="clear" w:color="auto" w:fill="DBDDEF"/>
          </w:tcPr>
          <w:p w14:paraId="7C0F320B"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30050DA5" w14:textId="77777777" w:rsidTr="00EC4868">
        <w:trPr>
          <w:trHeight w:val="60"/>
        </w:trPr>
        <w:tc>
          <w:tcPr>
            <w:tcW w:w="6237" w:type="dxa"/>
            <w:vMerge/>
          </w:tcPr>
          <w:p w14:paraId="06428FFA" w14:textId="77777777" w:rsidR="00DB7F5D" w:rsidRPr="00E4305D" w:rsidRDefault="00DB7F5D" w:rsidP="00EC4868">
            <w:pPr>
              <w:pStyle w:val="Tablebody"/>
              <w:rPr>
                <w:lang w:val="en-GB"/>
              </w:rPr>
            </w:pPr>
          </w:p>
        </w:tc>
        <w:tc>
          <w:tcPr>
            <w:tcW w:w="1701" w:type="dxa"/>
          </w:tcPr>
          <w:p w14:paraId="429A114F" w14:textId="77777777" w:rsidR="00DB7F5D" w:rsidRPr="00E4305D" w:rsidRDefault="00DB7F5D" w:rsidP="00EC4868">
            <w:pPr>
              <w:pStyle w:val="Tablebody"/>
              <w:jc w:val="right"/>
            </w:pPr>
            <w:r w:rsidRPr="00E4305D">
              <w:t>Victoria</w:t>
            </w:r>
          </w:p>
        </w:tc>
        <w:tc>
          <w:tcPr>
            <w:tcW w:w="1560" w:type="dxa"/>
          </w:tcPr>
          <w:p w14:paraId="2B96D2FA" w14:textId="77777777" w:rsidR="00DB7F5D" w:rsidRPr="00E4305D" w:rsidRDefault="00DB7F5D" w:rsidP="00EC4868">
            <w:pPr>
              <w:pStyle w:val="Tablebody"/>
              <w:jc w:val="right"/>
            </w:pPr>
            <w:r w:rsidRPr="00E4305D">
              <w:t>Residing overseas</w:t>
            </w:r>
          </w:p>
        </w:tc>
        <w:tc>
          <w:tcPr>
            <w:tcW w:w="992" w:type="dxa"/>
          </w:tcPr>
          <w:p w14:paraId="54287B0A" w14:textId="77777777" w:rsidR="00DB7F5D" w:rsidRPr="00E4305D" w:rsidRDefault="00DB7F5D" w:rsidP="00EC4868">
            <w:pPr>
              <w:pStyle w:val="Tablebody"/>
              <w:jc w:val="right"/>
            </w:pPr>
            <w:r w:rsidRPr="00E4305D">
              <w:t>288</w:t>
            </w:r>
          </w:p>
        </w:tc>
      </w:tr>
      <w:tr w:rsidR="00DB7F5D" w:rsidRPr="00E4305D" w14:paraId="030BB193" w14:textId="77777777" w:rsidTr="00EC4868">
        <w:trPr>
          <w:trHeight w:val="60"/>
        </w:trPr>
        <w:tc>
          <w:tcPr>
            <w:tcW w:w="6237" w:type="dxa"/>
            <w:vMerge/>
          </w:tcPr>
          <w:p w14:paraId="4CE932B4" w14:textId="77777777" w:rsidR="00DB7F5D" w:rsidRPr="00E4305D" w:rsidRDefault="00DB7F5D" w:rsidP="00EC4868">
            <w:pPr>
              <w:pStyle w:val="Tablebody"/>
              <w:rPr>
                <w:lang w:val="en-GB"/>
              </w:rPr>
            </w:pPr>
          </w:p>
        </w:tc>
        <w:tc>
          <w:tcPr>
            <w:tcW w:w="1701" w:type="dxa"/>
          </w:tcPr>
          <w:p w14:paraId="294B1356" w14:textId="77777777" w:rsidR="00DB7F5D" w:rsidRPr="00E4305D" w:rsidRDefault="00DB7F5D" w:rsidP="00EC4868">
            <w:pPr>
              <w:pStyle w:val="Tablebody"/>
              <w:jc w:val="right"/>
            </w:pPr>
            <w:r w:rsidRPr="00E4305D">
              <w:t xml:space="preserve">Other </w:t>
            </w:r>
            <w:r w:rsidRPr="00E4305D">
              <w:rPr>
                <w:vertAlign w:val="superscript"/>
              </w:rPr>
              <w:t>(b)</w:t>
            </w:r>
          </w:p>
        </w:tc>
        <w:tc>
          <w:tcPr>
            <w:tcW w:w="1560" w:type="dxa"/>
          </w:tcPr>
          <w:p w14:paraId="40318BF4" w14:textId="77777777" w:rsidR="00DB7F5D" w:rsidRPr="00E4305D" w:rsidRDefault="00DB7F5D" w:rsidP="00EC4868">
            <w:pPr>
              <w:pStyle w:val="Tablebody"/>
              <w:jc w:val="right"/>
            </w:pPr>
            <w:r w:rsidRPr="00E4305D">
              <w:t>Interstate</w:t>
            </w:r>
          </w:p>
        </w:tc>
        <w:tc>
          <w:tcPr>
            <w:tcW w:w="992" w:type="dxa"/>
          </w:tcPr>
          <w:p w14:paraId="47D2F4F2" w14:textId="77777777" w:rsidR="00DB7F5D" w:rsidRPr="00E4305D" w:rsidRDefault="00DB7F5D" w:rsidP="00EC4868">
            <w:pPr>
              <w:pStyle w:val="Tablebody"/>
              <w:jc w:val="right"/>
            </w:pPr>
            <w:r w:rsidRPr="00E4305D">
              <w:t>804</w:t>
            </w:r>
          </w:p>
        </w:tc>
      </w:tr>
      <w:tr w:rsidR="00DB7F5D" w:rsidRPr="00E4305D" w14:paraId="743EE4DB" w14:textId="77777777" w:rsidTr="00F763D8">
        <w:trPr>
          <w:trHeight w:val="60"/>
        </w:trPr>
        <w:tc>
          <w:tcPr>
            <w:tcW w:w="6237" w:type="dxa"/>
            <w:vMerge/>
            <w:tcBorders>
              <w:bottom w:val="single" w:sz="4" w:space="0" w:color="274B93"/>
            </w:tcBorders>
          </w:tcPr>
          <w:p w14:paraId="72A7F6B7" w14:textId="77777777" w:rsidR="00DB7F5D" w:rsidRPr="00E4305D" w:rsidRDefault="00DB7F5D" w:rsidP="00EC4868">
            <w:pPr>
              <w:pStyle w:val="Tablebody"/>
              <w:rPr>
                <w:lang w:val="en-GB"/>
              </w:rPr>
            </w:pPr>
          </w:p>
        </w:tc>
        <w:tc>
          <w:tcPr>
            <w:tcW w:w="3261" w:type="dxa"/>
            <w:gridSpan w:val="2"/>
            <w:tcBorders>
              <w:bottom w:val="single" w:sz="4" w:space="0" w:color="274B93"/>
            </w:tcBorders>
          </w:tcPr>
          <w:p w14:paraId="30B0D208" w14:textId="77777777" w:rsidR="00DB7F5D" w:rsidRPr="00E4305D" w:rsidRDefault="00DB7F5D" w:rsidP="00EC4868">
            <w:pPr>
              <w:pStyle w:val="Tablebody"/>
              <w:jc w:val="right"/>
            </w:pPr>
            <w:r w:rsidRPr="00E4305D">
              <w:t>Total</w:t>
            </w:r>
            <w:r w:rsidRPr="00E4305D">
              <w:rPr>
                <w:vertAlign w:val="superscript"/>
              </w:rPr>
              <w:t xml:space="preserve"> (c)</w:t>
            </w:r>
          </w:p>
        </w:tc>
        <w:tc>
          <w:tcPr>
            <w:tcW w:w="992" w:type="dxa"/>
            <w:tcBorders>
              <w:bottom w:val="single" w:sz="4" w:space="0" w:color="274B93"/>
            </w:tcBorders>
          </w:tcPr>
          <w:p w14:paraId="0A763794" w14:textId="77777777" w:rsidR="00DB7F5D" w:rsidRPr="00E4305D" w:rsidRDefault="00DB7F5D" w:rsidP="00EC4868">
            <w:pPr>
              <w:pStyle w:val="Tablebody"/>
              <w:jc w:val="right"/>
            </w:pPr>
            <w:r w:rsidRPr="00E4305D">
              <w:t>1092</w:t>
            </w:r>
          </w:p>
        </w:tc>
      </w:tr>
      <w:tr w:rsidR="00DB7F5D" w:rsidRPr="00E4305D" w14:paraId="1EABC0D9" w14:textId="77777777" w:rsidTr="00F763D8">
        <w:trPr>
          <w:trHeight w:val="60"/>
        </w:trPr>
        <w:tc>
          <w:tcPr>
            <w:tcW w:w="6237" w:type="dxa"/>
            <w:tcBorders>
              <w:top w:val="single" w:sz="4" w:space="0" w:color="274B93"/>
              <w:bottom w:val="dotted" w:sz="4" w:space="0" w:color="274B93"/>
            </w:tcBorders>
          </w:tcPr>
          <w:p w14:paraId="2BDE9953" w14:textId="77777777" w:rsidR="00DB7F5D" w:rsidRPr="00E4305D" w:rsidRDefault="00DB7F5D" w:rsidP="00EC4868">
            <w:pPr>
              <w:pStyle w:val="Tablebody"/>
              <w:rPr>
                <w:lang w:val="en-GB"/>
              </w:rPr>
            </w:pPr>
          </w:p>
        </w:tc>
        <w:tc>
          <w:tcPr>
            <w:tcW w:w="1701" w:type="dxa"/>
            <w:tcBorders>
              <w:top w:val="single" w:sz="4" w:space="0" w:color="274B93"/>
              <w:bottom w:val="dotted" w:sz="4" w:space="0" w:color="274B93"/>
            </w:tcBorders>
          </w:tcPr>
          <w:p w14:paraId="15ACD10F" w14:textId="77777777" w:rsidR="00DB7F5D" w:rsidRPr="00E4305D" w:rsidRDefault="00DB7F5D" w:rsidP="00EC4868">
            <w:pPr>
              <w:pStyle w:val="Tablebody"/>
              <w:rPr>
                <w:lang w:val="en-GB"/>
              </w:rPr>
            </w:pPr>
          </w:p>
        </w:tc>
        <w:tc>
          <w:tcPr>
            <w:tcW w:w="1560" w:type="dxa"/>
            <w:tcBorders>
              <w:top w:val="single" w:sz="4" w:space="0" w:color="274B93"/>
              <w:bottom w:val="dotted" w:sz="4" w:space="0" w:color="274B93"/>
            </w:tcBorders>
            <w:shd w:val="clear" w:color="auto" w:fill="DBDDEF"/>
          </w:tcPr>
          <w:p w14:paraId="21DCE001" w14:textId="77777777" w:rsidR="00DB7F5D" w:rsidRPr="00E4305D" w:rsidRDefault="00DB7F5D" w:rsidP="00EC4868">
            <w:pPr>
              <w:pStyle w:val="Tablebody"/>
              <w:jc w:val="right"/>
              <w:rPr>
                <w:lang w:val="en-GB"/>
              </w:rPr>
            </w:pPr>
          </w:p>
        </w:tc>
        <w:tc>
          <w:tcPr>
            <w:tcW w:w="992" w:type="dxa"/>
            <w:tcBorders>
              <w:top w:val="single" w:sz="4" w:space="0" w:color="274B93"/>
              <w:bottom w:val="dotted" w:sz="4" w:space="0" w:color="274B93"/>
            </w:tcBorders>
            <w:shd w:val="clear" w:color="auto" w:fill="DBDDEF"/>
          </w:tcPr>
          <w:p w14:paraId="318A38A4" w14:textId="77777777" w:rsidR="00DB7F5D" w:rsidRPr="00F763D8" w:rsidRDefault="00DB7F5D" w:rsidP="00EC4868">
            <w:pPr>
              <w:pStyle w:val="Tablebody"/>
              <w:jc w:val="right"/>
              <w:rPr>
                <w:b/>
                <w:bCs/>
              </w:rPr>
            </w:pPr>
            <w:r w:rsidRPr="00F763D8">
              <w:rPr>
                <w:b/>
                <w:bCs/>
                <w:color w:val="274B93"/>
              </w:rPr>
              <w:t>Number</w:t>
            </w:r>
          </w:p>
        </w:tc>
      </w:tr>
      <w:tr w:rsidR="00DB7F5D" w:rsidRPr="00E4305D" w14:paraId="13C59253" w14:textId="77777777" w:rsidTr="00F763D8">
        <w:trPr>
          <w:trHeight w:val="60"/>
        </w:trPr>
        <w:tc>
          <w:tcPr>
            <w:tcW w:w="7938" w:type="dxa"/>
            <w:gridSpan w:val="2"/>
            <w:tcBorders>
              <w:top w:val="dotted" w:sz="4" w:space="0" w:color="274B93"/>
            </w:tcBorders>
          </w:tcPr>
          <w:p w14:paraId="3E12136F" w14:textId="77777777" w:rsidR="00DB7F5D" w:rsidRPr="00E4305D" w:rsidRDefault="00DB7F5D" w:rsidP="00EC4868">
            <w:pPr>
              <w:pStyle w:val="Tablebody"/>
            </w:pPr>
            <w:r w:rsidRPr="00E4305D">
              <w:t>number of registrable offenders who are the subject of an order under Division 6 of Part 3 of the Act (or an equivalent order made under the laws of a foreign jurisdiction)</w:t>
            </w:r>
          </w:p>
        </w:tc>
        <w:tc>
          <w:tcPr>
            <w:tcW w:w="2552" w:type="dxa"/>
            <w:gridSpan w:val="2"/>
            <w:tcBorders>
              <w:top w:val="dotted" w:sz="4" w:space="0" w:color="274B93"/>
            </w:tcBorders>
          </w:tcPr>
          <w:p w14:paraId="5680518E" w14:textId="77777777" w:rsidR="00DB7F5D" w:rsidRPr="00E4305D" w:rsidRDefault="00DB7F5D" w:rsidP="00EC4868">
            <w:pPr>
              <w:pStyle w:val="Tablebody"/>
              <w:jc w:val="right"/>
            </w:pPr>
            <w:r w:rsidRPr="00E4305D">
              <w:t>7</w:t>
            </w:r>
          </w:p>
        </w:tc>
      </w:tr>
      <w:tr w:rsidR="00DB7F5D" w:rsidRPr="00E4305D" w14:paraId="3BA57646" w14:textId="77777777" w:rsidTr="00EC4868">
        <w:trPr>
          <w:trHeight w:val="60"/>
        </w:trPr>
        <w:tc>
          <w:tcPr>
            <w:tcW w:w="7938" w:type="dxa"/>
            <w:gridSpan w:val="2"/>
          </w:tcPr>
          <w:p w14:paraId="1D8B368C" w14:textId="77777777" w:rsidR="00DB7F5D" w:rsidRPr="00E4305D" w:rsidRDefault="00DB7F5D" w:rsidP="00EC4868">
            <w:pPr>
              <w:pStyle w:val="Tablebody"/>
            </w:pPr>
            <w:r w:rsidRPr="00E4305D">
              <w:t>number of registrable offenders who are the subject of a notice under section 45A of the Act</w:t>
            </w:r>
          </w:p>
        </w:tc>
        <w:tc>
          <w:tcPr>
            <w:tcW w:w="2552" w:type="dxa"/>
            <w:gridSpan w:val="2"/>
          </w:tcPr>
          <w:p w14:paraId="00B85BC6" w14:textId="77777777" w:rsidR="00DB7F5D" w:rsidRPr="00E4305D" w:rsidRDefault="00DB7F5D" w:rsidP="00EC4868">
            <w:pPr>
              <w:pStyle w:val="Tablebody"/>
              <w:jc w:val="right"/>
            </w:pPr>
            <w:r w:rsidRPr="00E4305D">
              <w:t>95</w:t>
            </w:r>
          </w:p>
        </w:tc>
      </w:tr>
      <w:tr w:rsidR="00DB7F5D" w:rsidRPr="00E4305D" w14:paraId="7A665522" w14:textId="77777777" w:rsidTr="00EC4868">
        <w:trPr>
          <w:trHeight w:val="60"/>
        </w:trPr>
        <w:tc>
          <w:tcPr>
            <w:tcW w:w="7938" w:type="dxa"/>
            <w:gridSpan w:val="2"/>
          </w:tcPr>
          <w:p w14:paraId="55B72FE0" w14:textId="77777777" w:rsidR="00DB7F5D" w:rsidRPr="00E4305D" w:rsidRDefault="00DB7F5D" w:rsidP="00EC4868">
            <w:pPr>
              <w:pStyle w:val="Tablebody"/>
            </w:pPr>
            <w:r w:rsidRPr="00E4305D">
              <w:t>number of registrable offenders whose reporting period has ended</w:t>
            </w:r>
          </w:p>
        </w:tc>
        <w:tc>
          <w:tcPr>
            <w:tcW w:w="2552" w:type="dxa"/>
            <w:gridSpan w:val="2"/>
          </w:tcPr>
          <w:p w14:paraId="6FB47E83" w14:textId="77777777" w:rsidR="00DB7F5D" w:rsidRPr="00E4305D" w:rsidRDefault="00DB7F5D" w:rsidP="00EC4868">
            <w:pPr>
              <w:pStyle w:val="Tablebody"/>
              <w:jc w:val="right"/>
            </w:pPr>
            <w:r w:rsidRPr="00E4305D">
              <w:t>3280</w:t>
            </w:r>
          </w:p>
        </w:tc>
      </w:tr>
      <w:tr w:rsidR="00DB7F5D" w:rsidRPr="00E4305D" w14:paraId="165DB7F3" w14:textId="77777777" w:rsidTr="00F763D8">
        <w:trPr>
          <w:trHeight w:val="60"/>
        </w:trPr>
        <w:tc>
          <w:tcPr>
            <w:tcW w:w="7938" w:type="dxa"/>
            <w:gridSpan w:val="2"/>
            <w:tcBorders>
              <w:bottom w:val="single" w:sz="4" w:space="0" w:color="274B93"/>
            </w:tcBorders>
          </w:tcPr>
          <w:p w14:paraId="42DCE89F" w14:textId="77777777" w:rsidR="00DB7F5D" w:rsidRPr="00E4305D" w:rsidRDefault="00DB7F5D" w:rsidP="00EC4868">
            <w:pPr>
              <w:pStyle w:val="Tablebody"/>
            </w:pPr>
            <w:r w:rsidRPr="00E4305D">
              <w:t>number of deceased registrable offenders</w:t>
            </w:r>
          </w:p>
        </w:tc>
        <w:tc>
          <w:tcPr>
            <w:tcW w:w="2552" w:type="dxa"/>
            <w:gridSpan w:val="2"/>
            <w:tcBorders>
              <w:bottom w:val="single" w:sz="4" w:space="0" w:color="274B93"/>
            </w:tcBorders>
          </w:tcPr>
          <w:p w14:paraId="2FD4EB90" w14:textId="77777777" w:rsidR="00DB7F5D" w:rsidRPr="00E4305D" w:rsidRDefault="00DB7F5D" w:rsidP="00EC4868">
            <w:pPr>
              <w:pStyle w:val="Tablebody"/>
              <w:jc w:val="right"/>
            </w:pPr>
            <w:r w:rsidRPr="00E4305D">
              <w:t>1093</w:t>
            </w:r>
          </w:p>
        </w:tc>
      </w:tr>
      <w:tr w:rsidR="00DB7F5D" w:rsidRPr="00E4305D" w14:paraId="11325C71" w14:textId="77777777" w:rsidTr="00F763D8">
        <w:trPr>
          <w:trHeight w:val="60"/>
        </w:trPr>
        <w:tc>
          <w:tcPr>
            <w:tcW w:w="10490" w:type="dxa"/>
            <w:gridSpan w:val="4"/>
            <w:tcBorders>
              <w:top w:val="single" w:sz="4" w:space="0" w:color="274B93"/>
              <w:bottom w:val="single" w:sz="4" w:space="0" w:color="274B93"/>
            </w:tcBorders>
          </w:tcPr>
          <w:p w14:paraId="2466A771" w14:textId="77777777" w:rsidR="00DB7F5D" w:rsidRPr="00F763D8" w:rsidRDefault="00DB7F5D" w:rsidP="00EC4868">
            <w:pPr>
              <w:pStyle w:val="Tablebody"/>
              <w:rPr>
                <w:b/>
                <w:bCs/>
                <w:color w:val="274B93"/>
              </w:rPr>
            </w:pPr>
            <w:r w:rsidRPr="00F763D8">
              <w:rPr>
                <w:b/>
                <w:bCs/>
                <w:color w:val="274B93"/>
              </w:rPr>
              <w:t>Number of offenders added to the Register in the financial year ending on 30 June 2025</w:t>
            </w:r>
          </w:p>
        </w:tc>
      </w:tr>
      <w:tr w:rsidR="00DB7F5D" w:rsidRPr="00E4305D" w14:paraId="43518F96" w14:textId="77777777" w:rsidTr="00F763D8">
        <w:trPr>
          <w:trHeight w:val="60"/>
        </w:trPr>
        <w:tc>
          <w:tcPr>
            <w:tcW w:w="7938" w:type="dxa"/>
            <w:gridSpan w:val="2"/>
            <w:tcBorders>
              <w:top w:val="single" w:sz="4" w:space="0" w:color="274B93"/>
              <w:bottom w:val="dotted" w:sz="4" w:space="0" w:color="274B93"/>
            </w:tcBorders>
          </w:tcPr>
          <w:p w14:paraId="54110BFA" w14:textId="77777777" w:rsidR="00DB7F5D" w:rsidRPr="00E4305D" w:rsidRDefault="00DB7F5D" w:rsidP="00EC4868">
            <w:pPr>
              <w:pStyle w:val="Tablebody"/>
              <w:rPr>
                <w:lang w:val="en-GB"/>
              </w:rPr>
            </w:pPr>
          </w:p>
        </w:tc>
        <w:tc>
          <w:tcPr>
            <w:tcW w:w="2552" w:type="dxa"/>
            <w:gridSpan w:val="2"/>
            <w:tcBorders>
              <w:top w:val="single" w:sz="4" w:space="0" w:color="274B93"/>
              <w:bottom w:val="dotted" w:sz="4" w:space="0" w:color="274B93"/>
            </w:tcBorders>
            <w:shd w:val="clear" w:color="auto" w:fill="DBDDEF"/>
          </w:tcPr>
          <w:p w14:paraId="2D05671D" w14:textId="77777777" w:rsidR="00DB7F5D" w:rsidRPr="00F763D8" w:rsidRDefault="00DB7F5D" w:rsidP="00EC4868">
            <w:pPr>
              <w:pStyle w:val="Tablebody"/>
              <w:jc w:val="right"/>
              <w:rPr>
                <w:b/>
                <w:bCs/>
              </w:rPr>
            </w:pPr>
            <w:r w:rsidRPr="00F763D8">
              <w:rPr>
                <w:b/>
                <w:bCs/>
                <w:color w:val="274B93"/>
                <w:shd w:val="clear" w:color="auto" w:fill="DBDDEF"/>
              </w:rPr>
              <w:t>Numb</w:t>
            </w:r>
            <w:r w:rsidRPr="00F763D8">
              <w:rPr>
                <w:b/>
                <w:bCs/>
                <w:color w:val="274B93"/>
              </w:rPr>
              <w:t>er</w:t>
            </w:r>
          </w:p>
        </w:tc>
      </w:tr>
      <w:tr w:rsidR="00DB7F5D" w:rsidRPr="00E4305D" w14:paraId="40FEA92B" w14:textId="77777777" w:rsidTr="00F763D8">
        <w:trPr>
          <w:trHeight w:val="60"/>
        </w:trPr>
        <w:tc>
          <w:tcPr>
            <w:tcW w:w="7938" w:type="dxa"/>
            <w:gridSpan w:val="2"/>
            <w:tcBorders>
              <w:top w:val="dotted" w:sz="4" w:space="0" w:color="274B93"/>
            </w:tcBorders>
          </w:tcPr>
          <w:p w14:paraId="2AFE5558" w14:textId="77777777" w:rsidR="00DB7F5D" w:rsidRPr="00E4305D" w:rsidRDefault="00DB7F5D" w:rsidP="00EC4868">
            <w:pPr>
              <w:pStyle w:val="Tablebody"/>
            </w:pPr>
            <w:r w:rsidRPr="00E4305D">
              <w:t>number of offenders under the age of 18</w:t>
            </w:r>
          </w:p>
        </w:tc>
        <w:tc>
          <w:tcPr>
            <w:tcW w:w="2552" w:type="dxa"/>
            <w:gridSpan w:val="2"/>
            <w:tcBorders>
              <w:top w:val="dotted" w:sz="4" w:space="0" w:color="274B93"/>
            </w:tcBorders>
          </w:tcPr>
          <w:p w14:paraId="7A1CE15D" w14:textId="77777777" w:rsidR="00DB7F5D" w:rsidRPr="00E4305D" w:rsidRDefault="00DB7F5D" w:rsidP="00EC4868">
            <w:pPr>
              <w:pStyle w:val="Tablebody"/>
              <w:jc w:val="right"/>
            </w:pPr>
            <w:r w:rsidRPr="00E4305D">
              <w:t>1</w:t>
            </w:r>
          </w:p>
        </w:tc>
      </w:tr>
      <w:tr w:rsidR="00DB7F5D" w:rsidRPr="00E4305D" w14:paraId="5A9F4A33" w14:textId="77777777" w:rsidTr="00EC4868">
        <w:trPr>
          <w:trHeight w:val="60"/>
        </w:trPr>
        <w:tc>
          <w:tcPr>
            <w:tcW w:w="7938" w:type="dxa"/>
            <w:gridSpan w:val="2"/>
          </w:tcPr>
          <w:p w14:paraId="04AC9E2E" w14:textId="77777777" w:rsidR="00DB7F5D" w:rsidRPr="00E4305D" w:rsidRDefault="00DB7F5D" w:rsidP="00EC4868">
            <w:pPr>
              <w:pStyle w:val="Tablebody"/>
            </w:pPr>
            <w:r w:rsidRPr="00E4305D">
              <w:t>number of offenders added to the Register following the making of an order under section 11 of the Act</w:t>
            </w:r>
          </w:p>
        </w:tc>
        <w:tc>
          <w:tcPr>
            <w:tcW w:w="2552" w:type="dxa"/>
            <w:gridSpan w:val="2"/>
          </w:tcPr>
          <w:p w14:paraId="6D3D1018" w14:textId="77777777" w:rsidR="00DB7F5D" w:rsidRPr="00E4305D" w:rsidRDefault="00DB7F5D" w:rsidP="00EC4868">
            <w:pPr>
              <w:pStyle w:val="Tablebody"/>
              <w:jc w:val="right"/>
            </w:pPr>
            <w:r w:rsidRPr="00E4305D">
              <w:t>13</w:t>
            </w:r>
          </w:p>
        </w:tc>
      </w:tr>
      <w:tr w:rsidR="00DB7F5D" w:rsidRPr="00E4305D" w14:paraId="55D49EF7" w14:textId="77777777" w:rsidTr="00F763D8">
        <w:trPr>
          <w:trHeight w:val="60"/>
        </w:trPr>
        <w:tc>
          <w:tcPr>
            <w:tcW w:w="7938" w:type="dxa"/>
            <w:gridSpan w:val="2"/>
            <w:tcBorders>
              <w:bottom w:val="single" w:sz="4" w:space="0" w:color="274B93"/>
            </w:tcBorders>
          </w:tcPr>
          <w:p w14:paraId="2BEE6C82" w14:textId="77777777" w:rsidR="00DB7F5D" w:rsidRPr="00E4305D" w:rsidRDefault="00DB7F5D" w:rsidP="00EC4868">
            <w:pPr>
              <w:pStyle w:val="Tablebody"/>
            </w:pPr>
            <w:r w:rsidRPr="00E4305D">
              <w:t>number of offenders added to the Register because they are corresponding registrable offenders</w:t>
            </w:r>
          </w:p>
        </w:tc>
        <w:tc>
          <w:tcPr>
            <w:tcW w:w="2552" w:type="dxa"/>
            <w:gridSpan w:val="2"/>
            <w:tcBorders>
              <w:bottom w:val="single" w:sz="4" w:space="0" w:color="274B93"/>
            </w:tcBorders>
          </w:tcPr>
          <w:p w14:paraId="74C572DE" w14:textId="77777777" w:rsidR="00DB7F5D" w:rsidRPr="00E4305D" w:rsidRDefault="00DB7F5D" w:rsidP="00EC4868">
            <w:pPr>
              <w:pStyle w:val="Tablebody"/>
              <w:jc w:val="right"/>
            </w:pPr>
            <w:r w:rsidRPr="00E4305D">
              <w:t>63</w:t>
            </w:r>
          </w:p>
        </w:tc>
      </w:tr>
      <w:tr w:rsidR="00DB7F5D" w:rsidRPr="00E4305D" w14:paraId="2341F717" w14:textId="77777777" w:rsidTr="00F763D8">
        <w:trPr>
          <w:trHeight w:val="60"/>
        </w:trPr>
        <w:tc>
          <w:tcPr>
            <w:tcW w:w="10490" w:type="dxa"/>
            <w:gridSpan w:val="4"/>
            <w:tcBorders>
              <w:top w:val="single" w:sz="4" w:space="0" w:color="274B93"/>
              <w:bottom w:val="single" w:sz="4" w:space="0" w:color="274B93"/>
            </w:tcBorders>
          </w:tcPr>
          <w:p w14:paraId="58E34E5C" w14:textId="77777777" w:rsidR="00DB7F5D" w:rsidRPr="00F763D8" w:rsidRDefault="00DB7F5D" w:rsidP="00EC4868">
            <w:pPr>
              <w:pStyle w:val="Tablebody"/>
              <w:rPr>
                <w:b/>
                <w:bCs/>
                <w:color w:val="274B93"/>
              </w:rPr>
            </w:pPr>
            <w:r w:rsidRPr="00F763D8">
              <w:rPr>
                <w:b/>
                <w:bCs/>
                <w:color w:val="274B93"/>
              </w:rPr>
              <w:t>Any other prescribed information ending on the immediately preceding 30 June 2025</w:t>
            </w:r>
          </w:p>
        </w:tc>
      </w:tr>
      <w:tr w:rsidR="00DB7F5D" w:rsidRPr="00E4305D" w14:paraId="47C75C07" w14:textId="77777777" w:rsidTr="00F763D8">
        <w:trPr>
          <w:trHeight w:val="60"/>
        </w:trPr>
        <w:tc>
          <w:tcPr>
            <w:tcW w:w="7938" w:type="dxa"/>
            <w:gridSpan w:val="2"/>
            <w:tcBorders>
              <w:top w:val="single" w:sz="4" w:space="0" w:color="274B93"/>
              <w:bottom w:val="dotted" w:sz="4" w:space="0" w:color="274B93"/>
            </w:tcBorders>
          </w:tcPr>
          <w:p w14:paraId="34B0F4C3" w14:textId="77777777" w:rsidR="00DB7F5D" w:rsidRPr="00E4305D" w:rsidRDefault="00DB7F5D" w:rsidP="00EC4868">
            <w:pPr>
              <w:pStyle w:val="Tablebody"/>
              <w:rPr>
                <w:lang w:val="en-GB"/>
              </w:rPr>
            </w:pPr>
          </w:p>
        </w:tc>
        <w:tc>
          <w:tcPr>
            <w:tcW w:w="2552" w:type="dxa"/>
            <w:gridSpan w:val="2"/>
            <w:tcBorders>
              <w:top w:val="single" w:sz="4" w:space="0" w:color="274B93"/>
              <w:bottom w:val="dotted" w:sz="4" w:space="0" w:color="274B93"/>
            </w:tcBorders>
            <w:shd w:val="clear" w:color="auto" w:fill="DBDDEF"/>
          </w:tcPr>
          <w:p w14:paraId="03AABAA7" w14:textId="77777777" w:rsidR="00DB7F5D" w:rsidRPr="00F763D8" w:rsidRDefault="00DB7F5D" w:rsidP="00EC4868">
            <w:pPr>
              <w:pStyle w:val="Tablebody"/>
              <w:jc w:val="right"/>
              <w:rPr>
                <w:b/>
                <w:bCs/>
              </w:rPr>
            </w:pPr>
            <w:r w:rsidRPr="00F763D8">
              <w:rPr>
                <w:b/>
                <w:bCs/>
                <w:color w:val="274B93"/>
              </w:rPr>
              <w:t>Number</w:t>
            </w:r>
          </w:p>
        </w:tc>
      </w:tr>
      <w:tr w:rsidR="00DB7F5D" w:rsidRPr="00E4305D" w14:paraId="2A400B50" w14:textId="77777777" w:rsidTr="00F763D8">
        <w:trPr>
          <w:trHeight w:val="60"/>
        </w:trPr>
        <w:tc>
          <w:tcPr>
            <w:tcW w:w="7938" w:type="dxa"/>
            <w:gridSpan w:val="2"/>
            <w:tcBorders>
              <w:top w:val="dotted" w:sz="4" w:space="0" w:color="274B93"/>
            </w:tcBorders>
          </w:tcPr>
          <w:p w14:paraId="46225DB2" w14:textId="77777777" w:rsidR="00DB7F5D" w:rsidRPr="00E4305D" w:rsidRDefault="00DB7F5D" w:rsidP="00EC4868">
            <w:pPr>
              <w:pStyle w:val="Tablebody"/>
            </w:pPr>
            <w:r w:rsidRPr="00E4305D">
              <w:t>number of registrable offenders whose reporting period ended in that financial year</w:t>
            </w:r>
          </w:p>
        </w:tc>
        <w:tc>
          <w:tcPr>
            <w:tcW w:w="2552" w:type="dxa"/>
            <w:gridSpan w:val="2"/>
            <w:tcBorders>
              <w:top w:val="dotted" w:sz="4" w:space="0" w:color="274B93"/>
            </w:tcBorders>
          </w:tcPr>
          <w:p w14:paraId="2F7157BF" w14:textId="77777777" w:rsidR="00DB7F5D" w:rsidRPr="00E4305D" w:rsidRDefault="00DB7F5D" w:rsidP="00EC4868">
            <w:pPr>
              <w:pStyle w:val="Tablebody"/>
              <w:jc w:val="right"/>
            </w:pPr>
            <w:r w:rsidRPr="00E4305D">
              <w:t>324</w:t>
            </w:r>
          </w:p>
        </w:tc>
      </w:tr>
      <w:tr w:rsidR="00DB7F5D" w:rsidRPr="00E4305D" w14:paraId="148FA89B" w14:textId="77777777" w:rsidTr="00EC4868">
        <w:trPr>
          <w:trHeight w:val="60"/>
        </w:trPr>
        <w:tc>
          <w:tcPr>
            <w:tcW w:w="7938" w:type="dxa"/>
            <w:gridSpan w:val="2"/>
          </w:tcPr>
          <w:p w14:paraId="75FEB621" w14:textId="77777777" w:rsidR="00DB7F5D" w:rsidRPr="00E4305D" w:rsidRDefault="00DB7F5D" w:rsidP="00EC4868">
            <w:pPr>
              <w:pStyle w:val="Tablebody"/>
            </w:pPr>
            <w:r w:rsidRPr="00E4305D">
              <w:t>number of orders made under section 40(1A) of the Act in that financial year suspending a registrable offender’s reporting obligations</w:t>
            </w:r>
          </w:p>
        </w:tc>
        <w:tc>
          <w:tcPr>
            <w:tcW w:w="2552" w:type="dxa"/>
            <w:gridSpan w:val="2"/>
          </w:tcPr>
          <w:p w14:paraId="479E076D" w14:textId="77777777" w:rsidR="00DB7F5D" w:rsidRPr="00E4305D" w:rsidRDefault="00DB7F5D" w:rsidP="00EC4868">
            <w:pPr>
              <w:pStyle w:val="Tablebody"/>
              <w:jc w:val="right"/>
            </w:pPr>
            <w:r w:rsidRPr="00E4305D">
              <w:t>0</w:t>
            </w:r>
          </w:p>
        </w:tc>
      </w:tr>
      <w:tr w:rsidR="00DB7F5D" w:rsidRPr="00E4305D" w14:paraId="6000CF87" w14:textId="77777777" w:rsidTr="00EC4868">
        <w:trPr>
          <w:trHeight w:val="60"/>
        </w:trPr>
        <w:tc>
          <w:tcPr>
            <w:tcW w:w="7938" w:type="dxa"/>
            <w:gridSpan w:val="2"/>
          </w:tcPr>
          <w:p w14:paraId="66440B23" w14:textId="77777777" w:rsidR="00DB7F5D" w:rsidRPr="00E4305D" w:rsidRDefault="00DB7F5D" w:rsidP="00EC4868">
            <w:pPr>
              <w:pStyle w:val="Tablebody"/>
            </w:pPr>
            <w:r w:rsidRPr="00E4305D">
              <w:t>number of orders made under section 44A of the Act in that financial year revoking an order referred to in subparagraph (ii)</w:t>
            </w:r>
          </w:p>
        </w:tc>
        <w:tc>
          <w:tcPr>
            <w:tcW w:w="2552" w:type="dxa"/>
            <w:gridSpan w:val="2"/>
          </w:tcPr>
          <w:p w14:paraId="5B6C2CD5" w14:textId="77777777" w:rsidR="00DB7F5D" w:rsidRPr="00E4305D" w:rsidRDefault="00DB7F5D" w:rsidP="00EC4868">
            <w:pPr>
              <w:pStyle w:val="Tablebody"/>
              <w:jc w:val="right"/>
            </w:pPr>
            <w:r w:rsidRPr="00E4305D">
              <w:t>0</w:t>
            </w:r>
          </w:p>
        </w:tc>
      </w:tr>
      <w:tr w:rsidR="00DB7F5D" w:rsidRPr="00E4305D" w14:paraId="243C986D" w14:textId="77777777" w:rsidTr="00EC4868">
        <w:trPr>
          <w:trHeight w:val="60"/>
        </w:trPr>
        <w:tc>
          <w:tcPr>
            <w:tcW w:w="7938" w:type="dxa"/>
            <w:gridSpan w:val="2"/>
          </w:tcPr>
          <w:p w14:paraId="1A265A51" w14:textId="77777777" w:rsidR="00DB7F5D" w:rsidRPr="00E4305D" w:rsidRDefault="00DB7F5D" w:rsidP="00EC4868">
            <w:pPr>
              <w:pStyle w:val="Tablebody"/>
            </w:pPr>
            <w:r w:rsidRPr="00E4305D">
              <w:t>number of notices served under section 45A of the Act in that financial year suspending a registrable offender’s reporting obligations</w:t>
            </w:r>
          </w:p>
        </w:tc>
        <w:tc>
          <w:tcPr>
            <w:tcW w:w="2552" w:type="dxa"/>
            <w:gridSpan w:val="2"/>
          </w:tcPr>
          <w:p w14:paraId="4C639AF5" w14:textId="77777777" w:rsidR="00DB7F5D" w:rsidRPr="00E4305D" w:rsidRDefault="00DB7F5D" w:rsidP="00EC4868">
            <w:pPr>
              <w:pStyle w:val="Tablebody"/>
              <w:jc w:val="right"/>
            </w:pPr>
            <w:r w:rsidRPr="00E4305D">
              <w:t>42</w:t>
            </w:r>
          </w:p>
        </w:tc>
      </w:tr>
      <w:tr w:rsidR="00DB7F5D" w:rsidRPr="00E4305D" w14:paraId="7F76C436" w14:textId="77777777" w:rsidTr="00EC4868">
        <w:trPr>
          <w:trHeight w:val="60"/>
        </w:trPr>
        <w:tc>
          <w:tcPr>
            <w:tcW w:w="7938" w:type="dxa"/>
            <w:gridSpan w:val="2"/>
          </w:tcPr>
          <w:p w14:paraId="43B044E5" w14:textId="77777777" w:rsidR="00DB7F5D" w:rsidRPr="00E4305D" w:rsidRDefault="00DB7F5D" w:rsidP="00EC4868">
            <w:pPr>
              <w:pStyle w:val="Tablebody"/>
            </w:pPr>
            <w:r w:rsidRPr="00E4305D">
              <w:t>number of registrable offenders who died in that financial year</w:t>
            </w:r>
          </w:p>
        </w:tc>
        <w:tc>
          <w:tcPr>
            <w:tcW w:w="2552" w:type="dxa"/>
            <w:gridSpan w:val="2"/>
          </w:tcPr>
          <w:p w14:paraId="5C4FE0FA" w14:textId="77777777" w:rsidR="00DB7F5D" w:rsidRPr="00E4305D" w:rsidRDefault="00DB7F5D" w:rsidP="00EC4868">
            <w:pPr>
              <w:pStyle w:val="Tablebody"/>
              <w:jc w:val="right"/>
            </w:pPr>
            <w:r w:rsidRPr="00E4305D">
              <w:t>65</w:t>
            </w:r>
          </w:p>
        </w:tc>
      </w:tr>
      <w:tr w:rsidR="00DB7F5D" w:rsidRPr="00E4305D" w14:paraId="719E5BB1" w14:textId="77777777" w:rsidTr="00EC4868">
        <w:trPr>
          <w:cnfStyle w:val="010000000000" w:firstRow="0" w:lastRow="1" w:firstColumn="0" w:lastColumn="0" w:oddVBand="0" w:evenVBand="0" w:oddHBand="0" w:evenHBand="0" w:firstRowFirstColumn="0" w:firstRowLastColumn="0" w:lastRowFirstColumn="0" w:lastRowLastColumn="0"/>
          <w:trHeight w:val="60"/>
        </w:trPr>
        <w:tc>
          <w:tcPr>
            <w:tcW w:w="7938" w:type="dxa"/>
            <w:gridSpan w:val="2"/>
          </w:tcPr>
          <w:p w14:paraId="0A525351" w14:textId="77777777" w:rsidR="00DB7F5D" w:rsidRPr="00E4305D" w:rsidRDefault="00DB7F5D" w:rsidP="00EC4868">
            <w:pPr>
              <w:pStyle w:val="Tablebody"/>
            </w:pPr>
            <w:r w:rsidRPr="00E4305D">
              <w:t>number of persons who ceased to be a registrable offender in the financial year ending on the immediately preceding 30 June [2025]</w:t>
            </w:r>
          </w:p>
        </w:tc>
        <w:tc>
          <w:tcPr>
            <w:tcW w:w="2552" w:type="dxa"/>
            <w:gridSpan w:val="2"/>
          </w:tcPr>
          <w:p w14:paraId="1352FC1B" w14:textId="77777777" w:rsidR="00DB7F5D" w:rsidRPr="00E4305D" w:rsidRDefault="00DB7F5D" w:rsidP="00EC4868">
            <w:pPr>
              <w:pStyle w:val="Tablebody"/>
              <w:jc w:val="right"/>
            </w:pPr>
            <w:r w:rsidRPr="00E4305D">
              <w:t>20</w:t>
            </w:r>
          </w:p>
        </w:tc>
      </w:tr>
    </w:tbl>
    <w:p w14:paraId="57662452" w14:textId="77777777" w:rsidR="00DB7F5D" w:rsidRPr="00E4305D" w:rsidRDefault="00DB7F5D" w:rsidP="008B73A0">
      <w:pPr>
        <w:pStyle w:val="Noteshead"/>
        <w:rPr>
          <w:i w:val="0"/>
        </w:rPr>
      </w:pPr>
      <w:r w:rsidRPr="00E4305D">
        <w:t xml:space="preserve">Notes: </w:t>
      </w:r>
    </w:p>
    <w:p w14:paraId="048C384E" w14:textId="77777777" w:rsidR="00DB7F5D" w:rsidRPr="00E4305D" w:rsidRDefault="00DB7F5D" w:rsidP="008B73A0">
      <w:pPr>
        <w:pStyle w:val="Noteslistabc"/>
        <w:numPr>
          <w:ilvl w:val="0"/>
          <w:numId w:val="64"/>
        </w:numPr>
        <w:ind w:left="227" w:hanging="227"/>
      </w:pPr>
      <w:r w:rsidRPr="00E4305D">
        <w:t>In terms of reporting periods applying to registrable offenders, “other” refers to periods outside those defined in section 34 of the Sex Offenders Registration Act. This includes no reporting, reporting periods set by other jurisdictions prior to being transferred to Victoria and reporting periods for juvenile offenders (Section 35).</w:t>
      </w:r>
    </w:p>
    <w:p w14:paraId="1258CC00" w14:textId="77777777" w:rsidR="00DB7F5D" w:rsidRPr="00E4305D" w:rsidRDefault="00DB7F5D" w:rsidP="008B73A0">
      <w:pPr>
        <w:pStyle w:val="Noteslistabc"/>
      </w:pPr>
      <w:r w:rsidRPr="00E4305D">
        <w:t>In terms of the number of registrable offenders outside Victoria, “other” refers to cases initially registered in Victoria but have since moved to another jurisdiction</w:t>
      </w:r>
    </w:p>
    <w:p w14:paraId="7396D04C" w14:textId="77777777" w:rsidR="00DB7F5D" w:rsidRPr="00E4305D" w:rsidRDefault="00DB7F5D" w:rsidP="008B73A0">
      <w:pPr>
        <w:pStyle w:val="Noteslistabc"/>
      </w:pPr>
      <w:r w:rsidRPr="00E4305D">
        <w:t>The number of registrable offenders outside Victoria does not include registrable offenders whose reporting period has ended or who are deceased.</w:t>
      </w:r>
    </w:p>
    <w:p w14:paraId="614A0BD6" w14:textId="77777777" w:rsidR="004A56B1" w:rsidRPr="004A56B1" w:rsidRDefault="004A56B1" w:rsidP="004A56B1"/>
    <w:p w14:paraId="2BE84EF4" w14:textId="77777777" w:rsidR="008B73A0" w:rsidRDefault="008B73A0" w:rsidP="004A56B1">
      <w:pPr>
        <w:rPr>
          <w:lang w:val="en-US"/>
        </w:rPr>
        <w:sectPr w:rsidR="008B73A0" w:rsidSect="002F4FD7">
          <w:pgSz w:w="11901" w:h="16817"/>
          <w:pgMar w:top="720" w:right="720" w:bottom="799" w:left="720" w:header="720" w:footer="357" w:gutter="0"/>
          <w:cols w:space="720"/>
          <w:noEndnote/>
          <w:docGrid w:linePitch="360"/>
        </w:sectPr>
      </w:pPr>
    </w:p>
    <w:p w14:paraId="2922E7CD" w14:textId="77777777" w:rsidR="00686229" w:rsidRPr="00686229" w:rsidRDefault="00686229" w:rsidP="00686229">
      <w:pPr>
        <w:pStyle w:val="Heading2"/>
      </w:pPr>
      <w:bookmarkStart w:id="52" w:name="_Toc211942707"/>
      <w:r w:rsidRPr="00686229">
        <w:lastRenderedPageBreak/>
        <w:t>Environmental performance indicators</w:t>
      </w:r>
      <w:bookmarkEnd w:id="52"/>
      <w:r w:rsidRPr="00686229">
        <w:t xml:space="preserve"> </w:t>
      </w:r>
    </w:p>
    <w:p w14:paraId="3B236EDA" w14:textId="77777777" w:rsidR="00686229" w:rsidRPr="00686229" w:rsidRDefault="00686229" w:rsidP="00686229">
      <w:pPr>
        <w:pStyle w:val="Heading3"/>
      </w:pPr>
      <w:r w:rsidRPr="00686229">
        <w:t xml:space="preserve">Environmental reporting </w:t>
      </w:r>
    </w:p>
    <w:p w14:paraId="596087B2" w14:textId="77777777" w:rsidR="00686229" w:rsidRPr="00686229" w:rsidRDefault="00686229" w:rsidP="00686229">
      <w:pPr>
        <w:rPr>
          <w:lang w:val="en-US"/>
        </w:rPr>
      </w:pPr>
      <w:r w:rsidRPr="00686229">
        <w:rPr>
          <w:lang w:val="en-US"/>
        </w:rPr>
        <w:t xml:space="preserve">We are committed to reducing greenhouse gas emissions, improving energy efficiency and reducing adverse impacts to the environment. We continue to proactively identify, develop, and implement initiatives to reduce greenhouse gas emissions and to build organisational resilience for the impacts of climate change. In line with this commitment, we monitor and report against a range of indicators for energy and water consumption, transportation, waste generation, stationary fuels, and greenhouse gas emissions. </w:t>
      </w:r>
    </w:p>
    <w:p w14:paraId="6742A415" w14:textId="77777777" w:rsidR="00686229" w:rsidRPr="00686229" w:rsidRDefault="00686229" w:rsidP="00686229">
      <w:pPr>
        <w:rPr>
          <w:lang w:val="en-US"/>
        </w:rPr>
      </w:pPr>
      <w:r w:rsidRPr="00686229">
        <w:rPr>
          <w:lang w:val="en-US"/>
        </w:rPr>
        <w:t>For the purposes of environmental impacts in 2024–25, Victoria Police sites include:</w:t>
      </w:r>
    </w:p>
    <w:p w14:paraId="029DB377" w14:textId="77777777" w:rsidR="00686229" w:rsidRPr="00686229" w:rsidRDefault="00686229" w:rsidP="00686229">
      <w:pPr>
        <w:pStyle w:val="Bullet1"/>
      </w:pPr>
      <w:r w:rsidRPr="00686229">
        <w:t>police stations of various sizes</w:t>
      </w:r>
    </w:p>
    <w:p w14:paraId="76FA9D0A" w14:textId="77777777" w:rsidR="00686229" w:rsidRPr="00686229" w:rsidRDefault="00686229" w:rsidP="00686229">
      <w:pPr>
        <w:pStyle w:val="Bullet1"/>
      </w:pPr>
      <w:r w:rsidRPr="00686229">
        <w:t>support facilities, including facilities used for training, forensic services, central property and document storage, and transport operations.</w:t>
      </w:r>
    </w:p>
    <w:p w14:paraId="07678D69" w14:textId="77777777" w:rsidR="00686229" w:rsidRPr="00686229" w:rsidRDefault="00686229" w:rsidP="00686229">
      <w:pPr>
        <w:rPr>
          <w:lang w:val="en-US"/>
        </w:rPr>
      </w:pPr>
      <w:r w:rsidRPr="00686229">
        <w:rPr>
          <w:lang w:val="en-US"/>
        </w:rPr>
        <w:t>The following should be considered when reading these results:</w:t>
      </w:r>
    </w:p>
    <w:p w14:paraId="2AA8BA74" w14:textId="77777777" w:rsidR="00686229" w:rsidRPr="00686229" w:rsidRDefault="00686229" w:rsidP="00686229">
      <w:pPr>
        <w:pStyle w:val="Bullet1"/>
      </w:pPr>
      <w:r w:rsidRPr="00686229">
        <w:t>The results are based on the fringe benefit tax year (1 April 2024 to 31 March 2025), unless otherwise specified.</w:t>
      </w:r>
    </w:p>
    <w:p w14:paraId="2605CEA8" w14:textId="77777777" w:rsidR="00686229" w:rsidRPr="00686229" w:rsidRDefault="00686229" w:rsidP="00686229">
      <w:pPr>
        <w:pStyle w:val="Bullet1"/>
      </w:pPr>
      <w:r w:rsidRPr="00686229">
        <w:t>Data sources include other public sector agencies and external service providers. The reliability and validity of that data is assumed.</w:t>
      </w:r>
    </w:p>
    <w:p w14:paraId="47D5C6B1" w14:textId="77777777" w:rsidR="00686229" w:rsidRPr="00686229" w:rsidRDefault="00686229" w:rsidP="00686229">
      <w:pPr>
        <w:pStyle w:val="Bullet1"/>
      </w:pPr>
      <w:r w:rsidRPr="00686229">
        <w:t>The Australian National Greenhouse Accounts Factors were used to calculate greenhouse gas emissions. The February 2023 factors were used to calculate the 2022–23 results, the August 2023 factors were used to calculate the 2023–24 results, and the August 2024 factors were used to calculate the 2024–25 results.</w:t>
      </w:r>
    </w:p>
    <w:p w14:paraId="6F344EF6" w14:textId="77777777" w:rsidR="00686229" w:rsidRPr="00686229" w:rsidRDefault="00686229" w:rsidP="00686229">
      <w:pPr>
        <w:pStyle w:val="Bullet1"/>
      </w:pPr>
      <w:r w:rsidRPr="00686229">
        <w:t xml:space="preserve">Climate Active’s market-based accounting rules were used to calculate greenhouse gas emissions for power consumption. </w:t>
      </w:r>
    </w:p>
    <w:p w14:paraId="44C62B54" w14:textId="77777777" w:rsidR="00686229" w:rsidRPr="00686229" w:rsidRDefault="00686229" w:rsidP="00686229">
      <w:pPr>
        <w:pStyle w:val="Bullet1"/>
      </w:pPr>
      <w:r w:rsidRPr="00686229">
        <w:t>Complete data was not always available. Unless otherwise specified, some data has been extrapolated for some sites based on the previous year or average daily use.</w:t>
      </w:r>
    </w:p>
    <w:p w14:paraId="01790804" w14:textId="77777777" w:rsidR="00686229" w:rsidRPr="00686229" w:rsidRDefault="00686229" w:rsidP="00686229">
      <w:pPr>
        <w:pStyle w:val="Bullet1"/>
      </w:pPr>
      <w:r w:rsidRPr="00686229">
        <w:t>Results previously reported for 2022–23 and 2023–24 have been recalculated where more complete data has become available. This includes greenhouse gas emissions, electricity, stationary fuels, water consumption and waste data.</w:t>
      </w:r>
    </w:p>
    <w:p w14:paraId="1B353468" w14:textId="77777777" w:rsidR="00686229" w:rsidRPr="00686229" w:rsidRDefault="00686229" w:rsidP="00686229">
      <w:pPr>
        <w:pStyle w:val="Bullet1"/>
      </w:pPr>
      <w:r w:rsidRPr="00686229">
        <w:t>Totals may not tally due to rounding.</w:t>
      </w:r>
    </w:p>
    <w:p w14:paraId="6328410A" w14:textId="77777777" w:rsidR="00686229" w:rsidRPr="00686229" w:rsidRDefault="00686229" w:rsidP="00686229">
      <w:pPr>
        <w:pStyle w:val="Heading3"/>
      </w:pPr>
      <w:r w:rsidRPr="00686229">
        <w:t xml:space="preserve">Greenhouse gas emissions </w:t>
      </w:r>
    </w:p>
    <w:p w14:paraId="1A53F803" w14:textId="77777777" w:rsidR="00686229" w:rsidRPr="00686229" w:rsidRDefault="00686229" w:rsidP="00686229">
      <w:pPr>
        <w:rPr>
          <w:lang w:val="en-US"/>
        </w:rPr>
      </w:pPr>
      <w:r w:rsidRPr="00686229">
        <w:rPr>
          <w:lang w:val="en-US"/>
        </w:rPr>
        <w:t xml:space="preserve">In line with the state-wide transition to net zero emissions by 2045, we are participating in actions to reduce emissions from our operations. These actions form part of the whole-of-government pledge under the </w:t>
      </w:r>
      <w:r w:rsidRPr="00686229">
        <w:rPr>
          <w:i/>
          <w:iCs/>
          <w:lang w:val="en-US"/>
        </w:rPr>
        <w:t>Climate Action Act 2017</w:t>
      </w:r>
      <w:r w:rsidRPr="00686229">
        <w:rPr>
          <w:lang w:val="en-US"/>
        </w:rPr>
        <w:t>. Consistent with national and international reporting standards, greenhouse gas emissions are broken down into “scopes”:</w:t>
      </w:r>
    </w:p>
    <w:p w14:paraId="225E3F04" w14:textId="77777777" w:rsidR="00686229" w:rsidRPr="00686229" w:rsidRDefault="00686229" w:rsidP="00686229">
      <w:pPr>
        <w:pStyle w:val="Bullet1"/>
      </w:pPr>
      <w:r w:rsidRPr="00686229">
        <w:t>Scope 1: Greenhouse gas emissions are from sources that we own or control, such as burning fossil fuels through use of our vehicles or machinery.</w:t>
      </w:r>
    </w:p>
    <w:p w14:paraId="14A45193" w14:textId="77777777" w:rsidR="00686229" w:rsidRPr="00686229" w:rsidRDefault="00686229" w:rsidP="00686229">
      <w:pPr>
        <w:pStyle w:val="Bullet1"/>
      </w:pPr>
      <w:r w:rsidRPr="00686229">
        <w:t>Scope 2: Greenhouse gas emissions are indirect emissions from our use of electricity from the Victorian electricity grid, where non-renewable power generation is used.</w:t>
      </w:r>
    </w:p>
    <w:p w14:paraId="7EDA3510" w14:textId="77777777" w:rsidR="00686229" w:rsidRPr="00686229" w:rsidRDefault="00686229" w:rsidP="00686229">
      <w:pPr>
        <w:pStyle w:val="Bullet1"/>
      </w:pPr>
      <w:r w:rsidRPr="00686229">
        <w:t>Scope 3: Greenhouse gas emissions are indirect emissions from corporate air travel and waste disposal.</w:t>
      </w:r>
    </w:p>
    <w:p w14:paraId="14329DA7" w14:textId="77777777" w:rsidR="00686229" w:rsidRPr="00686229" w:rsidRDefault="00686229" w:rsidP="00686229">
      <w:pPr>
        <w:rPr>
          <w:lang w:val="en-US"/>
        </w:rPr>
      </w:pPr>
      <w:r w:rsidRPr="00686229">
        <w:rPr>
          <w:lang w:val="en-US"/>
        </w:rPr>
        <w:t>Our Scope 1 greenhouse gas emissions have declined by 4.6 per cent compared to 2023–24 levels. This is likely due to a combination of factors including improved engine efficiency in road vehicles.</w:t>
      </w:r>
    </w:p>
    <w:p w14:paraId="74D6C64A" w14:textId="77777777" w:rsidR="00686229" w:rsidRPr="00686229" w:rsidRDefault="00686229" w:rsidP="00686229">
      <w:pPr>
        <w:rPr>
          <w:lang w:val="en-US"/>
        </w:rPr>
      </w:pPr>
      <w:r w:rsidRPr="00686229">
        <w:rPr>
          <w:lang w:val="en-US"/>
        </w:rPr>
        <w:t>Scope 2 greenhouse gas emissions for 2024–25 increased by 1.4 per cent compared to 2023–24. This increase is likely the result of powering two sites at Benalla while the new station was being built, increased recruit training at the Victoria Police Academy, and increased usage at the Victoria Police Centre relating to the non-operation of its co-generation unit (a highly-efficient energy system that simultaneously produces electricity and useful heat from the same energy source).</w:t>
      </w:r>
    </w:p>
    <w:p w14:paraId="6E81EEAE" w14:textId="77777777" w:rsidR="00686229" w:rsidRPr="00686229" w:rsidRDefault="00686229" w:rsidP="00686229">
      <w:pPr>
        <w:rPr>
          <w:lang w:val="en-US"/>
        </w:rPr>
      </w:pPr>
      <w:r w:rsidRPr="00686229">
        <w:rPr>
          <w:lang w:val="en-US"/>
        </w:rPr>
        <w:t>Scope 3 greenhouse gas emissions decreased by 17.0 per cent in 2024–25 compared to 2023–24. It is likely that economic and budget pressures have reduced general consumption within the organisation, resulting in less commercial travel and consumption of goods and services that create waste.</w:t>
      </w:r>
    </w:p>
    <w:p w14:paraId="7A86B783" w14:textId="77777777" w:rsidR="00686229" w:rsidRDefault="00686229" w:rsidP="004A56B1">
      <w:pPr>
        <w:rPr>
          <w:lang w:val="en-US"/>
        </w:rPr>
        <w:sectPr w:rsidR="00686229" w:rsidSect="008B73A0">
          <w:pgSz w:w="11901" w:h="16817"/>
          <w:pgMar w:top="720" w:right="720" w:bottom="799" w:left="720" w:header="720" w:footer="357" w:gutter="0"/>
          <w:cols w:num="2" w:space="340"/>
          <w:noEndnote/>
          <w:docGrid w:linePitch="360"/>
        </w:sectPr>
      </w:pPr>
    </w:p>
    <w:p w14:paraId="723A5E86" w14:textId="77777777" w:rsidR="00686229" w:rsidRPr="00686229" w:rsidRDefault="00686229" w:rsidP="00686229">
      <w:pPr>
        <w:rPr>
          <w:lang w:val="en-US"/>
        </w:rPr>
      </w:pPr>
    </w:p>
    <w:tbl>
      <w:tblPr>
        <w:tblStyle w:val="TableGrid"/>
        <w:tblW w:w="0" w:type="auto"/>
        <w:tblLayout w:type="fixed"/>
        <w:tblLook w:val="0060" w:firstRow="1" w:lastRow="1" w:firstColumn="0" w:lastColumn="0" w:noHBand="0" w:noVBand="0"/>
      </w:tblPr>
      <w:tblGrid>
        <w:gridCol w:w="7797"/>
        <w:gridCol w:w="850"/>
        <w:gridCol w:w="851"/>
        <w:gridCol w:w="850"/>
      </w:tblGrid>
      <w:tr w:rsidR="00686229" w:rsidRPr="00686229" w14:paraId="201FEB86"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7797" w:type="dxa"/>
          </w:tcPr>
          <w:p w14:paraId="4449248E" w14:textId="77777777" w:rsidR="00686229" w:rsidRPr="00686229" w:rsidRDefault="00686229" w:rsidP="00686229">
            <w:pPr>
              <w:pStyle w:val="Tablebody"/>
            </w:pPr>
            <w:r w:rsidRPr="00686229">
              <w:t>Indicator</w:t>
            </w:r>
          </w:p>
        </w:tc>
        <w:tc>
          <w:tcPr>
            <w:tcW w:w="850" w:type="dxa"/>
          </w:tcPr>
          <w:p w14:paraId="450C2863" w14:textId="77777777" w:rsidR="00686229" w:rsidRPr="00686229" w:rsidRDefault="00686229" w:rsidP="00686229">
            <w:pPr>
              <w:pStyle w:val="Tablebody"/>
            </w:pPr>
            <w:r w:rsidRPr="00686229">
              <w:t>2024–25</w:t>
            </w:r>
          </w:p>
        </w:tc>
        <w:tc>
          <w:tcPr>
            <w:tcW w:w="851" w:type="dxa"/>
          </w:tcPr>
          <w:p w14:paraId="7E763EC5" w14:textId="77777777" w:rsidR="00686229" w:rsidRPr="00686229" w:rsidRDefault="00686229" w:rsidP="00686229">
            <w:pPr>
              <w:pStyle w:val="Tablebody"/>
            </w:pPr>
            <w:r w:rsidRPr="00686229">
              <w:t>2023–24</w:t>
            </w:r>
          </w:p>
        </w:tc>
        <w:tc>
          <w:tcPr>
            <w:tcW w:w="850" w:type="dxa"/>
          </w:tcPr>
          <w:p w14:paraId="1952FF7C" w14:textId="77777777" w:rsidR="00686229" w:rsidRPr="00686229" w:rsidRDefault="00686229" w:rsidP="00686229">
            <w:pPr>
              <w:pStyle w:val="Tablebody"/>
            </w:pPr>
            <w:r w:rsidRPr="00686229">
              <w:t>2022–23</w:t>
            </w:r>
          </w:p>
        </w:tc>
      </w:tr>
      <w:tr w:rsidR="00686229" w:rsidRPr="00686229" w14:paraId="26F36810" w14:textId="77777777" w:rsidTr="00DD6496">
        <w:trPr>
          <w:trHeight w:val="273"/>
        </w:trPr>
        <w:tc>
          <w:tcPr>
            <w:tcW w:w="7797" w:type="dxa"/>
          </w:tcPr>
          <w:p w14:paraId="039B455B" w14:textId="77777777" w:rsidR="00686229" w:rsidRPr="00686229" w:rsidRDefault="00686229" w:rsidP="00686229">
            <w:pPr>
              <w:pStyle w:val="Tablebody"/>
            </w:pPr>
            <w:r w:rsidRPr="00686229">
              <w:t xml:space="preserve">G1. Total Scope 1 greenhouse gas emissions (Tonnes CO2-e) </w:t>
            </w:r>
            <w:r w:rsidRPr="00686229">
              <w:rPr>
                <w:vertAlign w:val="superscript"/>
              </w:rPr>
              <w:t>(a)</w:t>
            </w:r>
          </w:p>
        </w:tc>
        <w:tc>
          <w:tcPr>
            <w:tcW w:w="850" w:type="dxa"/>
            <w:shd w:val="clear" w:color="auto" w:fill="F2F2F2" w:themeFill="background1" w:themeFillShade="F2"/>
          </w:tcPr>
          <w:p w14:paraId="76C06715" w14:textId="77777777" w:rsidR="00686229" w:rsidRPr="00686229" w:rsidRDefault="00686229" w:rsidP="00686229">
            <w:pPr>
              <w:pStyle w:val="Tablebody"/>
            </w:pPr>
            <w:r w:rsidRPr="00686229">
              <w:t>33,364</w:t>
            </w:r>
          </w:p>
        </w:tc>
        <w:tc>
          <w:tcPr>
            <w:tcW w:w="851" w:type="dxa"/>
          </w:tcPr>
          <w:p w14:paraId="4E3F8537" w14:textId="77777777" w:rsidR="00686229" w:rsidRPr="00686229" w:rsidRDefault="00686229" w:rsidP="00686229">
            <w:pPr>
              <w:pStyle w:val="Tablebody"/>
            </w:pPr>
            <w:r w:rsidRPr="00686229">
              <w:t>34,975</w:t>
            </w:r>
            <w:r w:rsidRPr="00686229">
              <w:rPr>
                <w:vertAlign w:val="superscript"/>
              </w:rPr>
              <w:t>(b)</w:t>
            </w:r>
          </w:p>
        </w:tc>
        <w:tc>
          <w:tcPr>
            <w:tcW w:w="850" w:type="dxa"/>
          </w:tcPr>
          <w:p w14:paraId="75E68118" w14:textId="77777777" w:rsidR="00686229" w:rsidRPr="00686229" w:rsidRDefault="00686229" w:rsidP="00686229">
            <w:pPr>
              <w:pStyle w:val="Tablebody"/>
            </w:pPr>
            <w:r w:rsidRPr="00686229">
              <w:t>35,039</w:t>
            </w:r>
            <w:r w:rsidRPr="00686229">
              <w:rPr>
                <w:vertAlign w:val="superscript"/>
              </w:rPr>
              <w:t>(b)</w:t>
            </w:r>
          </w:p>
        </w:tc>
      </w:tr>
      <w:tr w:rsidR="00686229" w:rsidRPr="00686229" w14:paraId="77DB16CB" w14:textId="77777777" w:rsidTr="00DD6496">
        <w:trPr>
          <w:trHeight w:val="235"/>
        </w:trPr>
        <w:tc>
          <w:tcPr>
            <w:tcW w:w="7797" w:type="dxa"/>
          </w:tcPr>
          <w:p w14:paraId="62EBE854" w14:textId="77777777" w:rsidR="00686229" w:rsidRPr="00686229" w:rsidRDefault="00686229" w:rsidP="00686229">
            <w:pPr>
              <w:pStyle w:val="Tablebody"/>
            </w:pPr>
            <w:r w:rsidRPr="00686229">
              <w:t>G2. Total Scope 2 greenhouse gas emissions (Tonnes CO2-e)</w:t>
            </w:r>
            <w:r w:rsidRPr="00686229">
              <w:rPr>
                <w:vertAlign w:val="superscript"/>
              </w:rPr>
              <w:t xml:space="preserve"> (a)</w:t>
            </w:r>
          </w:p>
        </w:tc>
        <w:tc>
          <w:tcPr>
            <w:tcW w:w="850" w:type="dxa"/>
            <w:shd w:val="clear" w:color="auto" w:fill="F2F2F2" w:themeFill="background1" w:themeFillShade="F2"/>
          </w:tcPr>
          <w:p w14:paraId="0F3CD967" w14:textId="77777777" w:rsidR="00686229" w:rsidRPr="00686229" w:rsidRDefault="00686229" w:rsidP="00686229">
            <w:pPr>
              <w:pStyle w:val="Tablebody"/>
            </w:pPr>
            <w:r w:rsidRPr="00686229">
              <w:t>50,194</w:t>
            </w:r>
          </w:p>
        </w:tc>
        <w:tc>
          <w:tcPr>
            <w:tcW w:w="851" w:type="dxa"/>
          </w:tcPr>
          <w:p w14:paraId="2C6CF3B3" w14:textId="77777777" w:rsidR="00686229" w:rsidRPr="00686229" w:rsidRDefault="00686229" w:rsidP="00686229">
            <w:pPr>
              <w:pStyle w:val="Tablebody"/>
            </w:pPr>
            <w:r w:rsidRPr="00686229">
              <w:t>49,479</w:t>
            </w:r>
          </w:p>
        </w:tc>
        <w:tc>
          <w:tcPr>
            <w:tcW w:w="850" w:type="dxa"/>
          </w:tcPr>
          <w:p w14:paraId="6ACDE51A" w14:textId="77777777" w:rsidR="00686229" w:rsidRPr="00686229" w:rsidRDefault="00686229" w:rsidP="00686229">
            <w:pPr>
              <w:pStyle w:val="Tablebody"/>
            </w:pPr>
            <w:r w:rsidRPr="00686229">
              <w:t>59,694</w:t>
            </w:r>
          </w:p>
        </w:tc>
      </w:tr>
      <w:tr w:rsidR="00686229" w:rsidRPr="00686229" w14:paraId="5D5F8211" w14:textId="77777777" w:rsidTr="00DD6496">
        <w:trPr>
          <w:cnfStyle w:val="010000000000" w:firstRow="0" w:lastRow="1" w:firstColumn="0" w:lastColumn="0" w:oddVBand="0" w:evenVBand="0" w:oddHBand="0" w:evenHBand="0" w:firstRowFirstColumn="0" w:firstRowLastColumn="0" w:lastRowFirstColumn="0" w:lastRowLastColumn="0"/>
          <w:trHeight w:val="238"/>
        </w:trPr>
        <w:tc>
          <w:tcPr>
            <w:tcW w:w="7797" w:type="dxa"/>
          </w:tcPr>
          <w:p w14:paraId="2B066FCB" w14:textId="7FCBFA4C" w:rsidR="00686229" w:rsidRPr="00686229" w:rsidRDefault="00686229" w:rsidP="00686229">
            <w:pPr>
              <w:pStyle w:val="Tablebody"/>
            </w:pPr>
            <w:r w:rsidRPr="00686229">
              <w:t xml:space="preserve">G3. </w:t>
            </w:r>
            <w:r w:rsidRPr="00686229">
              <w:rPr>
                <w:spacing w:val="-2"/>
              </w:rPr>
              <w:t>Total Scope 3 greenhouse gas emissions from commercial air travel and waste disposal (Tonnes CO2-e)</w:t>
            </w:r>
          </w:p>
        </w:tc>
        <w:tc>
          <w:tcPr>
            <w:tcW w:w="850" w:type="dxa"/>
            <w:shd w:val="clear" w:color="auto" w:fill="F2F2F2" w:themeFill="background1" w:themeFillShade="F2"/>
          </w:tcPr>
          <w:p w14:paraId="30FB96F0" w14:textId="77777777" w:rsidR="00686229" w:rsidRPr="00686229" w:rsidRDefault="00686229" w:rsidP="00686229">
            <w:pPr>
              <w:pStyle w:val="Tablebody"/>
            </w:pPr>
            <w:r w:rsidRPr="00686229">
              <w:t>3194</w:t>
            </w:r>
          </w:p>
        </w:tc>
        <w:tc>
          <w:tcPr>
            <w:tcW w:w="851" w:type="dxa"/>
          </w:tcPr>
          <w:p w14:paraId="3EDA4702" w14:textId="77777777" w:rsidR="00686229" w:rsidRPr="00686229" w:rsidRDefault="00686229" w:rsidP="00686229">
            <w:pPr>
              <w:pStyle w:val="Tablebody"/>
            </w:pPr>
            <w:r w:rsidRPr="00686229">
              <w:t>3849</w:t>
            </w:r>
          </w:p>
        </w:tc>
        <w:tc>
          <w:tcPr>
            <w:tcW w:w="850" w:type="dxa"/>
          </w:tcPr>
          <w:p w14:paraId="56E2FF0D" w14:textId="77777777" w:rsidR="00686229" w:rsidRPr="00686229" w:rsidRDefault="00686229" w:rsidP="00686229">
            <w:pPr>
              <w:pStyle w:val="Tablebody"/>
            </w:pPr>
            <w:r w:rsidRPr="00686229">
              <w:t>3137</w:t>
            </w:r>
          </w:p>
        </w:tc>
      </w:tr>
    </w:tbl>
    <w:p w14:paraId="0D809FEF" w14:textId="77777777" w:rsidR="00686229" w:rsidRPr="00686229" w:rsidRDefault="00686229" w:rsidP="00686229">
      <w:pPr>
        <w:pStyle w:val="Noteshead"/>
      </w:pPr>
      <w:r w:rsidRPr="00686229">
        <w:t>Notes:</w:t>
      </w:r>
    </w:p>
    <w:p w14:paraId="1A844B80" w14:textId="77777777" w:rsidR="00686229" w:rsidRPr="00686229" w:rsidRDefault="00686229" w:rsidP="00686229">
      <w:pPr>
        <w:pStyle w:val="Noteslistabc"/>
        <w:numPr>
          <w:ilvl w:val="0"/>
          <w:numId w:val="65"/>
        </w:numPr>
        <w:ind w:left="227" w:hanging="227"/>
      </w:pPr>
      <w:r w:rsidRPr="00686229">
        <w:t>2024–25 figures are provisional and may be updated in future reports as more complete data becomes available</w:t>
      </w:r>
    </w:p>
    <w:p w14:paraId="60511F67" w14:textId="77777777" w:rsidR="00686229" w:rsidRPr="00686229" w:rsidRDefault="00686229" w:rsidP="00686229">
      <w:pPr>
        <w:pStyle w:val="Noteslistabc"/>
      </w:pPr>
      <w:r w:rsidRPr="00686229">
        <w:t xml:space="preserve">Direct comparisons cannot be made for Scope 1 emissions between 2022–23 and 2023–24 due to an increase in data coverage in 2023–24 to areas including buildings and non-road vehicle data. </w:t>
      </w:r>
    </w:p>
    <w:p w14:paraId="51E324FE" w14:textId="77777777" w:rsidR="00686229" w:rsidRDefault="00686229" w:rsidP="00686229">
      <w:pPr>
        <w:rPr>
          <w:lang w:val="en-US"/>
        </w:rPr>
      </w:pPr>
    </w:p>
    <w:p w14:paraId="232E8B36" w14:textId="301FE00D" w:rsidR="00686229" w:rsidRPr="00686229" w:rsidRDefault="00686229" w:rsidP="00686229">
      <w:pPr>
        <w:pStyle w:val="Heading3"/>
      </w:pPr>
      <w:r w:rsidRPr="00686229">
        <w:t xml:space="preserve">Electricity production and consumption </w:t>
      </w:r>
    </w:p>
    <w:p w14:paraId="4B9F5375" w14:textId="77777777" w:rsidR="00686229" w:rsidRPr="00686229" w:rsidRDefault="00686229" w:rsidP="00686229">
      <w:pPr>
        <w:rPr>
          <w:lang w:val="en-US"/>
        </w:rPr>
      </w:pPr>
      <w:r w:rsidRPr="00686229">
        <w:rPr>
          <w:lang w:val="en-US"/>
        </w:rPr>
        <w:t>The majority of Victoria Police’s electricity consumption falls within three key areas:</w:t>
      </w:r>
    </w:p>
    <w:p w14:paraId="3A519C3A" w14:textId="77777777" w:rsidR="00686229" w:rsidRPr="00686229" w:rsidRDefault="00686229" w:rsidP="00686229">
      <w:pPr>
        <w:pStyle w:val="Bullet1"/>
      </w:pPr>
      <w:r w:rsidRPr="00686229">
        <w:t>lighting</w:t>
      </w:r>
    </w:p>
    <w:p w14:paraId="67E3260C" w14:textId="77777777" w:rsidR="00686229" w:rsidRPr="00686229" w:rsidRDefault="00686229" w:rsidP="00686229">
      <w:pPr>
        <w:pStyle w:val="Bullet1"/>
      </w:pPr>
      <w:r w:rsidRPr="00686229">
        <w:t>heating, ventilation, and air-conditioning</w:t>
      </w:r>
    </w:p>
    <w:p w14:paraId="1037976B" w14:textId="77777777" w:rsidR="00686229" w:rsidRPr="00686229" w:rsidRDefault="00686229" w:rsidP="00686229">
      <w:pPr>
        <w:pStyle w:val="Bullet1"/>
      </w:pPr>
      <w:r w:rsidRPr="00686229">
        <w:t xml:space="preserve">information and communication technology. </w:t>
      </w:r>
    </w:p>
    <w:p w14:paraId="3FB89D6B" w14:textId="77777777" w:rsidR="00686229" w:rsidRPr="00686229" w:rsidRDefault="00686229" w:rsidP="00686229">
      <w:pPr>
        <w:rPr>
          <w:lang w:val="en-US"/>
        </w:rPr>
      </w:pPr>
      <w:r w:rsidRPr="00686229">
        <w:rPr>
          <w:lang w:val="en-US"/>
        </w:rPr>
        <w:t xml:space="preserve">Electricity energy consumption increased by 1.3 per cent from 2023–24 to 2024–25. The establishment of microgrids (with solar photovoltaic (PV) panels, battery storage and backup generators) at the Mallacoota, Omeo and Corryong police stations has reduced the consumption of purchased electricity at these sites. </w:t>
      </w:r>
    </w:p>
    <w:p w14:paraId="074DB0A5" w14:textId="77777777" w:rsidR="00686229" w:rsidRDefault="00686229">
      <w:pPr>
        <w:spacing w:after="0"/>
        <w:rPr>
          <w:lang w:val="en-US"/>
        </w:rPr>
      </w:pPr>
      <w:r>
        <w:rPr>
          <w:lang w:val="en-US"/>
        </w:rPr>
        <w:br w:type="page"/>
      </w:r>
    </w:p>
    <w:p w14:paraId="287BD888" w14:textId="6F82C85E" w:rsidR="00686229" w:rsidRPr="00686229" w:rsidRDefault="00686229" w:rsidP="00686229">
      <w:pPr>
        <w:rPr>
          <w:lang w:val="en-US"/>
        </w:rPr>
      </w:pPr>
      <w:r w:rsidRPr="00686229">
        <w:rPr>
          <w:lang w:val="en-US"/>
        </w:rPr>
        <w:lastRenderedPageBreak/>
        <w:t xml:space="preserve">The 2024–25 data accounts for 97.6 per cent of sites and 98.9 per cent of Victoria Police’s FTE staff. </w:t>
      </w:r>
    </w:p>
    <w:tbl>
      <w:tblPr>
        <w:tblStyle w:val="TableGrid"/>
        <w:tblW w:w="0" w:type="auto"/>
        <w:tblLayout w:type="fixed"/>
        <w:tblLook w:val="0060" w:firstRow="1" w:lastRow="1" w:firstColumn="0" w:lastColumn="0" w:noHBand="0" w:noVBand="0"/>
      </w:tblPr>
      <w:tblGrid>
        <w:gridCol w:w="6804"/>
        <w:gridCol w:w="1134"/>
        <w:gridCol w:w="1134"/>
        <w:gridCol w:w="1276"/>
      </w:tblGrid>
      <w:tr w:rsidR="00686229" w:rsidRPr="00686229" w14:paraId="5E9FEC85" w14:textId="77777777" w:rsidTr="00686229">
        <w:trPr>
          <w:cnfStyle w:val="100000000000" w:firstRow="1" w:lastRow="0" w:firstColumn="0" w:lastColumn="0" w:oddVBand="0" w:evenVBand="0" w:oddHBand="0" w:evenHBand="0" w:firstRowFirstColumn="0" w:firstRowLastColumn="0" w:lastRowFirstColumn="0" w:lastRowLastColumn="0"/>
          <w:trHeight w:val="275"/>
        </w:trPr>
        <w:tc>
          <w:tcPr>
            <w:tcW w:w="6804" w:type="dxa"/>
          </w:tcPr>
          <w:p w14:paraId="322E97E6" w14:textId="77777777" w:rsidR="00686229" w:rsidRPr="00686229" w:rsidRDefault="00686229" w:rsidP="00686229">
            <w:pPr>
              <w:pStyle w:val="Tablebody"/>
            </w:pPr>
            <w:r w:rsidRPr="00686229">
              <w:t>Indicator</w:t>
            </w:r>
          </w:p>
        </w:tc>
        <w:tc>
          <w:tcPr>
            <w:tcW w:w="1134" w:type="dxa"/>
          </w:tcPr>
          <w:p w14:paraId="408618C3" w14:textId="77777777" w:rsidR="00686229" w:rsidRPr="00686229" w:rsidRDefault="00686229" w:rsidP="00686229">
            <w:pPr>
              <w:pStyle w:val="Tablebody"/>
              <w:jc w:val="right"/>
            </w:pPr>
            <w:r w:rsidRPr="00686229">
              <w:t>2024–25</w:t>
            </w:r>
          </w:p>
        </w:tc>
        <w:tc>
          <w:tcPr>
            <w:tcW w:w="1134" w:type="dxa"/>
          </w:tcPr>
          <w:p w14:paraId="7370D23E" w14:textId="77777777" w:rsidR="00686229" w:rsidRPr="00686229" w:rsidRDefault="00686229" w:rsidP="00686229">
            <w:pPr>
              <w:pStyle w:val="Tablebody"/>
              <w:jc w:val="right"/>
            </w:pPr>
            <w:r w:rsidRPr="00686229">
              <w:t>2023–24</w:t>
            </w:r>
          </w:p>
        </w:tc>
        <w:tc>
          <w:tcPr>
            <w:tcW w:w="1276" w:type="dxa"/>
          </w:tcPr>
          <w:p w14:paraId="4A3E99D2" w14:textId="77777777" w:rsidR="00686229" w:rsidRPr="00686229" w:rsidRDefault="00686229" w:rsidP="00686229">
            <w:pPr>
              <w:pStyle w:val="Tablebody"/>
              <w:jc w:val="right"/>
            </w:pPr>
            <w:r w:rsidRPr="00686229">
              <w:t>2022–23</w:t>
            </w:r>
          </w:p>
        </w:tc>
      </w:tr>
      <w:tr w:rsidR="00686229" w:rsidRPr="00686229" w14:paraId="3B51FBD2" w14:textId="77777777" w:rsidTr="00686229">
        <w:trPr>
          <w:trHeight w:val="238"/>
        </w:trPr>
        <w:tc>
          <w:tcPr>
            <w:tcW w:w="6804" w:type="dxa"/>
          </w:tcPr>
          <w:p w14:paraId="3841A559" w14:textId="77777777" w:rsidR="00686229" w:rsidRPr="00686229" w:rsidRDefault="00686229" w:rsidP="00686229">
            <w:pPr>
              <w:pStyle w:val="Tablebody"/>
            </w:pPr>
            <w:r w:rsidRPr="00686229">
              <w:t>EL1. Total electricity consumption (MWh)</w:t>
            </w:r>
            <w:r w:rsidRPr="00686229">
              <w:rPr>
                <w:b/>
                <w:bCs/>
              </w:rPr>
              <w:t xml:space="preserve"> </w:t>
            </w:r>
            <w:r w:rsidRPr="00686229">
              <w:rPr>
                <w:vertAlign w:val="superscript"/>
              </w:rPr>
              <w:t>(a)</w:t>
            </w:r>
          </w:p>
        </w:tc>
        <w:tc>
          <w:tcPr>
            <w:tcW w:w="1134" w:type="dxa"/>
            <w:shd w:val="clear" w:color="auto" w:fill="F2F2F2" w:themeFill="background1" w:themeFillShade="F2"/>
          </w:tcPr>
          <w:p w14:paraId="49712AE9" w14:textId="77777777" w:rsidR="00686229" w:rsidRPr="00686229" w:rsidRDefault="00686229" w:rsidP="00686229">
            <w:pPr>
              <w:pStyle w:val="Tablebody"/>
              <w:jc w:val="right"/>
            </w:pPr>
            <w:r w:rsidRPr="00686229">
              <w:t>67,382</w:t>
            </w:r>
          </w:p>
        </w:tc>
        <w:tc>
          <w:tcPr>
            <w:tcW w:w="1134" w:type="dxa"/>
          </w:tcPr>
          <w:p w14:paraId="158815D9" w14:textId="77777777" w:rsidR="00686229" w:rsidRPr="00686229" w:rsidRDefault="00686229" w:rsidP="00686229">
            <w:pPr>
              <w:pStyle w:val="Tablebody"/>
              <w:jc w:val="right"/>
            </w:pPr>
            <w:r w:rsidRPr="00686229">
              <w:t>66,548</w:t>
            </w:r>
          </w:p>
        </w:tc>
        <w:tc>
          <w:tcPr>
            <w:tcW w:w="1276" w:type="dxa"/>
          </w:tcPr>
          <w:p w14:paraId="20BADA36" w14:textId="77777777" w:rsidR="00686229" w:rsidRPr="00686229" w:rsidRDefault="00686229" w:rsidP="00686229">
            <w:pPr>
              <w:pStyle w:val="Tablebody"/>
              <w:jc w:val="right"/>
            </w:pPr>
            <w:r w:rsidRPr="00686229">
              <w:t>68,834</w:t>
            </w:r>
          </w:p>
        </w:tc>
      </w:tr>
      <w:tr w:rsidR="00686229" w:rsidRPr="00686229" w14:paraId="4DA952AF" w14:textId="77777777" w:rsidTr="00686229">
        <w:trPr>
          <w:trHeight w:val="235"/>
        </w:trPr>
        <w:tc>
          <w:tcPr>
            <w:tcW w:w="6804" w:type="dxa"/>
            <w:tcMar>
              <w:left w:w="198" w:type="dxa"/>
            </w:tcMar>
          </w:tcPr>
          <w:p w14:paraId="53367597" w14:textId="77777777" w:rsidR="00686229" w:rsidRPr="00686229" w:rsidRDefault="00686229" w:rsidP="00686229">
            <w:pPr>
              <w:pStyle w:val="Tablebody"/>
            </w:pPr>
            <w:r w:rsidRPr="00686229">
              <w:t xml:space="preserve">Purchased electricity – consolidation </w:t>
            </w:r>
          </w:p>
        </w:tc>
        <w:tc>
          <w:tcPr>
            <w:tcW w:w="1134" w:type="dxa"/>
            <w:shd w:val="clear" w:color="auto" w:fill="F2F2F2" w:themeFill="background1" w:themeFillShade="F2"/>
          </w:tcPr>
          <w:p w14:paraId="6B49F493" w14:textId="77777777" w:rsidR="00686229" w:rsidRPr="00686229" w:rsidRDefault="00686229" w:rsidP="00686229">
            <w:pPr>
              <w:pStyle w:val="Tablebody"/>
              <w:jc w:val="right"/>
            </w:pPr>
            <w:r w:rsidRPr="00686229">
              <w:t>67,348</w:t>
            </w:r>
          </w:p>
        </w:tc>
        <w:tc>
          <w:tcPr>
            <w:tcW w:w="1134" w:type="dxa"/>
          </w:tcPr>
          <w:p w14:paraId="0F3899A0" w14:textId="77777777" w:rsidR="00686229" w:rsidRPr="00686229" w:rsidRDefault="00686229" w:rsidP="00686229">
            <w:pPr>
              <w:pStyle w:val="Tablebody"/>
              <w:jc w:val="right"/>
            </w:pPr>
            <w:r w:rsidRPr="00686229">
              <w:t>66,547</w:t>
            </w:r>
          </w:p>
        </w:tc>
        <w:tc>
          <w:tcPr>
            <w:tcW w:w="1276" w:type="dxa"/>
          </w:tcPr>
          <w:p w14:paraId="096A4A19" w14:textId="77777777" w:rsidR="00686229" w:rsidRPr="00686229" w:rsidRDefault="00686229" w:rsidP="00686229">
            <w:pPr>
              <w:pStyle w:val="Tablebody"/>
              <w:jc w:val="right"/>
            </w:pPr>
            <w:r w:rsidRPr="00686229">
              <w:t>68,834</w:t>
            </w:r>
          </w:p>
        </w:tc>
      </w:tr>
      <w:tr w:rsidR="00686229" w:rsidRPr="00686229" w14:paraId="5370989A" w14:textId="77777777" w:rsidTr="00686229">
        <w:trPr>
          <w:trHeight w:val="238"/>
        </w:trPr>
        <w:tc>
          <w:tcPr>
            <w:tcW w:w="6804" w:type="dxa"/>
            <w:tcMar>
              <w:left w:w="198" w:type="dxa"/>
            </w:tcMar>
          </w:tcPr>
          <w:p w14:paraId="73D5E6DA" w14:textId="77777777" w:rsidR="00686229" w:rsidRPr="00686229" w:rsidRDefault="00686229" w:rsidP="00686229">
            <w:pPr>
              <w:pStyle w:val="Tablebody"/>
            </w:pPr>
            <w:r w:rsidRPr="00686229">
              <w:t>Purchased electricity – charging of Battery Electric Vehicles at Victoria Police facilities</w:t>
            </w:r>
          </w:p>
        </w:tc>
        <w:tc>
          <w:tcPr>
            <w:tcW w:w="1134" w:type="dxa"/>
            <w:shd w:val="clear" w:color="auto" w:fill="F2F2F2" w:themeFill="background1" w:themeFillShade="F2"/>
          </w:tcPr>
          <w:p w14:paraId="70062CE2" w14:textId="77777777" w:rsidR="00686229" w:rsidRPr="00686229" w:rsidRDefault="00686229" w:rsidP="00686229">
            <w:pPr>
              <w:pStyle w:val="Tablebody"/>
              <w:jc w:val="right"/>
            </w:pPr>
            <w:r w:rsidRPr="00686229">
              <w:t>1</w:t>
            </w:r>
          </w:p>
        </w:tc>
        <w:tc>
          <w:tcPr>
            <w:tcW w:w="1134" w:type="dxa"/>
          </w:tcPr>
          <w:p w14:paraId="37F4C553" w14:textId="77777777" w:rsidR="00686229" w:rsidRPr="00686229" w:rsidRDefault="00686229" w:rsidP="00686229">
            <w:pPr>
              <w:pStyle w:val="Tablebody"/>
              <w:jc w:val="right"/>
            </w:pPr>
            <w:r w:rsidRPr="00686229">
              <w:t>1</w:t>
            </w:r>
          </w:p>
        </w:tc>
        <w:tc>
          <w:tcPr>
            <w:tcW w:w="1276" w:type="dxa"/>
          </w:tcPr>
          <w:p w14:paraId="4442D84B" w14:textId="77777777" w:rsidR="00686229" w:rsidRPr="00686229" w:rsidRDefault="00686229" w:rsidP="00686229">
            <w:pPr>
              <w:pStyle w:val="Tablebody"/>
              <w:jc w:val="right"/>
            </w:pPr>
            <w:r w:rsidRPr="00686229">
              <w:t>0</w:t>
            </w:r>
          </w:p>
        </w:tc>
      </w:tr>
      <w:tr w:rsidR="00686229" w:rsidRPr="00686229" w14:paraId="0753C57F" w14:textId="77777777" w:rsidTr="00686229">
        <w:trPr>
          <w:trHeight w:val="236"/>
        </w:trPr>
        <w:tc>
          <w:tcPr>
            <w:tcW w:w="6804" w:type="dxa"/>
            <w:tcMar>
              <w:left w:w="198" w:type="dxa"/>
            </w:tcMar>
          </w:tcPr>
          <w:p w14:paraId="219B203E" w14:textId="77777777" w:rsidR="00686229" w:rsidRPr="00686229" w:rsidRDefault="00686229" w:rsidP="00686229">
            <w:pPr>
              <w:pStyle w:val="Tablebody"/>
            </w:pPr>
            <w:r w:rsidRPr="00686229">
              <w:t>Self-generated</w:t>
            </w:r>
          </w:p>
        </w:tc>
        <w:tc>
          <w:tcPr>
            <w:tcW w:w="1134" w:type="dxa"/>
            <w:shd w:val="clear" w:color="auto" w:fill="F2F2F2" w:themeFill="background1" w:themeFillShade="F2"/>
          </w:tcPr>
          <w:p w14:paraId="5730AB43" w14:textId="77777777" w:rsidR="00686229" w:rsidRPr="00686229" w:rsidRDefault="00686229" w:rsidP="00686229">
            <w:pPr>
              <w:pStyle w:val="Tablebody"/>
              <w:jc w:val="right"/>
            </w:pPr>
            <w:r w:rsidRPr="00686229">
              <w:t>33</w:t>
            </w:r>
          </w:p>
        </w:tc>
        <w:tc>
          <w:tcPr>
            <w:tcW w:w="1134" w:type="dxa"/>
          </w:tcPr>
          <w:p w14:paraId="012700C9" w14:textId="77777777" w:rsidR="00686229" w:rsidRPr="00686229" w:rsidRDefault="00686229" w:rsidP="00686229">
            <w:pPr>
              <w:pStyle w:val="Tablebody"/>
              <w:jc w:val="right"/>
            </w:pPr>
            <w:r w:rsidRPr="00686229">
              <w:t>N/A</w:t>
            </w:r>
          </w:p>
        </w:tc>
        <w:tc>
          <w:tcPr>
            <w:tcW w:w="1276" w:type="dxa"/>
          </w:tcPr>
          <w:p w14:paraId="5055D185" w14:textId="77777777" w:rsidR="00686229" w:rsidRPr="00686229" w:rsidRDefault="00686229" w:rsidP="00686229">
            <w:pPr>
              <w:pStyle w:val="Tablebody"/>
              <w:jc w:val="right"/>
            </w:pPr>
            <w:r w:rsidRPr="00686229">
              <w:t>N/A</w:t>
            </w:r>
          </w:p>
        </w:tc>
      </w:tr>
      <w:tr w:rsidR="00686229" w:rsidRPr="00686229" w14:paraId="0549BC1A" w14:textId="77777777" w:rsidTr="00686229">
        <w:trPr>
          <w:trHeight w:val="233"/>
        </w:trPr>
        <w:tc>
          <w:tcPr>
            <w:tcW w:w="6804" w:type="dxa"/>
          </w:tcPr>
          <w:p w14:paraId="33CC407A" w14:textId="77777777" w:rsidR="00686229" w:rsidRPr="00686229" w:rsidRDefault="00686229" w:rsidP="00686229">
            <w:pPr>
              <w:pStyle w:val="Tablebody"/>
            </w:pPr>
            <w:r w:rsidRPr="00686229">
              <w:t>EL2. On-site electricity generated (MWh)</w:t>
            </w:r>
            <w:r w:rsidRPr="00686229">
              <w:rPr>
                <w:b/>
                <w:bCs/>
              </w:rPr>
              <w:t xml:space="preserve"> </w:t>
            </w:r>
            <w:r w:rsidRPr="00686229">
              <w:rPr>
                <w:vertAlign w:val="superscript"/>
              </w:rPr>
              <w:t>(a)</w:t>
            </w:r>
          </w:p>
        </w:tc>
        <w:tc>
          <w:tcPr>
            <w:tcW w:w="1134" w:type="dxa"/>
            <w:shd w:val="clear" w:color="auto" w:fill="F2F2F2" w:themeFill="background1" w:themeFillShade="F2"/>
          </w:tcPr>
          <w:p w14:paraId="3DD249A9" w14:textId="77777777" w:rsidR="00686229" w:rsidRPr="00686229" w:rsidRDefault="00686229" w:rsidP="00686229">
            <w:pPr>
              <w:pStyle w:val="Tablebody"/>
              <w:jc w:val="right"/>
            </w:pPr>
            <w:r w:rsidRPr="00686229">
              <w:t>73</w:t>
            </w:r>
          </w:p>
        </w:tc>
        <w:tc>
          <w:tcPr>
            <w:tcW w:w="1134" w:type="dxa"/>
          </w:tcPr>
          <w:p w14:paraId="47609ADB" w14:textId="77777777" w:rsidR="00686229" w:rsidRPr="00686229" w:rsidRDefault="00686229" w:rsidP="00686229">
            <w:pPr>
              <w:pStyle w:val="Tablebody"/>
              <w:jc w:val="right"/>
            </w:pPr>
            <w:r w:rsidRPr="00686229">
              <w:t>29</w:t>
            </w:r>
          </w:p>
        </w:tc>
        <w:tc>
          <w:tcPr>
            <w:tcW w:w="1276" w:type="dxa"/>
          </w:tcPr>
          <w:p w14:paraId="6021A1D1" w14:textId="77777777" w:rsidR="00686229" w:rsidRPr="00686229" w:rsidRDefault="00686229" w:rsidP="00686229">
            <w:pPr>
              <w:pStyle w:val="Tablebody"/>
              <w:jc w:val="right"/>
            </w:pPr>
            <w:r w:rsidRPr="00686229">
              <w:t>27</w:t>
            </w:r>
          </w:p>
        </w:tc>
      </w:tr>
      <w:tr w:rsidR="00686229" w:rsidRPr="00686229" w14:paraId="390AFA36" w14:textId="77777777" w:rsidTr="00686229">
        <w:trPr>
          <w:trHeight w:val="232"/>
        </w:trPr>
        <w:tc>
          <w:tcPr>
            <w:tcW w:w="6804" w:type="dxa"/>
            <w:tcMar>
              <w:left w:w="198" w:type="dxa"/>
            </w:tcMar>
          </w:tcPr>
          <w:p w14:paraId="78C1D781" w14:textId="77777777" w:rsidR="00686229" w:rsidRPr="00686229" w:rsidRDefault="00686229" w:rsidP="00686229">
            <w:pPr>
              <w:pStyle w:val="Tablebody"/>
            </w:pPr>
            <w:r w:rsidRPr="00686229">
              <w:t>Solar photovoltaic (PV)</w:t>
            </w:r>
          </w:p>
        </w:tc>
        <w:tc>
          <w:tcPr>
            <w:tcW w:w="1134" w:type="dxa"/>
            <w:shd w:val="clear" w:color="auto" w:fill="F2F2F2" w:themeFill="background1" w:themeFillShade="F2"/>
          </w:tcPr>
          <w:p w14:paraId="3F757A8E" w14:textId="77777777" w:rsidR="00686229" w:rsidRPr="00686229" w:rsidRDefault="00686229" w:rsidP="00686229">
            <w:pPr>
              <w:pStyle w:val="Tablebody"/>
              <w:jc w:val="right"/>
            </w:pPr>
            <w:r w:rsidRPr="00686229">
              <w:t>73</w:t>
            </w:r>
          </w:p>
        </w:tc>
        <w:tc>
          <w:tcPr>
            <w:tcW w:w="1134" w:type="dxa"/>
          </w:tcPr>
          <w:p w14:paraId="18EB7BD2" w14:textId="77777777" w:rsidR="00686229" w:rsidRPr="00686229" w:rsidRDefault="00686229" w:rsidP="00686229">
            <w:pPr>
              <w:pStyle w:val="Tablebody"/>
              <w:jc w:val="right"/>
            </w:pPr>
            <w:r w:rsidRPr="00686229">
              <w:t>29</w:t>
            </w:r>
          </w:p>
        </w:tc>
        <w:tc>
          <w:tcPr>
            <w:tcW w:w="1276" w:type="dxa"/>
          </w:tcPr>
          <w:p w14:paraId="1CF9DFCA" w14:textId="77777777" w:rsidR="00686229" w:rsidRPr="00686229" w:rsidRDefault="00686229" w:rsidP="00686229">
            <w:pPr>
              <w:pStyle w:val="Tablebody"/>
              <w:jc w:val="right"/>
            </w:pPr>
            <w:r w:rsidRPr="00686229">
              <w:t>27</w:t>
            </w:r>
          </w:p>
        </w:tc>
      </w:tr>
      <w:tr w:rsidR="00686229" w:rsidRPr="00686229" w14:paraId="7E84397E" w14:textId="77777777" w:rsidTr="00686229">
        <w:trPr>
          <w:trHeight w:val="232"/>
        </w:trPr>
        <w:tc>
          <w:tcPr>
            <w:tcW w:w="6804" w:type="dxa"/>
            <w:tcMar>
              <w:left w:w="198" w:type="dxa"/>
            </w:tcMar>
          </w:tcPr>
          <w:p w14:paraId="752DBB70" w14:textId="77777777" w:rsidR="00686229" w:rsidRPr="00686229" w:rsidRDefault="00686229" w:rsidP="00686229">
            <w:pPr>
              <w:pStyle w:val="Tablebody"/>
            </w:pPr>
            <w:r w:rsidRPr="00686229">
              <w:t>Consumption behind-the-meter</w:t>
            </w:r>
          </w:p>
        </w:tc>
        <w:tc>
          <w:tcPr>
            <w:tcW w:w="1134" w:type="dxa"/>
            <w:shd w:val="clear" w:color="auto" w:fill="F2F2F2" w:themeFill="background1" w:themeFillShade="F2"/>
          </w:tcPr>
          <w:p w14:paraId="767C9F03" w14:textId="77777777" w:rsidR="00686229" w:rsidRPr="00686229" w:rsidRDefault="00686229" w:rsidP="00686229">
            <w:pPr>
              <w:pStyle w:val="Tablebody"/>
              <w:jc w:val="right"/>
            </w:pPr>
            <w:r w:rsidRPr="00686229">
              <w:t>33</w:t>
            </w:r>
          </w:p>
        </w:tc>
        <w:tc>
          <w:tcPr>
            <w:tcW w:w="1134" w:type="dxa"/>
          </w:tcPr>
          <w:p w14:paraId="25ED2283" w14:textId="77777777" w:rsidR="00686229" w:rsidRPr="00686229" w:rsidRDefault="00686229" w:rsidP="00686229">
            <w:pPr>
              <w:pStyle w:val="Tablebody"/>
              <w:jc w:val="right"/>
            </w:pPr>
            <w:r w:rsidRPr="00686229">
              <w:t>N/A</w:t>
            </w:r>
          </w:p>
        </w:tc>
        <w:tc>
          <w:tcPr>
            <w:tcW w:w="1276" w:type="dxa"/>
          </w:tcPr>
          <w:p w14:paraId="1551CF23" w14:textId="77777777" w:rsidR="00686229" w:rsidRPr="00686229" w:rsidRDefault="00686229" w:rsidP="00686229">
            <w:pPr>
              <w:pStyle w:val="Tablebody"/>
              <w:jc w:val="right"/>
            </w:pPr>
            <w:r w:rsidRPr="00686229">
              <w:t>N/A</w:t>
            </w:r>
          </w:p>
        </w:tc>
      </w:tr>
      <w:tr w:rsidR="00686229" w:rsidRPr="00686229" w14:paraId="68DD834A" w14:textId="77777777" w:rsidTr="00686229">
        <w:trPr>
          <w:trHeight w:val="232"/>
        </w:trPr>
        <w:tc>
          <w:tcPr>
            <w:tcW w:w="6804" w:type="dxa"/>
            <w:tcMar>
              <w:left w:w="198" w:type="dxa"/>
            </w:tcMar>
          </w:tcPr>
          <w:p w14:paraId="319E976D" w14:textId="77777777" w:rsidR="00686229" w:rsidRPr="00686229" w:rsidRDefault="00686229" w:rsidP="00686229">
            <w:pPr>
              <w:pStyle w:val="Tablebody"/>
            </w:pPr>
            <w:r w:rsidRPr="00686229">
              <w:t xml:space="preserve">Exports </w:t>
            </w:r>
            <w:r w:rsidRPr="00686229">
              <w:rPr>
                <w:vertAlign w:val="superscript"/>
              </w:rPr>
              <w:t>(b)</w:t>
            </w:r>
          </w:p>
        </w:tc>
        <w:tc>
          <w:tcPr>
            <w:tcW w:w="1134" w:type="dxa"/>
            <w:shd w:val="clear" w:color="auto" w:fill="F2F2F2" w:themeFill="background1" w:themeFillShade="F2"/>
          </w:tcPr>
          <w:p w14:paraId="2C2405CB" w14:textId="77777777" w:rsidR="00686229" w:rsidRPr="00686229" w:rsidRDefault="00686229" w:rsidP="00686229">
            <w:pPr>
              <w:pStyle w:val="Tablebody"/>
              <w:jc w:val="right"/>
            </w:pPr>
            <w:r w:rsidRPr="00686229">
              <w:t>40</w:t>
            </w:r>
          </w:p>
        </w:tc>
        <w:tc>
          <w:tcPr>
            <w:tcW w:w="1134" w:type="dxa"/>
          </w:tcPr>
          <w:p w14:paraId="7CFF0460" w14:textId="77777777" w:rsidR="00686229" w:rsidRPr="00686229" w:rsidRDefault="00686229" w:rsidP="00686229">
            <w:pPr>
              <w:pStyle w:val="Tablebody"/>
              <w:jc w:val="right"/>
            </w:pPr>
            <w:r w:rsidRPr="00686229">
              <w:t>29</w:t>
            </w:r>
          </w:p>
        </w:tc>
        <w:tc>
          <w:tcPr>
            <w:tcW w:w="1276" w:type="dxa"/>
          </w:tcPr>
          <w:p w14:paraId="5E57C997" w14:textId="77777777" w:rsidR="00686229" w:rsidRPr="00686229" w:rsidRDefault="00686229" w:rsidP="00686229">
            <w:pPr>
              <w:pStyle w:val="Tablebody"/>
              <w:jc w:val="right"/>
            </w:pPr>
            <w:r w:rsidRPr="00686229">
              <w:t>27</w:t>
            </w:r>
          </w:p>
        </w:tc>
      </w:tr>
      <w:tr w:rsidR="00686229" w:rsidRPr="00686229" w14:paraId="2C5A704E" w14:textId="77777777" w:rsidTr="00686229">
        <w:trPr>
          <w:trHeight w:val="232"/>
        </w:trPr>
        <w:tc>
          <w:tcPr>
            <w:tcW w:w="6804" w:type="dxa"/>
            <w:tcMar>
              <w:left w:w="198" w:type="dxa"/>
            </w:tcMar>
          </w:tcPr>
          <w:p w14:paraId="15029B22" w14:textId="77777777" w:rsidR="00686229" w:rsidRPr="00686229" w:rsidRDefault="00686229" w:rsidP="00686229">
            <w:pPr>
              <w:pStyle w:val="Tablebody"/>
            </w:pPr>
            <w:r w:rsidRPr="00686229">
              <w:t xml:space="preserve">Other non-renewable (diesel backup generator) </w:t>
            </w:r>
            <w:r w:rsidRPr="00686229">
              <w:rPr>
                <w:vertAlign w:val="superscript"/>
              </w:rPr>
              <w:t>(c)</w:t>
            </w:r>
          </w:p>
        </w:tc>
        <w:tc>
          <w:tcPr>
            <w:tcW w:w="1134" w:type="dxa"/>
            <w:shd w:val="clear" w:color="auto" w:fill="F2F2F2" w:themeFill="background1" w:themeFillShade="F2"/>
          </w:tcPr>
          <w:p w14:paraId="20061463" w14:textId="77777777" w:rsidR="00686229" w:rsidRPr="00686229" w:rsidRDefault="00686229" w:rsidP="00686229">
            <w:pPr>
              <w:pStyle w:val="Tablebody"/>
              <w:jc w:val="right"/>
            </w:pPr>
            <w:r w:rsidRPr="00686229">
              <w:t>Not available</w:t>
            </w:r>
          </w:p>
        </w:tc>
        <w:tc>
          <w:tcPr>
            <w:tcW w:w="1134" w:type="dxa"/>
          </w:tcPr>
          <w:p w14:paraId="2448D3D0" w14:textId="77777777" w:rsidR="00686229" w:rsidRPr="00686229" w:rsidRDefault="00686229" w:rsidP="00686229">
            <w:pPr>
              <w:pStyle w:val="Tablebody"/>
              <w:jc w:val="right"/>
            </w:pPr>
            <w:r w:rsidRPr="00686229">
              <w:t>Not available</w:t>
            </w:r>
          </w:p>
        </w:tc>
        <w:tc>
          <w:tcPr>
            <w:tcW w:w="1276" w:type="dxa"/>
          </w:tcPr>
          <w:p w14:paraId="18F28EBC" w14:textId="77777777" w:rsidR="00686229" w:rsidRPr="00686229" w:rsidRDefault="00686229" w:rsidP="00686229">
            <w:pPr>
              <w:pStyle w:val="Tablebody"/>
              <w:jc w:val="right"/>
            </w:pPr>
            <w:r w:rsidRPr="00686229">
              <w:t>Not available</w:t>
            </w:r>
          </w:p>
        </w:tc>
      </w:tr>
      <w:tr w:rsidR="00686229" w:rsidRPr="00686229" w14:paraId="09035125" w14:textId="77777777" w:rsidTr="00686229">
        <w:trPr>
          <w:trHeight w:val="238"/>
        </w:trPr>
        <w:tc>
          <w:tcPr>
            <w:tcW w:w="6804" w:type="dxa"/>
          </w:tcPr>
          <w:p w14:paraId="2493280B" w14:textId="77777777" w:rsidR="00686229" w:rsidRPr="00686229" w:rsidRDefault="00686229" w:rsidP="00686229">
            <w:pPr>
              <w:pStyle w:val="Tablebody"/>
            </w:pPr>
            <w:r w:rsidRPr="00686229">
              <w:t xml:space="preserve">EL3. On-site installed generation capacity (MWh) – Solar PV </w:t>
            </w:r>
          </w:p>
        </w:tc>
        <w:tc>
          <w:tcPr>
            <w:tcW w:w="1134" w:type="dxa"/>
            <w:shd w:val="clear" w:color="auto" w:fill="F2F2F2" w:themeFill="background1" w:themeFillShade="F2"/>
          </w:tcPr>
          <w:p w14:paraId="3C740151" w14:textId="77777777" w:rsidR="00686229" w:rsidRPr="00686229" w:rsidRDefault="00686229" w:rsidP="00686229">
            <w:pPr>
              <w:pStyle w:val="Tablebody"/>
              <w:jc w:val="right"/>
            </w:pPr>
            <w:r w:rsidRPr="00686229">
              <w:t>0.30</w:t>
            </w:r>
          </w:p>
        </w:tc>
        <w:tc>
          <w:tcPr>
            <w:tcW w:w="1134" w:type="dxa"/>
          </w:tcPr>
          <w:p w14:paraId="496359AA" w14:textId="77777777" w:rsidR="00686229" w:rsidRPr="00686229" w:rsidRDefault="00686229" w:rsidP="00686229">
            <w:pPr>
              <w:pStyle w:val="Tablebody"/>
              <w:jc w:val="right"/>
            </w:pPr>
            <w:r w:rsidRPr="00686229">
              <w:t>0.27</w:t>
            </w:r>
          </w:p>
        </w:tc>
        <w:tc>
          <w:tcPr>
            <w:tcW w:w="1276" w:type="dxa"/>
          </w:tcPr>
          <w:p w14:paraId="0373B56A" w14:textId="77777777" w:rsidR="00686229" w:rsidRPr="00686229" w:rsidRDefault="00686229" w:rsidP="00686229">
            <w:pPr>
              <w:pStyle w:val="Tablebody"/>
              <w:jc w:val="right"/>
            </w:pPr>
            <w:r w:rsidRPr="00686229">
              <w:t>0.27</w:t>
            </w:r>
          </w:p>
        </w:tc>
      </w:tr>
      <w:tr w:rsidR="00686229" w:rsidRPr="00686229" w14:paraId="3574299A" w14:textId="77777777" w:rsidTr="00686229">
        <w:trPr>
          <w:trHeight w:val="238"/>
        </w:trPr>
        <w:tc>
          <w:tcPr>
            <w:tcW w:w="6804" w:type="dxa"/>
          </w:tcPr>
          <w:p w14:paraId="5F4C9D4E" w14:textId="77777777" w:rsidR="00686229" w:rsidRPr="00686229" w:rsidRDefault="00686229" w:rsidP="00686229">
            <w:pPr>
              <w:pStyle w:val="Tablebody"/>
            </w:pPr>
            <w:r w:rsidRPr="00686229">
              <w:t>EL4. Total electricity offsets (MWh)</w:t>
            </w:r>
          </w:p>
        </w:tc>
        <w:tc>
          <w:tcPr>
            <w:tcW w:w="1134" w:type="dxa"/>
            <w:shd w:val="clear" w:color="auto" w:fill="F2F2F2" w:themeFill="background1" w:themeFillShade="F2"/>
          </w:tcPr>
          <w:p w14:paraId="193BA144" w14:textId="77777777" w:rsidR="00686229" w:rsidRPr="00686229" w:rsidRDefault="00686229" w:rsidP="00686229">
            <w:pPr>
              <w:pStyle w:val="Tablebody"/>
              <w:jc w:val="right"/>
            </w:pPr>
            <w:r w:rsidRPr="00686229">
              <w:t>5381</w:t>
            </w:r>
          </w:p>
        </w:tc>
        <w:tc>
          <w:tcPr>
            <w:tcW w:w="1134" w:type="dxa"/>
          </w:tcPr>
          <w:p w14:paraId="1FA65EB5" w14:textId="77777777" w:rsidR="00686229" w:rsidRPr="00686229" w:rsidRDefault="00686229" w:rsidP="00686229">
            <w:pPr>
              <w:pStyle w:val="Tablebody"/>
              <w:jc w:val="right"/>
            </w:pPr>
            <w:r w:rsidRPr="00686229">
              <w:t>5463</w:t>
            </w:r>
          </w:p>
        </w:tc>
        <w:tc>
          <w:tcPr>
            <w:tcW w:w="1276" w:type="dxa"/>
          </w:tcPr>
          <w:p w14:paraId="4C8C17A6" w14:textId="77777777" w:rsidR="00686229" w:rsidRPr="00686229" w:rsidRDefault="00686229" w:rsidP="00686229">
            <w:pPr>
              <w:pStyle w:val="Tablebody"/>
              <w:jc w:val="right"/>
            </w:pPr>
            <w:r w:rsidRPr="00686229">
              <w:t>6327</w:t>
            </w:r>
          </w:p>
        </w:tc>
      </w:tr>
      <w:tr w:rsidR="00686229" w:rsidRPr="00686229" w14:paraId="128E0DB8" w14:textId="77777777" w:rsidTr="00686229">
        <w:trPr>
          <w:trHeight w:val="238"/>
        </w:trPr>
        <w:tc>
          <w:tcPr>
            <w:tcW w:w="6804" w:type="dxa"/>
            <w:tcMar>
              <w:left w:w="198" w:type="dxa"/>
            </w:tcMar>
          </w:tcPr>
          <w:p w14:paraId="446CBACF" w14:textId="77777777" w:rsidR="00686229" w:rsidRPr="00686229" w:rsidRDefault="00686229" w:rsidP="00686229">
            <w:pPr>
              <w:pStyle w:val="Tablebody"/>
            </w:pPr>
            <w:r w:rsidRPr="00686229">
              <w:t>Large-scale Generation Certificates voluntarily retired on the entity’s behalf</w:t>
            </w:r>
          </w:p>
        </w:tc>
        <w:tc>
          <w:tcPr>
            <w:tcW w:w="1134" w:type="dxa"/>
            <w:shd w:val="clear" w:color="auto" w:fill="F2F2F2" w:themeFill="background1" w:themeFillShade="F2"/>
          </w:tcPr>
          <w:p w14:paraId="1A476414" w14:textId="77777777" w:rsidR="00686229" w:rsidRPr="00686229" w:rsidRDefault="00686229" w:rsidP="00686229">
            <w:pPr>
              <w:pStyle w:val="Tablebody"/>
              <w:jc w:val="right"/>
            </w:pPr>
            <w:r w:rsidRPr="00686229">
              <w:t>5381</w:t>
            </w:r>
          </w:p>
        </w:tc>
        <w:tc>
          <w:tcPr>
            <w:tcW w:w="1134" w:type="dxa"/>
          </w:tcPr>
          <w:p w14:paraId="3FD714AE" w14:textId="77777777" w:rsidR="00686229" w:rsidRPr="00686229" w:rsidRDefault="00686229" w:rsidP="00686229">
            <w:pPr>
              <w:pStyle w:val="Tablebody"/>
              <w:jc w:val="right"/>
            </w:pPr>
            <w:r w:rsidRPr="00686229">
              <w:t>5463</w:t>
            </w:r>
          </w:p>
        </w:tc>
        <w:tc>
          <w:tcPr>
            <w:tcW w:w="1276" w:type="dxa"/>
          </w:tcPr>
          <w:p w14:paraId="394120A4" w14:textId="77777777" w:rsidR="00686229" w:rsidRPr="00686229" w:rsidRDefault="00686229" w:rsidP="00686229">
            <w:pPr>
              <w:pStyle w:val="Tablebody"/>
              <w:jc w:val="right"/>
            </w:pPr>
            <w:r w:rsidRPr="00686229">
              <w:t>6327</w:t>
            </w:r>
          </w:p>
        </w:tc>
      </w:tr>
      <w:tr w:rsidR="00686229" w:rsidRPr="00686229" w14:paraId="36526A95" w14:textId="77777777" w:rsidTr="00686229">
        <w:trPr>
          <w:cnfStyle w:val="010000000000" w:firstRow="0" w:lastRow="1" w:firstColumn="0" w:lastColumn="0" w:oddVBand="0" w:evenVBand="0" w:oddHBand="0" w:evenHBand="0" w:firstRowFirstColumn="0" w:firstRowLastColumn="0" w:lastRowFirstColumn="0" w:lastRowLastColumn="0"/>
          <w:trHeight w:val="238"/>
        </w:trPr>
        <w:tc>
          <w:tcPr>
            <w:tcW w:w="6804" w:type="dxa"/>
            <w:tcMar>
              <w:left w:w="198" w:type="dxa"/>
            </w:tcMar>
          </w:tcPr>
          <w:p w14:paraId="6EB11306" w14:textId="77777777" w:rsidR="00686229" w:rsidRPr="00686229" w:rsidRDefault="00686229" w:rsidP="00686229">
            <w:pPr>
              <w:pStyle w:val="Tablebody"/>
            </w:pPr>
            <w:r w:rsidRPr="00686229">
              <w:t xml:space="preserve">GreenPower </w:t>
            </w:r>
          </w:p>
        </w:tc>
        <w:tc>
          <w:tcPr>
            <w:tcW w:w="1134" w:type="dxa"/>
            <w:shd w:val="clear" w:color="auto" w:fill="F2F2F2" w:themeFill="background1" w:themeFillShade="F2"/>
          </w:tcPr>
          <w:p w14:paraId="1A33BC73" w14:textId="77777777" w:rsidR="00686229" w:rsidRPr="00686229" w:rsidRDefault="00686229" w:rsidP="00686229">
            <w:pPr>
              <w:pStyle w:val="Tablebody"/>
              <w:jc w:val="right"/>
            </w:pPr>
            <w:r w:rsidRPr="00686229">
              <w:t>0</w:t>
            </w:r>
          </w:p>
        </w:tc>
        <w:tc>
          <w:tcPr>
            <w:tcW w:w="1134" w:type="dxa"/>
          </w:tcPr>
          <w:p w14:paraId="4DD15793" w14:textId="77777777" w:rsidR="00686229" w:rsidRPr="00686229" w:rsidRDefault="00686229" w:rsidP="00686229">
            <w:pPr>
              <w:pStyle w:val="Tablebody"/>
              <w:jc w:val="right"/>
            </w:pPr>
            <w:r w:rsidRPr="00686229">
              <w:t>0</w:t>
            </w:r>
          </w:p>
        </w:tc>
        <w:tc>
          <w:tcPr>
            <w:tcW w:w="1276" w:type="dxa"/>
          </w:tcPr>
          <w:p w14:paraId="73198D66" w14:textId="77777777" w:rsidR="00686229" w:rsidRPr="00686229" w:rsidRDefault="00686229" w:rsidP="00686229">
            <w:pPr>
              <w:pStyle w:val="Tablebody"/>
              <w:jc w:val="right"/>
            </w:pPr>
            <w:r w:rsidRPr="00686229">
              <w:t>0</w:t>
            </w:r>
          </w:p>
        </w:tc>
      </w:tr>
    </w:tbl>
    <w:p w14:paraId="411DB71E" w14:textId="77777777" w:rsidR="00686229" w:rsidRPr="00686229" w:rsidRDefault="00686229" w:rsidP="00686229">
      <w:pPr>
        <w:pStyle w:val="Noteshead"/>
      </w:pPr>
      <w:r w:rsidRPr="00686229">
        <w:t xml:space="preserve">Notes: </w:t>
      </w:r>
    </w:p>
    <w:p w14:paraId="2C06C0B5" w14:textId="77777777" w:rsidR="00686229" w:rsidRPr="00686229" w:rsidRDefault="00686229" w:rsidP="00686229">
      <w:pPr>
        <w:pStyle w:val="Noteslistabc"/>
        <w:numPr>
          <w:ilvl w:val="0"/>
          <w:numId w:val="66"/>
        </w:numPr>
        <w:ind w:left="227" w:hanging="227"/>
      </w:pPr>
      <w:r w:rsidRPr="00686229">
        <w:t>2024–25 figures are provisional and may be updated in future reports as more complete data becomes available.</w:t>
      </w:r>
    </w:p>
    <w:p w14:paraId="1A1BAC2F" w14:textId="77777777" w:rsidR="00686229" w:rsidRPr="00686229" w:rsidRDefault="00686229" w:rsidP="00686229">
      <w:pPr>
        <w:pStyle w:val="Noteslistabc"/>
      </w:pPr>
      <w:r w:rsidRPr="00686229">
        <w:t>Solar photovoltaic (PV) exports were calculated using actuals from available billing data. Feed-in kWh values were not estimated for missing periods.</w:t>
      </w:r>
    </w:p>
    <w:p w14:paraId="32A9450B" w14:textId="77777777" w:rsidR="00686229" w:rsidRPr="00686229" w:rsidRDefault="00686229" w:rsidP="00686229">
      <w:pPr>
        <w:pStyle w:val="Noteslistabc"/>
      </w:pPr>
      <w:r w:rsidRPr="00686229">
        <w:t>Data for self-generated power from diesel backup generators is currently unavailable.</w:t>
      </w:r>
    </w:p>
    <w:p w14:paraId="6BFE2FEF" w14:textId="77777777" w:rsidR="00686229" w:rsidRDefault="00686229" w:rsidP="00686229">
      <w:pPr>
        <w:rPr>
          <w:lang w:val="en-US"/>
        </w:rPr>
      </w:pPr>
    </w:p>
    <w:p w14:paraId="22CA72CA" w14:textId="3C9A6ECC" w:rsidR="00686229" w:rsidRPr="00686229" w:rsidRDefault="00686229" w:rsidP="00686229">
      <w:pPr>
        <w:pStyle w:val="Heading3"/>
      </w:pPr>
      <w:r w:rsidRPr="00686229">
        <w:t xml:space="preserve">Stationary fuel use </w:t>
      </w:r>
    </w:p>
    <w:p w14:paraId="4BA28746" w14:textId="77777777" w:rsidR="00686229" w:rsidRPr="00686229" w:rsidRDefault="00686229" w:rsidP="00686229">
      <w:pPr>
        <w:rPr>
          <w:lang w:val="en-US"/>
        </w:rPr>
      </w:pPr>
      <w:r w:rsidRPr="00686229">
        <w:rPr>
          <w:lang w:val="en-US"/>
        </w:rPr>
        <w:t>Sources of emissions from stationary fuel include natural gas and liquid petroleum gas (LPG) used in some buildings, diesel used for some machinery such as back-up generators for facilities and portable generators for operations. Data was primarily captured through billing information from fuel suppliers. For natural gas, data accounts for 100 per cent of sites that use gas, which represents accommodation for 94.7 per cent of FTE staff.</w:t>
      </w:r>
    </w:p>
    <w:p w14:paraId="352C64BE" w14:textId="77777777" w:rsidR="00686229" w:rsidRPr="00686229" w:rsidRDefault="00686229" w:rsidP="00686229">
      <w:pPr>
        <w:rPr>
          <w:lang w:val="en-US"/>
        </w:rPr>
      </w:pPr>
      <w:r w:rsidRPr="00686229">
        <w:rPr>
          <w:lang w:val="en-US"/>
        </w:rPr>
        <w:t xml:space="preserve">Stationary fuel use increased by 7.2 per cent from 2023–24 to 2024–25. Natural gas use increased by 7.1 per cent likely due to the cooler winter than was experienced in 2023–24, which was the warmest on record. </w:t>
      </w:r>
    </w:p>
    <w:tbl>
      <w:tblPr>
        <w:tblStyle w:val="TableGrid"/>
        <w:tblW w:w="0" w:type="auto"/>
        <w:tblLayout w:type="fixed"/>
        <w:tblLook w:val="0060" w:firstRow="1" w:lastRow="1" w:firstColumn="0" w:lastColumn="0" w:noHBand="0" w:noVBand="0"/>
      </w:tblPr>
      <w:tblGrid>
        <w:gridCol w:w="6804"/>
        <w:gridCol w:w="1134"/>
        <w:gridCol w:w="1134"/>
        <w:gridCol w:w="1276"/>
      </w:tblGrid>
      <w:tr w:rsidR="00686229" w:rsidRPr="00520CCF" w14:paraId="5824B318" w14:textId="77777777" w:rsidTr="00520CCF">
        <w:trPr>
          <w:cnfStyle w:val="100000000000" w:firstRow="1" w:lastRow="0" w:firstColumn="0" w:lastColumn="0" w:oddVBand="0" w:evenVBand="0" w:oddHBand="0" w:evenHBand="0" w:firstRowFirstColumn="0" w:firstRowLastColumn="0" w:lastRowFirstColumn="0" w:lastRowLastColumn="0"/>
          <w:trHeight w:val="60"/>
        </w:trPr>
        <w:tc>
          <w:tcPr>
            <w:tcW w:w="6804" w:type="dxa"/>
          </w:tcPr>
          <w:p w14:paraId="03219E79" w14:textId="77777777" w:rsidR="00686229" w:rsidRPr="00520CCF" w:rsidRDefault="00686229" w:rsidP="00520CCF">
            <w:pPr>
              <w:pStyle w:val="Tablebody"/>
            </w:pPr>
            <w:r w:rsidRPr="00520CCF">
              <w:t>Indicator</w:t>
            </w:r>
          </w:p>
        </w:tc>
        <w:tc>
          <w:tcPr>
            <w:tcW w:w="1134" w:type="dxa"/>
          </w:tcPr>
          <w:p w14:paraId="3BC94C71" w14:textId="77777777" w:rsidR="00686229" w:rsidRPr="00520CCF" w:rsidRDefault="00686229" w:rsidP="00520CCF">
            <w:pPr>
              <w:pStyle w:val="Tablebody"/>
              <w:jc w:val="right"/>
            </w:pPr>
            <w:r w:rsidRPr="00520CCF">
              <w:t>2024–25</w:t>
            </w:r>
          </w:p>
        </w:tc>
        <w:tc>
          <w:tcPr>
            <w:tcW w:w="1134" w:type="dxa"/>
          </w:tcPr>
          <w:p w14:paraId="348665A4" w14:textId="77777777" w:rsidR="00686229" w:rsidRPr="00520CCF" w:rsidRDefault="00686229" w:rsidP="00520CCF">
            <w:pPr>
              <w:pStyle w:val="Tablebody"/>
              <w:jc w:val="right"/>
            </w:pPr>
            <w:r w:rsidRPr="00520CCF">
              <w:t>2023–24</w:t>
            </w:r>
          </w:p>
        </w:tc>
        <w:tc>
          <w:tcPr>
            <w:tcW w:w="1276" w:type="dxa"/>
          </w:tcPr>
          <w:p w14:paraId="22F62636" w14:textId="77777777" w:rsidR="00686229" w:rsidRPr="00520CCF" w:rsidRDefault="00686229" w:rsidP="00520CCF">
            <w:pPr>
              <w:pStyle w:val="Tablebody"/>
              <w:jc w:val="right"/>
            </w:pPr>
            <w:r w:rsidRPr="00520CCF">
              <w:t>2022–23</w:t>
            </w:r>
          </w:p>
        </w:tc>
      </w:tr>
      <w:tr w:rsidR="00686229" w:rsidRPr="00520CCF" w14:paraId="209800C3" w14:textId="77777777" w:rsidTr="00520CCF">
        <w:trPr>
          <w:trHeight w:val="60"/>
        </w:trPr>
        <w:tc>
          <w:tcPr>
            <w:tcW w:w="6804" w:type="dxa"/>
          </w:tcPr>
          <w:p w14:paraId="12F77285" w14:textId="77777777" w:rsidR="00686229" w:rsidRPr="00520CCF" w:rsidRDefault="00686229" w:rsidP="00520CCF">
            <w:pPr>
              <w:pStyle w:val="Tablebody"/>
            </w:pPr>
            <w:r w:rsidRPr="00520CCF">
              <w:t>F1. Total Fuels used in buildings and machinery (MJ)</w:t>
            </w:r>
          </w:p>
        </w:tc>
        <w:tc>
          <w:tcPr>
            <w:tcW w:w="1134" w:type="dxa"/>
            <w:shd w:val="clear" w:color="auto" w:fill="F2F2F2" w:themeFill="background1" w:themeFillShade="F2"/>
          </w:tcPr>
          <w:p w14:paraId="39F100C7" w14:textId="77777777" w:rsidR="00686229" w:rsidRPr="00520CCF" w:rsidRDefault="00686229" w:rsidP="00520CCF">
            <w:pPr>
              <w:pStyle w:val="Tablebody"/>
              <w:jc w:val="right"/>
            </w:pPr>
            <w:r w:rsidRPr="00520CCF">
              <w:t>123,239,581</w:t>
            </w:r>
          </w:p>
        </w:tc>
        <w:tc>
          <w:tcPr>
            <w:tcW w:w="1134" w:type="dxa"/>
          </w:tcPr>
          <w:p w14:paraId="6DB7AF6D" w14:textId="77777777" w:rsidR="00686229" w:rsidRPr="00520CCF" w:rsidRDefault="00686229" w:rsidP="00520CCF">
            <w:pPr>
              <w:pStyle w:val="Tablebody"/>
              <w:jc w:val="right"/>
            </w:pPr>
            <w:r w:rsidRPr="00520CCF">
              <w:t>114,970,691</w:t>
            </w:r>
          </w:p>
        </w:tc>
        <w:tc>
          <w:tcPr>
            <w:tcW w:w="1276" w:type="dxa"/>
          </w:tcPr>
          <w:p w14:paraId="3AD1E055" w14:textId="77777777" w:rsidR="00686229" w:rsidRPr="00520CCF" w:rsidRDefault="00686229" w:rsidP="00520CCF">
            <w:pPr>
              <w:pStyle w:val="Tablebody"/>
              <w:jc w:val="right"/>
            </w:pPr>
            <w:r w:rsidRPr="00520CCF">
              <w:t>131,216,514</w:t>
            </w:r>
          </w:p>
        </w:tc>
      </w:tr>
      <w:tr w:rsidR="00686229" w:rsidRPr="00520CCF" w14:paraId="7543CD19" w14:textId="77777777" w:rsidTr="00520CCF">
        <w:trPr>
          <w:trHeight w:val="60"/>
        </w:trPr>
        <w:tc>
          <w:tcPr>
            <w:tcW w:w="6804" w:type="dxa"/>
            <w:tcMar>
              <w:left w:w="198" w:type="dxa"/>
            </w:tcMar>
          </w:tcPr>
          <w:p w14:paraId="0261F131" w14:textId="77777777" w:rsidR="00686229" w:rsidRPr="00520CCF" w:rsidRDefault="00686229" w:rsidP="00520CCF">
            <w:pPr>
              <w:pStyle w:val="Tablebody"/>
            </w:pPr>
            <w:r w:rsidRPr="00520CCF">
              <w:t>Buildings</w:t>
            </w:r>
          </w:p>
        </w:tc>
        <w:tc>
          <w:tcPr>
            <w:tcW w:w="1134" w:type="dxa"/>
            <w:shd w:val="clear" w:color="auto" w:fill="F2F2F2" w:themeFill="background1" w:themeFillShade="F2"/>
          </w:tcPr>
          <w:p w14:paraId="026E88B2" w14:textId="77777777" w:rsidR="00686229" w:rsidRPr="00520CCF" w:rsidRDefault="00686229" w:rsidP="00520CCF">
            <w:pPr>
              <w:pStyle w:val="Tablebody"/>
              <w:jc w:val="right"/>
            </w:pPr>
            <w:r w:rsidRPr="00520CCF">
              <w:t xml:space="preserve">123,125,429 </w:t>
            </w:r>
          </w:p>
        </w:tc>
        <w:tc>
          <w:tcPr>
            <w:tcW w:w="1134" w:type="dxa"/>
          </w:tcPr>
          <w:p w14:paraId="657EC85D" w14:textId="77777777" w:rsidR="00686229" w:rsidRPr="00520CCF" w:rsidRDefault="00686229" w:rsidP="00520CCF">
            <w:pPr>
              <w:pStyle w:val="Tablebody"/>
              <w:jc w:val="right"/>
            </w:pPr>
            <w:r w:rsidRPr="00520CCF">
              <w:t>114,886,936</w:t>
            </w:r>
          </w:p>
        </w:tc>
        <w:tc>
          <w:tcPr>
            <w:tcW w:w="1276" w:type="dxa"/>
          </w:tcPr>
          <w:p w14:paraId="4BD9955C" w14:textId="77777777" w:rsidR="00686229" w:rsidRPr="00520CCF" w:rsidRDefault="00686229" w:rsidP="00520CCF">
            <w:pPr>
              <w:pStyle w:val="Tablebody"/>
              <w:jc w:val="right"/>
            </w:pPr>
            <w:r w:rsidRPr="00520CCF">
              <w:t>131,081,780</w:t>
            </w:r>
          </w:p>
        </w:tc>
      </w:tr>
      <w:tr w:rsidR="00686229" w:rsidRPr="00520CCF" w14:paraId="78E6BD74" w14:textId="77777777" w:rsidTr="00520CCF">
        <w:trPr>
          <w:trHeight w:val="60"/>
        </w:trPr>
        <w:tc>
          <w:tcPr>
            <w:tcW w:w="6804" w:type="dxa"/>
            <w:tcMar>
              <w:left w:w="369" w:type="dxa"/>
            </w:tcMar>
          </w:tcPr>
          <w:p w14:paraId="452040C0" w14:textId="77777777" w:rsidR="00686229" w:rsidRPr="00520CCF" w:rsidRDefault="00686229" w:rsidP="00520CCF">
            <w:pPr>
              <w:pStyle w:val="Tablebody"/>
            </w:pPr>
            <w:r w:rsidRPr="00520CCF">
              <w:t xml:space="preserve">Natural gas </w:t>
            </w:r>
          </w:p>
        </w:tc>
        <w:tc>
          <w:tcPr>
            <w:tcW w:w="1134" w:type="dxa"/>
            <w:shd w:val="clear" w:color="auto" w:fill="F2F2F2" w:themeFill="background1" w:themeFillShade="F2"/>
          </w:tcPr>
          <w:p w14:paraId="0160EB95" w14:textId="77777777" w:rsidR="00686229" w:rsidRPr="00520CCF" w:rsidRDefault="00686229" w:rsidP="00520CCF">
            <w:pPr>
              <w:pStyle w:val="Tablebody"/>
              <w:jc w:val="right"/>
            </w:pPr>
            <w:r w:rsidRPr="00520CCF">
              <w:t>122,901,567</w:t>
            </w:r>
          </w:p>
        </w:tc>
        <w:tc>
          <w:tcPr>
            <w:tcW w:w="1134" w:type="dxa"/>
          </w:tcPr>
          <w:p w14:paraId="7E3A60D5" w14:textId="77777777" w:rsidR="00686229" w:rsidRPr="00520CCF" w:rsidRDefault="00686229" w:rsidP="00520CCF">
            <w:pPr>
              <w:pStyle w:val="Tablebody"/>
              <w:jc w:val="right"/>
            </w:pPr>
            <w:r w:rsidRPr="00520CCF">
              <w:t>114,713,563</w:t>
            </w:r>
          </w:p>
        </w:tc>
        <w:tc>
          <w:tcPr>
            <w:tcW w:w="1276" w:type="dxa"/>
          </w:tcPr>
          <w:p w14:paraId="20A1C3F1" w14:textId="77777777" w:rsidR="00686229" w:rsidRPr="00520CCF" w:rsidRDefault="00686229" w:rsidP="00520CCF">
            <w:pPr>
              <w:pStyle w:val="Tablebody"/>
              <w:jc w:val="right"/>
            </w:pPr>
            <w:r w:rsidRPr="00520CCF">
              <w:t>130,926,122</w:t>
            </w:r>
          </w:p>
        </w:tc>
      </w:tr>
      <w:tr w:rsidR="00686229" w:rsidRPr="00520CCF" w14:paraId="0C4B66BB" w14:textId="77777777" w:rsidTr="00520CCF">
        <w:trPr>
          <w:trHeight w:val="60"/>
        </w:trPr>
        <w:tc>
          <w:tcPr>
            <w:tcW w:w="6804" w:type="dxa"/>
            <w:tcMar>
              <w:left w:w="369" w:type="dxa"/>
            </w:tcMar>
          </w:tcPr>
          <w:p w14:paraId="46FF013A" w14:textId="77777777" w:rsidR="00686229" w:rsidRPr="00520CCF" w:rsidRDefault="00686229" w:rsidP="00520CCF">
            <w:pPr>
              <w:pStyle w:val="Tablebody"/>
            </w:pPr>
            <w:r w:rsidRPr="00520CCF">
              <w:t>LPG</w:t>
            </w:r>
          </w:p>
        </w:tc>
        <w:tc>
          <w:tcPr>
            <w:tcW w:w="1134" w:type="dxa"/>
            <w:shd w:val="clear" w:color="auto" w:fill="F2F2F2" w:themeFill="background1" w:themeFillShade="F2"/>
          </w:tcPr>
          <w:p w14:paraId="3FDEF21A" w14:textId="77777777" w:rsidR="00686229" w:rsidRPr="00520CCF" w:rsidRDefault="00686229" w:rsidP="00520CCF">
            <w:pPr>
              <w:pStyle w:val="Tablebody"/>
              <w:jc w:val="right"/>
            </w:pPr>
            <w:r w:rsidRPr="00520CCF">
              <w:t>223,862</w:t>
            </w:r>
          </w:p>
        </w:tc>
        <w:tc>
          <w:tcPr>
            <w:tcW w:w="1134" w:type="dxa"/>
          </w:tcPr>
          <w:p w14:paraId="66FA95BA" w14:textId="77777777" w:rsidR="00686229" w:rsidRPr="00520CCF" w:rsidRDefault="00686229" w:rsidP="00520CCF">
            <w:pPr>
              <w:pStyle w:val="Tablebody"/>
              <w:jc w:val="right"/>
            </w:pPr>
            <w:r w:rsidRPr="00520CCF">
              <w:t>173,373</w:t>
            </w:r>
          </w:p>
        </w:tc>
        <w:tc>
          <w:tcPr>
            <w:tcW w:w="1276" w:type="dxa"/>
          </w:tcPr>
          <w:p w14:paraId="364EE8F2" w14:textId="77777777" w:rsidR="00686229" w:rsidRPr="00520CCF" w:rsidRDefault="00686229" w:rsidP="00520CCF">
            <w:pPr>
              <w:pStyle w:val="Tablebody"/>
              <w:jc w:val="right"/>
            </w:pPr>
            <w:r w:rsidRPr="00520CCF">
              <w:t>155,658</w:t>
            </w:r>
          </w:p>
        </w:tc>
      </w:tr>
      <w:tr w:rsidR="00686229" w:rsidRPr="00520CCF" w14:paraId="75452A55" w14:textId="77777777" w:rsidTr="00520CCF">
        <w:trPr>
          <w:trHeight w:val="60"/>
        </w:trPr>
        <w:tc>
          <w:tcPr>
            <w:tcW w:w="6804" w:type="dxa"/>
            <w:tcMar>
              <w:left w:w="198" w:type="dxa"/>
            </w:tcMar>
          </w:tcPr>
          <w:p w14:paraId="43B0CD1B" w14:textId="77777777" w:rsidR="00686229" w:rsidRPr="00520CCF" w:rsidRDefault="00686229" w:rsidP="00520CCF">
            <w:pPr>
              <w:pStyle w:val="Tablebody"/>
            </w:pPr>
            <w:r w:rsidRPr="00520CCF">
              <w:t>Machinery</w:t>
            </w:r>
          </w:p>
        </w:tc>
        <w:tc>
          <w:tcPr>
            <w:tcW w:w="1134" w:type="dxa"/>
            <w:shd w:val="clear" w:color="auto" w:fill="F2F2F2" w:themeFill="background1" w:themeFillShade="F2"/>
          </w:tcPr>
          <w:p w14:paraId="70B94EFC" w14:textId="77777777" w:rsidR="00686229" w:rsidRPr="00520CCF" w:rsidRDefault="00686229" w:rsidP="00520CCF">
            <w:pPr>
              <w:pStyle w:val="Tablebody"/>
              <w:jc w:val="right"/>
            </w:pPr>
            <w:r w:rsidRPr="00520CCF">
              <w:t>114,152</w:t>
            </w:r>
          </w:p>
        </w:tc>
        <w:tc>
          <w:tcPr>
            <w:tcW w:w="1134" w:type="dxa"/>
          </w:tcPr>
          <w:p w14:paraId="10181302" w14:textId="77777777" w:rsidR="00686229" w:rsidRPr="00520CCF" w:rsidRDefault="00686229" w:rsidP="00520CCF">
            <w:pPr>
              <w:pStyle w:val="Tablebody"/>
              <w:jc w:val="right"/>
            </w:pPr>
            <w:r w:rsidRPr="00520CCF">
              <w:t>83,755</w:t>
            </w:r>
          </w:p>
        </w:tc>
        <w:tc>
          <w:tcPr>
            <w:tcW w:w="1276" w:type="dxa"/>
          </w:tcPr>
          <w:p w14:paraId="069DF824" w14:textId="77777777" w:rsidR="00686229" w:rsidRPr="00520CCF" w:rsidRDefault="00686229" w:rsidP="00520CCF">
            <w:pPr>
              <w:pStyle w:val="Tablebody"/>
              <w:jc w:val="right"/>
            </w:pPr>
            <w:r w:rsidRPr="00520CCF">
              <w:t>134,733</w:t>
            </w:r>
          </w:p>
        </w:tc>
      </w:tr>
      <w:tr w:rsidR="00686229" w:rsidRPr="00520CCF" w14:paraId="45013953" w14:textId="77777777" w:rsidTr="00520CCF">
        <w:trPr>
          <w:trHeight w:val="60"/>
        </w:trPr>
        <w:tc>
          <w:tcPr>
            <w:tcW w:w="6804" w:type="dxa"/>
            <w:tcMar>
              <w:left w:w="369" w:type="dxa"/>
            </w:tcMar>
          </w:tcPr>
          <w:p w14:paraId="7975F3FD" w14:textId="77777777" w:rsidR="00686229" w:rsidRPr="00520CCF" w:rsidRDefault="00686229" w:rsidP="00520CCF">
            <w:pPr>
              <w:pStyle w:val="Tablebody"/>
            </w:pPr>
            <w:r w:rsidRPr="00520CCF">
              <w:t xml:space="preserve">Diesel </w:t>
            </w:r>
          </w:p>
        </w:tc>
        <w:tc>
          <w:tcPr>
            <w:tcW w:w="1134" w:type="dxa"/>
            <w:shd w:val="clear" w:color="auto" w:fill="F2F2F2" w:themeFill="background1" w:themeFillShade="F2"/>
          </w:tcPr>
          <w:p w14:paraId="3D1E2D84" w14:textId="77777777" w:rsidR="00686229" w:rsidRPr="00520CCF" w:rsidRDefault="00686229" w:rsidP="00520CCF">
            <w:pPr>
              <w:pStyle w:val="Tablebody"/>
              <w:jc w:val="right"/>
            </w:pPr>
            <w:r w:rsidRPr="00520CCF">
              <w:t>114,152</w:t>
            </w:r>
          </w:p>
        </w:tc>
        <w:tc>
          <w:tcPr>
            <w:tcW w:w="1134" w:type="dxa"/>
          </w:tcPr>
          <w:p w14:paraId="49C4FD7D" w14:textId="77777777" w:rsidR="00686229" w:rsidRPr="00520CCF" w:rsidRDefault="00686229" w:rsidP="00520CCF">
            <w:pPr>
              <w:pStyle w:val="Tablebody"/>
              <w:jc w:val="right"/>
            </w:pPr>
            <w:r w:rsidRPr="00520CCF">
              <w:t>83,755</w:t>
            </w:r>
          </w:p>
        </w:tc>
        <w:tc>
          <w:tcPr>
            <w:tcW w:w="1276" w:type="dxa"/>
          </w:tcPr>
          <w:p w14:paraId="253D8AC4" w14:textId="77777777" w:rsidR="00686229" w:rsidRPr="00520CCF" w:rsidRDefault="00686229" w:rsidP="00520CCF">
            <w:pPr>
              <w:pStyle w:val="Tablebody"/>
              <w:jc w:val="right"/>
            </w:pPr>
            <w:r w:rsidRPr="00520CCF">
              <w:t>134,733</w:t>
            </w:r>
          </w:p>
        </w:tc>
      </w:tr>
      <w:tr w:rsidR="00686229" w:rsidRPr="00520CCF" w14:paraId="2731B64B" w14:textId="77777777" w:rsidTr="00520CCF">
        <w:trPr>
          <w:cnfStyle w:val="010000000000" w:firstRow="0" w:lastRow="1" w:firstColumn="0" w:lastColumn="0" w:oddVBand="0" w:evenVBand="0" w:oddHBand="0" w:evenHBand="0" w:firstRowFirstColumn="0" w:firstRowLastColumn="0" w:lastRowFirstColumn="0" w:lastRowLastColumn="0"/>
          <w:trHeight w:val="60"/>
        </w:trPr>
        <w:tc>
          <w:tcPr>
            <w:tcW w:w="6804" w:type="dxa"/>
          </w:tcPr>
          <w:p w14:paraId="5B0100DD" w14:textId="77777777" w:rsidR="00686229" w:rsidRPr="00520CCF" w:rsidRDefault="00686229" w:rsidP="00520CCF">
            <w:pPr>
              <w:pStyle w:val="Tablebody"/>
            </w:pPr>
            <w:r w:rsidRPr="00520CCF">
              <w:t xml:space="preserve"> F2. Greenhouse gas emissions from stationary fuel consumption (Tonnes CO2-e)</w:t>
            </w:r>
          </w:p>
        </w:tc>
        <w:tc>
          <w:tcPr>
            <w:tcW w:w="1134" w:type="dxa"/>
            <w:shd w:val="clear" w:color="auto" w:fill="F2F2F2" w:themeFill="background1" w:themeFillShade="F2"/>
          </w:tcPr>
          <w:p w14:paraId="508B04B6" w14:textId="77777777" w:rsidR="00686229" w:rsidRPr="00520CCF" w:rsidRDefault="00686229" w:rsidP="00520CCF">
            <w:pPr>
              <w:pStyle w:val="Tablebody"/>
              <w:jc w:val="right"/>
            </w:pPr>
            <w:r w:rsidRPr="00520CCF">
              <w:t>6355</w:t>
            </w:r>
          </w:p>
        </w:tc>
        <w:tc>
          <w:tcPr>
            <w:tcW w:w="1134" w:type="dxa"/>
          </w:tcPr>
          <w:p w14:paraId="00409F93" w14:textId="77777777" w:rsidR="00686229" w:rsidRPr="00520CCF" w:rsidRDefault="00686229" w:rsidP="00520CCF">
            <w:pPr>
              <w:pStyle w:val="Tablebody"/>
              <w:jc w:val="right"/>
            </w:pPr>
            <w:r w:rsidRPr="00520CCF">
              <w:t>5928</w:t>
            </w:r>
          </w:p>
        </w:tc>
        <w:tc>
          <w:tcPr>
            <w:tcW w:w="1276" w:type="dxa"/>
          </w:tcPr>
          <w:p w14:paraId="4A367BA1" w14:textId="77777777" w:rsidR="00686229" w:rsidRPr="00520CCF" w:rsidRDefault="00686229" w:rsidP="00520CCF">
            <w:pPr>
              <w:pStyle w:val="Tablebody"/>
              <w:jc w:val="right"/>
            </w:pPr>
            <w:r w:rsidRPr="00520CCF">
              <w:t>6766</w:t>
            </w:r>
          </w:p>
        </w:tc>
      </w:tr>
    </w:tbl>
    <w:p w14:paraId="473EFA15" w14:textId="77777777" w:rsidR="00686229" w:rsidRPr="00520CCF" w:rsidRDefault="00686229" w:rsidP="00520CCF">
      <w:pPr>
        <w:pStyle w:val="Noteshead"/>
      </w:pPr>
      <w:r w:rsidRPr="00520CCF">
        <w:t xml:space="preserve">Notes: </w:t>
      </w:r>
    </w:p>
    <w:p w14:paraId="560CC853" w14:textId="77777777" w:rsidR="00686229" w:rsidRPr="00520CCF" w:rsidRDefault="00686229" w:rsidP="00520CCF">
      <w:pPr>
        <w:pStyle w:val="Notes"/>
      </w:pPr>
      <w:r w:rsidRPr="00520CCF">
        <w:t>2024–25 figures are provisional and may be updated in future reports as more complete data becomes available.</w:t>
      </w:r>
    </w:p>
    <w:p w14:paraId="436E0A0B" w14:textId="77777777" w:rsidR="00686229" w:rsidRPr="00520CCF" w:rsidRDefault="00686229" w:rsidP="00520CCF">
      <w:pPr>
        <w:pStyle w:val="Notes"/>
      </w:pPr>
      <w:r w:rsidRPr="00520CCF">
        <w:t>Totals may not tally due to rounding.</w:t>
      </w:r>
    </w:p>
    <w:p w14:paraId="6F84256E" w14:textId="77777777" w:rsidR="00686229" w:rsidRPr="00520CCF" w:rsidRDefault="00686229" w:rsidP="00520CCF">
      <w:pPr>
        <w:pStyle w:val="Notes"/>
      </w:pPr>
      <w:r w:rsidRPr="00520CCF">
        <w:t>Machinery in buildings powered by natural gas is reported in the ‘Buildings’ category.</w:t>
      </w:r>
    </w:p>
    <w:p w14:paraId="3B9CDA35" w14:textId="77777777" w:rsidR="00686229" w:rsidRPr="00686229" w:rsidRDefault="00686229" w:rsidP="00686229">
      <w:pPr>
        <w:rPr>
          <w:i/>
          <w:iCs/>
          <w:lang w:val="en-US"/>
        </w:rPr>
      </w:pPr>
    </w:p>
    <w:p w14:paraId="0B6BF6A7" w14:textId="77777777" w:rsidR="00686229" w:rsidRPr="00520CCF" w:rsidRDefault="00686229" w:rsidP="00520CCF">
      <w:pPr>
        <w:pStyle w:val="Heading3"/>
      </w:pPr>
      <w:r w:rsidRPr="00520CCF">
        <w:t xml:space="preserve">Transportation </w:t>
      </w:r>
    </w:p>
    <w:p w14:paraId="47E21E83" w14:textId="77777777" w:rsidR="00686229" w:rsidRPr="00686229" w:rsidRDefault="00686229" w:rsidP="00686229">
      <w:pPr>
        <w:rPr>
          <w:lang w:val="en-US"/>
        </w:rPr>
      </w:pPr>
      <w:r w:rsidRPr="00686229">
        <w:rPr>
          <w:lang w:val="en-US"/>
        </w:rPr>
        <w:t>The Victoria Police fleet comprised 3557 vehicles on 31 March 2025, 99.0 per cent are road vehicles and 1.0 per cent are non-road vehicles. Of these, 59.3 per cent are diesel-fuelled, 40.5 per cent are unleaded-fuelled, and both electric and aviation gasoline vehicles account for 0.1 per cent of total vehicles each.</w:t>
      </w:r>
    </w:p>
    <w:p w14:paraId="48B96A1F" w14:textId="77777777" w:rsidR="00686229" w:rsidRPr="00686229" w:rsidRDefault="00686229" w:rsidP="00686229">
      <w:pPr>
        <w:rPr>
          <w:lang w:val="en-US"/>
        </w:rPr>
      </w:pPr>
      <w:r w:rsidRPr="00686229">
        <w:rPr>
          <w:lang w:val="en-US"/>
        </w:rPr>
        <w:t>Victoria Police has increased its data reporting capability to include metrics on non-road vehicles, that is marine vessels and aircraft which have more robust data records included for the 2024–25 period, compared to previous years. Consequently, year-on-year comparisons for non-road vehicle emissions are not appropriate due to changes in data coverage. The method and scope of data capture for road vehicles has been consistent over recent years, and the greenhouse gas emissions from road vehicles for 2024–25 have decreased by 2.7 per cent, with a reduction of 59 road vehicles (1.7 per cent) within the fleet.</w:t>
      </w:r>
    </w:p>
    <w:p w14:paraId="3416CA26" w14:textId="77777777" w:rsidR="00520CCF" w:rsidRDefault="00520CCF">
      <w:pPr>
        <w:spacing w:after="0"/>
        <w:rPr>
          <w:lang w:val="en-US"/>
        </w:rPr>
      </w:pPr>
      <w:r>
        <w:rPr>
          <w:lang w:val="en-US"/>
        </w:rPr>
        <w:br w:type="page"/>
      </w:r>
    </w:p>
    <w:p w14:paraId="0C28FBA2" w14:textId="6B5196E5" w:rsidR="00686229" w:rsidRPr="00686229" w:rsidRDefault="00686229" w:rsidP="00686229">
      <w:pPr>
        <w:rPr>
          <w:lang w:val="en-US"/>
        </w:rPr>
      </w:pPr>
      <w:r w:rsidRPr="00686229">
        <w:rPr>
          <w:lang w:val="en-US"/>
        </w:rPr>
        <w:lastRenderedPageBreak/>
        <w:t xml:space="preserve">Commercial air travel decreased by 22.2 per cent from 2023–24 to 2024–25. </w:t>
      </w:r>
    </w:p>
    <w:tbl>
      <w:tblPr>
        <w:tblStyle w:val="TableGrid"/>
        <w:tblW w:w="0" w:type="auto"/>
        <w:tblLayout w:type="fixed"/>
        <w:tblLook w:val="0060" w:firstRow="1" w:lastRow="1" w:firstColumn="0" w:lastColumn="0" w:noHBand="0" w:noVBand="0"/>
      </w:tblPr>
      <w:tblGrid>
        <w:gridCol w:w="4820"/>
        <w:gridCol w:w="850"/>
        <w:gridCol w:w="993"/>
        <w:gridCol w:w="850"/>
        <w:gridCol w:w="992"/>
        <w:gridCol w:w="851"/>
        <w:gridCol w:w="992"/>
      </w:tblGrid>
      <w:tr w:rsidR="00520CCF" w:rsidRPr="00686229" w14:paraId="424EDE89" w14:textId="77777777" w:rsidTr="00520CCF">
        <w:trPr>
          <w:cnfStyle w:val="100000000000" w:firstRow="1" w:lastRow="0" w:firstColumn="0" w:lastColumn="0" w:oddVBand="0" w:evenVBand="0" w:oddHBand="0" w:evenHBand="0" w:firstRowFirstColumn="0" w:firstRowLastColumn="0" w:lastRowFirstColumn="0" w:lastRowLastColumn="0"/>
          <w:trHeight w:val="273"/>
        </w:trPr>
        <w:tc>
          <w:tcPr>
            <w:tcW w:w="4820" w:type="dxa"/>
          </w:tcPr>
          <w:p w14:paraId="1B4A3D8F" w14:textId="77777777" w:rsidR="00686229" w:rsidRPr="00686229" w:rsidRDefault="00686229" w:rsidP="00520CCF">
            <w:pPr>
              <w:pStyle w:val="Tablebody"/>
            </w:pPr>
            <w:r w:rsidRPr="00686229">
              <w:t>Indicator</w:t>
            </w:r>
          </w:p>
        </w:tc>
        <w:tc>
          <w:tcPr>
            <w:tcW w:w="850" w:type="dxa"/>
          </w:tcPr>
          <w:p w14:paraId="0A286A46" w14:textId="77777777" w:rsidR="00686229" w:rsidRPr="00686229" w:rsidRDefault="00686229" w:rsidP="00520CCF">
            <w:pPr>
              <w:pStyle w:val="Tablebody"/>
              <w:jc w:val="right"/>
            </w:pPr>
            <w:r w:rsidRPr="00686229">
              <w:t>2024–25</w:t>
            </w:r>
          </w:p>
        </w:tc>
        <w:tc>
          <w:tcPr>
            <w:tcW w:w="993" w:type="dxa"/>
          </w:tcPr>
          <w:p w14:paraId="4B81B24E" w14:textId="77777777" w:rsidR="00686229" w:rsidRPr="00686229" w:rsidRDefault="00686229" w:rsidP="00520CCF">
            <w:pPr>
              <w:pStyle w:val="Tablebody"/>
              <w:jc w:val="right"/>
            </w:pPr>
            <w:r w:rsidRPr="00686229">
              <w:t>% of fleet</w:t>
            </w:r>
          </w:p>
        </w:tc>
        <w:tc>
          <w:tcPr>
            <w:tcW w:w="850" w:type="dxa"/>
          </w:tcPr>
          <w:p w14:paraId="49A240FD" w14:textId="77777777" w:rsidR="00686229" w:rsidRPr="00686229" w:rsidRDefault="00686229" w:rsidP="00520CCF">
            <w:pPr>
              <w:pStyle w:val="Tablebody"/>
              <w:jc w:val="right"/>
            </w:pPr>
            <w:r w:rsidRPr="00686229">
              <w:t>2023–24</w:t>
            </w:r>
          </w:p>
        </w:tc>
        <w:tc>
          <w:tcPr>
            <w:tcW w:w="992" w:type="dxa"/>
          </w:tcPr>
          <w:p w14:paraId="70A3FDE7" w14:textId="77777777" w:rsidR="00686229" w:rsidRPr="00686229" w:rsidRDefault="00686229" w:rsidP="00520CCF">
            <w:pPr>
              <w:pStyle w:val="Tablebody"/>
              <w:jc w:val="right"/>
            </w:pPr>
            <w:r w:rsidRPr="00686229">
              <w:t>% of fleet</w:t>
            </w:r>
          </w:p>
        </w:tc>
        <w:tc>
          <w:tcPr>
            <w:tcW w:w="851" w:type="dxa"/>
          </w:tcPr>
          <w:p w14:paraId="5E507882" w14:textId="77777777" w:rsidR="00686229" w:rsidRPr="00686229" w:rsidRDefault="00686229" w:rsidP="00520CCF">
            <w:pPr>
              <w:pStyle w:val="Tablebody"/>
              <w:jc w:val="right"/>
            </w:pPr>
            <w:r w:rsidRPr="00686229">
              <w:t>2022–23</w:t>
            </w:r>
          </w:p>
        </w:tc>
        <w:tc>
          <w:tcPr>
            <w:tcW w:w="992" w:type="dxa"/>
          </w:tcPr>
          <w:p w14:paraId="502BFB27" w14:textId="77777777" w:rsidR="00686229" w:rsidRPr="00686229" w:rsidRDefault="00686229" w:rsidP="00520CCF">
            <w:pPr>
              <w:pStyle w:val="Tablebody"/>
              <w:jc w:val="right"/>
            </w:pPr>
            <w:r w:rsidRPr="00686229">
              <w:t xml:space="preserve">% of fleet </w:t>
            </w:r>
          </w:p>
        </w:tc>
      </w:tr>
      <w:tr w:rsidR="00520CCF" w:rsidRPr="00686229" w14:paraId="717EC13E" w14:textId="77777777" w:rsidTr="00520CCF">
        <w:trPr>
          <w:trHeight w:val="235"/>
        </w:trPr>
        <w:tc>
          <w:tcPr>
            <w:tcW w:w="4820" w:type="dxa"/>
          </w:tcPr>
          <w:p w14:paraId="66BBFFAA" w14:textId="77777777" w:rsidR="00686229" w:rsidRPr="00686229" w:rsidRDefault="00686229" w:rsidP="00520CCF">
            <w:pPr>
              <w:pStyle w:val="Tablebody"/>
            </w:pPr>
            <w:r w:rsidRPr="00686229">
              <w:t>T2. Total number of vehicles</w:t>
            </w:r>
          </w:p>
        </w:tc>
        <w:tc>
          <w:tcPr>
            <w:tcW w:w="850" w:type="dxa"/>
            <w:shd w:val="clear" w:color="auto" w:fill="F2F2F2" w:themeFill="background1" w:themeFillShade="F2"/>
          </w:tcPr>
          <w:p w14:paraId="554C0B0D" w14:textId="77777777" w:rsidR="00686229" w:rsidRPr="00686229" w:rsidRDefault="00686229" w:rsidP="00520CCF">
            <w:pPr>
              <w:pStyle w:val="Tablebody"/>
              <w:jc w:val="right"/>
            </w:pPr>
            <w:r w:rsidRPr="00686229">
              <w:t>3557</w:t>
            </w:r>
          </w:p>
        </w:tc>
        <w:tc>
          <w:tcPr>
            <w:tcW w:w="993" w:type="dxa"/>
            <w:shd w:val="clear" w:color="auto" w:fill="F2F2F2" w:themeFill="background1" w:themeFillShade="F2"/>
          </w:tcPr>
          <w:p w14:paraId="6150D9F2" w14:textId="77777777" w:rsidR="00686229" w:rsidRPr="00686229" w:rsidRDefault="00686229" w:rsidP="00520CCF">
            <w:pPr>
              <w:pStyle w:val="Tablebody"/>
              <w:jc w:val="right"/>
            </w:pPr>
            <w:r w:rsidRPr="00686229">
              <w:t xml:space="preserve">100.0 </w:t>
            </w:r>
          </w:p>
        </w:tc>
        <w:tc>
          <w:tcPr>
            <w:tcW w:w="850" w:type="dxa"/>
          </w:tcPr>
          <w:p w14:paraId="75C60C27" w14:textId="77777777" w:rsidR="00686229" w:rsidRPr="00686229" w:rsidRDefault="00686229" w:rsidP="00520CCF">
            <w:pPr>
              <w:pStyle w:val="Tablebody"/>
              <w:jc w:val="right"/>
            </w:pPr>
            <w:r w:rsidRPr="00686229">
              <w:t>3616</w:t>
            </w:r>
            <w:r w:rsidRPr="00686229">
              <w:rPr>
                <w:vertAlign w:val="superscript"/>
              </w:rPr>
              <w:t>(a)</w:t>
            </w:r>
          </w:p>
        </w:tc>
        <w:tc>
          <w:tcPr>
            <w:tcW w:w="992" w:type="dxa"/>
          </w:tcPr>
          <w:p w14:paraId="49CD1BF2" w14:textId="77777777" w:rsidR="00686229" w:rsidRPr="00686229" w:rsidRDefault="00686229" w:rsidP="00520CCF">
            <w:pPr>
              <w:pStyle w:val="Tablebody"/>
              <w:jc w:val="right"/>
            </w:pPr>
            <w:r w:rsidRPr="00686229">
              <w:t>100.0</w:t>
            </w:r>
          </w:p>
        </w:tc>
        <w:tc>
          <w:tcPr>
            <w:tcW w:w="851" w:type="dxa"/>
          </w:tcPr>
          <w:p w14:paraId="5CB5DC6B" w14:textId="77777777" w:rsidR="00686229" w:rsidRPr="00686229" w:rsidRDefault="00686229" w:rsidP="00520CCF">
            <w:pPr>
              <w:pStyle w:val="Tablebody"/>
              <w:jc w:val="right"/>
            </w:pPr>
            <w:r w:rsidRPr="00686229">
              <w:t>3579</w:t>
            </w:r>
            <w:r w:rsidRPr="00686229">
              <w:rPr>
                <w:vertAlign w:val="superscript"/>
              </w:rPr>
              <w:t xml:space="preserve">(a) </w:t>
            </w:r>
          </w:p>
        </w:tc>
        <w:tc>
          <w:tcPr>
            <w:tcW w:w="992" w:type="dxa"/>
          </w:tcPr>
          <w:p w14:paraId="47D5D5FA" w14:textId="77777777" w:rsidR="00686229" w:rsidRPr="00686229" w:rsidRDefault="00686229" w:rsidP="00520CCF">
            <w:pPr>
              <w:pStyle w:val="Tablebody"/>
              <w:jc w:val="right"/>
            </w:pPr>
            <w:r w:rsidRPr="00686229">
              <w:t xml:space="preserve">100.0 </w:t>
            </w:r>
          </w:p>
        </w:tc>
      </w:tr>
      <w:tr w:rsidR="00520CCF" w:rsidRPr="00686229" w14:paraId="3ADDAD87" w14:textId="77777777" w:rsidTr="00520CCF">
        <w:trPr>
          <w:trHeight w:val="232"/>
        </w:trPr>
        <w:tc>
          <w:tcPr>
            <w:tcW w:w="4820" w:type="dxa"/>
          </w:tcPr>
          <w:p w14:paraId="26C8572B" w14:textId="77777777" w:rsidR="00686229" w:rsidRPr="00686229" w:rsidRDefault="00686229" w:rsidP="00520CCF">
            <w:pPr>
              <w:pStyle w:val="Tablebody"/>
            </w:pPr>
            <w:r w:rsidRPr="00686229">
              <w:t>Road vehicles</w:t>
            </w:r>
          </w:p>
        </w:tc>
        <w:tc>
          <w:tcPr>
            <w:tcW w:w="850" w:type="dxa"/>
            <w:shd w:val="clear" w:color="auto" w:fill="F2F2F2" w:themeFill="background1" w:themeFillShade="F2"/>
          </w:tcPr>
          <w:p w14:paraId="6EC4D8D2" w14:textId="77777777" w:rsidR="00686229" w:rsidRPr="00686229" w:rsidRDefault="00686229" w:rsidP="00520CCF">
            <w:pPr>
              <w:pStyle w:val="Tablebody"/>
              <w:jc w:val="right"/>
            </w:pPr>
            <w:r w:rsidRPr="00686229">
              <w:t xml:space="preserve">3521 </w:t>
            </w:r>
          </w:p>
        </w:tc>
        <w:tc>
          <w:tcPr>
            <w:tcW w:w="993" w:type="dxa"/>
            <w:shd w:val="clear" w:color="auto" w:fill="F2F2F2" w:themeFill="background1" w:themeFillShade="F2"/>
          </w:tcPr>
          <w:p w14:paraId="10BEE614" w14:textId="77777777" w:rsidR="00686229" w:rsidRPr="00686229" w:rsidRDefault="00686229" w:rsidP="00520CCF">
            <w:pPr>
              <w:pStyle w:val="Tablebody"/>
              <w:jc w:val="right"/>
            </w:pPr>
            <w:r w:rsidRPr="00686229">
              <w:t xml:space="preserve">99.0 </w:t>
            </w:r>
          </w:p>
        </w:tc>
        <w:tc>
          <w:tcPr>
            <w:tcW w:w="850" w:type="dxa"/>
          </w:tcPr>
          <w:p w14:paraId="068D556D" w14:textId="77777777" w:rsidR="00686229" w:rsidRPr="00686229" w:rsidRDefault="00686229" w:rsidP="00520CCF">
            <w:pPr>
              <w:pStyle w:val="Tablebody"/>
              <w:jc w:val="right"/>
            </w:pPr>
            <w:r w:rsidRPr="00686229">
              <w:t>3580</w:t>
            </w:r>
          </w:p>
        </w:tc>
        <w:tc>
          <w:tcPr>
            <w:tcW w:w="992" w:type="dxa"/>
          </w:tcPr>
          <w:p w14:paraId="7712E700" w14:textId="77777777" w:rsidR="00686229" w:rsidRPr="00686229" w:rsidRDefault="00686229" w:rsidP="00520CCF">
            <w:pPr>
              <w:pStyle w:val="Tablebody"/>
              <w:jc w:val="right"/>
            </w:pPr>
            <w:r w:rsidRPr="00686229">
              <w:t>99.0</w:t>
            </w:r>
          </w:p>
        </w:tc>
        <w:tc>
          <w:tcPr>
            <w:tcW w:w="851" w:type="dxa"/>
          </w:tcPr>
          <w:p w14:paraId="2B34D1E1" w14:textId="77777777" w:rsidR="00686229" w:rsidRPr="00686229" w:rsidRDefault="00686229" w:rsidP="00520CCF">
            <w:pPr>
              <w:pStyle w:val="Tablebody"/>
              <w:jc w:val="right"/>
            </w:pPr>
            <w:r w:rsidRPr="00686229">
              <w:t>3543</w:t>
            </w:r>
          </w:p>
        </w:tc>
        <w:tc>
          <w:tcPr>
            <w:tcW w:w="992" w:type="dxa"/>
          </w:tcPr>
          <w:p w14:paraId="2464675A" w14:textId="77777777" w:rsidR="00686229" w:rsidRPr="00686229" w:rsidRDefault="00686229" w:rsidP="00520CCF">
            <w:pPr>
              <w:pStyle w:val="Tablebody"/>
              <w:jc w:val="right"/>
            </w:pPr>
            <w:r w:rsidRPr="00686229">
              <w:t xml:space="preserve">99.0 </w:t>
            </w:r>
          </w:p>
        </w:tc>
      </w:tr>
      <w:tr w:rsidR="00520CCF" w:rsidRPr="00686229" w14:paraId="058A67A5" w14:textId="77777777" w:rsidTr="00520CCF">
        <w:trPr>
          <w:trHeight w:val="232"/>
        </w:trPr>
        <w:tc>
          <w:tcPr>
            <w:tcW w:w="4820" w:type="dxa"/>
            <w:tcMar>
              <w:left w:w="198" w:type="dxa"/>
            </w:tcMar>
          </w:tcPr>
          <w:p w14:paraId="6556F8F8" w14:textId="77777777" w:rsidR="00686229" w:rsidRPr="00686229" w:rsidRDefault="00686229" w:rsidP="00520CCF">
            <w:pPr>
              <w:pStyle w:val="Tablebody"/>
            </w:pPr>
            <w:r w:rsidRPr="00686229">
              <w:t>Goods vehicle – internal combustion</w:t>
            </w:r>
            <w:r w:rsidRPr="00686229">
              <w:rPr>
                <w:vertAlign w:val="superscript"/>
              </w:rPr>
              <w:t xml:space="preserve"> (b)</w:t>
            </w:r>
            <w:r w:rsidRPr="00686229">
              <w:t xml:space="preserve"> </w:t>
            </w:r>
          </w:p>
        </w:tc>
        <w:tc>
          <w:tcPr>
            <w:tcW w:w="850" w:type="dxa"/>
            <w:shd w:val="clear" w:color="auto" w:fill="F2F2F2" w:themeFill="background1" w:themeFillShade="F2"/>
          </w:tcPr>
          <w:p w14:paraId="549A35A2" w14:textId="77777777" w:rsidR="00686229" w:rsidRPr="00686229" w:rsidRDefault="00686229" w:rsidP="00520CCF">
            <w:pPr>
              <w:pStyle w:val="Tablebody"/>
              <w:jc w:val="right"/>
            </w:pPr>
            <w:r w:rsidRPr="00686229">
              <w:t>1019</w:t>
            </w:r>
          </w:p>
        </w:tc>
        <w:tc>
          <w:tcPr>
            <w:tcW w:w="993" w:type="dxa"/>
            <w:shd w:val="clear" w:color="auto" w:fill="F2F2F2" w:themeFill="background1" w:themeFillShade="F2"/>
          </w:tcPr>
          <w:p w14:paraId="3B086523" w14:textId="77777777" w:rsidR="00686229" w:rsidRPr="00686229" w:rsidRDefault="00686229" w:rsidP="00520CCF">
            <w:pPr>
              <w:pStyle w:val="Tablebody"/>
              <w:jc w:val="right"/>
            </w:pPr>
            <w:r w:rsidRPr="00686229">
              <w:t>28.6</w:t>
            </w:r>
          </w:p>
        </w:tc>
        <w:tc>
          <w:tcPr>
            <w:tcW w:w="850" w:type="dxa"/>
          </w:tcPr>
          <w:p w14:paraId="4C1CCF06" w14:textId="77777777" w:rsidR="00686229" w:rsidRPr="00686229" w:rsidRDefault="00686229" w:rsidP="00520CCF">
            <w:pPr>
              <w:pStyle w:val="Tablebody"/>
              <w:jc w:val="right"/>
            </w:pPr>
            <w:r w:rsidRPr="00686229">
              <w:t>992</w:t>
            </w:r>
          </w:p>
        </w:tc>
        <w:tc>
          <w:tcPr>
            <w:tcW w:w="992" w:type="dxa"/>
          </w:tcPr>
          <w:p w14:paraId="083EF4D2" w14:textId="77777777" w:rsidR="00686229" w:rsidRPr="00686229" w:rsidRDefault="00686229" w:rsidP="00520CCF">
            <w:pPr>
              <w:pStyle w:val="Tablebody"/>
              <w:jc w:val="right"/>
            </w:pPr>
            <w:r w:rsidRPr="00686229">
              <w:t>27.4</w:t>
            </w:r>
          </w:p>
        </w:tc>
        <w:tc>
          <w:tcPr>
            <w:tcW w:w="851" w:type="dxa"/>
          </w:tcPr>
          <w:p w14:paraId="7242D562" w14:textId="77777777" w:rsidR="00686229" w:rsidRPr="00686229" w:rsidRDefault="00686229" w:rsidP="00520CCF">
            <w:pPr>
              <w:pStyle w:val="Tablebody"/>
              <w:jc w:val="right"/>
            </w:pPr>
            <w:r w:rsidRPr="00686229">
              <w:t>975</w:t>
            </w:r>
          </w:p>
        </w:tc>
        <w:tc>
          <w:tcPr>
            <w:tcW w:w="992" w:type="dxa"/>
          </w:tcPr>
          <w:p w14:paraId="0900FA2E" w14:textId="77777777" w:rsidR="00686229" w:rsidRPr="00686229" w:rsidRDefault="00686229" w:rsidP="00520CCF">
            <w:pPr>
              <w:pStyle w:val="Tablebody"/>
              <w:jc w:val="right"/>
            </w:pPr>
            <w:r w:rsidRPr="00686229">
              <w:t xml:space="preserve">27.2 </w:t>
            </w:r>
          </w:p>
        </w:tc>
      </w:tr>
      <w:tr w:rsidR="00520CCF" w:rsidRPr="00686229" w14:paraId="3209877D" w14:textId="77777777" w:rsidTr="00520CCF">
        <w:trPr>
          <w:trHeight w:val="232"/>
        </w:trPr>
        <w:tc>
          <w:tcPr>
            <w:tcW w:w="4820" w:type="dxa"/>
            <w:tcMar>
              <w:left w:w="369" w:type="dxa"/>
            </w:tcMar>
          </w:tcPr>
          <w:p w14:paraId="29B6C982"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645D4C47" w14:textId="77777777" w:rsidR="00686229" w:rsidRPr="00686229" w:rsidRDefault="00686229" w:rsidP="00520CCF">
            <w:pPr>
              <w:pStyle w:val="Tablebody"/>
              <w:jc w:val="right"/>
            </w:pPr>
            <w:r w:rsidRPr="00686229">
              <w:t>989</w:t>
            </w:r>
          </w:p>
        </w:tc>
        <w:tc>
          <w:tcPr>
            <w:tcW w:w="993" w:type="dxa"/>
            <w:shd w:val="clear" w:color="auto" w:fill="F2F2F2" w:themeFill="background1" w:themeFillShade="F2"/>
          </w:tcPr>
          <w:p w14:paraId="6A4427A4" w14:textId="77777777" w:rsidR="00686229" w:rsidRPr="00686229" w:rsidRDefault="00686229" w:rsidP="00520CCF">
            <w:pPr>
              <w:pStyle w:val="Tablebody"/>
              <w:jc w:val="right"/>
            </w:pPr>
            <w:r w:rsidRPr="00686229">
              <w:t>27.8</w:t>
            </w:r>
          </w:p>
        </w:tc>
        <w:tc>
          <w:tcPr>
            <w:tcW w:w="850" w:type="dxa"/>
          </w:tcPr>
          <w:p w14:paraId="53B1B557" w14:textId="77777777" w:rsidR="00686229" w:rsidRPr="00686229" w:rsidRDefault="00686229" w:rsidP="00520CCF">
            <w:pPr>
              <w:pStyle w:val="Tablebody"/>
              <w:jc w:val="right"/>
            </w:pPr>
            <w:r w:rsidRPr="00686229">
              <w:t>962</w:t>
            </w:r>
          </w:p>
        </w:tc>
        <w:tc>
          <w:tcPr>
            <w:tcW w:w="992" w:type="dxa"/>
          </w:tcPr>
          <w:p w14:paraId="6386A09F" w14:textId="77777777" w:rsidR="00686229" w:rsidRPr="00686229" w:rsidRDefault="00686229" w:rsidP="00520CCF">
            <w:pPr>
              <w:pStyle w:val="Tablebody"/>
              <w:jc w:val="right"/>
            </w:pPr>
            <w:r w:rsidRPr="00686229">
              <w:t>26.6</w:t>
            </w:r>
          </w:p>
        </w:tc>
        <w:tc>
          <w:tcPr>
            <w:tcW w:w="851" w:type="dxa"/>
          </w:tcPr>
          <w:p w14:paraId="3ECCE1AF" w14:textId="77777777" w:rsidR="00686229" w:rsidRPr="00686229" w:rsidRDefault="00686229" w:rsidP="00520CCF">
            <w:pPr>
              <w:pStyle w:val="Tablebody"/>
              <w:jc w:val="right"/>
            </w:pPr>
            <w:r w:rsidRPr="00686229">
              <w:t xml:space="preserve">937 </w:t>
            </w:r>
          </w:p>
        </w:tc>
        <w:tc>
          <w:tcPr>
            <w:tcW w:w="992" w:type="dxa"/>
          </w:tcPr>
          <w:p w14:paraId="54FABBF5" w14:textId="77777777" w:rsidR="00686229" w:rsidRPr="00686229" w:rsidRDefault="00686229" w:rsidP="00520CCF">
            <w:pPr>
              <w:pStyle w:val="Tablebody"/>
              <w:jc w:val="right"/>
            </w:pPr>
            <w:r w:rsidRPr="00686229">
              <w:t xml:space="preserve">26.3 </w:t>
            </w:r>
          </w:p>
        </w:tc>
      </w:tr>
      <w:tr w:rsidR="00520CCF" w:rsidRPr="00686229" w14:paraId="38FDFAA6" w14:textId="77777777" w:rsidTr="00520CCF">
        <w:trPr>
          <w:trHeight w:val="235"/>
        </w:trPr>
        <w:tc>
          <w:tcPr>
            <w:tcW w:w="4820" w:type="dxa"/>
            <w:tcMar>
              <w:left w:w="369" w:type="dxa"/>
            </w:tcMar>
          </w:tcPr>
          <w:p w14:paraId="329F85F3" w14:textId="77777777" w:rsidR="00686229" w:rsidRPr="00686229" w:rsidRDefault="00686229" w:rsidP="00520CCF">
            <w:pPr>
              <w:pStyle w:val="Tablebody"/>
            </w:pPr>
            <w:r w:rsidRPr="00686229">
              <w:t xml:space="preserve">Unleaded </w:t>
            </w:r>
          </w:p>
        </w:tc>
        <w:tc>
          <w:tcPr>
            <w:tcW w:w="850" w:type="dxa"/>
            <w:shd w:val="clear" w:color="auto" w:fill="F2F2F2" w:themeFill="background1" w:themeFillShade="F2"/>
          </w:tcPr>
          <w:p w14:paraId="2CE29651" w14:textId="77777777" w:rsidR="00686229" w:rsidRPr="00686229" w:rsidRDefault="00686229" w:rsidP="00520CCF">
            <w:pPr>
              <w:pStyle w:val="Tablebody"/>
              <w:jc w:val="right"/>
            </w:pPr>
            <w:r w:rsidRPr="00686229">
              <w:t>30</w:t>
            </w:r>
          </w:p>
        </w:tc>
        <w:tc>
          <w:tcPr>
            <w:tcW w:w="993" w:type="dxa"/>
            <w:shd w:val="clear" w:color="auto" w:fill="F2F2F2" w:themeFill="background1" w:themeFillShade="F2"/>
          </w:tcPr>
          <w:p w14:paraId="0BAD6F81" w14:textId="77777777" w:rsidR="00686229" w:rsidRPr="00686229" w:rsidRDefault="00686229" w:rsidP="00520CCF">
            <w:pPr>
              <w:pStyle w:val="Tablebody"/>
              <w:jc w:val="right"/>
            </w:pPr>
            <w:r w:rsidRPr="00686229">
              <w:t>0.8</w:t>
            </w:r>
          </w:p>
        </w:tc>
        <w:tc>
          <w:tcPr>
            <w:tcW w:w="850" w:type="dxa"/>
          </w:tcPr>
          <w:p w14:paraId="179B65AF" w14:textId="77777777" w:rsidR="00686229" w:rsidRPr="00686229" w:rsidRDefault="00686229" w:rsidP="00520CCF">
            <w:pPr>
              <w:pStyle w:val="Tablebody"/>
              <w:jc w:val="right"/>
            </w:pPr>
            <w:r w:rsidRPr="00686229">
              <w:t>30</w:t>
            </w:r>
          </w:p>
        </w:tc>
        <w:tc>
          <w:tcPr>
            <w:tcW w:w="992" w:type="dxa"/>
          </w:tcPr>
          <w:p w14:paraId="3F98986E" w14:textId="77777777" w:rsidR="00686229" w:rsidRPr="00686229" w:rsidRDefault="00686229" w:rsidP="00520CCF">
            <w:pPr>
              <w:pStyle w:val="Tablebody"/>
              <w:jc w:val="right"/>
            </w:pPr>
            <w:r w:rsidRPr="00686229">
              <w:t>0.8</w:t>
            </w:r>
          </w:p>
        </w:tc>
        <w:tc>
          <w:tcPr>
            <w:tcW w:w="851" w:type="dxa"/>
          </w:tcPr>
          <w:p w14:paraId="5C1C9418" w14:textId="77777777" w:rsidR="00686229" w:rsidRPr="00686229" w:rsidRDefault="00686229" w:rsidP="00520CCF">
            <w:pPr>
              <w:pStyle w:val="Tablebody"/>
              <w:jc w:val="right"/>
            </w:pPr>
            <w:r w:rsidRPr="00686229">
              <w:t xml:space="preserve">38 </w:t>
            </w:r>
          </w:p>
        </w:tc>
        <w:tc>
          <w:tcPr>
            <w:tcW w:w="992" w:type="dxa"/>
          </w:tcPr>
          <w:p w14:paraId="4F6A3848" w14:textId="77777777" w:rsidR="00686229" w:rsidRPr="00686229" w:rsidRDefault="00686229" w:rsidP="00520CCF">
            <w:pPr>
              <w:pStyle w:val="Tablebody"/>
              <w:jc w:val="right"/>
            </w:pPr>
            <w:r w:rsidRPr="00686229">
              <w:t xml:space="preserve">1.1 </w:t>
            </w:r>
          </w:p>
        </w:tc>
      </w:tr>
      <w:tr w:rsidR="00520CCF" w:rsidRPr="00686229" w14:paraId="4B6685B7" w14:textId="77777777" w:rsidTr="00520CCF">
        <w:trPr>
          <w:trHeight w:val="235"/>
        </w:trPr>
        <w:tc>
          <w:tcPr>
            <w:tcW w:w="4820" w:type="dxa"/>
            <w:tcMar>
              <w:left w:w="198" w:type="dxa"/>
            </w:tcMar>
          </w:tcPr>
          <w:p w14:paraId="028579A4" w14:textId="77777777" w:rsidR="00686229" w:rsidRPr="00686229" w:rsidRDefault="00686229" w:rsidP="00520CCF">
            <w:pPr>
              <w:pStyle w:val="Tablebody"/>
            </w:pPr>
            <w:r w:rsidRPr="00686229">
              <w:t>Omnibuses – internal combustion – diesel</w:t>
            </w:r>
            <w:r w:rsidRPr="00686229">
              <w:rPr>
                <w:vertAlign w:val="superscript"/>
              </w:rPr>
              <w:t xml:space="preserve"> (c)</w:t>
            </w:r>
          </w:p>
        </w:tc>
        <w:tc>
          <w:tcPr>
            <w:tcW w:w="850" w:type="dxa"/>
            <w:shd w:val="clear" w:color="auto" w:fill="F2F2F2" w:themeFill="background1" w:themeFillShade="F2"/>
          </w:tcPr>
          <w:p w14:paraId="5598390E" w14:textId="77777777" w:rsidR="00686229" w:rsidRPr="00686229" w:rsidRDefault="00686229" w:rsidP="00520CCF">
            <w:pPr>
              <w:pStyle w:val="Tablebody"/>
              <w:jc w:val="right"/>
            </w:pPr>
            <w:r w:rsidRPr="00686229">
              <w:t>36</w:t>
            </w:r>
          </w:p>
        </w:tc>
        <w:tc>
          <w:tcPr>
            <w:tcW w:w="993" w:type="dxa"/>
            <w:shd w:val="clear" w:color="auto" w:fill="F2F2F2" w:themeFill="background1" w:themeFillShade="F2"/>
          </w:tcPr>
          <w:p w14:paraId="4BD1BBEF" w14:textId="77777777" w:rsidR="00686229" w:rsidRPr="00686229" w:rsidRDefault="00686229" w:rsidP="00520CCF">
            <w:pPr>
              <w:pStyle w:val="Tablebody"/>
              <w:jc w:val="right"/>
            </w:pPr>
            <w:r w:rsidRPr="00686229">
              <w:t>1.0</w:t>
            </w:r>
          </w:p>
        </w:tc>
        <w:tc>
          <w:tcPr>
            <w:tcW w:w="850" w:type="dxa"/>
          </w:tcPr>
          <w:p w14:paraId="4823953E" w14:textId="77777777" w:rsidR="00686229" w:rsidRPr="00686229" w:rsidRDefault="00686229" w:rsidP="00520CCF">
            <w:pPr>
              <w:pStyle w:val="Tablebody"/>
              <w:jc w:val="right"/>
            </w:pPr>
            <w:r w:rsidRPr="00686229">
              <w:t>36</w:t>
            </w:r>
          </w:p>
        </w:tc>
        <w:tc>
          <w:tcPr>
            <w:tcW w:w="992" w:type="dxa"/>
          </w:tcPr>
          <w:p w14:paraId="18214810" w14:textId="77777777" w:rsidR="00686229" w:rsidRPr="00686229" w:rsidRDefault="00686229" w:rsidP="00520CCF">
            <w:pPr>
              <w:pStyle w:val="Tablebody"/>
              <w:jc w:val="right"/>
            </w:pPr>
            <w:r w:rsidRPr="00686229">
              <w:t>1.0</w:t>
            </w:r>
          </w:p>
        </w:tc>
        <w:tc>
          <w:tcPr>
            <w:tcW w:w="851" w:type="dxa"/>
          </w:tcPr>
          <w:p w14:paraId="4FD64DCD" w14:textId="77777777" w:rsidR="00686229" w:rsidRPr="00686229" w:rsidRDefault="00686229" w:rsidP="00520CCF">
            <w:pPr>
              <w:pStyle w:val="Tablebody"/>
              <w:jc w:val="right"/>
            </w:pPr>
            <w:r w:rsidRPr="00686229">
              <w:t xml:space="preserve"> 37 </w:t>
            </w:r>
          </w:p>
        </w:tc>
        <w:tc>
          <w:tcPr>
            <w:tcW w:w="992" w:type="dxa"/>
          </w:tcPr>
          <w:p w14:paraId="6B738FF4" w14:textId="77777777" w:rsidR="00686229" w:rsidRPr="00686229" w:rsidRDefault="00686229" w:rsidP="00520CCF">
            <w:pPr>
              <w:pStyle w:val="Tablebody"/>
              <w:jc w:val="right"/>
            </w:pPr>
            <w:r w:rsidRPr="00686229">
              <w:t xml:space="preserve">1.0 </w:t>
            </w:r>
          </w:p>
        </w:tc>
      </w:tr>
      <w:tr w:rsidR="00520CCF" w:rsidRPr="00686229" w14:paraId="37EC604A" w14:textId="77777777" w:rsidTr="00520CCF">
        <w:trPr>
          <w:trHeight w:val="235"/>
        </w:trPr>
        <w:tc>
          <w:tcPr>
            <w:tcW w:w="4820" w:type="dxa"/>
            <w:tcMar>
              <w:left w:w="198" w:type="dxa"/>
            </w:tcMar>
          </w:tcPr>
          <w:p w14:paraId="3724A3E9" w14:textId="77777777" w:rsidR="00686229" w:rsidRPr="00686229" w:rsidRDefault="00686229" w:rsidP="00520CCF">
            <w:pPr>
              <w:pStyle w:val="Tablebody"/>
            </w:pPr>
            <w:r w:rsidRPr="00686229">
              <w:t>Passenger vehicles</w:t>
            </w:r>
            <w:r w:rsidRPr="00686229">
              <w:rPr>
                <w:vertAlign w:val="superscript"/>
              </w:rPr>
              <w:t xml:space="preserve"> (d)</w:t>
            </w:r>
          </w:p>
        </w:tc>
        <w:tc>
          <w:tcPr>
            <w:tcW w:w="850" w:type="dxa"/>
            <w:shd w:val="clear" w:color="auto" w:fill="F2F2F2" w:themeFill="background1" w:themeFillShade="F2"/>
          </w:tcPr>
          <w:p w14:paraId="13B0E0BD" w14:textId="77777777" w:rsidR="00686229" w:rsidRPr="00686229" w:rsidRDefault="00686229" w:rsidP="00520CCF">
            <w:pPr>
              <w:pStyle w:val="Tablebody"/>
              <w:jc w:val="right"/>
            </w:pPr>
            <w:r w:rsidRPr="00686229">
              <w:t>2377</w:t>
            </w:r>
          </w:p>
        </w:tc>
        <w:tc>
          <w:tcPr>
            <w:tcW w:w="993" w:type="dxa"/>
            <w:shd w:val="clear" w:color="auto" w:fill="F2F2F2" w:themeFill="background1" w:themeFillShade="F2"/>
          </w:tcPr>
          <w:p w14:paraId="03AA63E4" w14:textId="77777777" w:rsidR="00686229" w:rsidRPr="00686229" w:rsidRDefault="00686229" w:rsidP="00520CCF">
            <w:pPr>
              <w:pStyle w:val="Tablebody"/>
              <w:jc w:val="right"/>
            </w:pPr>
            <w:r w:rsidRPr="00686229">
              <w:t>66.8</w:t>
            </w:r>
          </w:p>
        </w:tc>
        <w:tc>
          <w:tcPr>
            <w:tcW w:w="850" w:type="dxa"/>
          </w:tcPr>
          <w:p w14:paraId="3AC6E244" w14:textId="77777777" w:rsidR="00686229" w:rsidRPr="00686229" w:rsidRDefault="00686229" w:rsidP="00520CCF">
            <w:pPr>
              <w:pStyle w:val="Tablebody"/>
              <w:jc w:val="right"/>
            </w:pPr>
            <w:r w:rsidRPr="00686229">
              <w:t>2453</w:t>
            </w:r>
          </w:p>
        </w:tc>
        <w:tc>
          <w:tcPr>
            <w:tcW w:w="992" w:type="dxa"/>
          </w:tcPr>
          <w:p w14:paraId="7AE32CA2" w14:textId="77777777" w:rsidR="00686229" w:rsidRPr="00686229" w:rsidRDefault="00686229" w:rsidP="00520CCF">
            <w:pPr>
              <w:pStyle w:val="Tablebody"/>
              <w:jc w:val="right"/>
            </w:pPr>
            <w:r w:rsidRPr="00686229">
              <w:t>67.8</w:t>
            </w:r>
          </w:p>
        </w:tc>
        <w:tc>
          <w:tcPr>
            <w:tcW w:w="851" w:type="dxa"/>
          </w:tcPr>
          <w:p w14:paraId="78342C33" w14:textId="77777777" w:rsidR="00686229" w:rsidRPr="00686229" w:rsidRDefault="00686229" w:rsidP="00520CCF">
            <w:pPr>
              <w:pStyle w:val="Tablebody"/>
              <w:jc w:val="right"/>
            </w:pPr>
            <w:r w:rsidRPr="00686229">
              <w:t xml:space="preserve">2450 </w:t>
            </w:r>
          </w:p>
        </w:tc>
        <w:tc>
          <w:tcPr>
            <w:tcW w:w="992" w:type="dxa"/>
          </w:tcPr>
          <w:p w14:paraId="04908935" w14:textId="77777777" w:rsidR="00686229" w:rsidRPr="00686229" w:rsidRDefault="00686229" w:rsidP="00520CCF">
            <w:pPr>
              <w:pStyle w:val="Tablebody"/>
              <w:jc w:val="right"/>
            </w:pPr>
            <w:r w:rsidRPr="00686229">
              <w:t xml:space="preserve">68.9 </w:t>
            </w:r>
          </w:p>
        </w:tc>
      </w:tr>
      <w:tr w:rsidR="00520CCF" w:rsidRPr="00686229" w14:paraId="1D0A7DCA" w14:textId="77777777" w:rsidTr="00520CCF">
        <w:trPr>
          <w:trHeight w:val="235"/>
        </w:trPr>
        <w:tc>
          <w:tcPr>
            <w:tcW w:w="4820" w:type="dxa"/>
            <w:tcMar>
              <w:left w:w="198" w:type="dxa"/>
            </w:tcMar>
          </w:tcPr>
          <w:p w14:paraId="0236CCE8" w14:textId="77777777" w:rsidR="00686229" w:rsidRPr="00686229" w:rsidRDefault="00686229" w:rsidP="00520CCF">
            <w:pPr>
              <w:pStyle w:val="Tablebody"/>
            </w:pPr>
            <w:r w:rsidRPr="00686229">
              <w:t>Battery electric vehicle</w:t>
            </w:r>
          </w:p>
        </w:tc>
        <w:tc>
          <w:tcPr>
            <w:tcW w:w="850" w:type="dxa"/>
            <w:shd w:val="clear" w:color="auto" w:fill="F2F2F2" w:themeFill="background1" w:themeFillShade="F2"/>
          </w:tcPr>
          <w:p w14:paraId="0B5F817A" w14:textId="77777777" w:rsidR="00686229" w:rsidRPr="00686229" w:rsidRDefault="00686229" w:rsidP="00520CCF">
            <w:pPr>
              <w:pStyle w:val="Tablebody"/>
              <w:jc w:val="right"/>
            </w:pPr>
            <w:r w:rsidRPr="00686229">
              <w:t>4</w:t>
            </w:r>
          </w:p>
        </w:tc>
        <w:tc>
          <w:tcPr>
            <w:tcW w:w="993" w:type="dxa"/>
            <w:shd w:val="clear" w:color="auto" w:fill="F2F2F2" w:themeFill="background1" w:themeFillShade="F2"/>
          </w:tcPr>
          <w:p w14:paraId="69F6EAB4" w14:textId="77777777" w:rsidR="00686229" w:rsidRPr="00686229" w:rsidRDefault="00686229" w:rsidP="00520CCF">
            <w:pPr>
              <w:pStyle w:val="Tablebody"/>
              <w:jc w:val="right"/>
            </w:pPr>
            <w:r w:rsidRPr="00686229">
              <w:t>0.1</w:t>
            </w:r>
          </w:p>
        </w:tc>
        <w:tc>
          <w:tcPr>
            <w:tcW w:w="850" w:type="dxa"/>
          </w:tcPr>
          <w:p w14:paraId="4096F3DE" w14:textId="77777777" w:rsidR="00686229" w:rsidRPr="00686229" w:rsidRDefault="00686229" w:rsidP="00520CCF">
            <w:pPr>
              <w:pStyle w:val="Tablebody"/>
              <w:jc w:val="right"/>
            </w:pPr>
            <w:r w:rsidRPr="00686229">
              <w:t>1</w:t>
            </w:r>
          </w:p>
        </w:tc>
        <w:tc>
          <w:tcPr>
            <w:tcW w:w="992" w:type="dxa"/>
          </w:tcPr>
          <w:p w14:paraId="7A165932" w14:textId="77777777" w:rsidR="00686229" w:rsidRPr="00686229" w:rsidRDefault="00686229" w:rsidP="00520CCF">
            <w:pPr>
              <w:pStyle w:val="Tablebody"/>
              <w:jc w:val="right"/>
            </w:pPr>
            <w:r w:rsidRPr="00686229">
              <w:t>0.0</w:t>
            </w:r>
          </w:p>
        </w:tc>
        <w:tc>
          <w:tcPr>
            <w:tcW w:w="851" w:type="dxa"/>
          </w:tcPr>
          <w:p w14:paraId="4668D34B" w14:textId="77777777" w:rsidR="00686229" w:rsidRPr="00686229" w:rsidRDefault="00686229" w:rsidP="00520CCF">
            <w:pPr>
              <w:pStyle w:val="Tablebody"/>
              <w:jc w:val="right"/>
            </w:pPr>
            <w:r w:rsidRPr="00686229">
              <w:t xml:space="preserve">1 </w:t>
            </w:r>
          </w:p>
        </w:tc>
        <w:tc>
          <w:tcPr>
            <w:tcW w:w="992" w:type="dxa"/>
          </w:tcPr>
          <w:p w14:paraId="3E7EAEF3" w14:textId="77777777" w:rsidR="00686229" w:rsidRPr="00686229" w:rsidRDefault="00686229" w:rsidP="00520CCF">
            <w:pPr>
              <w:pStyle w:val="Tablebody"/>
              <w:jc w:val="right"/>
            </w:pPr>
            <w:r w:rsidRPr="00686229">
              <w:t>0.0</w:t>
            </w:r>
          </w:p>
        </w:tc>
      </w:tr>
      <w:tr w:rsidR="00520CCF" w:rsidRPr="00686229" w14:paraId="372A2739" w14:textId="77777777" w:rsidTr="00520CCF">
        <w:trPr>
          <w:trHeight w:val="235"/>
        </w:trPr>
        <w:tc>
          <w:tcPr>
            <w:tcW w:w="4820" w:type="dxa"/>
            <w:tcMar>
              <w:left w:w="198" w:type="dxa"/>
            </w:tcMar>
          </w:tcPr>
          <w:p w14:paraId="36887C3C" w14:textId="77777777" w:rsidR="00686229" w:rsidRPr="00686229" w:rsidRDefault="00686229" w:rsidP="00520CCF">
            <w:pPr>
              <w:pStyle w:val="Tablebody"/>
            </w:pPr>
            <w:r w:rsidRPr="00686229">
              <w:t>Internal combustion</w:t>
            </w:r>
          </w:p>
        </w:tc>
        <w:tc>
          <w:tcPr>
            <w:tcW w:w="850" w:type="dxa"/>
            <w:shd w:val="clear" w:color="auto" w:fill="F2F2F2" w:themeFill="background1" w:themeFillShade="F2"/>
          </w:tcPr>
          <w:p w14:paraId="2D12D913" w14:textId="77777777" w:rsidR="00686229" w:rsidRPr="00686229" w:rsidRDefault="00686229" w:rsidP="00520CCF">
            <w:pPr>
              <w:pStyle w:val="Tablebody"/>
              <w:jc w:val="right"/>
            </w:pPr>
            <w:r w:rsidRPr="00686229">
              <w:t>2373</w:t>
            </w:r>
          </w:p>
        </w:tc>
        <w:tc>
          <w:tcPr>
            <w:tcW w:w="993" w:type="dxa"/>
            <w:shd w:val="clear" w:color="auto" w:fill="F2F2F2" w:themeFill="background1" w:themeFillShade="F2"/>
          </w:tcPr>
          <w:p w14:paraId="471E681F" w14:textId="77777777" w:rsidR="00686229" w:rsidRPr="00686229" w:rsidRDefault="00686229" w:rsidP="00520CCF">
            <w:pPr>
              <w:pStyle w:val="Tablebody"/>
              <w:jc w:val="right"/>
            </w:pPr>
            <w:r w:rsidRPr="00686229">
              <w:t>66.7</w:t>
            </w:r>
          </w:p>
        </w:tc>
        <w:tc>
          <w:tcPr>
            <w:tcW w:w="850" w:type="dxa"/>
          </w:tcPr>
          <w:p w14:paraId="748D4C45" w14:textId="77777777" w:rsidR="00686229" w:rsidRPr="00686229" w:rsidRDefault="00686229" w:rsidP="00520CCF">
            <w:pPr>
              <w:pStyle w:val="Tablebody"/>
              <w:jc w:val="right"/>
            </w:pPr>
            <w:r w:rsidRPr="00686229">
              <w:t>2452</w:t>
            </w:r>
          </w:p>
        </w:tc>
        <w:tc>
          <w:tcPr>
            <w:tcW w:w="992" w:type="dxa"/>
          </w:tcPr>
          <w:p w14:paraId="6BB3D931" w14:textId="77777777" w:rsidR="00686229" w:rsidRPr="00686229" w:rsidRDefault="00686229" w:rsidP="00520CCF">
            <w:pPr>
              <w:pStyle w:val="Tablebody"/>
              <w:jc w:val="right"/>
            </w:pPr>
            <w:r w:rsidRPr="00686229">
              <w:t>67.8</w:t>
            </w:r>
          </w:p>
        </w:tc>
        <w:tc>
          <w:tcPr>
            <w:tcW w:w="851" w:type="dxa"/>
          </w:tcPr>
          <w:p w14:paraId="6DA01CD1" w14:textId="77777777" w:rsidR="00686229" w:rsidRPr="00686229" w:rsidRDefault="00686229" w:rsidP="00520CCF">
            <w:pPr>
              <w:pStyle w:val="Tablebody"/>
              <w:jc w:val="right"/>
            </w:pPr>
            <w:r w:rsidRPr="00686229">
              <w:t xml:space="preserve">2449 </w:t>
            </w:r>
          </w:p>
        </w:tc>
        <w:tc>
          <w:tcPr>
            <w:tcW w:w="992" w:type="dxa"/>
          </w:tcPr>
          <w:p w14:paraId="327E6D0C" w14:textId="77777777" w:rsidR="00686229" w:rsidRPr="00686229" w:rsidRDefault="00686229" w:rsidP="00520CCF">
            <w:pPr>
              <w:pStyle w:val="Tablebody"/>
              <w:jc w:val="right"/>
            </w:pPr>
            <w:r w:rsidRPr="00686229">
              <w:t xml:space="preserve">68.9 </w:t>
            </w:r>
          </w:p>
        </w:tc>
      </w:tr>
      <w:tr w:rsidR="00520CCF" w:rsidRPr="00686229" w14:paraId="768B4C31" w14:textId="77777777" w:rsidTr="00520CCF">
        <w:trPr>
          <w:trHeight w:val="230"/>
        </w:trPr>
        <w:tc>
          <w:tcPr>
            <w:tcW w:w="4820" w:type="dxa"/>
            <w:tcMar>
              <w:left w:w="369" w:type="dxa"/>
            </w:tcMar>
          </w:tcPr>
          <w:p w14:paraId="672F8295"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24B175E8" w14:textId="77777777" w:rsidR="00686229" w:rsidRPr="00686229" w:rsidRDefault="00686229" w:rsidP="00520CCF">
            <w:pPr>
              <w:pStyle w:val="Tablebody"/>
              <w:jc w:val="right"/>
            </w:pPr>
            <w:r w:rsidRPr="00686229">
              <w:t>1082</w:t>
            </w:r>
          </w:p>
        </w:tc>
        <w:tc>
          <w:tcPr>
            <w:tcW w:w="993" w:type="dxa"/>
            <w:shd w:val="clear" w:color="auto" w:fill="F2F2F2" w:themeFill="background1" w:themeFillShade="F2"/>
          </w:tcPr>
          <w:p w14:paraId="47050EB6" w14:textId="77777777" w:rsidR="00686229" w:rsidRPr="00686229" w:rsidRDefault="00686229" w:rsidP="00520CCF">
            <w:pPr>
              <w:pStyle w:val="Tablebody"/>
              <w:jc w:val="right"/>
            </w:pPr>
            <w:r w:rsidRPr="00686229">
              <w:t>30.4</w:t>
            </w:r>
          </w:p>
        </w:tc>
        <w:tc>
          <w:tcPr>
            <w:tcW w:w="850" w:type="dxa"/>
          </w:tcPr>
          <w:p w14:paraId="28123642" w14:textId="77777777" w:rsidR="00686229" w:rsidRPr="00686229" w:rsidRDefault="00686229" w:rsidP="00520CCF">
            <w:pPr>
              <w:pStyle w:val="Tablebody"/>
              <w:jc w:val="right"/>
            </w:pPr>
            <w:r w:rsidRPr="00686229">
              <w:t>1085</w:t>
            </w:r>
          </w:p>
        </w:tc>
        <w:tc>
          <w:tcPr>
            <w:tcW w:w="992" w:type="dxa"/>
          </w:tcPr>
          <w:p w14:paraId="5DB84928" w14:textId="77777777" w:rsidR="00686229" w:rsidRPr="00686229" w:rsidRDefault="00686229" w:rsidP="00520CCF">
            <w:pPr>
              <w:pStyle w:val="Tablebody"/>
              <w:jc w:val="right"/>
            </w:pPr>
            <w:r w:rsidRPr="00686229">
              <w:t>30.0</w:t>
            </w:r>
          </w:p>
        </w:tc>
        <w:tc>
          <w:tcPr>
            <w:tcW w:w="851" w:type="dxa"/>
          </w:tcPr>
          <w:p w14:paraId="01DB72CE" w14:textId="77777777" w:rsidR="00686229" w:rsidRPr="00686229" w:rsidRDefault="00686229" w:rsidP="00520CCF">
            <w:pPr>
              <w:pStyle w:val="Tablebody"/>
              <w:jc w:val="right"/>
            </w:pPr>
            <w:r w:rsidRPr="00686229">
              <w:t xml:space="preserve">986 </w:t>
            </w:r>
          </w:p>
        </w:tc>
        <w:tc>
          <w:tcPr>
            <w:tcW w:w="992" w:type="dxa"/>
          </w:tcPr>
          <w:p w14:paraId="5ACFF232" w14:textId="77777777" w:rsidR="00686229" w:rsidRPr="00686229" w:rsidRDefault="00686229" w:rsidP="00520CCF">
            <w:pPr>
              <w:pStyle w:val="Tablebody"/>
              <w:jc w:val="right"/>
            </w:pPr>
            <w:r w:rsidRPr="00686229">
              <w:t xml:space="preserve">27.7 </w:t>
            </w:r>
          </w:p>
        </w:tc>
      </w:tr>
      <w:tr w:rsidR="00520CCF" w:rsidRPr="00686229" w14:paraId="7CE732F9" w14:textId="77777777" w:rsidTr="00520CCF">
        <w:trPr>
          <w:trHeight w:val="230"/>
        </w:trPr>
        <w:tc>
          <w:tcPr>
            <w:tcW w:w="4820" w:type="dxa"/>
            <w:tcMar>
              <w:left w:w="369" w:type="dxa"/>
            </w:tcMar>
          </w:tcPr>
          <w:p w14:paraId="58F6F773" w14:textId="77777777" w:rsidR="00686229" w:rsidRPr="00686229" w:rsidRDefault="00686229" w:rsidP="00520CCF">
            <w:pPr>
              <w:pStyle w:val="Tablebody"/>
            </w:pPr>
            <w:r w:rsidRPr="00686229">
              <w:t>Unleaded</w:t>
            </w:r>
          </w:p>
        </w:tc>
        <w:tc>
          <w:tcPr>
            <w:tcW w:w="850" w:type="dxa"/>
            <w:shd w:val="clear" w:color="auto" w:fill="F2F2F2" w:themeFill="background1" w:themeFillShade="F2"/>
          </w:tcPr>
          <w:p w14:paraId="157FD62A" w14:textId="77777777" w:rsidR="00686229" w:rsidRPr="00686229" w:rsidRDefault="00686229" w:rsidP="00520CCF">
            <w:pPr>
              <w:pStyle w:val="Tablebody"/>
              <w:jc w:val="right"/>
            </w:pPr>
            <w:r w:rsidRPr="00686229">
              <w:t>1291</w:t>
            </w:r>
          </w:p>
        </w:tc>
        <w:tc>
          <w:tcPr>
            <w:tcW w:w="993" w:type="dxa"/>
            <w:shd w:val="clear" w:color="auto" w:fill="F2F2F2" w:themeFill="background1" w:themeFillShade="F2"/>
          </w:tcPr>
          <w:p w14:paraId="6447C580" w14:textId="77777777" w:rsidR="00686229" w:rsidRPr="00686229" w:rsidRDefault="00686229" w:rsidP="00520CCF">
            <w:pPr>
              <w:pStyle w:val="Tablebody"/>
              <w:jc w:val="right"/>
            </w:pPr>
            <w:r w:rsidRPr="00686229">
              <w:t>36.3</w:t>
            </w:r>
          </w:p>
        </w:tc>
        <w:tc>
          <w:tcPr>
            <w:tcW w:w="850" w:type="dxa"/>
          </w:tcPr>
          <w:p w14:paraId="30709AD7" w14:textId="77777777" w:rsidR="00686229" w:rsidRPr="00686229" w:rsidRDefault="00686229" w:rsidP="00520CCF">
            <w:pPr>
              <w:pStyle w:val="Tablebody"/>
              <w:jc w:val="right"/>
            </w:pPr>
            <w:r w:rsidRPr="00686229">
              <w:t>1367</w:t>
            </w:r>
          </w:p>
        </w:tc>
        <w:tc>
          <w:tcPr>
            <w:tcW w:w="992" w:type="dxa"/>
          </w:tcPr>
          <w:p w14:paraId="6AF0EDB0" w14:textId="77777777" w:rsidR="00686229" w:rsidRPr="00686229" w:rsidRDefault="00686229" w:rsidP="00520CCF">
            <w:pPr>
              <w:pStyle w:val="Tablebody"/>
              <w:jc w:val="right"/>
            </w:pPr>
            <w:r w:rsidRPr="00686229">
              <w:t>37.8</w:t>
            </w:r>
          </w:p>
        </w:tc>
        <w:tc>
          <w:tcPr>
            <w:tcW w:w="851" w:type="dxa"/>
          </w:tcPr>
          <w:p w14:paraId="37DB72FF" w14:textId="77777777" w:rsidR="00686229" w:rsidRPr="00686229" w:rsidRDefault="00686229" w:rsidP="00520CCF">
            <w:pPr>
              <w:pStyle w:val="Tablebody"/>
              <w:jc w:val="right"/>
            </w:pPr>
            <w:r w:rsidRPr="00686229">
              <w:t xml:space="preserve">1462 </w:t>
            </w:r>
          </w:p>
        </w:tc>
        <w:tc>
          <w:tcPr>
            <w:tcW w:w="992" w:type="dxa"/>
          </w:tcPr>
          <w:p w14:paraId="78D7766D" w14:textId="77777777" w:rsidR="00686229" w:rsidRPr="00686229" w:rsidRDefault="00686229" w:rsidP="00520CCF">
            <w:pPr>
              <w:pStyle w:val="Tablebody"/>
              <w:jc w:val="right"/>
            </w:pPr>
            <w:r w:rsidRPr="00686229">
              <w:t xml:space="preserve">41.1 </w:t>
            </w:r>
          </w:p>
        </w:tc>
      </w:tr>
      <w:tr w:rsidR="00520CCF" w:rsidRPr="00686229" w14:paraId="48075EFA" w14:textId="77777777" w:rsidTr="00520CCF">
        <w:trPr>
          <w:trHeight w:val="230"/>
        </w:trPr>
        <w:tc>
          <w:tcPr>
            <w:tcW w:w="4820" w:type="dxa"/>
            <w:tcMar>
              <w:left w:w="369" w:type="dxa"/>
            </w:tcMar>
          </w:tcPr>
          <w:p w14:paraId="4C9B7291" w14:textId="77777777" w:rsidR="00686229" w:rsidRPr="00686229" w:rsidRDefault="00686229" w:rsidP="00520CCF">
            <w:pPr>
              <w:pStyle w:val="Tablebody"/>
            </w:pPr>
            <w:r w:rsidRPr="00686229">
              <w:t>LPG</w:t>
            </w:r>
          </w:p>
        </w:tc>
        <w:tc>
          <w:tcPr>
            <w:tcW w:w="850" w:type="dxa"/>
            <w:shd w:val="clear" w:color="auto" w:fill="F2F2F2" w:themeFill="background1" w:themeFillShade="F2"/>
          </w:tcPr>
          <w:p w14:paraId="0287051D" w14:textId="77777777" w:rsidR="00686229" w:rsidRPr="00686229" w:rsidRDefault="00686229" w:rsidP="00520CCF">
            <w:pPr>
              <w:pStyle w:val="Tablebody"/>
              <w:jc w:val="right"/>
            </w:pPr>
            <w:r w:rsidRPr="00686229">
              <w:t>0</w:t>
            </w:r>
          </w:p>
        </w:tc>
        <w:tc>
          <w:tcPr>
            <w:tcW w:w="993" w:type="dxa"/>
            <w:shd w:val="clear" w:color="auto" w:fill="F2F2F2" w:themeFill="background1" w:themeFillShade="F2"/>
          </w:tcPr>
          <w:p w14:paraId="10DBD43F" w14:textId="77777777" w:rsidR="00686229" w:rsidRPr="00686229" w:rsidRDefault="00686229" w:rsidP="00520CCF">
            <w:pPr>
              <w:pStyle w:val="Tablebody"/>
              <w:jc w:val="right"/>
            </w:pPr>
            <w:r w:rsidRPr="00686229">
              <w:t>0.0</w:t>
            </w:r>
          </w:p>
        </w:tc>
        <w:tc>
          <w:tcPr>
            <w:tcW w:w="850" w:type="dxa"/>
          </w:tcPr>
          <w:p w14:paraId="5C6A3CE5" w14:textId="77777777" w:rsidR="00686229" w:rsidRPr="00686229" w:rsidRDefault="00686229" w:rsidP="00520CCF">
            <w:pPr>
              <w:pStyle w:val="Tablebody"/>
              <w:jc w:val="right"/>
            </w:pPr>
            <w:r w:rsidRPr="00686229">
              <w:t>0</w:t>
            </w:r>
          </w:p>
        </w:tc>
        <w:tc>
          <w:tcPr>
            <w:tcW w:w="992" w:type="dxa"/>
          </w:tcPr>
          <w:p w14:paraId="72AEFD06" w14:textId="77777777" w:rsidR="00686229" w:rsidRPr="00686229" w:rsidRDefault="00686229" w:rsidP="00520CCF">
            <w:pPr>
              <w:pStyle w:val="Tablebody"/>
              <w:jc w:val="right"/>
            </w:pPr>
            <w:r w:rsidRPr="00686229">
              <w:t>0.0</w:t>
            </w:r>
          </w:p>
        </w:tc>
        <w:tc>
          <w:tcPr>
            <w:tcW w:w="851" w:type="dxa"/>
          </w:tcPr>
          <w:p w14:paraId="3E2DB53C" w14:textId="77777777" w:rsidR="00686229" w:rsidRPr="00686229" w:rsidRDefault="00686229" w:rsidP="00520CCF">
            <w:pPr>
              <w:pStyle w:val="Tablebody"/>
              <w:jc w:val="right"/>
            </w:pPr>
            <w:r w:rsidRPr="00686229">
              <w:t xml:space="preserve">1 </w:t>
            </w:r>
          </w:p>
        </w:tc>
        <w:tc>
          <w:tcPr>
            <w:tcW w:w="992" w:type="dxa"/>
          </w:tcPr>
          <w:p w14:paraId="7A8E8168" w14:textId="77777777" w:rsidR="00686229" w:rsidRPr="00686229" w:rsidRDefault="00686229" w:rsidP="00520CCF">
            <w:pPr>
              <w:pStyle w:val="Tablebody"/>
              <w:jc w:val="right"/>
            </w:pPr>
            <w:r w:rsidRPr="00686229">
              <w:t xml:space="preserve">0.0 </w:t>
            </w:r>
          </w:p>
        </w:tc>
      </w:tr>
      <w:tr w:rsidR="00520CCF" w:rsidRPr="00686229" w14:paraId="1A304501" w14:textId="77777777" w:rsidTr="00520CCF">
        <w:trPr>
          <w:trHeight w:val="235"/>
        </w:trPr>
        <w:tc>
          <w:tcPr>
            <w:tcW w:w="4820" w:type="dxa"/>
            <w:tcMar>
              <w:left w:w="198" w:type="dxa"/>
            </w:tcMar>
          </w:tcPr>
          <w:p w14:paraId="5DD381BF" w14:textId="77777777" w:rsidR="00686229" w:rsidRPr="00686229" w:rsidRDefault="00686229" w:rsidP="00520CCF">
            <w:pPr>
              <w:pStyle w:val="Tablebody"/>
            </w:pPr>
            <w:r w:rsidRPr="00686229">
              <w:t>Two-wheeled vehicles – internal combustion – unleaded (e)</w:t>
            </w:r>
          </w:p>
        </w:tc>
        <w:tc>
          <w:tcPr>
            <w:tcW w:w="850" w:type="dxa"/>
            <w:shd w:val="clear" w:color="auto" w:fill="F2F2F2" w:themeFill="background1" w:themeFillShade="F2"/>
          </w:tcPr>
          <w:p w14:paraId="16256FEE" w14:textId="77777777" w:rsidR="00686229" w:rsidRPr="00686229" w:rsidRDefault="00686229" w:rsidP="00520CCF">
            <w:pPr>
              <w:pStyle w:val="Tablebody"/>
              <w:jc w:val="right"/>
            </w:pPr>
            <w:r w:rsidRPr="00686229">
              <w:t>89</w:t>
            </w:r>
          </w:p>
        </w:tc>
        <w:tc>
          <w:tcPr>
            <w:tcW w:w="993" w:type="dxa"/>
            <w:shd w:val="clear" w:color="auto" w:fill="F2F2F2" w:themeFill="background1" w:themeFillShade="F2"/>
          </w:tcPr>
          <w:p w14:paraId="3543B462" w14:textId="77777777" w:rsidR="00686229" w:rsidRPr="00686229" w:rsidRDefault="00686229" w:rsidP="00520CCF">
            <w:pPr>
              <w:pStyle w:val="Tablebody"/>
              <w:jc w:val="right"/>
            </w:pPr>
            <w:r w:rsidRPr="00686229">
              <w:t>2.5</w:t>
            </w:r>
          </w:p>
        </w:tc>
        <w:tc>
          <w:tcPr>
            <w:tcW w:w="850" w:type="dxa"/>
          </w:tcPr>
          <w:p w14:paraId="016BF2EA" w14:textId="77777777" w:rsidR="00686229" w:rsidRPr="00686229" w:rsidRDefault="00686229" w:rsidP="00520CCF">
            <w:pPr>
              <w:pStyle w:val="Tablebody"/>
              <w:jc w:val="right"/>
            </w:pPr>
            <w:r w:rsidRPr="00686229">
              <w:t>99</w:t>
            </w:r>
          </w:p>
        </w:tc>
        <w:tc>
          <w:tcPr>
            <w:tcW w:w="992" w:type="dxa"/>
          </w:tcPr>
          <w:p w14:paraId="2552B049" w14:textId="77777777" w:rsidR="00686229" w:rsidRPr="00686229" w:rsidRDefault="00686229" w:rsidP="00520CCF">
            <w:pPr>
              <w:pStyle w:val="Tablebody"/>
              <w:jc w:val="right"/>
            </w:pPr>
            <w:r w:rsidRPr="00686229">
              <w:t>2.7</w:t>
            </w:r>
          </w:p>
        </w:tc>
        <w:tc>
          <w:tcPr>
            <w:tcW w:w="851" w:type="dxa"/>
          </w:tcPr>
          <w:p w14:paraId="7041999D" w14:textId="77777777" w:rsidR="00686229" w:rsidRPr="00686229" w:rsidRDefault="00686229" w:rsidP="00520CCF">
            <w:pPr>
              <w:pStyle w:val="Tablebody"/>
              <w:jc w:val="right"/>
            </w:pPr>
            <w:r w:rsidRPr="00686229">
              <w:t xml:space="preserve">81 </w:t>
            </w:r>
          </w:p>
        </w:tc>
        <w:tc>
          <w:tcPr>
            <w:tcW w:w="992" w:type="dxa"/>
          </w:tcPr>
          <w:p w14:paraId="1FAF111D" w14:textId="77777777" w:rsidR="00686229" w:rsidRPr="00686229" w:rsidRDefault="00686229" w:rsidP="00520CCF">
            <w:pPr>
              <w:pStyle w:val="Tablebody"/>
              <w:jc w:val="right"/>
            </w:pPr>
            <w:r w:rsidRPr="00686229">
              <w:t xml:space="preserve">2.3 </w:t>
            </w:r>
          </w:p>
        </w:tc>
      </w:tr>
      <w:tr w:rsidR="00520CCF" w:rsidRPr="00686229" w14:paraId="7F93C6F6" w14:textId="77777777" w:rsidTr="00520CCF">
        <w:trPr>
          <w:trHeight w:val="235"/>
        </w:trPr>
        <w:tc>
          <w:tcPr>
            <w:tcW w:w="4820" w:type="dxa"/>
          </w:tcPr>
          <w:p w14:paraId="48D3E512" w14:textId="77777777" w:rsidR="00686229" w:rsidRPr="00686229" w:rsidRDefault="00686229" w:rsidP="00520CCF">
            <w:pPr>
              <w:pStyle w:val="Tablebody"/>
            </w:pPr>
            <w:r w:rsidRPr="00686229">
              <w:t>Non-road vehicles</w:t>
            </w:r>
            <w:r w:rsidRPr="00686229">
              <w:rPr>
                <w:vertAlign w:val="superscript"/>
              </w:rPr>
              <w:t xml:space="preserve"> (e)</w:t>
            </w:r>
          </w:p>
        </w:tc>
        <w:tc>
          <w:tcPr>
            <w:tcW w:w="850" w:type="dxa"/>
            <w:shd w:val="clear" w:color="auto" w:fill="F2F2F2" w:themeFill="background1" w:themeFillShade="F2"/>
          </w:tcPr>
          <w:p w14:paraId="0407B5BD" w14:textId="77777777" w:rsidR="00686229" w:rsidRPr="00686229" w:rsidRDefault="00686229" w:rsidP="00520CCF">
            <w:pPr>
              <w:pStyle w:val="Tablebody"/>
              <w:jc w:val="right"/>
            </w:pPr>
            <w:r w:rsidRPr="00686229">
              <w:t>36</w:t>
            </w:r>
          </w:p>
        </w:tc>
        <w:tc>
          <w:tcPr>
            <w:tcW w:w="993" w:type="dxa"/>
            <w:shd w:val="clear" w:color="auto" w:fill="F2F2F2" w:themeFill="background1" w:themeFillShade="F2"/>
          </w:tcPr>
          <w:p w14:paraId="36D3D11A" w14:textId="77777777" w:rsidR="00686229" w:rsidRPr="00686229" w:rsidRDefault="00686229" w:rsidP="00520CCF">
            <w:pPr>
              <w:pStyle w:val="Tablebody"/>
              <w:jc w:val="right"/>
            </w:pPr>
            <w:r w:rsidRPr="00686229">
              <w:t>1.0</w:t>
            </w:r>
          </w:p>
        </w:tc>
        <w:tc>
          <w:tcPr>
            <w:tcW w:w="850" w:type="dxa"/>
          </w:tcPr>
          <w:p w14:paraId="7709AA2F" w14:textId="77777777" w:rsidR="00686229" w:rsidRPr="00686229" w:rsidRDefault="00686229" w:rsidP="00520CCF">
            <w:pPr>
              <w:pStyle w:val="Tablebody"/>
              <w:jc w:val="right"/>
            </w:pPr>
            <w:r w:rsidRPr="00686229">
              <w:t>36</w:t>
            </w:r>
          </w:p>
        </w:tc>
        <w:tc>
          <w:tcPr>
            <w:tcW w:w="992" w:type="dxa"/>
          </w:tcPr>
          <w:p w14:paraId="48D2C1D0" w14:textId="77777777" w:rsidR="00686229" w:rsidRPr="00686229" w:rsidRDefault="00686229" w:rsidP="00520CCF">
            <w:pPr>
              <w:pStyle w:val="Tablebody"/>
              <w:jc w:val="right"/>
            </w:pPr>
            <w:r w:rsidRPr="00686229">
              <w:t>1.0</w:t>
            </w:r>
          </w:p>
        </w:tc>
        <w:tc>
          <w:tcPr>
            <w:tcW w:w="851" w:type="dxa"/>
          </w:tcPr>
          <w:p w14:paraId="58622240" w14:textId="77777777" w:rsidR="00686229" w:rsidRPr="00686229" w:rsidRDefault="00686229" w:rsidP="00520CCF">
            <w:pPr>
              <w:pStyle w:val="Tablebody"/>
              <w:jc w:val="right"/>
            </w:pPr>
            <w:r w:rsidRPr="00686229">
              <w:t>36</w:t>
            </w:r>
          </w:p>
        </w:tc>
        <w:tc>
          <w:tcPr>
            <w:tcW w:w="992" w:type="dxa"/>
          </w:tcPr>
          <w:p w14:paraId="47C8DB59" w14:textId="77777777" w:rsidR="00686229" w:rsidRPr="00686229" w:rsidRDefault="00686229" w:rsidP="00520CCF">
            <w:pPr>
              <w:pStyle w:val="Tablebody"/>
              <w:jc w:val="right"/>
            </w:pPr>
            <w:r w:rsidRPr="00686229">
              <w:t>1.0</w:t>
            </w:r>
          </w:p>
        </w:tc>
      </w:tr>
      <w:tr w:rsidR="00520CCF" w:rsidRPr="00686229" w14:paraId="034F59F2" w14:textId="77777777" w:rsidTr="00520CCF">
        <w:trPr>
          <w:trHeight w:val="235"/>
        </w:trPr>
        <w:tc>
          <w:tcPr>
            <w:tcW w:w="4820" w:type="dxa"/>
            <w:tcMar>
              <w:left w:w="198" w:type="dxa"/>
            </w:tcMar>
          </w:tcPr>
          <w:p w14:paraId="6344BF34" w14:textId="77777777" w:rsidR="00686229" w:rsidRPr="00686229" w:rsidRDefault="00686229" w:rsidP="00520CCF">
            <w:pPr>
              <w:pStyle w:val="Tablebody"/>
            </w:pPr>
            <w:r w:rsidRPr="00686229">
              <w:t xml:space="preserve">Marine vessels – internal combustion </w:t>
            </w:r>
          </w:p>
        </w:tc>
        <w:tc>
          <w:tcPr>
            <w:tcW w:w="850" w:type="dxa"/>
            <w:shd w:val="clear" w:color="auto" w:fill="F2F2F2" w:themeFill="background1" w:themeFillShade="F2"/>
          </w:tcPr>
          <w:p w14:paraId="5F68270C" w14:textId="77777777" w:rsidR="00686229" w:rsidRPr="00686229" w:rsidRDefault="00686229" w:rsidP="00520CCF">
            <w:pPr>
              <w:pStyle w:val="Tablebody"/>
              <w:jc w:val="right"/>
            </w:pPr>
            <w:r w:rsidRPr="00686229">
              <w:t>32</w:t>
            </w:r>
          </w:p>
        </w:tc>
        <w:tc>
          <w:tcPr>
            <w:tcW w:w="993" w:type="dxa"/>
            <w:shd w:val="clear" w:color="auto" w:fill="F2F2F2" w:themeFill="background1" w:themeFillShade="F2"/>
          </w:tcPr>
          <w:p w14:paraId="39AEEC8C" w14:textId="77777777" w:rsidR="00686229" w:rsidRPr="00686229" w:rsidRDefault="00686229" w:rsidP="00520CCF">
            <w:pPr>
              <w:pStyle w:val="Tablebody"/>
              <w:jc w:val="right"/>
            </w:pPr>
            <w:r w:rsidRPr="00686229">
              <w:t>0.9</w:t>
            </w:r>
          </w:p>
        </w:tc>
        <w:tc>
          <w:tcPr>
            <w:tcW w:w="850" w:type="dxa"/>
          </w:tcPr>
          <w:p w14:paraId="06B59400" w14:textId="77777777" w:rsidR="00686229" w:rsidRPr="00686229" w:rsidRDefault="00686229" w:rsidP="00520CCF">
            <w:pPr>
              <w:pStyle w:val="Tablebody"/>
              <w:jc w:val="right"/>
            </w:pPr>
            <w:r w:rsidRPr="00686229">
              <w:t>32</w:t>
            </w:r>
            <w:r w:rsidRPr="00686229">
              <w:rPr>
                <w:vertAlign w:val="superscript"/>
              </w:rPr>
              <w:t>(a)</w:t>
            </w:r>
          </w:p>
        </w:tc>
        <w:tc>
          <w:tcPr>
            <w:tcW w:w="992" w:type="dxa"/>
          </w:tcPr>
          <w:p w14:paraId="7EFB6F01" w14:textId="77777777" w:rsidR="00686229" w:rsidRPr="00686229" w:rsidRDefault="00686229" w:rsidP="00520CCF">
            <w:pPr>
              <w:pStyle w:val="Tablebody"/>
              <w:jc w:val="right"/>
            </w:pPr>
            <w:r w:rsidRPr="00686229">
              <w:t>0.9</w:t>
            </w:r>
          </w:p>
        </w:tc>
        <w:tc>
          <w:tcPr>
            <w:tcW w:w="851" w:type="dxa"/>
          </w:tcPr>
          <w:p w14:paraId="0EDE839C" w14:textId="77777777" w:rsidR="00686229" w:rsidRPr="00686229" w:rsidRDefault="00686229" w:rsidP="00520CCF">
            <w:pPr>
              <w:pStyle w:val="Tablebody"/>
              <w:jc w:val="right"/>
            </w:pPr>
            <w:r w:rsidRPr="00686229">
              <w:t>32</w:t>
            </w:r>
            <w:r w:rsidRPr="00686229">
              <w:rPr>
                <w:vertAlign w:val="superscript"/>
              </w:rPr>
              <w:t>(a)</w:t>
            </w:r>
          </w:p>
        </w:tc>
        <w:tc>
          <w:tcPr>
            <w:tcW w:w="992" w:type="dxa"/>
          </w:tcPr>
          <w:p w14:paraId="096BB019" w14:textId="77777777" w:rsidR="00686229" w:rsidRPr="00686229" w:rsidRDefault="00686229" w:rsidP="00520CCF">
            <w:pPr>
              <w:pStyle w:val="Tablebody"/>
              <w:jc w:val="right"/>
            </w:pPr>
            <w:r w:rsidRPr="00686229">
              <w:t>0.9</w:t>
            </w:r>
          </w:p>
        </w:tc>
      </w:tr>
      <w:tr w:rsidR="00520CCF" w:rsidRPr="00686229" w14:paraId="73BE69E2" w14:textId="77777777" w:rsidTr="00520CCF">
        <w:trPr>
          <w:trHeight w:val="235"/>
        </w:trPr>
        <w:tc>
          <w:tcPr>
            <w:tcW w:w="4820" w:type="dxa"/>
            <w:tcMar>
              <w:left w:w="369" w:type="dxa"/>
            </w:tcMar>
          </w:tcPr>
          <w:p w14:paraId="163A487F"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54FBF0BA" w14:textId="77777777" w:rsidR="00686229" w:rsidRPr="00686229" w:rsidRDefault="00686229" w:rsidP="00520CCF">
            <w:pPr>
              <w:pStyle w:val="Tablebody"/>
              <w:jc w:val="right"/>
            </w:pPr>
            <w:r w:rsidRPr="00686229">
              <w:t>3</w:t>
            </w:r>
          </w:p>
        </w:tc>
        <w:tc>
          <w:tcPr>
            <w:tcW w:w="993" w:type="dxa"/>
            <w:shd w:val="clear" w:color="auto" w:fill="F2F2F2" w:themeFill="background1" w:themeFillShade="F2"/>
          </w:tcPr>
          <w:p w14:paraId="604EF014" w14:textId="77777777" w:rsidR="00686229" w:rsidRPr="00686229" w:rsidRDefault="00686229" w:rsidP="00520CCF">
            <w:pPr>
              <w:pStyle w:val="Tablebody"/>
              <w:jc w:val="right"/>
            </w:pPr>
            <w:r w:rsidRPr="00686229">
              <w:t>0.1</w:t>
            </w:r>
          </w:p>
        </w:tc>
        <w:tc>
          <w:tcPr>
            <w:tcW w:w="850" w:type="dxa"/>
          </w:tcPr>
          <w:p w14:paraId="4F5D074E" w14:textId="77777777" w:rsidR="00686229" w:rsidRPr="00686229" w:rsidRDefault="00686229" w:rsidP="00520CCF">
            <w:pPr>
              <w:pStyle w:val="Tablebody"/>
              <w:jc w:val="right"/>
            </w:pPr>
            <w:r w:rsidRPr="00686229">
              <w:t>3</w:t>
            </w:r>
          </w:p>
        </w:tc>
        <w:tc>
          <w:tcPr>
            <w:tcW w:w="992" w:type="dxa"/>
          </w:tcPr>
          <w:p w14:paraId="3EEE2596" w14:textId="77777777" w:rsidR="00686229" w:rsidRPr="00686229" w:rsidRDefault="00686229" w:rsidP="00520CCF">
            <w:pPr>
              <w:pStyle w:val="Tablebody"/>
              <w:jc w:val="right"/>
            </w:pPr>
            <w:r w:rsidRPr="00686229">
              <w:t>0.1</w:t>
            </w:r>
          </w:p>
        </w:tc>
        <w:tc>
          <w:tcPr>
            <w:tcW w:w="851" w:type="dxa"/>
          </w:tcPr>
          <w:p w14:paraId="5124B4B2" w14:textId="77777777" w:rsidR="00686229" w:rsidRPr="00686229" w:rsidRDefault="00686229" w:rsidP="00520CCF">
            <w:pPr>
              <w:pStyle w:val="Tablebody"/>
              <w:jc w:val="right"/>
            </w:pPr>
            <w:r w:rsidRPr="00686229">
              <w:t>3</w:t>
            </w:r>
          </w:p>
        </w:tc>
        <w:tc>
          <w:tcPr>
            <w:tcW w:w="992" w:type="dxa"/>
          </w:tcPr>
          <w:p w14:paraId="0834FC44" w14:textId="77777777" w:rsidR="00686229" w:rsidRPr="00686229" w:rsidRDefault="00686229" w:rsidP="00520CCF">
            <w:pPr>
              <w:pStyle w:val="Tablebody"/>
              <w:jc w:val="right"/>
            </w:pPr>
            <w:r w:rsidRPr="00686229">
              <w:t>0.1</w:t>
            </w:r>
          </w:p>
        </w:tc>
      </w:tr>
      <w:tr w:rsidR="00520CCF" w:rsidRPr="00686229" w14:paraId="31A84701" w14:textId="77777777" w:rsidTr="00520CCF">
        <w:trPr>
          <w:trHeight w:val="235"/>
        </w:trPr>
        <w:tc>
          <w:tcPr>
            <w:tcW w:w="4820" w:type="dxa"/>
            <w:tcMar>
              <w:left w:w="369" w:type="dxa"/>
            </w:tcMar>
          </w:tcPr>
          <w:p w14:paraId="6AF0F13E" w14:textId="77777777" w:rsidR="00686229" w:rsidRPr="00686229" w:rsidRDefault="00686229" w:rsidP="00520CCF">
            <w:pPr>
              <w:pStyle w:val="Tablebody"/>
            </w:pPr>
            <w:r w:rsidRPr="00686229">
              <w:t xml:space="preserve">Unleaded </w:t>
            </w:r>
          </w:p>
        </w:tc>
        <w:tc>
          <w:tcPr>
            <w:tcW w:w="850" w:type="dxa"/>
            <w:shd w:val="clear" w:color="auto" w:fill="F2F2F2" w:themeFill="background1" w:themeFillShade="F2"/>
          </w:tcPr>
          <w:p w14:paraId="3863D82D" w14:textId="77777777" w:rsidR="00686229" w:rsidRPr="00686229" w:rsidRDefault="00686229" w:rsidP="00520CCF">
            <w:pPr>
              <w:pStyle w:val="Tablebody"/>
              <w:jc w:val="right"/>
            </w:pPr>
            <w:r w:rsidRPr="00686229">
              <w:t>29</w:t>
            </w:r>
          </w:p>
        </w:tc>
        <w:tc>
          <w:tcPr>
            <w:tcW w:w="993" w:type="dxa"/>
            <w:shd w:val="clear" w:color="auto" w:fill="F2F2F2" w:themeFill="background1" w:themeFillShade="F2"/>
          </w:tcPr>
          <w:p w14:paraId="69690B8A" w14:textId="77777777" w:rsidR="00686229" w:rsidRPr="00686229" w:rsidRDefault="00686229" w:rsidP="00520CCF">
            <w:pPr>
              <w:pStyle w:val="Tablebody"/>
              <w:jc w:val="right"/>
            </w:pPr>
            <w:r w:rsidRPr="00686229">
              <w:t>0.8</w:t>
            </w:r>
          </w:p>
        </w:tc>
        <w:tc>
          <w:tcPr>
            <w:tcW w:w="850" w:type="dxa"/>
          </w:tcPr>
          <w:p w14:paraId="7DEC9B20" w14:textId="77777777" w:rsidR="00686229" w:rsidRPr="00686229" w:rsidRDefault="00686229" w:rsidP="00520CCF">
            <w:pPr>
              <w:pStyle w:val="Tablebody"/>
              <w:jc w:val="right"/>
            </w:pPr>
            <w:r w:rsidRPr="00686229">
              <w:t>29</w:t>
            </w:r>
            <w:r w:rsidRPr="00686229">
              <w:rPr>
                <w:vertAlign w:val="superscript"/>
              </w:rPr>
              <w:t>(a)</w:t>
            </w:r>
          </w:p>
        </w:tc>
        <w:tc>
          <w:tcPr>
            <w:tcW w:w="992" w:type="dxa"/>
          </w:tcPr>
          <w:p w14:paraId="79080D56" w14:textId="77777777" w:rsidR="00686229" w:rsidRPr="00686229" w:rsidRDefault="00686229" w:rsidP="00520CCF">
            <w:pPr>
              <w:pStyle w:val="Tablebody"/>
              <w:jc w:val="right"/>
            </w:pPr>
            <w:r w:rsidRPr="00686229">
              <w:t>0.8</w:t>
            </w:r>
          </w:p>
        </w:tc>
        <w:tc>
          <w:tcPr>
            <w:tcW w:w="851" w:type="dxa"/>
          </w:tcPr>
          <w:p w14:paraId="44F4A00B" w14:textId="77777777" w:rsidR="00686229" w:rsidRPr="00686229" w:rsidRDefault="00686229" w:rsidP="00520CCF">
            <w:pPr>
              <w:pStyle w:val="Tablebody"/>
              <w:jc w:val="right"/>
            </w:pPr>
            <w:r w:rsidRPr="00686229">
              <w:t>29</w:t>
            </w:r>
            <w:r w:rsidRPr="00686229">
              <w:rPr>
                <w:vertAlign w:val="superscript"/>
              </w:rPr>
              <w:t>(a)</w:t>
            </w:r>
          </w:p>
        </w:tc>
        <w:tc>
          <w:tcPr>
            <w:tcW w:w="992" w:type="dxa"/>
          </w:tcPr>
          <w:p w14:paraId="77AC8CF3" w14:textId="77777777" w:rsidR="00686229" w:rsidRPr="00686229" w:rsidRDefault="00686229" w:rsidP="00520CCF">
            <w:pPr>
              <w:pStyle w:val="Tablebody"/>
              <w:jc w:val="right"/>
            </w:pPr>
            <w:r w:rsidRPr="00686229">
              <w:t>0.8</w:t>
            </w:r>
          </w:p>
        </w:tc>
      </w:tr>
      <w:tr w:rsidR="00520CCF" w:rsidRPr="00686229" w14:paraId="34A4285E" w14:textId="77777777" w:rsidTr="00520CCF">
        <w:trPr>
          <w:cnfStyle w:val="010000000000" w:firstRow="0" w:lastRow="1" w:firstColumn="0" w:lastColumn="0" w:oddVBand="0" w:evenVBand="0" w:oddHBand="0" w:evenHBand="0" w:firstRowFirstColumn="0" w:firstRowLastColumn="0" w:lastRowFirstColumn="0" w:lastRowLastColumn="0"/>
          <w:trHeight w:val="235"/>
        </w:trPr>
        <w:tc>
          <w:tcPr>
            <w:tcW w:w="4820" w:type="dxa"/>
            <w:tcMar>
              <w:left w:w="198" w:type="dxa"/>
            </w:tcMar>
          </w:tcPr>
          <w:p w14:paraId="1FB8CD74" w14:textId="77777777" w:rsidR="00686229" w:rsidRPr="00686229" w:rsidRDefault="00686229" w:rsidP="00520CCF">
            <w:pPr>
              <w:pStyle w:val="Tablebody"/>
            </w:pPr>
            <w:r w:rsidRPr="00686229">
              <w:t xml:space="preserve">Aircraft – internal combustion – aviation gasoline </w:t>
            </w:r>
          </w:p>
        </w:tc>
        <w:tc>
          <w:tcPr>
            <w:tcW w:w="850" w:type="dxa"/>
            <w:shd w:val="clear" w:color="auto" w:fill="F2F2F2" w:themeFill="background1" w:themeFillShade="F2"/>
          </w:tcPr>
          <w:p w14:paraId="0FAE97B0" w14:textId="77777777" w:rsidR="00686229" w:rsidRPr="00686229" w:rsidRDefault="00686229" w:rsidP="00520CCF">
            <w:pPr>
              <w:pStyle w:val="Tablebody"/>
              <w:jc w:val="right"/>
            </w:pPr>
            <w:r w:rsidRPr="00686229">
              <w:t>4</w:t>
            </w:r>
          </w:p>
        </w:tc>
        <w:tc>
          <w:tcPr>
            <w:tcW w:w="993" w:type="dxa"/>
            <w:shd w:val="clear" w:color="auto" w:fill="F2F2F2" w:themeFill="background1" w:themeFillShade="F2"/>
          </w:tcPr>
          <w:p w14:paraId="37FDE56C" w14:textId="77777777" w:rsidR="00686229" w:rsidRPr="00686229" w:rsidRDefault="00686229" w:rsidP="00520CCF">
            <w:pPr>
              <w:pStyle w:val="Tablebody"/>
              <w:jc w:val="right"/>
            </w:pPr>
            <w:r w:rsidRPr="00686229">
              <w:t>0.1</w:t>
            </w:r>
          </w:p>
        </w:tc>
        <w:tc>
          <w:tcPr>
            <w:tcW w:w="850" w:type="dxa"/>
          </w:tcPr>
          <w:p w14:paraId="225739B3" w14:textId="77777777" w:rsidR="00686229" w:rsidRPr="00686229" w:rsidRDefault="00686229" w:rsidP="00520CCF">
            <w:pPr>
              <w:pStyle w:val="Tablebody"/>
              <w:jc w:val="right"/>
            </w:pPr>
            <w:r w:rsidRPr="00686229">
              <w:t>4</w:t>
            </w:r>
          </w:p>
        </w:tc>
        <w:tc>
          <w:tcPr>
            <w:tcW w:w="992" w:type="dxa"/>
          </w:tcPr>
          <w:p w14:paraId="074D5D39" w14:textId="77777777" w:rsidR="00686229" w:rsidRPr="00686229" w:rsidRDefault="00686229" w:rsidP="00520CCF">
            <w:pPr>
              <w:pStyle w:val="Tablebody"/>
              <w:jc w:val="right"/>
            </w:pPr>
            <w:r w:rsidRPr="00686229">
              <w:t>0.1</w:t>
            </w:r>
          </w:p>
        </w:tc>
        <w:tc>
          <w:tcPr>
            <w:tcW w:w="851" w:type="dxa"/>
          </w:tcPr>
          <w:p w14:paraId="3DFE1B57" w14:textId="77777777" w:rsidR="00686229" w:rsidRPr="00686229" w:rsidRDefault="00686229" w:rsidP="00520CCF">
            <w:pPr>
              <w:pStyle w:val="Tablebody"/>
              <w:jc w:val="right"/>
            </w:pPr>
            <w:r w:rsidRPr="00686229">
              <w:t>4</w:t>
            </w:r>
          </w:p>
        </w:tc>
        <w:tc>
          <w:tcPr>
            <w:tcW w:w="992" w:type="dxa"/>
          </w:tcPr>
          <w:p w14:paraId="586BA4F5" w14:textId="77777777" w:rsidR="00686229" w:rsidRPr="00686229" w:rsidRDefault="00686229" w:rsidP="00520CCF">
            <w:pPr>
              <w:pStyle w:val="Tablebody"/>
              <w:jc w:val="right"/>
            </w:pPr>
            <w:r w:rsidRPr="00686229">
              <w:t>0.1</w:t>
            </w:r>
          </w:p>
        </w:tc>
      </w:tr>
    </w:tbl>
    <w:p w14:paraId="4DFE6354" w14:textId="77777777" w:rsidR="00686229" w:rsidRPr="00520CCF" w:rsidRDefault="00686229" w:rsidP="00520CCF">
      <w:pPr>
        <w:pStyle w:val="Noteshead"/>
      </w:pPr>
      <w:r w:rsidRPr="00520CCF">
        <w:t xml:space="preserve">Notes: </w:t>
      </w:r>
    </w:p>
    <w:p w14:paraId="33356D5A" w14:textId="77777777" w:rsidR="00686229" w:rsidRPr="00520CCF" w:rsidRDefault="00686229" w:rsidP="00D127D5">
      <w:pPr>
        <w:pStyle w:val="Notes"/>
        <w:spacing w:after="0"/>
      </w:pPr>
      <w:r w:rsidRPr="00520CCF">
        <w:t xml:space="preserve">Totals may not add up due to rounding. </w:t>
      </w:r>
    </w:p>
    <w:p w14:paraId="23B0D563" w14:textId="77777777" w:rsidR="00686229" w:rsidRPr="00D127D5" w:rsidRDefault="00686229" w:rsidP="00D127D5">
      <w:pPr>
        <w:pStyle w:val="Notes"/>
        <w:spacing w:after="0"/>
      </w:pPr>
      <w:r w:rsidRPr="00D127D5">
        <w:t>Our vehicles are categorised as special built for purpose vehicles, in line with the Australian Design Rules and have been estimated as follows:</w:t>
      </w:r>
    </w:p>
    <w:p w14:paraId="51F6F993" w14:textId="77777777" w:rsidR="00686229" w:rsidRPr="00520CCF" w:rsidRDefault="00686229" w:rsidP="00D127D5">
      <w:pPr>
        <w:pStyle w:val="Noteslistabc"/>
        <w:numPr>
          <w:ilvl w:val="0"/>
          <w:numId w:val="101"/>
        </w:numPr>
        <w:ind w:left="227" w:hanging="227"/>
      </w:pPr>
      <w:r w:rsidRPr="00520CCF">
        <w:t>Minor errors in transportation data measurements across multiple years have been identified and corrected in this report</w:t>
      </w:r>
    </w:p>
    <w:p w14:paraId="0AD1689A" w14:textId="77777777" w:rsidR="00686229" w:rsidRPr="00520CCF" w:rsidRDefault="00686229" w:rsidP="00520CCF">
      <w:pPr>
        <w:pStyle w:val="Noteslistabc"/>
      </w:pPr>
      <w:r w:rsidRPr="00520CCF">
        <w:t xml:space="preserve">The “goods vehicle” category contains four-wheel drives, all-terrain vehicles, heavy vehicles, utility vehicles and other specialist vehicles. </w:t>
      </w:r>
    </w:p>
    <w:p w14:paraId="1EA69A83" w14:textId="77777777" w:rsidR="00686229" w:rsidRPr="00520CCF" w:rsidRDefault="00686229" w:rsidP="00520CCF">
      <w:pPr>
        <w:pStyle w:val="Noteslistabc"/>
      </w:pPr>
      <w:r w:rsidRPr="00520CCF">
        <w:t>The” omnibuses” category contains booze buses and other specialist buses.</w:t>
      </w:r>
    </w:p>
    <w:p w14:paraId="788260C3" w14:textId="77777777" w:rsidR="00686229" w:rsidRPr="00520CCF" w:rsidRDefault="00686229" w:rsidP="00520CCF">
      <w:pPr>
        <w:pStyle w:val="Noteslistabc"/>
      </w:pPr>
      <w:r w:rsidRPr="00520CCF">
        <w:t xml:space="preserve">The “passenger vehicles” category contains sedans, sports utility vehicles (SUVs), four-wheel drives and other specialist vehicles. </w:t>
      </w:r>
    </w:p>
    <w:p w14:paraId="3CC71C7D" w14:textId="77777777" w:rsidR="00686229" w:rsidRPr="00520CCF" w:rsidRDefault="00686229" w:rsidP="00520CCF">
      <w:pPr>
        <w:pStyle w:val="Noteslistabc"/>
      </w:pPr>
      <w:r w:rsidRPr="00520CCF">
        <w:t>The “two-wheeled vehicles” category contains motorcycles.</w:t>
      </w:r>
    </w:p>
    <w:p w14:paraId="6DD68C93" w14:textId="77777777" w:rsidR="00520CCF" w:rsidRPr="00686229" w:rsidRDefault="00520CCF" w:rsidP="00686229">
      <w:pPr>
        <w:rPr>
          <w:i/>
          <w:iCs/>
          <w:lang w:val="en-US"/>
        </w:rPr>
      </w:pPr>
    </w:p>
    <w:tbl>
      <w:tblPr>
        <w:tblStyle w:val="TableGrid"/>
        <w:tblW w:w="0" w:type="auto"/>
        <w:tblLayout w:type="fixed"/>
        <w:tblLook w:val="0060" w:firstRow="1" w:lastRow="1" w:firstColumn="0" w:lastColumn="0" w:noHBand="0" w:noVBand="0"/>
      </w:tblPr>
      <w:tblGrid>
        <w:gridCol w:w="6237"/>
        <w:gridCol w:w="1418"/>
        <w:gridCol w:w="1417"/>
        <w:gridCol w:w="1276"/>
      </w:tblGrid>
      <w:tr w:rsidR="00686229" w:rsidRPr="00686229" w14:paraId="318D1541" w14:textId="77777777" w:rsidTr="00520CCF">
        <w:trPr>
          <w:cnfStyle w:val="100000000000" w:firstRow="1" w:lastRow="0" w:firstColumn="0" w:lastColumn="0" w:oddVBand="0" w:evenVBand="0" w:oddHBand="0" w:evenHBand="0" w:firstRowFirstColumn="0" w:firstRowLastColumn="0" w:lastRowFirstColumn="0" w:lastRowLastColumn="0"/>
          <w:trHeight w:val="60"/>
          <w:tblHeader/>
        </w:trPr>
        <w:tc>
          <w:tcPr>
            <w:tcW w:w="6237" w:type="dxa"/>
          </w:tcPr>
          <w:p w14:paraId="3D9CC6CB" w14:textId="77777777" w:rsidR="00686229" w:rsidRPr="00686229" w:rsidRDefault="00686229" w:rsidP="00520CCF">
            <w:pPr>
              <w:pStyle w:val="Tablebody"/>
            </w:pPr>
            <w:r w:rsidRPr="00686229">
              <w:t>Indicator</w:t>
            </w:r>
          </w:p>
        </w:tc>
        <w:tc>
          <w:tcPr>
            <w:tcW w:w="1418" w:type="dxa"/>
          </w:tcPr>
          <w:p w14:paraId="42833C5A" w14:textId="77777777" w:rsidR="00686229" w:rsidRPr="00686229" w:rsidRDefault="00686229" w:rsidP="00520CCF">
            <w:pPr>
              <w:pStyle w:val="Tablebody"/>
              <w:jc w:val="right"/>
            </w:pPr>
            <w:r w:rsidRPr="00686229">
              <w:t>2024–25</w:t>
            </w:r>
          </w:p>
        </w:tc>
        <w:tc>
          <w:tcPr>
            <w:tcW w:w="1417" w:type="dxa"/>
          </w:tcPr>
          <w:p w14:paraId="3FAF2409" w14:textId="77777777" w:rsidR="00686229" w:rsidRPr="00686229" w:rsidRDefault="00686229" w:rsidP="00520CCF">
            <w:pPr>
              <w:pStyle w:val="Tablebody"/>
              <w:jc w:val="right"/>
            </w:pPr>
            <w:r w:rsidRPr="00686229">
              <w:t>2023–24</w:t>
            </w:r>
          </w:p>
        </w:tc>
        <w:tc>
          <w:tcPr>
            <w:tcW w:w="1276" w:type="dxa"/>
          </w:tcPr>
          <w:p w14:paraId="3D0630DB" w14:textId="77777777" w:rsidR="00686229" w:rsidRPr="00686229" w:rsidRDefault="00686229" w:rsidP="00520CCF">
            <w:pPr>
              <w:pStyle w:val="Tablebody"/>
              <w:jc w:val="right"/>
            </w:pPr>
            <w:r w:rsidRPr="00686229">
              <w:t>2022–23</w:t>
            </w:r>
          </w:p>
        </w:tc>
      </w:tr>
      <w:tr w:rsidR="00686229" w:rsidRPr="00686229" w14:paraId="31AFCC1B" w14:textId="77777777" w:rsidTr="00520CCF">
        <w:trPr>
          <w:trHeight w:val="60"/>
        </w:trPr>
        <w:tc>
          <w:tcPr>
            <w:tcW w:w="6237" w:type="dxa"/>
          </w:tcPr>
          <w:p w14:paraId="0C753456" w14:textId="77777777" w:rsidR="00686229" w:rsidRPr="00686229" w:rsidRDefault="00686229" w:rsidP="00520CCF">
            <w:pPr>
              <w:pStyle w:val="Tablebody"/>
            </w:pPr>
            <w:r w:rsidRPr="00686229">
              <w:t>T1. Total energy used in transportation (MJ)</w:t>
            </w:r>
          </w:p>
        </w:tc>
        <w:tc>
          <w:tcPr>
            <w:tcW w:w="1418" w:type="dxa"/>
            <w:shd w:val="clear" w:color="auto" w:fill="F2F2F2" w:themeFill="background1" w:themeFillShade="F2"/>
          </w:tcPr>
          <w:p w14:paraId="076572EE" w14:textId="77777777" w:rsidR="00686229" w:rsidRPr="00686229" w:rsidRDefault="00686229" w:rsidP="00520CCF">
            <w:pPr>
              <w:pStyle w:val="Tablebody"/>
              <w:jc w:val="right"/>
            </w:pPr>
            <w:r w:rsidRPr="00686229">
              <w:t>390,607,015</w:t>
            </w:r>
          </w:p>
        </w:tc>
        <w:tc>
          <w:tcPr>
            <w:tcW w:w="1417" w:type="dxa"/>
          </w:tcPr>
          <w:p w14:paraId="59F6C3F7" w14:textId="77777777" w:rsidR="00686229" w:rsidRPr="00686229" w:rsidRDefault="00686229" w:rsidP="00520CCF">
            <w:pPr>
              <w:pStyle w:val="Tablebody"/>
              <w:jc w:val="right"/>
            </w:pPr>
            <w:r w:rsidRPr="00686229">
              <w:t>420,659,787</w:t>
            </w:r>
          </w:p>
        </w:tc>
        <w:tc>
          <w:tcPr>
            <w:tcW w:w="1276" w:type="dxa"/>
          </w:tcPr>
          <w:p w14:paraId="6AC8BAB6" w14:textId="77777777" w:rsidR="00686229" w:rsidRPr="00686229" w:rsidRDefault="00686229" w:rsidP="00520CCF">
            <w:pPr>
              <w:pStyle w:val="Tablebody"/>
              <w:jc w:val="right"/>
            </w:pPr>
            <w:r w:rsidRPr="00686229">
              <w:t xml:space="preserve">409,210,641 </w:t>
            </w:r>
          </w:p>
        </w:tc>
      </w:tr>
      <w:tr w:rsidR="00686229" w:rsidRPr="00686229" w14:paraId="40A5B70A" w14:textId="77777777" w:rsidTr="00520CCF">
        <w:trPr>
          <w:trHeight w:val="60"/>
        </w:trPr>
        <w:tc>
          <w:tcPr>
            <w:tcW w:w="6237" w:type="dxa"/>
          </w:tcPr>
          <w:p w14:paraId="4036088B" w14:textId="77777777" w:rsidR="00686229" w:rsidRPr="00686229" w:rsidRDefault="00686229" w:rsidP="00520CCF">
            <w:pPr>
              <w:pStyle w:val="Tablebody"/>
            </w:pPr>
            <w:r w:rsidRPr="00686229">
              <w:t>Road vehicles</w:t>
            </w:r>
          </w:p>
        </w:tc>
        <w:tc>
          <w:tcPr>
            <w:tcW w:w="1418" w:type="dxa"/>
            <w:shd w:val="clear" w:color="auto" w:fill="F2F2F2" w:themeFill="background1" w:themeFillShade="F2"/>
          </w:tcPr>
          <w:p w14:paraId="73F28313" w14:textId="77777777" w:rsidR="00686229" w:rsidRPr="00686229" w:rsidRDefault="00686229" w:rsidP="00520CCF">
            <w:pPr>
              <w:pStyle w:val="Tablebody"/>
              <w:jc w:val="right"/>
            </w:pPr>
            <w:r w:rsidRPr="00686229">
              <w:t xml:space="preserve"> 314,484,084</w:t>
            </w:r>
          </w:p>
        </w:tc>
        <w:tc>
          <w:tcPr>
            <w:tcW w:w="1417" w:type="dxa"/>
          </w:tcPr>
          <w:p w14:paraId="399B7427" w14:textId="77777777" w:rsidR="00686229" w:rsidRPr="00686229" w:rsidRDefault="00686229" w:rsidP="00520CCF">
            <w:pPr>
              <w:pStyle w:val="Tablebody"/>
              <w:jc w:val="right"/>
            </w:pPr>
            <w:r w:rsidRPr="00686229">
              <w:t>323,365,734</w:t>
            </w:r>
          </w:p>
        </w:tc>
        <w:tc>
          <w:tcPr>
            <w:tcW w:w="1276" w:type="dxa"/>
          </w:tcPr>
          <w:p w14:paraId="1BC3C693" w14:textId="77777777" w:rsidR="00686229" w:rsidRPr="00686229" w:rsidRDefault="00686229" w:rsidP="00520CCF">
            <w:pPr>
              <w:pStyle w:val="Tablebody"/>
              <w:jc w:val="right"/>
            </w:pPr>
            <w:r w:rsidRPr="00686229">
              <w:t xml:space="preserve">326,081,360 </w:t>
            </w:r>
          </w:p>
        </w:tc>
      </w:tr>
      <w:tr w:rsidR="00686229" w:rsidRPr="00686229" w14:paraId="3C2BEEA0" w14:textId="77777777" w:rsidTr="00520CCF">
        <w:trPr>
          <w:trHeight w:val="60"/>
        </w:trPr>
        <w:tc>
          <w:tcPr>
            <w:tcW w:w="6237" w:type="dxa"/>
            <w:tcMar>
              <w:left w:w="198" w:type="dxa"/>
            </w:tcMar>
          </w:tcPr>
          <w:p w14:paraId="306BD8F8" w14:textId="77777777" w:rsidR="00686229" w:rsidRPr="00686229" w:rsidRDefault="00686229" w:rsidP="00520CCF">
            <w:pPr>
              <w:pStyle w:val="Tablebody"/>
            </w:pPr>
            <w:r w:rsidRPr="00686229">
              <w:t>Goods vehicle – internal combustion</w:t>
            </w:r>
          </w:p>
        </w:tc>
        <w:tc>
          <w:tcPr>
            <w:tcW w:w="1418" w:type="dxa"/>
            <w:shd w:val="clear" w:color="auto" w:fill="F2F2F2" w:themeFill="background1" w:themeFillShade="F2"/>
          </w:tcPr>
          <w:p w14:paraId="346F6FDF" w14:textId="77777777" w:rsidR="00686229" w:rsidRPr="00686229" w:rsidRDefault="00686229" w:rsidP="00520CCF">
            <w:pPr>
              <w:pStyle w:val="Tablebody"/>
              <w:jc w:val="right"/>
            </w:pPr>
            <w:r w:rsidRPr="00686229">
              <w:t>133,497,301</w:t>
            </w:r>
          </w:p>
        </w:tc>
        <w:tc>
          <w:tcPr>
            <w:tcW w:w="1417" w:type="dxa"/>
          </w:tcPr>
          <w:p w14:paraId="32238652" w14:textId="77777777" w:rsidR="00686229" w:rsidRPr="00686229" w:rsidRDefault="00686229" w:rsidP="00520CCF">
            <w:pPr>
              <w:pStyle w:val="Tablebody"/>
              <w:jc w:val="right"/>
            </w:pPr>
            <w:r w:rsidRPr="00686229">
              <w:t>137,357,871</w:t>
            </w:r>
          </w:p>
        </w:tc>
        <w:tc>
          <w:tcPr>
            <w:tcW w:w="1276" w:type="dxa"/>
          </w:tcPr>
          <w:p w14:paraId="17E4B622" w14:textId="77777777" w:rsidR="00686229" w:rsidRPr="00686229" w:rsidRDefault="00686229" w:rsidP="00520CCF">
            <w:pPr>
              <w:pStyle w:val="Tablebody"/>
              <w:jc w:val="right"/>
            </w:pPr>
            <w:r w:rsidRPr="00686229">
              <w:t xml:space="preserve">136,179,041 </w:t>
            </w:r>
          </w:p>
        </w:tc>
      </w:tr>
      <w:tr w:rsidR="00686229" w:rsidRPr="00686229" w14:paraId="1BAA422D" w14:textId="77777777" w:rsidTr="00FE4AF3">
        <w:trPr>
          <w:trHeight w:val="60"/>
        </w:trPr>
        <w:tc>
          <w:tcPr>
            <w:tcW w:w="6237" w:type="dxa"/>
            <w:tcMar>
              <w:left w:w="369" w:type="dxa"/>
            </w:tcMar>
          </w:tcPr>
          <w:p w14:paraId="7C6E3368"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2AB72155" w14:textId="77777777" w:rsidR="00686229" w:rsidRPr="00686229" w:rsidRDefault="00686229" w:rsidP="00520CCF">
            <w:pPr>
              <w:pStyle w:val="Tablebody"/>
              <w:jc w:val="right"/>
            </w:pPr>
            <w:r w:rsidRPr="00686229">
              <w:t>132,592,549</w:t>
            </w:r>
          </w:p>
        </w:tc>
        <w:tc>
          <w:tcPr>
            <w:tcW w:w="1417" w:type="dxa"/>
          </w:tcPr>
          <w:p w14:paraId="4E8679CB" w14:textId="77777777" w:rsidR="00686229" w:rsidRPr="00686229" w:rsidRDefault="00686229" w:rsidP="00520CCF">
            <w:pPr>
              <w:pStyle w:val="Tablebody"/>
              <w:jc w:val="right"/>
            </w:pPr>
            <w:r w:rsidRPr="00686229">
              <w:t>136,185,405</w:t>
            </w:r>
          </w:p>
        </w:tc>
        <w:tc>
          <w:tcPr>
            <w:tcW w:w="1276" w:type="dxa"/>
          </w:tcPr>
          <w:p w14:paraId="17FB3844" w14:textId="77777777" w:rsidR="00686229" w:rsidRPr="00686229" w:rsidRDefault="00686229" w:rsidP="00520CCF">
            <w:pPr>
              <w:pStyle w:val="Tablebody"/>
              <w:jc w:val="right"/>
            </w:pPr>
            <w:r w:rsidRPr="00686229">
              <w:t xml:space="preserve">135,078,946 </w:t>
            </w:r>
          </w:p>
        </w:tc>
      </w:tr>
      <w:tr w:rsidR="00686229" w:rsidRPr="00686229" w14:paraId="21A9A5DF" w14:textId="77777777" w:rsidTr="00FE4AF3">
        <w:trPr>
          <w:trHeight w:val="60"/>
        </w:trPr>
        <w:tc>
          <w:tcPr>
            <w:tcW w:w="6237" w:type="dxa"/>
            <w:tcMar>
              <w:left w:w="369" w:type="dxa"/>
            </w:tcMar>
          </w:tcPr>
          <w:p w14:paraId="6DB97809"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7F3EDA3E" w14:textId="77777777" w:rsidR="00686229" w:rsidRPr="00686229" w:rsidRDefault="00686229" w:rsidP="00520CCF">
            <w:pPr>
              <w:pStyle w:val="Tablebody"/>
              <w:jc w:val="right"/>
            </w:pPr>
            <w:r w:rsidRPr="00686229">
              <w:t>904,752</w:t>
            </w:r>
          </w:p>
        </w:tc>
        <w:tc>
          <w:tcPr>
            <w:tcW w:w="1417" w:type="dxa"/>
          </w:tcPr>
          <w:p w14:paraId="294768CC" w14:textId="77777777" w:rsidR="00686229" w:rsidRPr="00686229" w:rsidRDefault="00686229" w:rsidP="00520CCF">
            <w:pPr>
              <w:pStyle w:val="Tablebody"/>
              <w:jc w:val="right"/>
            </w:pPr>
            <w:r w:rsidRPr="00686229">
              <w:t>1,172,466</w:t>
            </w:r>
          </w:p>
        </w:tc>
        <w:tc>
          <w:tcPr>
            <w:tcW w:w="1276" w:type="dxa"/>
          </w:tcPr>
          <w:p w14:paraId="338C1FB8" w14:textId="77777777" w:rsidR="00686229" w:rsidRPr="00686229" w:rsidRDefault="00686229" w:rsidP="00520CCF">
            <w:pPr>
              <w:pStyle w:val="Tablebody"/>
              <w:jc w:val="right"/>
            </w:pPr>
            <w:r w:rsidRPr="00686229">
              <w:t xml:space="preserve">1,100,096 </w:t>
            </w:r>
          </w:p>
        </w:tc>
      </w:tr>
      <w:tr w:rsidR="00686229" w:rsidRPr="00686229" w14:paraId="7015E145" w14:textId="77777777" w:rsidTr="00520CCF">
        <w:trPr>
          <w:trHeight w:val="60"/>
        </w:trPr>
        <w:tc>
          <w:tcPr>
            <w:tcW w:w="6237" w:type="dxa"/>
            <w:tcMar>
              <w:left w:w="198" w:type="dxa"/>
            </w:tcMar>
          </w:tcPr>
          <w:p w14:paraId="044D0F31" w14:textId="77777777" w:rsidR="00686229" w:rsidRPr="00686229" w:rsidRDefault="00686229" w:rsidP="00520CCF">
            <w:pPr>
              <w:pStyle w:val="Tablebody"/>
            </w:pPr>
            <w:r w:rsidRPr="00686229">
              <w:t>Omnibuses – internal combustion – diesel</w:t>
            </w:r>
          </w:p>
        </w:tc>
        <w:tc>
          <w:tcPr>
            <w:tcW w:w="1418" w:type="dxa"/>
            <w:shd w:val="clear" w:color="auto" w:fill="F2F2F2" w:themeFill="background1" w:themeFillShade="F2"/>
          </w:tcPr>
          <w:p w14:paraId="1B4C809A" w14:textId="77777777" w:rsidR="00686229" w:rsidRPr="00686229" w:rsidRDefault="00686229" w:rsidP="00520CCF">
            <w:pPr>
              <w:pStyle w:val="Tablebody"/>
              <w:jc w:val="right"/>
            </w:pPr>
            <w:r w:rsidRPr="00686229">
              <w:t>5,033,827</w:t>
            </w:r>
          </w:p>
        </w:tc>
        <w:tc>
          <w:tcPr>
            <w:tcW w:w="1417" w:type="dxa"/>
          </w:tcPr>
          <w:p w14:paraId="60EE5774" w14:textId="77777777" w:rsidR="00686229" w:rsidRPr="00686229" w:rsidRDefault="00686229" w:rsidP="00520CCF">
            <w:pPr>
              <w:pStyle w:val="Tablebody"/>
              <w:jc w:val="right"/>
            </w:pPr>
            <w:r w:rsidRPr="00686229">
              <w:t>5,099,755</w:t>
            </w:r>
          </w:p>
        </w:tc>
        <w:tc>
          <w:tcPr>
            <w:tcW w:w="1276" w:type="dxa"/>
          </w:tcPr>
          <w:p w14:paraId="329DF03B" w14:textId="77777777" w:rsidR="00686229" w:rsidRPr="00686229" w:rsidRDefault="00686229" w:rsidP="00520CCF">
            <w:pPr>
              <w:pStyle w:val="Tablebody"/>
              <w:jc w:val="right"/>
            </w:pPr>
            <w:r w:rsidRPr="00686229">
              <w:t xml:space="preserve">4,650,607 </w:t>
            </w:r>
          </w:p>
        </w:tc>
      </w:tr>
      <w:tr w:rsidR="00686229" w:rsidRPr="00686229" w14:paraId="16A0EAD0" w14:textId="77777777" w:rsidTr="00520CCF">
        <w:trPr>
          <w:trHeight w:val="60"/>
        </w:trPr>
        <w:tc>
          <w:tcPr>
            <w:tcW w:w="6237" w:type="dxa"/>
            <w:tcMar>
              <w:left w:w="198" w:type="dxa"/>
            </w:tcMar>
          </w:tcPr>
          <w:p w14:paraId="12700C1B" w14:textId="77777777" w:rsidR="00686229" w:rsidRPr="00686229" w:rsidRDefault="00686229" w:rsidP="00520CCF">
            <w:pPr>
              <w:pStyle w:val="Tablebody"/>
            </w:pPr>
            <w:r w:rsidRPr="00686229">
              <w:t>Passenger vehicles</w:t>
            </w:r>
          </w:p>
        </w:tc>
        <w:tc>
          <w:tcPr>
            <w:tcW w:w="1418" w:type="dxa"/>
            <w:shd w:val="clear" w:color="auto" w:fill="F2F2F2" w:themeFill="background1" w:themeFillShade="F2"/>
          </w:tcPr>
          <w:p w14:paraId="6F8D1AD5" w14:textId="77777777" w:rsidR="00686229" w:rsidRPr="00686229" w:rsidRDefault="00686229" w:rsidP="00520CCF">
            <w:pPr>
              <w:pStyle w:val="Tablebody"/>
              <w:jc w:val="right"/>
            </w:pPr>
            <w:r w:rsidRPr="00686229">
              <w:t>174,327,821</w:t>
            </w:r>
          </w:p>
        </w:tc>
        <w:tc>
          <w:tcPr>
            <w:tcW w:w="1417" w:type="dxa"/>
          </w:tcPr>
          <w:p w14:paraId="134B51F8" w14:textId="77777777" w:rsidR="00686229" w:rsidRPr="00686229" w:rsidRDefault="00686229" w:rsidP="00520CCF">
            <w:pPr>
              <w:pStyle w:val="Tablebody"/>
              <w:jc w:val="right"/>
            </w:pPr>
            <w:r w:rsidRPr="00686229">
              <w:t>179,217,447</w:t>
            </w:r>
          </w:p>
        </w:tc>
        <w:tc>
          <w:tcPr>
            <w:tcW w:w="1276" w:type="dxa"/>
          </w:tcPr>
          <w:p w14:paraId="4B9462D9" w14:textId="77777777" w:rsidR="00686229" w:rsidRPr="00686229" w:rsidRDefault="00686229" w:rsidP="00520CCF">
            <w:pPr>
              <w:pStyle w:val="Tablebody"/>
              <w:jc w:val="right"/>
            </w:pPr>
            <w:r w:rsidRPr="00686229">
              <w:t xml:space="preserve">183,776,116 </w:t>
            </w:r>
          </w:p>
        </w:tc>
      </w:tr>
      <w:tr w:rsidR="00686229" w:rsidRPr="00686229" w14:paraId="6602228C" w14:textId="77777777" w:rsidTr="00520CCF">
        <w:trPr>
          <w:trHeight w:val="60"/>
        </w:trPr>
        <w:tc>
          <w:tcPr>
            <w:tcW w:w="6237" w:type="dxa"/>
            <w:tcMar>
              <w:left w:w="198" w:type="dxa"/>
            </w:tcMar>
          </w:tcPr>
          <w:p w14:paraId="365CE815" w14:textId="77777777" w:rsidR="00686229" w:rsidRPr="00686229" w:rsidRDefault="00686229" w:rsidP="00520CCF">
            <w:pPr>
              <w:pStyle w:val="Tablebody"/>
            </w:pPr>
            <w:r w:rsidRPr="00686229">
              <w:t>Battery electric vehicle</w:t>
            </w:r>
            <w:r w:rsidRPr="00686229">
              <w:rPr>
                <w:vertAlign w:val="superscript"/>
              </w:rPr>
              <w:t xml:space="preserve"> (a)</w:t>
            </w:r>
          </w:p>
        </w:tc>
        <w:tc>
          <w:tcPr>
            <w:tcW w:w="1418" w:type="dxa"/>
            <w:shd w:val="clear" w:color="auto" w:fill="F2F2F2" w:themeFill="background1" w:themeFillShade="F2"/>
          </w:tcPr>
          <w:p w14:paraId="25404226" w14:textId="77777777" w:rsidR="00686229" w:rsidRPr="00686229" w:rsidRDefault="00686229" w:rsidP="00520CCF">
            <w:pPr>
              <w:pStyle w:val="Tablebody"/>
              <w:jc w:val="right"/>
            </w:pPr>
            <w:r w:rsidRPr="00686229">
              <w:t>7748</w:t>
            </w:r>
          </w:p>
        </w:tc>
        <w:tc>
          <w:tcPr>
            <w:tcW w:w="1417" w:type="dxa"/>
          </w:tcPr>
          <w:p w14:paraId="2D368173" w14:textId="77777777" w:rsidR="00686229" w:rsidRPr="00686229" w:rsidRDefault="00686229" w:rsidP="00520CCF">
            <w:pPr>
              <w:pStyle w:val="Tablebody"/>
              <w:jc w:val="right"/>
            </w:pPr>
            <w:r w:rsidRPr="00686229">
              <w:t>0</w:t>
            </w:r>
          </w:p>
        </w:tc>
        <w:tc>
          <w:tcPr>
            <w:tcW w:w="1276" w:type="dxa"/>
          </w:tcPr>
          <w:p w14:paraId="1F10E3DC" w14:textId="77777777" w:rsidR="00686229" w:rsidRPr="00686229" w:rsidRDefault="00686229" w:rsidP="00520CCF">
            <w:pPr>
              <w:pStyle w:val="Tablebody"/>
              <w:jc w:val="right"/>
            </w:pPr>
            <w:r w:rsidRPr="00686229">
              <w:t xml:space="preserve">0 </w:t>
            </w:r>
          </w:p>
        </w:tc>
      </w:tr>
      <w:tr w:rsidR="00686229" w:rsidRPr="00686229" w14:paraId="24FFA524" w14:textId="77777777" w:rsidTr="00520CCF">
        <w:trPr>
          <w:trHeight w:val="60"/>
        </w:trPr>
        <w:tc>
          <w:tcPr>
            <w:tcW w:w="6237" w:type="dxa"/>
            <w:tcMar>
              <w:left w:w="198" w:type="dxa"/>
            </w:tcMar>
          </w:tcPr>
          <w:p w14:paraId="7AF43477" w14:textId="77777777" w:rsidR="00686229" w:rsidRPr="00686229" w:rsidRDefault="00686229" w:rsidP="00520CCF">
            <w:pPr>
              <w:pStyle w:val="Tablebody"/>
            </w:pPr>
            <w:r w:rsidRPr="00686229">
              <w:t>Internal combustion</w:t>
            </w:r>
          </w:p>
        </w:tc>
        <w:tc>
          <w:tcPr>
            <w:tcW w:w="1418" w:type="dxa"/>
            <w:shd w:val="clear" w:color="auto" w:fill="F2F2F2" w:themeFill="background1" w:themeFillShade="F2"/>
          </w:tcPr>
          <w:p w14:paraId="058DB0BF" w14:textId="77777777" w:rsidR="00686229" w:rsidRPr="00686229" w:rsidRDefault="00686229" w:rsidP="00520CCF">
            <w:pPr>
              <w:pStyle w:val="Tablebody"/>
              <w:jc w:val="right"/>
            </w:pPr>
            <w:r w:rsidRPr="00686229">
              <w:t>174,320,073</w:t>
            </w:r>
          </w:p>
        </w:tc>
        <w:tc>
          <w:tcPr>
            <w:tcW w:w="1417" w:type="dxa"/>
          </w:tcPr>
          <w:p w14:paraId="27C23813" w14:textId="77777777" w:rsidR="00686229" w:rsidRPr="00686229" w:rsidRDefault="00686229" w:rsidP="00520CCF">
            <w:pPr>
              <w:pStyle w:val="Tablebody"/>
              <w:jc w:val="right"/>
            </w:pPr>
            <w:r w:rsidRPr="00686229">
              <w:t>179,217,447</w:t>
            </w:r>
          </w:p>
        </w:tc>
        <w:tc>
          <w:tcPr>
            <w:tcW w:w="1276" w:type="dxa"/>
          </w:tcPr>
          <w:p w14:paraId="60EDFC94" w14:textId="77777777" w:rsidR="00686229" w:rsidRPr="00686229" w:rsidRDefault="00686229" w:rsidP="00520CCF">
            <w:pPr>
              <w:pStyle w:val="Tablebody"/>
              <w:jc w:val="right"/>
            </w:pPr>
            <w:r w:rsidRPr="00686229">
              <w:t xml:space="preserve">183,776,116 </w:t>
            </w:r>
          </w:p>
        </w:tc>
      </w:tr>
      <w:tr w:rsidR="00686229" w:rsidRPr="00686229" w14:paraId="18770180" w14:textId="77777777" w:rsidTr="00FE4AF3">
        <w:trPr>
          <w:trHeight w:val="60"/>
        </w:trPr>
        <w:tc>
          <w:tcPr>
            <w:tcW w:w="6237" w:type="dxa"/>
            <w:tcMar>
              <w:left w:w="369" w:type="dxa"/>
            </w:tcMar>
          </w:tcPr>
          <w:p w14:paraId="7E6F14B7"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067AAAFE" w14:textId="77777777" w:rsidR="00686229" w:rsidRPr="00686229" w:rsidRDefault="00686229" w:rsidP="00520CCF">
            <w:pPr>
              <w:pStyle w:val="Tablebody"/>
              <w:jc w:val="right"/>
            </w:pPr>
            <w:r w:rsidRPr="00686229">
              <w:t>70,985,253</w:t>
            </w:r>
          </w:p>
        </w:tc>
        <w:tc>
          <w:tcPr>
            <w:tcW w:w="1417" w:type="dxa"/>
          </w:tcPr>
          <w:p w14:paraId="2AFE8527" w14:textId="77777777" w:rsidR="00686229" w:rsidRPr="00686229" w:rsidRDefault="00686229" w:rsidP="00520CCF">
            <w:pPr>
              <w:pStyle w:val="Tablebody"/>
              <w:jc w:val="right"/>
            </w:pPr>
            <w:r w:rsidRPr="00686229">
              <w:t>68,176,216</w:t>
            </w:r>
          </w:p>
        </w:tc>
        <w:tc>
          <w:tcPr>
            <w:tcW w:w="1276" w:type="dxa"/>
          </w:tcPr>
          <w:p w14:paraId="0146E976" w14:textId="77777777" w:rsidR="00686229" w:rsidRPr="00686229" w:rsidRDefault="00686229" w:rsidP="00520CCF">
            <w:pPr>
              <w:pStyle w:val="Tablebody"/>
              <w:jc w:val="right"/>
            </w:pPr>
            <w:r w:rsidRPr="00686229">
              <w:t xml:space="preserve">71,426,320 </w:t>
            </w:r>
          </w:p>
        </w:tc>
      </w:tr>
      <w:tr w:rsidR="00686229" w:rsidRPr="00686229" w14:paraId="6DDC15DB" w14:textId="77777777" w:rsidTr="00FE4AF3">
        <w:trPr>
          <w:trHeight w:val="60"/>
        </w:trPr>
        <w:tc>
          <w:tcPr>
            <w:tcW w:w="6237" w:type="dxa"/>
            <w:tcMar>
              <w:left w:w="369" w:type="dxa"/>
            </w:tcMar>
          </w:tcPr>
          <w:p w14:paraId="288156BB"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04E91100" w14:textId="77777777" w:rsidR="00686229" w:rsidRPr="00686229" w:rsidRDefault="00686229" w:rsidP="00520CCF">
            <w:pPr>
              <w:pStyle w:val="Tablebody"/>
              <w:jc w:val="right"/>
            </w:pPr>
            <w:r w:rsidRPr="00686229">
              <w:t>103,334,820</w:t>
            </w:r>
          </w:p>
        </w:tc>
        <w:tc>
          <w:tcPr>
            <w:tcW w:w="1417" w:type="dxa"/>
          </w:tcPr>
          <w:p w14:paraId="7C3DECA6" w14:textId="77777777" w:rsidR="00686229" w:rsidRPr="00686229" w:rsidRDefault="00686229" w:rsidP="00520CCF">
            <w:pPr>
              <w:pStyle w:val="Tablebody"/>
              <w:jc w:val="right"/>
            </w:pPr>
            <w:r w:rsidRPr="00686229">
              <w:t>111,041,231</w:t>
            </w:r>
          </w:p>
        </w:tc>
        <w:tc>
          <w:tcPr>
            <w:tcW w:w="1276" w:type="dxa"/>
          </w:tcPr>
          <w:p w14:paraId="6EAC94F9" w14:textId="77777777" w:rsidR="00686229" w:rsidRPr="00686229" w:rsidRDefault="00686229" w:rsidP="00520CCF">
            <w:pPr>
              <w:pStyle w:val="Tablebody"/>
              <w:jc w:val="right"/>
            </w:pPr>
            <w:r w:rsidRPr="00686229">
              <w:t xml:space="preserve">112,348,406 </w:t>
            </w:r>
          </w:p>
        </w:tc>
      </w:tr>
      <w:tr w:rsidR="00686229" w:rsidRPr="00686229" w14:paraId="3576878A" w14:textId="77777777" w:rsidTr="00FE4AF3">
        <w:trPr>
          <w:trHeight w:val="60"/>
        </w:trPr>
        <w:tc>
          <w:tcPr>
            <w:tcW w:w="6237" w:type="dxa"/>
            <w:tcMar>
              <w:left w:w="369" w:type="dxa"/>
            </w:tcMar>
          </w:tcPr>
          <w:p w14:paraId="2F3F6713" w14:textId="77777777" w:rsidR="00686229" w:rsidRPr="00686229" w:rsidRDefault="00686229" w:rsidP="00520CCF">
            <w:pPr>
              <w:pStyle w:val="Tablebody"/>
            </w:pPr>
            <w:r w:rsidRPr="00686229">
              <w:t>LPG</w:t>
            </w:r>
          </w:p>
        </w:tc>
        <w:tc>
          <w:tcPr>
            <w:tcW w:w="1418" w:type="dxa"/>
            <w:shd w:val="clear" w:color="auto" w:fill="F2F2F2" w:themeFill="background1" w:themeFillShade="F2"/>
          </w:tcPr>
          <w:p w14:paraId="2E6208C3" w14:textId="77777777" w:rsidR="00686229" w:rsidRPr="00686229" w:rsidRDefault="00686229" w:rsidP="00520CCF">
            <w:pPr>
              <w:pStyle w:val="Tablebody"/>
              <w:jc w:val="right"/>
            </w:pPr>
            <w:r w:rsidRPr="00686229">
              <w:t>0</w:t>
            </w:r>
          </w:p>
        </w:tc>
        <w:tc>
          <w:tcPr>
            <w:tcW w:w="1417" w:type="dxa"/>
          </w:tcPr>
          <w:p w14:paraId="01F6F7E9" w14:textId="77777777" w:rsidR="00686229" w:rsidRPr="00686229" w:rsidRDefault="00686229" w:rsidP="00520CCF">
            <w:pPr>
              <w:pStyle w:val="Tablebody"/>
              <w:jc w:val="right"/>
            </w:pPr>
            <w:r w:rsidRPr="00686229">
              <w:t>0</w:t>
            </w:r>
          </w:p>
        </w:tc>
        <w:tc>
          <w:tcPr>
            <w:tcW w:w="1276" w:type="dxa"/>
          </w:tcPr>
          <w:p w14:paraId="7A915BAA" w14:textId="77777777" w:rsidR="00686229" w:rsidRPr="00686229" w:rsidRDefault="00686229" w:rsidP="00520CCF">
            <w:pPr>
              <w:pStyle w:val="Tablebody"/>
              <w:jc w:val="right"/>
            </w:pPr>
            <w:r w:rsidRPr="00686229">
              <w:t xml:space="preserve">1390 </w:t>
            </w:r>
          </w:p>
        </w:tc>
      </w:tr>
      <w:tr w:rsidR="00686229" w:rsidRPr="00686229" w14:paraId="028BE071" w14:textId="77777777" w:rsidTr="00520CCF">
        <w:trPr>
          <w:trHeight w:val="60"/>
        </w:trPr>
        <w:tc>
          <w:tcPr>
            <w:tcW w:w="6237" w:type="dxa"/>
            <w:tcMar>
              <w:left w:w="198" w:type="dxa"/>
            </w:tcMar>
          </w:tcPr>
          <w:p w14:paraId="1F3A906D" w14:textId="77777777" w:rsidR="00686229" w:rsidRPr="00686229" w:rsidRDefault="00686229" w:rsidP="00520CCF">
            <w:pPr>
              <w:pStyle w:val="Tablebody"/>
            </w:pPr>
            <w:r w:rsidRPr="00686229">
              <w:t>Two-wheeled vehicles – internal combustion – unleaded</w:t>
            </w:r>
          </w:p>
        </w:tc>
        <w:tc>
          <w:tcPr>
            <w:tcW w:w="1418" w:type="dxa"/>
            <w:shd w:val="clear" w:color="auto" w:fill="F2F2F2" w:themeFill="background1" w:themeFillShade="F2"/>
          </w:tcPr>
          <w:p w14:paraId="24C37087" w14:textId="77777777" w:rsidR="00686229" w:rsidRPr="00686229" w:rsidRDefault="00686229" w:rsidP="00520CCF">
            <w:pPr>
              <w:pStyle w:val="Tablebody"/>
              <w:jc w:val="right"/>
            </w:pPr>
            <w:r w:rsidRPr="00686229">
              <w:t>1,625,135</w:t>
            </w:r>
          </w:p>
        </w:tc>
        <w:tc>
          <w:tcPr>
            <w:tcW w:w="1417" w:type="dxa"/>
          </w:tcPr>
          <w:p w14:paraId="78C0B718" w14:textId="77777777" w:rsidR="00686229" w:rsidRPr="00686229" w:rsidRDefault="00686229" w:rsidP="00520CCF">
            <w:pPr>
              <w:pStyle w:val="Tablebody"/>
              <w:jc w:val="right"/>
            </w:pPr>
            <w:r w:rsidRPr="00686229">
              <w:t>1,690,662</w:t>
            </w:r>
          </w:p>
        </w:tc>
        <w:tc>
          <w:tcPr>
            <w:tcW w:w="1276" w:type="dxa"/>
          </w:tcPr>
          <w:p w14:paraId="143CFB93" w14:textId="77777777" w:rsidR="00686229" w:rsidRPr="00686229" w:rsidRDefault="00686229" w:rsidP="00520CCF">
            <w:pPr>
              <w:pStyle w:val="Tablebody"/>
              <w:jc w:val="right"/>
            </w:pPr>
            <w:r w:rsidRPr="00686229">
              <w:t xml:space="preserve">1,475,596 </w:t>
            </w:r>
          </w:p>
        </w:tc>
      </w:tr>
      <w:tr w:rsidR="00686229" w:rsidRPr="00686229" w14:paraId="2CAEC487" w14:textId="77777777" w:rsidTr="00520CCF">
        <w:trPr>
          <w:trHeight w:val="60"/>
        </w:trPr>
        <w:tc>
          <w:tcPr>
            <w:tcW w:w="6237" w:type="dxa"/>
          </w:tcPr>
          <w:p w14:paraId="4B2DFEB4" w14:textId="77777777" w:rsidR="00686229" w:rsidRPr="00686229" w:rsidRDefault="00686229" w:rsidP="00520CCF">
            <w:pPr>
              <w:pStyle w:val="Tablebody"/>
            </w:pPr>
            <w:r w:rsidRPr="00686229">
              <w:t>Non-road vehicles</w:t>
            </w:r>
            <w:r w:rsidRPr="00686229">
              <w:rPr>
                <w:vertAlign w:val="superscript"/>
              </w:rPr>
              <w:t xml:space="preserve"> (b)</w:t>
            </w:r>
          </w:p>
        </w:tc>
        <w:tc>
          <w:tcPr>
            <w:tcW w:w="1418" w:type="dxa"/>
            <w:shd w:val="clear" w:color="auto" w:fill="F2F2F2" w:themeFill="background1" w:themeFillShade="F2"/>
          </w:tcPr>
          <w:p w14:paraId="3E912D50" w14:textId="77777777" w:rsidR="00686229" w:rsidRPr="00686229" w:rsidRDefault="00686229" w:rsidP="00520CCF">
            <w:pPr>
              <w:pStyle w:val="Tablebody"/>
              <w:jc w:val="right"/>
            </w:pPr>
            <w:r w:rsidRPr="00686229">
              <w:t>76,122,931</w:t>
            </w:r>
          </w:p>
        </w:tc>
        <w:tc>
          <w:tcPr>
            <w:tcW w:w="1417" w:type="dxa"/>
          </w:tcPr>
          <w:p w14:paraId="62843273" w14:textId="77777777" w:rsidR="00686229" w:rsidRPr="00686229" w:rsidRDefault="00686229" w:rsidP="00520CCF">
            <w:pPr>
              <w:pStyle w:val="Tablebody"/>
              <w:jc w:val="right"/>
            </w:pPr>
            <w:r w:rsidRPr="00686229">
              <w:t>97,294,053</w:t>
            </w:r>
          </w:p>
        </w:tc>
        <w:tc>
          <w:tcPr>
            <w:tcW w:w="1276" w:type="dxa"/>
          </w:tcPr>
          <w:p w14:paraId="04903E32" w14:textId="77777777" w:rsidR="00686229" w:rsidRPr="00686229" w:rsidRDefault="00686229" w:rsidP="00520CCF">
            <w:pPr>
              <w:pStyle w:val="Tablebody"/>
              <w:jc w:val="right"/>
            </w:pPr>
            <w:r w:rsidRPr="00686229">
              <w:t xml:space="preserve">83,129,281 </w:t>
            </w:r>
          </w:p>
        </w:tc>
      </w:tr>
      <w:tr w:rsidR="00686229" w:rsidRPr="00686229" w14:paraId="24255BD1" w14:textId="77777777" w:rsidTr="00520CCF">
        <w:trPr>
          <w:trHeight w:val="60"/>
        </w:trPr>
        <w:tc>
          <w:tcPr>
            <w:tcW w:w="6237" w:type="dxa"/>
            <w:tcMar>
              <w:left w:w="198" w:type="dxa"/>
            </w:tcMar>
          </w:tcPr>
          <w:p w14:paraId="47B64A01" w14:textId="77777777" w:rsidR="00686229" w:rsidRPr="00686229" w:rsidRDefault="00686229" w:rsidP="00520CCF">
            <w:pPr>
              <w:pStyle w:val="Tablebody"/>
            </w:pPr>
            <w:r w:rsidRPr="00686229">
              <w:t>Marine vessels – internal combustion</w:t>
            </w:r>
          </w:p>
        </w:tc>
        <w:tc>
          <w:tcPr>
            <w:tcW w:w="1418" w:type="dxa"/>
            <w:shd w:val="clear" w:color="auto" w:fill="F2F2F2" w:themeFill="background1" w:themeFillShade="F2"/>
          </w:tcPr>
          <w:p w14:paraId="3741F5D6" w14:textId="77777777" w:rsidR="00686229" w:rsidRPr="00686229" w:rsidRDefault="00686229" w:rsidP="00520CCF">
            <w:pPr>
              <w:pStyle w:val="Tablebody"/>
              <w:jc w:val="right"/>
            </w:pPr>
            <w:r w:rsidRPr="00686229">
              <w:t>10,073,278</w:t>
            </w:r>
          </w:p>
        </w:tc>
        <w:tc>
          <w:tcPr>
            <w:tcW w:w="1417" w:type="dxa"/>
          </w:tcPr>
          <w:p w14:paraId="7880D4AD" w14:textId="77777777" w:rsidR="00686229" w:rsidRPr="00686229" w:rsidRDefault="00686229" w:rsidP="00520CCF">
            <w:pPr>
              <w:pStyle w:val="Tablebody"/>
              <w:jc w:val="right"/>
            </w:pPr>
            <w:r w:rsidRPr="00686229">
              <w:t>12,293,519</w:t>
            </w:r>
          </w:p>
        </w:tc>
        <w:tc>
          <w:tcPr>
            <w:tcW w:w="1276" w:type="dxa"/>
          </w:tcPr>
          <w:p w14:paraId="016BEB0F" w14:textId="77777777" w:rsidR="00686229" w:rsidRPr="00686229" w:rsidRDefault="00686229" w:rsidP="00520CCF">
            <w:pPr>
              <w:pStyle w:val="Tablebody"/>
              <w:jc w:val="right"/>
            </w:pPr>
            <w:r w:rsidRPr="00686229">
              <w:t>8,251,256</w:t>
            </w:r>
          </w:p>
        </w:tc>
      </w:tr>
      <w:tr w:rsidR="00686229" w:rsidRPr="00686229" w14:paraId="5E48A522" w14:textId="77777777" w:rsidTr="00FE4AF3">
        <w:trPr>
          <w:trHeight w:val="60"/>
        </w:trPr>
        <w:tc>
          <w:tcPr>
            <w:tcW w:w="6237" w:type="dxa"/>
            <w:tcMar>
              <w:left w:w="369" w:type="dxa"/>
            </w:tcMar>
          </w:tcPr>
          <w:p w14:paraId="484031B3"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61BF7E06" w14:textId="77777777" w:rsidR="00686229" w:rsidRPr="00686229" w:rsidRDefault="00686229" w:rsidP="00520CCF">
            <w:pPr>
              <w:pStyle w:val="Tablebody"/>
              <w:jc w:val="right"/>
            </w:pPr>
            <w:r w:rsidRPr="00686229">
              <w:t>4,256,576</w:t>
            </w:r>
          </w:p>
        </w:tc>
        <w:tc>
          <w:tcPr>
            <w:tcW w:w="1417" w:type="dxa"/>
          </w:tcPr>
          <w:p w14:paraId="0A52942F" w14:textId="77777777" w:rsidR="00686229" w:rsidRPr="00686229" w:rsidRDefault="00686229" w:rsidP="00520CCF">
            <w:pPr>
              <w:pStyle w:val="Tablebody"/>
              <w:jc w:val="right"/>
            </w:pPr>
            <w:r w:rsidRPr="00686229">
              <w:t>5,278,419</w:t>
            </w:r>
          </w:p>
        </w:tc>
        <w:tc>
          <w:tcPr>
            <w:tcW w:w="1276" w:type="dxa"/>
          </w:tcPr>
          <w:p w14:paraId="1D0B870C" w14:textId="77777777" w:rsidR="00686229" w:rsidRPr="00686229" w:rsidRDefault="00686229" w:rsidP="00520CCF">
            <w:pPr>
              <w:pStyle w:val="Tablebody"/>
              <w:jc w:val="right"/>
            </w:pPr>
            <w:r w:rsidRPr="00686229">
              <w:t xml:space="preserve">3,542,808 </w:t>
            </w:r>
          </w:p>
        </w:tc>
      </w:tr>
      <w:tr w:rsidR="00686229" w:rsidRPr="00686229" w14:paraId="64236148" w14:textId="77777777" w:rsidTr="00FE4AF3">
        <w:trPr>
          <w:trHeight w:val="60"/>
        </w:trPr>
        <w:tc>
          <w:tcPr>
            <w:tcW w:w="6237" w:type="dxa"/>
            <w:tcMar>
              <w:left w:w="369" w:type="dxa"/>
            </w:tcMar>
          </w:tcPr>
          <w:p w14:paraId="23F3F806"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617EBC85" w14:textId="77777777" w:rsidR="00686229" w:rsidRPr="00686229" w:rsidRDefault="00686229" w:rsidP="00520CCF">
            <w:pPr>
              <w:pStyle w:val="Tablebody"/>
              <w:jc w:val="right"/>
            </w:pPr>
            <w:r w:rsidRPr="00686229">
              <w:t>5,816,702</w:t>
            </w:r>
          </w:p>
        </w:tc>
        <w:tc>
          <w:tcPr>
            <w:tcW w:w="1417" w:type="dxa"/>
          </w:tcPr>
          <w:p w14:paraId="561318F3" w14:textId="77777777" w:rsidR="00686229" w:rsidRPr="00686229" w:rsidRDefault="00686229" w:rsidP="00520CCF">
            <w:pPr>
              <w:pStyle w:val="Tablebody"/>
              <w:jc w:val="right"/>
            </w:pPr>
            <w:r w:rsidRPr="00686229">
              <w:t>7,015,101</w:t>
            </w:r>
          </w:p>
        </w:tc>
        <w:tc>
          <w:tcPr>
            <w:tcW w:w="1276" w:type="dxa"/>
          </w:tcPr>
          <w:p w14:paraId="35B10BED" w14:textId="77777777" w:rsidR="00686229" w:rsidRPr="00686229" w:rsidRDefault="00686229" w:rsidP="00520CCF">
            <w:pPr>
              <w:pStyle w:val="Tablebody"/>
              <w:jc w:val="right"/>
            </w:pPr>
            <w:r w:rsidRPr="00686229">
              <w:t>4,708,447</w:t>
            </w:r>
          </w:p>
        </w:tc>
      </w:tr>
      <w:tr w:rsidR="00686229" w:rsidRPr="00686229" w14:paraId="0CA467C5" w14:textId="77777777" w:rsidTr="00520CCF">
        <w:trPr>
          <w:trHeight w:val="60"/>
        </w:trPr>
        <w:tc>
          <w:tcPr>
            <w:tcW w:w="6237" w:type="dxa"/>
            <w:tcMar>
              <w:left w:w="198" w:type="dxa"/>
            </w:tcMar>
          </w:tcPr>
          <w:p w14:paraId="3C57ED5C" w14:textId="77777777" w:rsidR="00686229" w:rsidRPr="00686229" w:rsidRDefault="00686229" w:rsidP="00520CCF">
            <w:pPr>
              <w:pStyle w:val="Tablebody"/>
            </w:pPr>
            <w:r w:rsidRPr="00686229">
              <w:t>Aircraft – internal combustion – aviation gasoline</w:t>
            </w:r>
          </w:p>
        </w:tc>
        <w:tc>
          <w:tcPr>
            <w:tcW w:w="1418" w:type="dxa"/>
            <w:shd w:val="clear" w:color="auto" w:fill="F2F2F2" w:themeFill="background1" w:themeFillShade="F2"/>
          </w:tcPr>
          <w:p w14:paraId="1439B2F9" w14:textId="77777777" w:rsidR="00686229" w:rsidRPr="00686229" w:rsidRDefault="00686229" w:rsidP="00520CCF">
            <w:pPr>
              <w:pStyle w:val="Tablebody"/>
              <w:jc w:val="right"/>
            </w:pPr>
            <w:r w:rsidRPr="00686229">
              <w:t>66,049,653</w:t>
            </w:r>
          </w:p>
        </w:tc>
        <w:tc>
          <w:tcPr>
            <w:tcW w:w="1417" w:type="dxa"/>
          </w:tcPr>
          <w:p w14:paraId="0493B80D" w14:textId="77777777" w:rsidR="00686229" w:rsidRPr="00686229" w:rsidRDefault="00686229" w:rsidP="00520CCF">
            <w:pPr>
              <w:pStyle w:val="Tablebody"/>
              <w:jc w:val="right"/>
            </w:pPr>
            <w:r w:rsidRPr="00686229">
              <w:t>85,000,534</w:t>
            </w:r>
          </w:p>
        </w:tc>
        <w:tc>
          <w:tcPr>
            <w:tcW w:w="1276" w:type="dxa"/>
          </w:tcPr>
          <w:p w14:paraId="32088A0A" w14:textId="77777777" w:rsidR="00686229" w:rsidRPr="00686229" w:rsidRDefault="00686229" w:rsidP="00520CCF">
            <w:pPr>
              <w:pStyle w:val="Tablebody"/>
              <w:jc w:val="right"/>
            </w:pPr>
            <w:r w:rsidRPr="00686229">
              <w:t xml:space="preserve">74,878,026 </w:t>
            </w:r>
          </w:p>
        </w:tc>
      </w:tr>
      <w:tr w:rsidR="00686229" w:rsidRPr="00686229" w14:paraId="207E63A2" w14:textId="77777777" w:rsidTr="00520CCF">
        <w:trPr>
          <w:trHeight w:val="60"/>
        </w:trPr>
        <w:tc>
          <w:tcPr>
            <w:tcW w:w="6237" w:type="dxa"/>
          </w:tcPr>
          <w:p w14:paraId="1A2DA4A5" w14:textId="77777777" w:rsidR="00686229" w:rsidRPr="00686229" w:rsidRDefault="00686229" w:rsidP="00520CCF">
            <w:pPr>
              <w:pStyle w:val="Tablebody"/>
            </w:pPr>
            <w:r w:rsidRPr="00686229">
              <w:t>T3. Greenhouse gas emissions from vehicle fleet (tonnes CO2</w:t>
            </w:r>
            <w:r w:rsidRPr="00686229">
              <w:rPr>
                <w:rFonts w:ascii="Cambria Math" w:hAnsi="Cambria Math" w:cs="Cambria Math"/>
              </w:rPr>
              <w:t>‑</w:t>
            </w:r>
            <w:r w:rsidRPr="00686229">
              <w:t>e)</w:t>
            </w:r>
          </w:p>
        </w:tc>
        <w:tc>
          <w:tcPr>
            <w:tcW w:w="1418" w:type="dxa"/>
            <w:shd w:val="clear" w:color="auto" w:fill="F2F2F2" w:themeFill="background1" w:themeFillShade="F2"/>
          </w:tcPr>
          <w:p w14:paraId="64120AA2" w14:textId="77777777" w:rsidR="00686229" w:rsidRPr="00686229" w:rsidRDefault="00686229" w:rsidP="00520CCF">
            <w:pPr>
              <w:pStyle w:val="Tablebody"/>
              <w:jc w:val="right"/>
            </w:pPr>
            <w:r w:rsidRPr="00686229">
              <w:t>27,009</w:t>
            </w:r>
          </w:p>
        </w:tc>
        <w:tc>
          <w:tcPr>
            <w:tcW w:w="1417" w:type="dxa"/>
          </w:tcPr>
          <w:p w14:paraId="232EC7A3" w14:textId="77777777" w:rsidR="00686229" w:rsidRPr="00686229" w:rsidRDefault="00686229" w:rsidP="00520CCF">
            <w:pPr>
              <w:pStyle w:val="Tablebody"/>
              <w:jc w:val="right"/>
            </w:pPr>
            <w:r w:rsidRPr="00686229">
              <w:t>29,047</w:t>
            </w:r>
          </w:p>
        </w:tc>
        <w:tc>
          <w:tcPr>
            <w:tcW w:w="1276" w:type="dxa"/>
          </w:tcPr>
          <w:p w14:paraId="54AD8970" w14:textId="77777777" w:rsidR="00686229" w:rsidRPr="00686229" w:rsidRDefault="00686229" w:rsidP="00520CCF">
            <w:pPr>
              <w:pStyle w:val="Tablebody"/>
              <w:jc w:val="right"/>
            </w:pPr>
            <w:r w:rsidRPr="00686229">
              <w:t xml:space="preserve">28,273 </w:t>
            </w:r>
          </w:p>
        </w:tc>
      </w:tr>
      <w:tr w:rsidR="00686229" w:rsidRPr="00686229" w14:paraId="366559DA" w14:textId="77777777" w:rsidTr="00520CCF">
        <w:trPr>
          <w:trHeight w:val="60"/>
        </w:trPr>
        <w:tc>
          <w:tcPr>
            <w:tcW w:w="6237" w:type="dxa"/>
          </w:tcPr>
          <w:p w14:paraId="2BC0FE71" w14:textId="77777777" w:rsidR="00686229" w:rsidRPr="00686229" w:rsidRDefault="00686229" w:rsidP="00520CCF">
            <w:pPr>
              <w:pStyle w:val="Tablebody"/>
            </w:pPr>
            <w:r w:rsidRPr="00686229">
              <w:t>Road vehicles</w:t>
            </w:r>
          </w:p>
        </w:tc>
        <w:tc>
          <w:tcPr>
            <w:tcW w:w="1418" w:type="dxa"/>
            <w:shd w:val="clear" w:color="auto" w:fill="F2F2F2" w:themeFill="background1" w:themeFillShade="F2"/>
          </w:tcPr>
          <w:p w14:paraId="25EDFE8F" w14:textId="77777777" w:rsidR="00686229" w:rsidRPr="00686229" w:rsidRDefault="00686229" w:rsidP="00520CCF">
            <w:pPr>
              <w:pStyle w:val="Tablebody"/>
              <w:jc w:val="right"/>
            </w:pPr>
            <w:r w:rsidRPr="00686229">
              <w:t>21,847</w:t>
            </w:r>
          </w:p>
        </w:tc>
        <w:tc>
          <w:tcPr>
            <w:tcW w:w="1417" w:type="dxa"/>
          </w:tcPr>
          <w:p w14:paraId="364B6EB2" w14:textId="77777777" w:rsidR="00686229" w:rsidRPr="00686229" w:rsidRDefault="00686229" w:rsidP="00520CCF">
            <w:pPr>
              <w:pStyle w:val="Tablebody"/>
              <w:jc w:val="right"/>
            </w:pPr>
            <w:r w:rsidRPr="00686229">
              <w:t>22,450</w:t>
            </w:r>
          </w:p>
        </w:tc>
        <w:tc>
          <w:tcPr>
            <w:tcW w:w="1276" w:type="dxa"/>
          </w:tcPr>
          <w:p w14:paraId="06E265BB" w14:textId="77777777" w:rsidR="00686229" w:rsidRPr="00686229" w:rsidRDefault="00686229" w:rsidP="00520CCF">
            <w:pPr>
              <w:pStyle w:val="Tablebody"/>
              <w:jc w:val="right"/>
            </w:pPr>
            <w:r w:rsidRPr="00686229">
              <w:t xml:space="preserve">22,639 </w:t>
            </w:r>
          </w:p>
        </w:tc>
      </w:tr>
      <w:tr w:rsidR="00686229" w:rsidRPr="00686229" w14:paraId="2F7AD1E4" w14:textId="77777777" w:rsidTr="00520CCF">
        <w:trPr>
          <w:trHeight w:val="60"/>
        </w:trPr>
        <w:tc>
          <w:tcPr>
            <w:tcW w:w="6237" w:type="dxa"/>
            <w:tcMar>
              <w:left w:w="198" w:type="dxa"/>
            </w:tcMar>
          </w:tcPr>
          <w:p w14:paraId="6934CC65" w14:textId="77777777" w:rsidR="00686229" w:rsidRPr="00686229" w:rsidRDefault="00686229" w:rsidP="00520CCF">
            <w:pPr>
              <w:pStyle w:val="Tablebody"/>
            </w:pPr>
            <w:r w:rsidRPr="00686229">
              <w:t>Goods vehicle – internal combustion</w:t>
            </w:r>
          </w:p>
        </w:tc>
        <w:tc>
          <w:tcPr>
            <w:tcW w:w="1418" w:type="dxa"/>
            <w:shd w:val="clear" w:color="auto" w:fill="F2F2F2" w:themeFill="background1" w:themeFillShade="F2"/>
          </w:tcPr>
          <w:p w14:paraId="2992347B" w14:textId="77777777" w:rsidR="00686229" w:rsidRPr="00686229" w:rsidRDefault="00686229" w:rsidP="00520CCF">
            <w:pPr>
              <w:pStyle w:val="Tablebody"/>
              <w:jc w:val="right"/>
            </w:pPr>
            <w:r w:rsidRPr="00686229">
              <w:t>9397</w:t>
            </w:r>
          </w:p>
        </w:tc>
        <w:tc>
          <w:tcPr>
            <w:tcW w:w="1417" w:type="dxa"/>
          </w:tcPr>
          <w:p w14:paraId="68F41AD6" w14:textId="77777777" w:rsidR="00686229" w:rsidRPr="00686229" w:rsidRDefault="00686229" w:rsidP="00520CCF">
            <w:pPr>
              <w:pStyle w:val="Tablebody"/>
              <w:jc w:val="right"/>
            </w:pPr>
            <w:r w:rsidRPr="00686229">
              <w:t>9668</w:t>
            </w:r>
          </w:p>
        </w:tc>
        <w:tc>
          <w:tcPr>
            <w:tcW w:w="1276" w:type="dxa"/>
          </w:tcPr>
          <w:p w14:paraId="77B680DF" w14:textId="77777777" w:rsidR="00686229" w:rsidRPr="00686229" w:rsidRDefault="00686229" w:rsidP="00520CCF">
            <w:pPr>
              <w:pStyle w:val="Tablebody"/>
              <w:jc w:val="right"/>
            </w:pPr>
            <w:r w:rsidRPr="00686229">
              <w:t xml:space="preserve">9585 </w:t>
            </w:r>
          </w:p>
        </w:tc>
      </w:tr>
      <w:tr w:rsidR="00686229" w:rsidRPr="00686229" w14:paraId="5CE29BEA" w14:textId="77777777" w:rsidTr="00FE4AF3">
        <w:trPr>
          <w:trHeight w:val="60"/>
        </w:trPr>
        <w:tc>
          <w:tcPr>
            <w:tcW w:w="6237" w:type="dxa"/>
            <w:tcMar>
              <w:left w:w="369" w:type="dxa"/>
            </w:tcMar>
          </w:tcPr>
          <w:p w14:paraId="15D2DA71" w14:textId="77777777" w:rsidR="00686229" w:rsidRPr="00686229" w:rsidRDefault="00686229" w:rsidP="00520CCF">
            <w:pPr>
              <w:pStyle w:val="Tablebody"/>
            </w:pPr>
            <w:r w:rsidRPr="00686229">
              <w:lastRenderedPageBreak/>
              <w:t>Diesel</w:t>
            </w:r>
          </w:p>
        </w:tc>
        <w:tc>
          <w:tcPr>
            <w:tcW w:w="1418" w:type="dxa"/>
            <w:shd w:val="clear" w:color="auto" w:fill="F2F2F2" w:themeFill="background1" w:themeFillShade="F2"/>
          </w:tcPr>
          <w:p w14:paraId="5512E6E2" w14:textId="77777777" w:rsidR="00686229" w:rsidRPr="00686229" w:rsidRDefault="00686229" w:rsidP="00520CCF">
            <w:pPr>
              <w:pStyle w:val="Tablebody"/>
              <w:jc w:val="right"/>
            </w:pPr>
            <w:r w:rsidRPr="00686229">
              <w:t>9336</w:t>
            </w:r>
          </w:p>
        </w:tc>
        <w:tc>
          <w:tcPr>
            <w:tcW w:w="1417" w:type="dxa"/>
          </w:tcPr>
          <w:p w14:paraId="51305107" w14:textId="77777777" w:rsidR="00686229" w:rsidRPr="00686229" w:rsidRDefault="00686229" w:rsidP="00520CCF">
            <w:pPr>
              <w:pStyle w:val="Tablebody"/>
              <w:jc w:val="right"/>
            </w:pPr>
            <w:r w:rsidRPr="00686229">
              <w:t>9589</w:t>
            </w:r>
          </w:p>
        </w:tc>
        <w:tc>
          <w:tcPr>
            <w:tcW w:w="1276" w:type="dxa"/>
          </w:tcPr>
          <w:p w14:paraId="45A16D15" w14:textId="77777777" w:rsidR="00686229" w:rsidRPr="00686229" w:rsidRDefault="00686229" w:rsidP="00520CCF">
            <w:pPr>
              <w:pStyle w:val="Tablebody"/>
              <w:jc w:val="right"/>
            </w:pPr>
            <w:r w:rsidRPr="00686229">
              <w:t xml:space="preserve">9511 </w:t>
            </w:r>
          </w:p>
        </w:tc>
      </w:tr>
      <w:tr w:rsidR="00686229" w:rsidRPr="00686229" w14:paraId="4D548B8E" w14:textId="77777777" w:rsidTr="00FE4AF3">
        <w:trPr>
          <w:trHeight w:val="60"/>
        </w:trPr>
        <w:tc>
          <w:tcPr>
            <w:tcW w:w="6237" w:type="dxa"/>
            <w:tcMar>
              <w:left w:w="369" w:type="dxa"/>
            </w:tcMar>
          </w:tcPr>
          <w:p w14:paraId="7C843F5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787DE20F" w14:textId="77777777" w:rsidR="00686229" w:rsidRPr="00686229" w:rsidRDefault="00686229" w:rsidP="00520CCF">
            <w:pPr>
              <w:pStyle w:val="Tablebody"/>
              <w:jc w:val="right"/>
            </w:pPr>
            <w:r w:rsidRPr="00686229">
              <w:t>61</w:t>
            </w:r>
          </w:p>
        </w:tc>
        <w:tc>
          <w:tcPr>
            <w:tcW w:w="1417" w:type="dxa"/>
          </w:tcPr>
          <w:p w14:paraId="10565F59" w14:textId="77777777" w:rsidR="00686229" w:rsidRPr="00686229" w:rsidRDefault="00686229" w:rsidP="00520CCF">
            <w:pPr>
              <w:pStyle w:val="Tablebody"/>
              <w:jc w:val="right"/>
            </w:pPr>
            <w:r w:rsidRPr="00686229">
              <w:t>79</w:t>
            </w:r>
          </w:p>
        </w:tc>
        <w:tc>
          <w:tcPr>
            <w:tcW w:w="1276" w:type="dxa"/>
          </w:tcPr>
          <w:p w14:paraId="5C94A396" w14:textId="77777777" w:rsidR="00686229" w:rsidRPr="00686229" w:rsidRDefault="00686229" w:rsidP="00520CCF">
            <w:pPr>
              <w:pStyle w:val="Tablebody"/>
              <w:jc w:val="right"/>
            </w:pPr>
            <w:r w:rsidRPr="00686229">
              <w:t xml:space="preserve">74 </w:t>
            </w:r>
          </w:p>
        </w:tc>
      </w:tr>
      <w:tr w:rsidR="00686229" w:rsidRPr="00686229" w14:paraId="2CEC276B" w14:textId="77777777" w:rsidTr="00520CCF">
        <w:trPr>
          <w:trHeight w:val="60"/>
        </w:trPr>
        <w:tc>
          <w:tcPr>
            <w:tcW w:w="6237" w:type="dxa"/>
          </w:tcPr>
          <w:p w14:paraId="3F7AAD2A" w14:textId="77777777" w:rsidR="00686229" w:rsidRPr="00686229" w:rsidRDefault="00686229" w:rsidP="00520CCF">
            <w:pPr>
              <w:pStyle w:val="Tablebody"/>
            </w:pPr>
            <w:r w:rsidRPr="00686229">
              <w:t>Omnibuses – internal combustion – diesel</w:t>
            </w:r>
          </w:p>
        </w:tc>
        <w:tc>
          <w:tcPr>
            <w:tcW w:w="1418" w:type="dxa"/>
            <w:shd w:val="clear" w:color="auto" w:fill="F2F2F2" w:themeFill="background1" w:themeFillShade="F2"/>
          </w:tcPr>
          <w:p w14:paraId="6051F148" w14:textId="77777777" w:rsidR="00686229" w:rsidRPr="00686229" w:rsidRDefault="00686229" w:rsidP="00520CCF">
            <w:pPr>
              <w:pStyle w:val="Tablebody"/>
              <w:jc w:val="right"/>
            </w:pPr>
            <w:r w:rsidRPr="00686229">
              <w:t>354</w:t>
            </w:r>
          </w:p>
        </w:tc>
        <w:tc>
          <w:tcPr>
            <w:tcW w:w="1417" w:type="dxa"/>
          </w:tcPr>
          <w:p w14:paraId="42A24CDE" w14:textId="77777777" w:rsidR="00686229" w:rsidRPr="00686229" w:rsidRDefault="00686229" w:rsidP="00520CCF">
            <w:pPr>
              <w:pStyle w:val="Tablebody"/>
              <w:jc w:val="right"/>
            </w:pPr>
            <w:r w:rsidRPr="00686229">
              <w:t>359</w:t>
            </w:r>
          </w:p>
        </w:tc>
        <w:tc>
          <w:tcPr>
            <w:tcW w:w="1276" w:type="dxa"/>
          </w:tcPr>
          <w:p w14:paraId="676BC832" w14:textId="77777777" w:rsidR="00686229" w:rsidRPr="00686229" w:rsidRDefault="00686229" w:rsidP="00520CCF">
            <w:pPr>
              <w:pStyle w:val="Tablebody"/>
              <w:jc w:val="right"/>
            </w:pPr>
            <w:r w:rsidRPr="00686229">
              <w:t xml:space="preserve">327 </w:t>
            </w:r>
          </w:p>
        </w:tc>
      </w:tr>
      <w:tr w:rsidR="00686229" w:rsidRPr="00686229" w14:paraId="35ED747B" w14:textId="77777777" w:rsidTr="00520CCF">
        <w:trPr>
          <w:trHeight w:val="60"/>
        </w:trPr>
        <w:tc>
          <w:tcPr>
            <w:tcW w:w="6237" w:type="dxa"/>
          </w:tcPr>
          <w:p w14:paraId="7AB0F402" w14:textId="77777777" w:rsidR="00686229" w:rsidRPr="00686229" w:rsidRDefault="00686229" w:rsidP="00520CCF">
            <w:pPr>
              <w:pStyle w:val="Tablebody"/>
            </w:pPr>
            <w:r w:rsidRPr="00686229">
              <w:t>Passenger vehicles</w:t>
            </w:r>
          </w:p>
        </w:tc>
        <w:tc>
          <w:tcPr>
            <w:tcW w:w="1418" w:type="dxa"/>
            <w:shd w:val="clear" w:color="auto" w:fill="F2F2F2" w:themeFill="background1" w:themeFillShade="F2"/>
          </w:tcPr>
          <w:p w14:paraId="718DDD25" w14:textId="77777777" w:rsidR="00686229" w:rsidRPr="00686229" w:rsidRDefault="00686229" w:rsidP="00520CCF">
            <w:pPr>
              <w:pStyle w:val="Tablebody"/>
              <w:jc w:val="right"/>
            </w:pPr>
            <w:r w:rsidRPr="00686229">
              <w:t>11,986</w:t>
            </w:r>
          </w:p>
        </w:tc>
        <w:tc>
          <w:tcPr>
            <w:tcW w:w="1417" w:type="dxa"/>
          </w:tcPr>
          <w:p w14:paraId="6A69CE59" w14:textId="77777777" w:rsidR="00686229" w:rsidRPr="00686229" w:rsidRDefault="00686229" w:rsidP="00520CCF">
            <w:pPr>
              <w:pStyle w:val="Tablebody"/>
              <w:jc w:val="right"/>
            </w:pPr>
            <w:r w:rsidRPr="00686229">
              <w:t>12,309</w:t>
            </w:r>
          </w:p>
        </w:tc>
        <w:tc>
          <w:tcPr>
            <w:tcW w:w="1276" w:type="dxa"/>
          </w:tcPr>
          <w:p w14:paraId="781E1A8C" w14:textId="77777777" w:rsidR="00686229" w:rsidRPr="00686229" w:rsidRDefault="00686229" w:rsidP="00520CCF">
            <w:pPr>
              <w:pStyle w:val="Tablebody"/>
              <w:jc w:val="right"/>
            </w:pPr>
            <w:r w:rsidRPr="00686229">
              <w:t xml:space="preserve">12,626 </w:t>
            </w:r>
          </w:p>
        </w:tc>
      </w:tr>
      <w:tr w:rsidR="00686229" w:rsidRPr="00686229" w14:paraId="56AD8C8E" w14:textId="77777777" w:rsidTr="00520CCF">
        <w:trPr>
          <w:trHeight w:val="60"/>
        </w:trPr>
        <w:tc>
          <w:tcPr>
            <w:tcW w:w="6237" w:type="dxa"/>
          </w:tcPr>
          <w:p w14:paraId="719A63AE" w14:textId="77777777" w:rsidR="00686229" w:rsidRPr="00686229" w:rsidRDefault="00686229" w:rsidP="00520CCF">
            <w:pPr>
              <w:pStyle w:val="Tablebody"/>
            </w:pPr>
            <w:r w:rsidRPr="00686229">
              <w:t>Battery electric vehicle</w:t>
            </w:r>
            <w:r w:rsidRPr="00FE4AF3">
              <w:rPr>
                <w:vertAlign w:val="superscript"/>
              </w:rPr>
              <w:t xml:space="preserve"> (a)</w:t>
            </w:r>
          </w:p>
        </w:tc>
        <w:tc>
          <w:tcPr>
            <w:tcW w:w="1418" w:type="dxa"/>
            <w:shd w:val="clear" w:color="auto" w:fill="F2F2F2" w:themeFill="background1" w:themeFillShade="F2"/>
          </w:tcPr>
          <w:p w14:paraId="4AEEF19D" w14:textId="77777777" w:rsidR="00686229" w:rsidRPr="00686229" w:rsidRDefault="00686229" w:rsidP="00520CCF">
            <w:pPr>
              <w:pStyle w:val="Tablebody"/>
              <w:jc w:val="right"/>
            </w:pPr>
            <w:r w:rsidRPr="00686229">
              <w:t>1</w:t>
            </w:r>
          </w:p>
        </w:tc>
        <w:tc>
          <w:tcPr>
            <w:tcW w:w="1417" w:type="dxa"/>
          </w:tcPr>
          <w:p w14:paraId="4BB7E0FC" w14:textId="77777777" w:rsidR="00686229" w:rsidRPr="00686229" w:rsidRDefault="00686229" w:rsidP="00520CCF">
            <w:pPr>
              <w:pStyle w:val="Tablebody"/>
              <w:jc w:val="right"/>
            </w:pPr>
            <w:r w:rsidRPr="00686229">
              <w:t>0</w:t>
            </w:r>
          </w:p>
        </w:tc>
        <w:tc>
          <w:tcPr>
            <w:tcW w:w="1276" w:type="dxa"/>
          </w:tcPr>
          <w:p w14:paraId="683F124A" w14:textId="77777777" w:rsidR="00686229" w:rsidRPr="00686229" w:rsidRDefault="00686229" w:rsidP="00520CCF">
            <w:pPr>
              <w:pStyle w:val="Tablebody"/>
              <w:jc w:val="right"/>
            </w:pPr>
            <w:r w:rsidRPr="00686229">
              <w:t xml:space="preserve">0 </w:t>
            </w:r>
          </w:p>
        </w:tc>
      </w:tr>
      <w:tr w:rsidR="00686229" w:rsidRPr="00686229" w14:paraId="33E6A215" w14:textId="77777777" w:rsidTr="00FE4AF3">
        <w:trPr>
          <w:trHeight w:val="60"/>
        </w:trPr>
        <w:tc>
          <w:tcPr>
            <w:tcW w:w="6237" w:type="dxa"/>
            <w:tcMar>
              <w:left w:w="198" w:type="dxa"/>
            </w:tcMar>
          </w:tcPr>
          <w:p w14:paraId="5AF5FE19" w14:textId="77777777" w:rsidR="00686229" w:rsidRPr="00686229" w:rsidRDefault="00686229" w:rsidP="00520CCF">
            <w:pPr>
              <w:pStyle w:val="Tablebody"/>
            </w:pPr>
            <w:r w:rsidRPr="00686229">
              <w:t>Internal combustion</w:t>
            </w:r>
          </w:p>
        </w:tc>
        <w:tc>
          <w:tcPr>
            <w:tcW w:w="1418" w:type="dxa"/>
            <w:shd w:val="clear" w:color="auto" w:fill="F2F2F2" w:themeFill="background1" w:themeFillShade="F2"/>
          </w:tcPr>
          <w:p w14:paraId="2A21EF1B" w14:textId="77777777" w:rsidR="00686229" w:rsidRPr="00686229" w:rsidRDefault="00686229" w:rsidP="00520CCF">
            <w:pPr>
              <w:pStyle w:val="Tablebody"/>
              <w:jc w:val="right"/>
            </w:pPr>
            <w:r w:rsidRPr="00686229">
              <w:t>11,985</w:t>
            </w:r>
          </w:p>
        </w:tc>
        <w:tc>
          <w:tcPr>
            <w:tcW w:w="1417" w:type="dxa"/>
          </w:tcPr>
          <w:p w14:paraId="72DEB978" w14:textId="77777777" w:rsidR="00686229" w:rsidRPr="00686229" w:rsidRDefault="00686229" w:rsidP="00520CCF">
            <w:pPr>
              <w:pStyle w:val="Tablebody"/>
              <w:jc w:val="right"/>
            </w:pPr>
            <w:r w:rsidRPr="00686229">
              <w:t>12,309</w:t>
            </w:r>
          </w:p>
        </w:tc>
        <w:tc>
          <w:tcPr>
            <w:tcW w:w="1276" w:type="dxa"/>
          </w:tcPr>
          <w:p w14:paraId="657E288D" w14:textId="77777777" w:rsidR="00686229" w:rsidRPr="00686229" w:rsidRDefault="00686229" w:rsidP="00520CCF">
            <w:pPr>
              <w:pStyle w:val="Tablebody"/>
              <w:jc w:val="right"/>
            </w:pPr>
            <w:r w:rsidRPr="00686229">
              <w:t xml:space="preserve">12,626 </w:t>
            </w:r>
          </w:p>
        </w:tc>
      </w:tr>
      <w:tr w:rsidR="00686229" w:rsidRPr="00686229" w14:paraId="6C433E15" w14:textId="77777777" w:rsidTr="00FE4AF3">
        <w:trPr>
          <w:trHeight w:val="60"/>
        </w:trPr>
        <w:tc>
          <w:tcPr>
            <w:tcW w:w="6237" w:type="dxa"/>
            <w:tcMar>
              <w:left w:w="369" w:type="dxa"/>
            </w:tcMar>
          </w:tcPr>
          <w:p w14:paraId="31E4D8F2"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3363832C" w14:textId="77777777" w:rsidR="00686229" w:rsidRPr="00686229" w:rsidRDefault="00686229" w:rsidP="00520CCF">
            <w:pPr>
              <w:pStyle w:val="Tablebody"/>
              <w:jc w:val="right"/>
            </w:pPr>
            <w:r w:rsidRPr="00686229">
              <w:t>4998</w:t>
            </w:r>
          </w:p>
        </w:tc>
        <w:tc>
          <w:tcPr>
            <w:tcW w:w="1417" w:type="dxa"/>
          </w:tcPr>
          <w:p w14:paraId="0BABFEDD" w14:textId="77777777" w:rsidR="00686229" w:rsidRPr="00686229" w:rsidRDefault="00686229" w:rsidP="00520CCF">
            <w:pPr>
              <w:pStyle w:val="Tablebody"/>
              <w:jc w:val="right"/>
            </w:pPr>
            <w:r w:rsidRPr="00686229">
              <w:t>4800</w:t>
            </w:r>
          </w:p>
        </w:tc>
        <w:tc>
          <w:tcPr>
            <w:tcW w:w="1276" w:type="dxa"/>
          </w:tcPr>
          <w:p w14:paraId="605D0986" w14:textId="77777777" w:rsidR="00686229" w:rsidRPr="00686229" w:rsidRDefault="00686229" w:rsidP="00520CCF">
            <w:pPr>
              <w:pStyle w:val="Tablebody"/>
              <w:jc w:val="right"/>
            </w:pPr>
            <w:r w:rsidRPr="00686229">
              <w:t xml:space="preserve">5029 </w:t>
            </w:r>
          </w:p>
        </w:tc>
      </w:tr>
      <w:tr w:rsidR="00686229" w:rsidRPr="00686229" w14:paraId="1E6D7D39" w14:textId="77777777" w:rsidTr="00FE4AF3">
        <w:trPr>
          <w:trHeight w:val="60"/>
        </w:trPr>
        <w:tc>
          <w:tcPr>
            <w:tcW w:w="6237" w:type="dxa"/>
            <w:tcMar>
              <w:left w:w="369" w:type="dxa"/>
            </w:tcMar>
          </w:tcPr>
          <w:p w14:paraId="6AB194C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39A483F5" w14:textId="77777777" w:rsidR="00686229" w:rsidRPr="00686229" w:rsidRDefault="00686229" w:rsidP="00520CCF">
            <w:pPr>
              <w:pStyle w:val="Tablebody"/>
              <w:jc w:val="right"/>
            </w:pPr>
            <w:r w:rsidRPr="00686229">
              <w:t>6987</w:t>
            </w:r>
          </w:p>
        </w:tc>
        <w:tc>
          <w:tcPr>
            <w:tcW w:w="1417" w:type="dxa"/>
          </w:tcPr>
          <w:p w14:paraId="776731A8" w14:textId="77777777" w:rsidR="00686229" w:rsidRPr="00686229" w:rsidRDefault="00686229" w:rsidP="00520CCF">
            <w:pPr>
              <w:pStyle w:val="Tablebody"/>
              <w:jc w:val="right"/>
            </w:pPr>
            <w:r w:rsidRPr="00686229">
              <w:t>7509</w:t>
            </w:r>
          </w:p>
        </w:tc>
        <w:tc>
          <w:tcPr>
            <w:tcW w:w="1276" w:type="dxa"/>
          </w:tcPr>
          <w:p w14:paraId="4CE8EA33" w14:textId="77777777" w:rsidR="00686229" w:rsidRPr="00686229" w:rsidRDefault="00686229" w:rsidP="00520CCF">
            <w:pPr>
              <w:pStyle w:val="Tablebody"/>
              <w:jc w:val="right"/>
            </w:pPr>
            <w:r w:rsidRPr="00686229">
              <w:t xml:space="preserve">7597 </w:t>
            </w:r>
          </w:p>
        </w:tc>
      </w:tr>
      <w:tr w:rsidR="00686229" w:rsidRPr="00686229" w14:paraId="301DD9F5" w14:textId="77777777" w:rsidTr="00FE4AF3">
        <w:trPr>
          <w:trHeight w:val="60"/>
        </w:trPr>
        <w:tc>
          <w:tcPr>
            <w:tcW w:w="6237" w:type="dxa"/>
            <w:tcMar>
              <w:left w:w="369" w:type="dxa"/>
            </w:tcMar>
          </w:tcPr>
          <w:p w14:paraId="6969AD40" w14:textId="77777777" w:rsidR="00686229" w:rsidRPr="00686229" w:rsidRDefault="00686229" w:rsidP="00520CCF">
            <w:pPr>
              <w:pStyle w:val="Tablebody"/>
            </w:pPr>
            <w:r w:rsidRPr="00686229">
              <w:t>LPG</w:t>
            </w:r>
          </w:p>
        </w:tc>
        <w:tc>
          <w:tcPr>
            <w:tcW w:w="1418" w:type="dxa"/>
            <w:shd w:val="clear" w:color="auto" w:fill="F2F2F2" w:themeFill="background1" w:themeFillShade="F2"/>
          </w:tcPr>
          <w:p w14:paraId="16285D46" w14:textId="77777777" w:rsidR="00686229" w:rsidRPr="00686229" w:rsidRDefault="00686229" w:rsidP="00520CCF">
            <w:pPr>
              <w:pStyle w:val="Tablebody"/>
              <w:jc w:val="right"/>
            </w:pPr>
            <w:r w:rsidRPr="00686229">
              <w:t>0</w:t>
            </w:r>
          </w:p>
        </w:tc>
        <w:tc>
          <w:tcPr>
            <w:tcW w:w="1417" w:type="dxa"/>
          </w:tcPr>
          <w:p w14:paraId="258F04EC" w14:textId="77777777" w:rsidR="00686229" w:rsidRPr="00686229" w:rsidRDefault="00686229" w:rsidP="00520CCF">
            <w:pPr>
              <w:pStyle w:val="Tablebody"/>
              <w:jc w:val="right"/>
            </w:pPr>
            <w:r w:rsidRPr="00686229">
              <w:t>0</w:t>
            </w:r>
          </w:p>
        </w:tc>
        <w:tc>
          <w:tcPr>
            <w:tcW w:w="1276" w:type="dxa"/>
          </w:tcPr>
          <w:p w14:paraId="7ABC97F0" w14:textId="77777777" w:rsidR="00686229" w:rsidRPr="00686229" w:rsidRDefault="00686229" w:rsidP="00520CCF">
            <w:pPr>
              <w:pStyle w:val="Tablebody"/>
              <w:jc w:val="right"/>
            </w:pPr>
            <w:r w:rsidRPr="00686229">
              <w:t xml:space="preserve">0 </w:t>
            </w:r>
          </w:p>
        </w:tc>
      </w:tr>
      <w:tr w:rsidR="00686229" w:rsidRPr="00686229" w14:paraId="43C99122" w14:textId="77777777" w:rsidTr="00FE4AF3">
        <w:trPr>
          <w:trHeight w:val="60"/>
        </w:trPr>
        <w:tc>
          <w:tcPr>
            <w:tcW w:w="6237" w:type="dxa"/>
            <w:tcMar>
              <w:left w:w="198" w:type="dxa"/>
            </w:tcMar>
          </w:tcPr>
          <w:p w14:paraId="043F6AF1" w14:textId="77777777" w:rsidR="00686229" w:rsidRPr="00686229" w:rsidRDefault="00686229" w:rsidP="00520CCF">
            <w:pPr>
              <w:pStyle w:val="Tablebody"/>
            </w:pPr>
            <w:r w:rsidRPr="00686229">
              <w:t>Two-wheeled vehicles – internal combustion – unleaded</w:t>
            </w:r>
          </w:p>
        </w:tc>
        <w:tc>
          <w:tcPr>
            <w:tcW w:w="1418" w:type="dxa"/>
            <w:shd w:val="clear" w:color="auto" w:fill="F2F2F2" w:themeFill="background1" w:themeFillShade="F2"/>
          </w:tcPr>
          <w:p w14:paraId="0FF6585A" w14:textId="77777777" w:rsidR="00686229" w:rsidRPr="00686229" w:rsidRDefault="00686229" w:rsidP="00520CCF">
            <w:pPr>
              <w:pStyle w:val="Tablebody"/>
              <w:jc w:val="right"/>
            </w:pPr>
            <w:r w:rsidRPr="00686229">
              <w:t>110</w:t>
            </w:r>
          </w:p>
        </w:tc>
        <w:tc>
          <w:tcPr>
            <w:tcW w:w="1417" w:type="dxa"/>
          </w:tcPr>
          <w:p w14:paraId="78A81C08" w14:textId="77777777" w:rsidR="00686229" w:rsidRPr="00686229" w:rsidRDefault="00686229" w:rsidP="00520CCF">
            <w:pPr>
              <w:pStyle w:val="Tablebody"/>
              <w:jc w:val="right"/>
            </w:pPr>
            <w:r w:rsidRPr="00686229">
              <w:t>114</w:t>
            </w:r>
          </w:p>
        </w:tc>
        <w:tc>
          <w:tcPr>
            <w:tcW w:w="1276" w:type="dxa"/>
          </w:tcPr>
          <w:p w14:paraId="6448469B" w14:textId="77777777" w:rsidR="00686229" w:rsidRPr="00686229" w:rsidRDefault="00686229" w:rsidP="00520CCF">
            <w:pPr>
              <w:pStyle w:val="Tablebody"/>
              <w:jc w:val="right"/>
            </w:pPr>
            <w:r w:rsidRPr="00686229">
              <w:t xml:space="preserve">100 </w:t>
            </w:r>
          </w:p>
        </w:tc>
      </w:tr>
      <w:tr w:rsidR="00686229" w:rsidRPr="00686229" w14:paraId="46359F79" w14:textId="77777777" w:rsidTr="00520CCF">
        <w:trPr>
          <w:trHeight w:val="60"/>
        </w:trPr>
        <w:tc>
          <w:tcPr>
            <w:tcW w:w="6237" w:type="dxa"/>
          </w:tcPr>
          <w:p w14:paraId="26D1A39D" w14:textId="77777777" w:rsidR="00686229" w:rsidRPr="00686229" w:rsidRDefault="00686229" w:rsidP="00520CCF">
            <w:pPr>
              <w:pStyle w:val="Tablebody"/>
            </w:pPr>
            <w:r w:rsidRPr="00686229">
              <w:t>Non-road vehicles</w:t>
            </w:r>
            <w:r w:rsidRPr="00FE4AF3">
              <w:rPr>
                <w:vertAlign w:val="superscript"/>
              </w:rPr>
              <w:t xml:space="preserve"> (b)</w:t>
            </w:r>
          </w:p>
        </w:tc>
        <w:tc>
          <w:tcPr>
            <w:tcW w:w="1418" w:type="dxa"/>
            <w:shd w:val="clear" w:color="auto" w:fill="F2F2F2" w:themeFill="background1" w:themeFillShade="F2"/>
          </w:tcPr>
          <w:p w14:paraId="537E84D7" w14:textId="77777777" w:rsidR="00686229" w:rsidRPr="00686229" w:rsidRDefault="00686229" w:rsidP="00520CCF">
            <w:pPr>
              <w:pStyle w:val="Tablebody"/>
              <w:jc w:val="right"/>
            </w:pPr>
            <w:r w:rsidRPr="00686229">
              <w:t>5162</w:t>
            </w:r>
          </w:p>
        </w:tc>
        <w:tc>
          <w:tcPr>
            <w:tcW w:w="1417" w:type="dxa"/>
          </w:tcPr>
          <w:p w14:paraId="37BB1EE5" w14:textId="77777777" w:rsidR="00686229" w:rsidRPr="00686229" w:rsidRDefault="00686229" w:rsidP="00520CCF">
            <w:pPr>
              <w:pStyle w:val="Tablebody"/>
              <w:jc w:val="right"/>
            </w:pPr>
            <w:r w:rsidRPr="00686229">
              <w:t>6597</w:t>
            </w:r>
          </w:p>
        </w:tc>
        <w:tc>
          <w:tcPr>
            <w:tcW w:w="1276" w:type="dxa"/>
          </w:tcPr>
          <w:p w14:paraId="209D1B86" w14:textId="77777777" w:rsidR="00686229" w:rsidRPr="00686229" w:rsidRDefault="00686229" w:rsidP="00520CCF">
            <w:pPr>
              <w:pStyle w:val="Tablebody"/>
              <w:jc w:val="right"/>
            </w:pPr>
            <w:r w:rsidRPr="00686229">
              <w:t xml:space="preserve">5634 </w:t>
            </w:r>
          </w:p>
        </w:tc>
      </w:tr>
      <w:tr w:rsidR="00686229" w:rsidRPr="00686229" w14:paraId="018147A8" w14:textId="77777777" w:rsidTr="00FE4AF3">
        <w:trPr>
          <w:trHeight w:val="60"/>
        </w:trPr>
        <w:tc>
          <w:tcPr>
            <w:tcW w:w="6237" w:type="dxa"/>
            <w:tcMar>
              <w:left w:w="198" w:type="dxa"/>
            </w:tcMar>
          </w:tcPr>
          <w:p w14:paraId="1233BCDA" w14:textId="77777777" w:rsidR="00686229" w:rsidRPr="00686229" w:rsidRDefault="00686229" w:rsidP="00520CCF">
            <w:pPr>
              <w:pStyle w:val="Tablebody"/>
            </w:pPr>
            <w:r w:rsidRPr="00686229">
              <w:t>Marine vessels – internal combustion</w:t>
            </w:r>
          </w:p>
        </w:tc>
        <w:tc>
          <w:tcPr>
            <w:tcW w:w="1418" w:type="dxa"/>
            <w:shd w:val="clear" w:color="auto" w:fill="F2F2F2" w:themeFill="background1" w:themeFillShade="F2"/>
          </w:tcPr>
          <w:p w14:paraId="65E0AD24" w14:textId="77777777" w:rsidR="00686229" w:rsidRPr="00686229" w:rsidRDefault="00686229" w:rsidP="00520CCF">
            <w:pPr>
              <w:pStyle w:val="Tablebody"/>
              <w:jc w:val="right"/>
            </w:pPr>
            <w:r w:rsidRPr="00686229">
              <w:t>693</w:t>
            </w:r>
          </w:p>
        </w:tc>
        <w:tc>
          <w:tcPr>
            <w:tcW w:w="1417" w:type="dxa"/>
          </w:tcPr>
          <w:p w14:paraId="775F35E3" w14:textId="77777777" w:rsidR="00686229" w:rsidRPr="00686229" w:rsidRDefault="00686229" w:rsidP="00520CCF">
            <w:pPr>
              <w:pStyle w:val="Tablebody"/>
              <w:jc w:val="right"/>
            </w:pPr>
            <w:r w:rsidRPr="00686229">
              <w:t>846</w:t>
            </w:r>
          </w:p>
        </w:tc>
        <w:tc>
          <w:tcPr>
            <w:tcW w:w="1276" w:type="dxa"/>
          </w:tcPr>
          <w:p w14:paraId="1AA33051" w14:textId="77777777" w:rsidR="00686229" w:rsidRPr="00686229" w:rsidRDefault="00686229" w:rsidP="00520CCF">
            <w:pPr>
              <w:pStyle w:val="Tablebody"/>
              <w:jc w:val="right"/>
            </w:pPr>
            <w:r w:rsidRPr="00686229">
              <w:t xml:space="preserve">568 </w:t>
            </w:r>
          </w:p>
        </w:tc>
      </w:tr>
      <w:tr w:rsidR="00686229" w:rsidRPr="00686229" w14:paraId="46322332" w14:textId="77777777" w:rsidTr="00FE4AF3">
        <w:trPr>
          <w:trHeight w:val="60"/>
        </w:trPr>
        <w:tc>
          <w:tcPr>
            <w:tcW w:w="6237" w:type="dxa"/>
            <w:tcMar>
              <w:left w:w="369" w:type="dxa"/>
            </w:tcMar>
          </w:tcPr>
          <w:p w14:paraId="57A69C4C"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2DC6E627" w14:textId="77777777" w:rsidR="00686229" w:rsidRPr="00686229" w:rsidRDefault="00686229" w:rsidP="00520CCF">
            <w:pPr>
              <w:pStyle w:val="Tablebody"/>
              <w:jc w:val="right"/>
            </w:pPr>
            <w:r w:rsidRPr="00686229">
              <w:t>300</w:t>
            </w:r>
          </w:p>
        </w:tc>
        <w:tc>
          <w:tcPr>
            <w:tcW w:w="1417" w:type="dxa"/>
          </w:tcPr>
          <w:p w14:paraId="4278439B" w14:textId="77777777" w:rsidR="00686229" w:rsidRPr="00686229" w:rsidRDefault="00686229" w:rsidP="00520CCF">
            <w:pPr>
              <w:pStyle w:val="Tablebody"/>
              <w:jc w:val="right"/>
            </w:pPr>
            <w:r w:rsidRPr="00686229">
              <w:t>372</w:t>
            </w:r>
          </w:p>
        </w:tc>
        <w:tc>
          <w:tcPr>
            <w:tcW w:w="1276" w:type="dxa"/>
          </w:tcPr>
          <w:p w14:paraId="1AC65831" w14:textId="77777777" w:rsidR="00686229" w:rsidRPr="00686229" w:rsidRDefault="00686229" w:rsidP="00520CCF">
            <w:pPr>
              <w:pStyle w:val="Tablebody"/>
              <w:jc w:val="right"/>
            </w:pPr>
            <w:r w:rsidRPr="00686229">
              <w:t xml:space="preserve">249 </w:t>
            </w:r>
          </w:p>
        </w:tc>
      </w:tr>
      <w:tr w:rsidR="00686229" w:rsidRPr="00686229" w14:paraId="4F7E77E1" w14:textId="77777777" w:rsidTr="00FE4AF3">
        <w:trPr>
          <w:trHeight w:val="60"/>
        </w:trPr>
        <w:tc>
          <w:tcPr>
            <w:tcW w:w="6237" w:type="dxa"/>
            <w:tcMar>
              <w:left w:w="369" w:type="dxa"/>
            </w:tcMar>
          </w:tcPr>
          <w:p w14:paraId="0C7D156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35A9C00B" w14:textId="77777777" w:rsidR="00686229" w:rsidRPr="00686229" w:rsidRDefault="00686229" w:rsidP="00520CCF">
            <w:pPr>
              <w:pStyle w:val="Tablebody"/>
              <w:jc w:val="right"/>
            </w:pPr>
            <w:r w:rsidRPr="00686229">
              <w:t>393</w:t>
            </w:r>
          </w:p>
        </w:tc>
        <w:tc>
          <w:tcPr>
            <w:tcW w:w="1417" w:type="dxa"/>
          </w:tcPr>
          <w:p w14:paraId="4C393A5D" w14:textId="77777777" w:rsidR="00686229" w:rsidRPr="00686229" w:rsidRDefault="00686229" w:rsidP="00520CCF">
            <w:pPr>
              <w:pStyle w:val="Tablebody"/>
              <w:jc w:val="right"/>
            </w:pPr>
            <w:r w:rsidRPr="00686229">
              <w:t>474</w:t>
            </w:r>
          </w:p>
        </w:tc>
        <w:tc>
          <w:tcPr>
            <w:tcW w:w="1276" w:type="dxa"/>
          </w:tcPr>
          <w:p w14:paraId="4A80EFDB" w14:textId="77777777" w:rsidR="00686229" w:rsidRPr="00686229" w:rsidRDefault="00686229" w:rsidP="00520CCF">
            <w:pPr>
              <w:pStyle w:val="Tablebody"/>
              <w:jc w:val="right"/>
            </w:pPr>
            <w:r w:rsidRPr="00686229">
              <w:t>318</w:t>
            </w:r>
          </w:p>
        </w:tc>
      </w:tr>
      <w:tr w:rsidR="00686229" w:rsidRPr="00686229" w14:paraId="0EE00473" w14:textId="77777777" w:rsidTr="00FE4AF3">
        <w:trPr>
          <w:trHeight w:val="60"/>
        </w:trPr>
        <w:tc>
          <w:tcPr>
            <w:tcW w:w="6237" w:type="dxa"/>
            <w:tcMar>
              <w:left w:w="198" w:type="dxa"/>
            </w:tcMar>
          </w:tcPr>
          <w:p w14:paraId="41C9CBFA" w14:textId="77777777" w:rsidR="00686229" w:rsidRPr="00686229" w:rsidRDefault="00686229" w:rsidP="00520CCF">
            <w:pPr>
              <w:pStyle w:val="Tablebody"/>
            </w:pPr>
            <w:r w:rsidRPr="00686229">
              <w:t>Aircraft – internal combustion – aviation gasoline</w:t>
            </w:r>
          </w:p>
        </w:tc>
        <w:tc>
          <w:tcPr>
            <w:tcW w:w="1418" w:type="dxa"/>
            <w:shd w:val="clear" w:color="auto" w:fill="F2F2F2" w:themeFill="background1" w:themeFillShade="F2"/>
          </w:tcPr>
          <w:p w14:paraId="75A31C78" w14:textId="77777777" w:rsidR="00686229" w:rsidRPr="00686229" w:rsidRDefault="00686229" w:rsidP="00520CCF">
            <w:pPr>
              <w:pStyle w:val="Tablebody"/>
              <w:jc w:val="right"/>
            </w:pPr>
            <w:r w:rsidRPr="00686229">
              <w:t>4469</w:t>
            </w:r>
          </w:p>
        </w:tc>
        <w:tc>
          <w:tcPr>
            <w:tcW w:w="1417" w:type="dxa"/>
          </w:tcPr>
          <w:p w14:paraId="0D8821F4" w14:textId="77777777" w:rsidR="00686229" w:rsidRPr="00686229" w:rsidRDefault="00686229" w:rsidP="00520CCF">
            <w:pPr>
              <w:pStyle w:val="Tablebody"/>
              <w:jc w:val="right"/>
            </w:pPr>
            <w:r w:rsidRPr="00686229">
              <w:t>5751</w:t>
            </w:r>
          </w:p>
        </w:tc>
        <w:tc>
          <w:tcPr>
            <w:tcW w:w="1276" w:type="dxa"/>
          </w:tcPr>
          <w:p w14:paraId="3A8B58F2" w14:textId="77777777" w:rsidR="00686229" w:rsidRPr="00686229" w:rsidRDefault="00686229" w:rsidP="00520CCF">
            <w:pPr>
              <w:pStyle w:val="Tablebody"/>
              <w:jc w:val="right"/>
            </w:pPr>
            <w:r w:rsidRPr="00686229">
              <w:t xml:space="preserve">5066 </w:t>
            </w:r>
          </w:p>
        </w:tc>
      </w:tr>
      <w:tr w:rsidR="00686229" w:rsidRPr="00686229" w14:paraId="28B4552A" w14:textId="77777777" w:rsidTr="00520CCF">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43175CA9" w14:textId="77777777" w:rsidR="00686229" w:rsidRPr="00686229" w:rsidRDefault="00686229" w:rsidP="00520CCF">
            <w:pPr>
              <w:pStyle w:val="Tablebody"/>
            </w:pPr>
            <w:r w:rsidRPr="00686229">
              <w:t>T4. Total distance travelled by commercial air travel (passenger km)</w:t>
            </w:r>
          </w:p>
        </w:tc>
        <w:tc>
          <w:tcPr>
            <w:tcW w:w="1418" w:type="dxa"/>
            <w:shd w:val="clear" w:color="auto" w:fill="F2F2F2" w:themeFill="background1" w:themeFillShade="F2"/>
          </w:tcPr>
          <w:p w14:paraId="724A91AA" w14:textId="77777777" w:rsidR="00686229" w:rsidRPr="00686229" w:rsidRDefault="00686229" w:rsidP="00520CCF">
            <w:pPr>
              <w:pStyle w:val="Tablebody"/>
              <w:jc w:val="right"/>
            </w:pPr>
            <w:r w:rsidRPr="00686229">
              <w:t>3,105,543</w:t>
            </w:r>
          </w:p>
        </w:tc>
        <w:tc>
          <w:tcPr>
            <w:tcW w:w="1417" w:type="dxa"/>
          </w:tcPr>
          <w:p w14:paraId="31C31188" w14:textId="77777777" w:rsidR="00686229" w:rsidRPr="00686229" w:rsidRDefault="00686229" w:rsidP="00520CCF">
            <w:pPr>
              <w:pStyle w:val="Tablebody"/>
              <w:jc w:val="right"/>
            </w:pPr>
            <w:r w:rsidRPr="00686229">
              <w:t>3,989,760</w:t>
            </w:r>
          </w:p>
        </w:tc>
        <w:tc>
          <w:tcPr>
            <w:tcW w:w="1276" w:type="dxa"/>
          </w:tcPr>
          <w:p w14:paraId="2384621A" w14:textId="77777777" w:rsidR="00686229" w:rsidRPr="00686229" w:rsidRDefault="00686229" w:rsidP="00520CCF">
            <w:pPr>
              <w:pStyle w:val="Tablebody"/>
              <w:jc w:val="right"/>
            </w:pPr>
            <w:r w:rsidRPr="00686229">
              <w:t xml:space="preserve">4,365,922 </w:t>
            </w:r>
          </w:p>
        </w:tc>
      </w:tr>
    </w:tbl>
    <w:p w14:paraId="4AAFCC34" w14:textId="77777777" w:rsidR="00686229" w:rsidRPr="00FE4AF3" w:rsidRDefault="00686229" w:rsidP="00FE4AF3">
      <w:pPr>
        <w:pStyle w:val="Noteshead"/>
      </w:pPr>
      <w:r w:rsidRPr="00FE4AF3">
        <w:t xml:space="preserve">Notes: </w:t>
      </w:r>
    </w:p>
    <w:p w14:paraId="5539C6DF" w14:textId="77777777" w:rsidR="00686229" w:rsidRPr="00686229" w:rsidRDefault="00686229" w:rsidP="00D127D5">
      <w:pPr>
        <w:pStyle w:val="Notes"/>
        <w:rPr>
          <w:lang w:val="en-US"/>
        </w:rPr>
      </w:pPr>
      <w:r w:rsidRPr="00686229">
        <w:rPr>
          <w:lang w:val="en-US"/>
        </w:rPr>
        <w:t xml:space="preserve">Totals may not add up due to rounding. </w:t>
      </w:r>
    </w:p>
    <w:p w14:paraId="248F4D01" w14:textId="77777777" w:rsidR="00686229" w:rsidRPr="00686229" w:rsidRDefault="00686229" w:rsidP="00FE4AF3">
      <w:pPr>
        <w:pStyle w:val="Noteslistabc"/>
        <w:numPr>
          <w:ilvl w:val="0"/>
          <w:numId w:val="68"/>
        </w:numPr>
        <w:ind w:left="227" w:hanging="227"/>
      </w:pPr>
      <w:r w:rsidRPr="00686229">
        <w:t xml:space="preserve">Battery electric vehicle emissions reported are for vehicles charged at sites external to Victoria Police. Battery electric vehicles charged at Victoria Police sites are reported under EL1 Total electricity consumption. </w:t>
      </w:r>
    </w:p>
    <w:p w14:paraId="2889D9BC" w14:textId="77777777" w:rsidR="00686229" w:rsidRPr="00686229" w:rsidRDefault="00686229" w:rsidP="00FE4AF3">
      <w:pPr>
        <w:pStyle w:val="Noteslistabc"/>
      </w:pPr>
      <w:r w:rsidRPr="00686229">
        <w:t>For 2024–25, all non-road vehicle data is calculated per trip. From 2023–24, aircraft data is calculated per trip. Otherwise, total fuel invoiced was used for the calculation of non-road vehicles.</w:t>
      </w:r>
    </w:p>
    <w:p w14:paraId="7A69B749" w14:textId="77777777" w:rsidR="00FE4AF3" w:rsidRDefault="00FE4AF3" w:rsidP="00FE4AF3">
      <w:pPr>
        <w:rPr>
          <w:lang w:val="en-US"/>
        </w:rPr>
      </w:pPr>
    </w:p>
    <w:p w14:paraId="4B72C7E1" w14:textId="63CAE96C" w:rsidR="00686229" w:rsidRPr="00FE4AF3" w:rsidRDefault="00686229" w:rsidP="00FE4AF3">
      <w:pPr>
        <w:pStyle w:val="Heading3"/>
      </w:pPr>
      <w:r w:rsidRPr="00FE4AF3">
        <w:t xml:space="preserve">Total energy used </w:t>
      </w:r>
    </w:p>
    <w:p w14:paraId="0D6AE0A0" w14:textId="77777777" w:rsidR="00686229" w:rsidRPr="00686229" w:rsidRDefault="00686229" w:rsidP="00686229">
      <w:pPr>
        <w:rPr>
          <w:lang w:val="en-US"/>
        </w:rPr>
      </w:pPr>
      <w:r w:rsidRPr="00686229">
        <w:rPr>
          <w:lang w:val="en-US"/>
        </w:rPr>
        <w:t>There was a 2.4 per cent reduction in total energy consumption between 2024–25 and 2023–24. Electricty and natural gas consumption increased, though this has been offset by a large reduction in energy used in transportation. This reduction in total energy consumption, once normailised over the FTE, sees a reduction of 534 MJ for each FTE staff.</w:t>
      </w:r>
    </w:p>
    <w:tbl>
      <w:tblPr>
        <w:tblStyle w:val="TableGrid"/>
        <w:tblW w:w="0" w:type="auto"/>
        <w:tblLayout w:type="fixed"/>
        <w:tblLook w:val="0060" w:firstRow="1" w:lastRow="1" w:firstColumn="0" w:lastColumn="0" w:noHBand="0" w:noVBand="0"/>
      </w:tblPr>
      <w:tblGrid>
        <w:gridCol w:w="6379"/>
        <w:gridCol w:w="1276"/>
        <w:gridCol w:w="1276"/>
        <w:gridCol w:w="1417"/>
      </w:tblGrid>
      <w:tr w:rsidR="00686229" w:rsidRPr="00FE4AF3" w14:paraId="0970F6F9"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6379" w:type="dxa"/>
          </w:tcPr>
          <w:p w14:paraId="58382474" w14:textId="77777777" w:rsidR="00686229" w:rsidRPr="00FE4AF3" w:rsidRDefault="00686229" w:rsidP="00FE4AF3">
            <w:pPr>
              <w:pStyle w:val="Tablebody"/>
            </w:pPr>
            <w:r w:rsidRPr="00FE4AF3">
              <w:t>Indicator</w:t>
            </w:r>
          </w:p>
        </w:tc>
        <w:tc>
          <w:tcPr>
            <w:tcW w:w="1276" w:type="dxa"/>
          </w:tcPr>
          <w:p w14:paraId="7CDB572B" w14:textId="77777777" w:rsidR="00686229" w:rsidRPr="00FE4AF3" w:rsidRDefault="00686229" w:rsidP="00FE4AF3">
            <w:pPr>
              <w:pStyle w:val="Tablebody"/>
              <w:jc w:val="right"/>
            </w:pPr>
            <w:r w:rsidRPr="00FE4AF3">
              <w:t>2024–25</w:t>
            </w:r>
          </w:p>
        </w:tc>
        <w:tc>
          <w:tcPr>
            <w:tcW w:w="1276" w:type="dxa"/>
          </w:tcPr>
          <w:p w14:paraId="05AC1572" w14:textId="77777777" w:rsidR="00686229" w:rsidRPr="00FE4AF3" w:rsidRDefault="00686229" w:rsidP="00FE4AF3">
            <w:pPr>
              <w:pStyle w:val="Tablebody"/>
              <w:jc w:val="right"/>
            </w:pPr>
            <w:r w:rsidRPr="00FE4AF3">
              <w:t>2023–24</w:t>
            </w:r>
          </w:p>
        </w:tc>
        <w:tc>
          <w:tcPr>
            <w:tcW w:w="1417" w:type="dxa"/>
          </w:tcPr>
          <w:p w14:paraId="35BF5D74" w14:textId="77777777" w:rsidR="00686229" w:rsidRPr="00FE4AF3" w:rsidRDefault="00686229" w:rsidP="00FE4AF3">
            <w:pPr>
              <w:pStyle w:val="Tablebody"/>
              <w:jc w:val="right"/>
            </w:pPr>
            <w:r w:rsidRPr="00FE4AF3">
              <w:t>2022–23</w:t>
            </w:r>
          </w:p>
        </w:tc>
      </w:tr>
      <w:tr w:rsidR="00686229" w:rsidRPr="00FE4AF3" w14:paraId="558D05DF" w14:textId="77777777" w:rsidTr="00FE4AF3">
        <w:trPr>
          <w:trHeight w:val="238"/>
        </w:trPr>
        <w:tc>
          <w:tcPr>
            <w:tcW w:w="6379" w:type="dxa"/>
          </w:tcPr>
          <w:p w14:paraId="4DBF5B0A" w14:textId="77777777" w:rsidR="00686229" w:rsidRPr="00FE4AF3" w:rsidRDefault="00686229" w:rsidP="00FE4AF3">
            <w:pPr>
              <w:pStyle w:val="Tablebody"/>
            </w:pPr>
            <w:r w:rsidRPr="00FE4AF3">
              <w:t xml:space="preserve"> E1. Total energy usage from fuels (stationery and transportation) (MJ)</w:t>
            </w:r>
          </w:p>
        </w:tc>
        <w:tc>
          <w:tcPr>
            <w:tcW w:w="1276" w:type="dxa"/>
            <w:shd w:val="clear" w:color="auto" w:fill="F2F2F2" w:themeFill="background1" w:themeFillShade="F2"/>
          </w:tcPr>
          <w:p w14:paraId="41146B65" w14:textId="77777777" w:rsidR="00686229" w:rsidRPr="00FE4AF3" w:rsidRDefault="00686229" w:rsidP="00FE4AF3">
            <w:pPr>
              <w:pStyle w:val="Tablebody"/>
              <w:jc w:val="right"/>
            </w:pPr>
            <w:r w:rsidRPr="00FE4AF3">
              <w:t>513,846,596</w:t>
            </w:r>
          </w:p>
        </w:tc>
        <w:tc>
          <w:tcPr>
            <w:tcW w:w="1276" w:type="dxa"/>
          </w:tcPr>
          <w:p w14:paraId="4768D696" w14:textId="77777777" w:rsidR="00686229" w:rsidRPr="00FE4AF3" w:rsidRDefault="00686229" w:rsidP="00FE4AF3">
            <w:pPr>
              <w:pStyle w:val="Tablebody"/>
              <w:jc w:val="right"/>
            </w:pPr>
            <w:r w:rsidRPr="00FE4AF3">
              <w:t xml:space="preserve">535,630,478 </w:t>
            </w:r>
          </w:p>
        </w:tc>
        <w:tc>
          <w:tcPr>
            <w:tcW w:w="1417" w:type="dxa"/>
          </w:tcPr>
          <w:p w14:paraId="1BFD0A9E" w14:textId="77777777" w:rsidR="00686229" w:rsidRPr="00FE4AF3" w:rsidRDefault="00686229" w:rsidP="00FE4AF3">
            <w:pPr>
              <w:pStyle w:val="Tablebody"/>
              <w:jc w:val="right"/>
            </w:pPr>
            <w:r w:rsidRPr="00FE4AF3">
              <w:t>540,427,155</w:t>
            </w:r>
          </w:p>
        </w:tc>
      </w:tr>
      <w:tr w:rsidR="00686229" w:rsidRPr="00FE4AF3" w14:paraId="433E92A3" w14:textId="77777777" w:rsidTr="00FE4AF3">
        <w:trPr>
          <w:trHeight w:val="235"/>
        </w:trPr>
        <w:tc>
          <w:tcPr>
            <w:tcW w:w="6379" w:type="dxa"/>
          </w:tcPr>
          <w:p w14:paraId="1E2717E0" w14:textId="77777777" w:rsidR="00686229" w:rsidRPr="00FE4AF3" w:rsidRDefault="00686229" w:rsidP="00FE4AF3">
            <w:pPr>
              <w:pStyle w:val="Tablebody"/>
            </w:pPr>
            <w:r w:rsidRPr="00FE4AF3">
              <w:t xml:space="preserve"> E2. Total energy usage from electricity (MJ)</w:t>
            </w:r>
          </w:p>
        </w:tc>
        <w:tc>
          <w:tcPr>
            <w:tcW w:w="1276" w:type="dxa"/>
            <w:shd w:val="clear" w:color="auto" w:fill="F2F2F2" w:themeFill="background1" w:themeFillShade="F2"/>
          </w:tcPr>
          <w:p w14:paraId="5CCBBA60" w14:textId="77777777" w:rsidR="00686229" w:rsidRPr="00FE4AF3" w:rsidRDefault="00686229" w:rsidP="00FE4AF3">
            <w:pPr>
              <w:pStyle w:val="Tablebody"/>
              <w:jc w:val="right"/>
            </w:pPr>
            <w:r w:rsidRPr="00FE4AF3">
              <w:t>242,575,200</w:t>
            </w:r>
          </w:p>
        </w:tc>
        <w:tc>
          <w:tcPr>
            <w:tcW w:w="1276" w:type="dxa"/>
          </w:tcPr>
          <w:p w14:paraId="0EB9D217" w14:textId="77777777" w:rsidR="00686229" w:rsidRPr="00FE4AF3" w:rsidRDefault="00686229" w:rsidP="00FE4AF3">
            <w:pPr>
              <w:pStyle w:val="Tablebody"/>
              <w:jc w:val="right"/>
            </w:pPr>
            <w:r w:rsidRPr="00FE4AF3">
              <w:t xml:space="preserve">239,572,800 </w:t>
            </w:r>
          </w:p>
        </w:tc>
        <w:tc>
          <w:tcPr>
            <w:tcW w:w="1417" w:type="dxa"/>
          </w:tcPr>
          <w:p w14:paraId="09BD6E56" w14:textId="77777777" w:rsidR="00686229" w:rsidRPr="00FE4AF3" w:rsidRDefault="00686229" w:rsidP="00FE4AF3">
            <w:pPr>
              <w:pStyle w:val="Tablebody"/>
              <w:jc w:val="right"/>
            </w:pPr>
            <w:r w:rsidRPr="00FE4AF3">
              <w:t>247,802,400</w:t>
            </w:r>
          </w:p>
        </w:tc>
      </w:tr>
      <w:tr w:rsidR="00686229" w:rsidRPr="00FE4AF3" w14:paraId="423CE0D4" w14:textId="77777777" w:rsidTr="00FE4AF3">
        <w:trPr>
          <w:trHeight w:val="235"/>
        </w:trPr>
        <w:tc>
          <w:tcPr>
            <w:tcW w:w="6379" w:type="dxa"/>
          </w:tcPr>
          <w:p w14:paraId="528C564C" w14:textId="73FBCB22" w:rsidR="00686229" w:rsidRPr="00FE4AF3" w:rsidRDefault="00686229" w:rsidP="00FE4AF3">
            <w:pPr>
              <w:pStyle w:val="Tablebody"/>
            </w:pPr>
            <w:r w:rsidRPr="00FE4AF3">
              <w:t xml:space="preserve"> E3. Total energy usage segmented into renewable and non-renewable sources (MJ)</w:t>
            </w:r>
          </w:p>
        </w:tc>
        <w:tc>
          <w:tcPr>
            <w:tcW w:w="1276" w:type="dxa"/>
            <w:shd w:val="clear" w:color="auto" w:fill="F2F2F2" w:themeFill="background1" w:themeFillShade="F2"/>
          </w:tcPr>
          <w:p w14:paraId="6CD78EB4" w14:textId="77777777" w:rsidR="00686229" w:rsidRPr="00FE4AF3" w:rsidRDefault="00686229" w:rsidP="00FE4AF3">
            <w:pPr>
              <w:pStyle w:val="Tablebody"/>
              <w:jc w:val="right"/>
            </w:pPr>
            <w:r w:rsidRPr="00FE4AF3">
              <w:t>756,421,796</w:t>
            </w:r>
          </w:p>
        </w:tc>
        <w:tc>
          <w:tcPr>
            <w:tcW w:w="1276" w:type="dxa"/>
          </w:tcPr>
          <w:p w14:paraId="248A7B37" w14:textId="77777777" w:rsidR="00686229" w:rsidRPr="00FE4AF3" w:rsidRDefault="00686229" w:rsidP="00FE4AF3">
            <w:pPr>
              <w:pStyle w:val="Tablebody"/>
              <w:jc w:val="right"/>
            </w:pPr>
            <w:r w:rsidRPr="00FE4AF3">
              <w:t>775,203,278</w:t>
            </w:r>
          </w:p>
        </w:tc>
        <w:tc>
          <w:tcPr>
            <w:tcW w:w="1417" w:type="dxa"/>
          </w:tcPr>
          <w:p w14:paraId="6FA5AF24" w14:textId="77777777" w:rsidR="00686229" w:rsidRPr="00FE4AF3" w:rsidRDefault="00686229" w:rsidP="00FE4AF3">
            <w:pPr>
              <w:pStyle w:val="Tablebody"/>
              <w:jc w:val="right"/>
            </w:pPr>
            <w:r w:rsidRPr="00FE4AF3">
              <w:t>788,229,555</w:t>
            </w:r>
          </w:p>
        </w:tc>
      </w:tr>
      <w:tr w:rsidR="00686229" w:rsidRPr="00FE4AF3" w14:paraId="7A0AE1F1" w14:textId="77777777" w:rsidTr="00FE4AF3">
        <w:trPr>
          <w:trHeight w:val="235"/>
        </w:trPr>
        <w:tc>
          <w:tcPr>
            <w:tcW w:w="6379" w:type="dxa"/>
            <w:tcMar>
              <w:left w:w="198" w:type="dxa"/>
            </w:tcMar>
          </w:tcPr>
          <w:p w14:paraId="3489FC4F" w14:textId="77777777" w:rsidR="00686229" w:rsidRPr="00FE4AF3" w:rsidRDefault="00686229" w:rsidP="00FE4AF3">
            <w:pPr>
              <w:pStyle w:val="Tablebody"/>
            </w:pPr>
            <w:r w:rsidRPr="00FE4AF3">
              <w:t>Renewable sources</w:t>
            </w:r>
          </w:p>
        </w:tc>
        <w:tc>
          <w:tcPr>
            <w:tcW w:w="1276" w:type="dxa"/>
            <w:shd w:val="clear" w:color="auto" w:fill="F2F2F2" w:themeFill="background1" w:themeFillShade="F2"/>
          </w:tcPr>
          <w:p w14:paraId="2CA12DA1" w14:textId="77777777" w:rsidR="00686229" w:rsidRPr="00FE4AF3" w:rsidRDefault="00686229" w:rsidP="00FE4AF3">
            <w:pPr>
              <w:pStyle w:val="Tablebody"/>
              <w:jc w:val="right"/>
            </w:pPr>
            <w:r w:rsidRPr="00FE4AF3">
              <w:t>19,490,400</w:t>
            </w:r>
          </w:p>
        </w:tc>
        <w:tc>
          <w:tcPr>
            <w:tcW w:w="1276" w:type="dxa"/>
          </w:tcPr>
          <w:p w14:paraId="3E60458A" w14:textId="77777777" w:rsidR="00686229" w:rsidRPr="00FE4AF3" w:rsidRDefault="00686229" w:rsidP="00FE4AF3">
            <w:pPr>
              <w:pStyle w:val="Tablebody"/>
              <w:jc w:val="right"/>
            </w:pPr>
            <w:r w:rsidRPr="00FE4AF3">
              <w:t xml:space="preserve">19,666,800 </w:t>
            </w:r>
          </w:p>
        </w:tc>
        <w:tc>
          <w:tcPr>
            <w:tcW w:w="1417" w:type="dxa"/>
          </w:tcPr>
          <w:p w14:paraId="0E58A6FD" w14:textId="77777777" w:rsidR="00686229" w:rsidRPr="00FE4AF3" w:rsidRDefault="00686229" w:rsidP="00FE4AF3">
            <w:pPr>
              <w:pStyle w:val="Tablebody"/>
              <w:jc w:val="right"/>
            </w:pPr>
            <w:r w:rsidRPr="00FE4AF3">
              <w:t>22,777,200</w:t>
            </w:r>
          </w:p>
        </w:tc>
      </w:tr>
      <w:tr w:rsidR="00686229" w:rsidRPr="00FE4AF3" w14:paraId="5C49A572" w14:textId="77777777" w:rsidTr="00FE4AF3">
        <w:trPr>
          <w:trHeight w:val="236"/>
        </w:trPr>
        <w:tc>
          <w:tcPr>
            <w:tcW w:w="6379" w:type="dxa"/>
            <w:tcMar>
              <w:left w:w="198" w:type="dxa"/>
            </w:tcMar>
          </w:tcPr>
          <w:p w14:paraId="0E8AD6EF" w14:textId="77777777" w:rsidR="00686229" w:rsidRPr="00FE4AF3" w:rsidRDefault="00686229" w:rsidP="00FE4AF3">
            <w:pPr>
              <w:pStyle w:val="Tablebody"/>
            </w:pPr>
            <w:r w:rsidRPr="00FE4AF3">
              <w:t>Non-renewable sources</w:t>
            </w:r>
          </w:p>
        </w:tc>
        <w:tc>
          <w:tcPr>
            <w:tcW w:w="1276" w:type="dxa"/>
            <w:shd w:val="clear" w:color="auto" w:fill="F2F2F2" w:themeFill="background1" w:themeFillShade="F2"/>
          </w:tcPr>
          <w:p w14:paraId="7F645661" w14:textId="77777777" w:rsidR="00686229" w:rsidRPr="00FE4AF3" w:rsidRDefault="00686229" w:rsidP="00FE4AF3">
            <w:pPr>
              <w:pStyle w:val="Tablebody"/>
              <w:jc w:val="right"/>
            </w:pPr>
            <w:r w:rsidRPr="00FE4AF3">
              <w:t>736,931,396</w:t>
            </w:r>
          </w:p>
        </w:tc>
        <w:tc>
          <w:tcPr>
            <w:tcW w:w="1276" w:type="dxa"/>
          </w:tcPr>
          <w:p w14:paraId="4752B2FC" w14:textId="77777777" w:rsidR="00686229" w:rsidRPr="00FE4AF3" w:rsidRDefault="00686229" w:rsidP="00FE4AF3">
            <w:pPr>
              <w:pStyle w:val="Tablebody"/>
              <w:jc w:val="right"/>
            </w:pPr>
            <w:r w:rsidRPr="00FE4AF3">
              <w:t>755,536,478</w:t>
            </w:r>
          </w:p>
        </w:tc>
        <w:tc>
          <w:tcPr>
            <w:tcW w:w="1417" w:type="dxa"/>
          </w:tcPr>
          <w:p w14:paraId="4AA94F07" w14:textId="77777777" w:rsidR="00686229" w:rsidRPr="00FE4AF3" w:rsidRDefault="00686229" w:rsidP="00FE4AF3">
            <w:pPr>
              <w:pStyle w:val="Tablebody"/>
              <w:jc w:val="right"/>
            </w:pPr>
            <w:r w:rsidRPr="00FE4AF3">
              <w:t>765,452,355</w:t>
            </w:r>
          </w:p>
        </w:tc>
      </w:tr>
      <w:tr w:rsidR="00686229" w:rsidRPr="00FE4AF3" w14:paraId="050F00AC" w14:textId="77777777" w:rsidTr="00FE4AF3">
        <w:trPr>
          <w:cnfStyle w:val="010000000000" w:firstRow="0" w:lastRow="1" w:firstColumn="0" w:lastColumn="0" w:oddVBand="0" w:evenVBand="0" w:oddHBand="0" w:evenHBand="0" w:firstRowFirstColumn="0" w:firstRowLastColumn="0" w:lastRowFirstColumn="0" w:lastRowLastColumn="0"/>
          <w:trHeight w:val="235"/>
        </w:trPr>
        <w:tc>
          <w:tcPr>
            <w:tcW w:w="6379" w:type="dxa"/>
          </w:tcPr>
          <w:p w14:paraId="105CE175" w14:textId="77777777" w:rsidR="00686229" w:rsidRPr="00FE4AF3" w:rsidRDefault="00686229" w:rsidP="00FE4AF3">
            <w:pPr>
              <w:pStyle w:val="Tablebody"/>
            </w:pPr>
            <w:r w:rsidRPr="00FE4AF3">
              <w:t xml:space="preserve"> E4. Units of energy used normalised by FTE </w:t>
            </w:r>
          </w:p>
        </w:tc>
        <w:tc>
          <w:tcPr>
            <w:tcW w:w="1276" w:type="dxa"/>
            <w:shd w:val="clear" w:color="auto" w:fill="F2F2F2" w:themeFill="background1" w:themeFillShade="F2"/>
          </w:tcPr>
          <w:p w14:paraId="5641ED37" w14:textId="77777777" w:rsidR="00686229" w:rsidRPr="00FE4AF3" w:rsidRDefault="00686229" w:rsidP="00FE4AF3">
            <w:pPr>
              <w:pStyle w:val="Tablebody"/>
              <w:jc w:val="right"/>
            </w:pPr>
            <w:r w:rsidRPr="00FE4AF3">
              <w:t>35,284</w:t>
            </w:r>
          </w:p>
        </w:tc>
        <w:tc>
          <w:tcPr>
            <w:tcW w:w="1276" w:type="dxa"/>
          </w:tcPr>
          <w:p w14:paraId="3A363B29" w14:textId="77777777" w:rsidR="00686229" w:rsidRPr="00FE4AF3" w:rsidRDefault="00686229" w:rsidP="00FE4AF3">
            <w:pPr>
              <w:pStyle w:val="Tablebody"/>
              <w:jc w:val="right"/>
            </w:pPr>
            <w:r w:rsidRPr="00FE4AF3">
              <w:t>35,818</w:t>
            </w:r>
          </w:p>
        </w:tc>
        <w:tc>
          <w:tcPr>
            <w:tcW w:w="1417" w:type="dxa"/>
          </w:tcPr>
          <w:p w14:paraId="4D88681D" w14:textId="77777777" w:rsidR="00686229" w:rsidRPr="00FE4AF3" w:rsidRDefault="00686229" w:rsidP="00FE4AF3">
            <w:pPr>
              <w:pStyle w:val="Tablebody"/>
              <w:jc w:val="right"/>
            </w:pPr>
            <w:r w:rsidRPr="00FE4AF3">
              <w:t xml:space="preserve">37,415 </w:t>
            </w:r>
          </w:p>
        </w:tc>
      </w:tr>
    </w:tbl>
    <w:p w14:paraId="3A2AC111" w14:textId="77777777" w:rsidR="00686229" w:rsidRPr="00FE4AF3" w:rsidRDefault="00686229" w:rsidP="00FE4AF3">
      <w:pPr>
        <w:pStyle w:val="Noteshead"/>
      </w:pPr>
      <w:r w:rsidRPr="00FE4AF3">
        <w:t>Note:</w:t>
      </w:r>
    </w:p>
    <w:p w14:paraId="153D7083" w14:textId="77777777" w:rsidR="00686229" w:rsidRPr="00FE4AF3" w:rsidRDefault="00686229" w:rsidP="00FE4AF3">
      <w:pPr>
        <w:pStyle w:val="Notes"/>
      </w:pPr>
      <w:r w:rsidRPr="00FE4AF3">
        <w:t>Direct comparisons to previous reporting periods cannot be made due to differing data coverage within each indicator.</w:t>
      </w:r>
    </w:p>
    <w:p w14:paraId="380E8217" w14:textId="70B50481" w:rsidR="004055B1" w:rsidRDefault="004055B1" w:rsidP="004A56B1">
      <w:pPr>
        <w:rPr>
          <w:lang w:val="en-US"/>
        </w:rPr>
      </w:pPr>
    </w:p>
    <w:p w14:paraId="332D0F23" w14:textId="77777777" w:rsidR="00FE4AF3" w:rsidRDefault="00FE4AF3" w:rsidP="004A56B1">
      <w:pPr>
        <w:rPr>
          <w:lang w:val="en-US"/>
        </w:rPr>
        <w:sectPr w:rsidR="00FE4AF3" w:rsidSect="00686229">
          <w:type w:val="continuous"/>
          <w:pgSz w:w="11901" w:h="16817"/>
          <w:pgMar w:top="720" w:right="720" w:bottom="799" w:left="720" w:header="720" w:footer="357" w:gutter="0"/>
          <w:cols w:space="720"/>
          <w:noEndnote/>
          <w:docGrid w:linePitch="360"/>
        </w:sectPr>
      </w:pPr>
    </w:p>
    <w:p w14:paraId="1169658B" w14:textId="77777777" w:rsidR="00FE4AF3" w:rsidRPr="00FE4AF3" w:rsidRDefault="00FE4AF3" w:rsidP="00FE4AF3">
      <w:pPr>
        <w:pStyle w:val="Heading3"/>
      </w:pPr>
      <w:r w:rsidRPr="00FE4AF3">
        <w:t xml:space="preserve">Sustainable buildings and infrastructure </w:t>
      </w:r>
    </w:p>
    <w:p w14:paraId="13693BAC" w14:textId="77777777" w:rsidR="00FE4AF3" w:rsidRPr="00FE4AF3" w:rsidRDefault="00FE4AF3" w:rsidP="00FE4AF3">
      <w:pPr>
        <w:rPr>
          <w:lang w:val="en-US"/>
        </w:rPr>
      </w:pPr>
      <w:r w:rsidRPr="00FE4AF3">
        <w:rPr>
          <w:lang w:val="en-US"/>
        </w:rPr>
        <w:t>We play a critical role in responding to extreme weather events, such as floods and fires. We have also been directly impacted with loss and damage to police buildings and vehicles. Extreme weather events in recent years, such as the 2019–20 bushfires and the 2020 and 2022 floods demonstrate the importance of addressing climate change risk. This includes the design and management of buildings and infrastructure assets.</w:t>
      </w:r>
    </w:p>
    <w:p w14:paraId="4722F579" w14:textId="77777777" w:rsidR="00FE4AF3" w:rsidRPr="00FE4AF3" w:rsidRDefault="00FE4AF3" w:rsidP="00FE4AF3">
      <w:pPr>
        <w:rPr>
          <w:lang w:val="en-US"/>
        </w:rPr>
      </w:pPr>
      <w:r w:rsidRPr="00FE4AF3">
        <w:rPr>
          <w:lang w:val="en-US"/>
        </w:rPr>
        <w:t>We are committed to efficiency and reducing adverse impacts on the environment. We continue to proactively identify, develop, and implement initiatives, to reduce greenhouse gas emissions and adapt to the changing climate.</w:t>
      </w:r>
    </w:p>
    <w:p w14:paraId="23300172" w14:textId="77777777" w:rsidR="00FE4AF3" w:rsidRPr="00FE4AF3" w:rsidRDefault="00FE4AF3" w:rsidP="00FE4AF3">
      <w:pPr>
        <w:rPr>
          <w:lang w:val="en-US"/>
        </w:rPr>
      </w:pPr>
      <w:r w:rsidRPr="00FE4AF3">
        <w:rPr>
          <w:lang w:val="en-US"/>
        </w:rPr>
        <w:t xml:space="preserve">All our new facilities are designed using sustainable design principles, and resource efficient features. As stipulated in Victoria’s Climate Change Strategy, from 2021, all new Victoria Police buildings and tenancy fit-outs will have embedded environmentally-sustainable design with a minimum five-star </w:t>
      </w:r>
      <w:r w:rsidRPr="00FE4AF3">
        <w:rPr>
          <w:lang w:val="en-US"/>
        </w:rPr>
        <w:t>Green Star energy performance rating. This increased to six-star in 2025.</w:t>
      </w:r>
    </w:p>
    <w:p w14:paraId="03B427C4" w14:textId="77777777" w:rsidR="00FE4AF3" w:rsidRPr="00FE4AF3" w:rsidRDefault="00FE4AF3" w:rsidP="00FE4AF3">
      <w:pPr>
        <w:rPr>
          <w:lang w:val="en-US"/>
        </w:rPr>
      </w:pPr>
      <w:r w:rsidRPr="00FE4AF3">
        <w:rPr>
          <w:lang w:val="en-US"/>
        </w:rPr>
        <w:t>New leased premises are acquired through the Department of Government Services’ Accommodation, Carpool and Library Services which ensures fit-outs for new leased premises achieve and maintain a National Australian Built Environment Rating System (NABERS) 5-star rating (without green power), or higher. Industry standards must also be adopted to support best-practice sustainability and user health outcomes throughout the different phases of design, fit-out and ongoing operation. If this rating is not able to be achieved, Accommodation, Carpool and Library Services must demonstrate that a “best endeavours” approach by implementing as many of the design components of the NABERS five-star rating as possible.</w:t>
      </w:r>
    </w:p>
    <w:p w14:paraId="31664A45" w14:textId="77777777" w:rsidR="00FE4AF3" w:rsidRPr="00FE4AF3" w:rsidRDefault="00FE4AF3" w:rsidP="00FE4AF3">
      <w:pPr>
        <w:rPr>
          <w:lang w:val="en-US"/>
        </w:rPr>
      </w:pPr>
      <w:r w:rsidRPr="00FE4AF3">
        <w:rPr>
          <w:lang w:val="en-US"/>
        </w:rPr>
        <w:t xml:space="preserve">Victoria Police continues to monitor and reduce water and energy consumption, and waste levels and improve the quality of the indoor environment of the Victoria Police Centre. The centre operates as an environmentally-sustainable building that </w:t>
      </w:r>
      <w:r w:rsidRPr="00FE4AF3">
        <w:rPr>
          <w:lang w:val="en-US"/>
        </w:rPr>
        <w:lastRenderedPageBreak/>
        <w:t>was designed to high environmentally-sustainable design standards using certified products.</w:t>
      </w:r>
    </w:p>
    <w:p w14:paraId="3C3BF828" w14:textId="77777777" w:rsidR="00FE4AF3" w:rsidRPr="00FE4AF3" w:rsidRDefault="00FE4AF3" w:rsidP="00FE4AF3">
      <w:pPr>
        <w:rPr>
          <w:lang w:val="en-US"/>
        </w:rPr>
      </w:pPr>
      <w:r w:rsidRPr="00FE4AF3">
        <w:rPr>
          <w:lang w:val="en-US"/>
        </w:rPr>
        <w:t>The newly-completed Benalla facility exemplifies Victoria Police’s commitment to climate resilience and environmental sustainability. Designed to meet the six-star Green Star energy performance rating, the build incorporates advanced resource-efficient systems and sustainable materials. It supports reduced greenhouse gas emissions and improves indoor environmental quality, aligning with Victoria’s Climate Change Strategy. The site also features robust infrastructure to withstand extreme weather events, ensuring operational continuity during floods and bushfires.</w:t>
      </w:r>
    </w:p>
    <w:p w14:paraId="63ABEE1F" w14:textId="77777777" w:rsidR="00FE4AF3" w:rsidRPr="00FE4AF3" w:rsidRDefault="00FE4AF3" w:rsidP="00FE4AF3">
      <w:pPr>
        <w:pStyle w:val="Heading3"/>
        <w:rPr>
          <w:lang w:val="en-US"/>
        </w:rPr>
      </w:pPr>
      <w:r w:rsidRPr="00FE4AF3">
        <w:rPr>
          <w:lang w:val="en-US"/>
        </w:rPr>
        <w:t xml:space="preserve">Water consumption </w:t>
      </w:r>
    </w:p>
    <w:p w14:paraId="55DB0210" w14:textId="77777777" w:rsidR="00FE4AF3" w:rsidRPr="00FE4AF3" w:rsidRDefault="00FE4AF3" w:rsidP="00FE4AF3">
      <w:pPr>
        <w:rPr>
          <w:lang w:val="en-US"/>
        </w:rPr>
      </w:pPr>
      <w:r w:rsidRPr="00FE4AF3">
        <w:rPr>
          <w:lang w:val="en-US"/>
        </w:rPr>
        <w:t>Victoria Police is committed to increasing its water use efficiency. Water consumption for 2024–25 increased by 4.8 per cent from 2023–24. Similiarily, the units of water consumed per FTE staff increased by 0.7 kilolitres per FTE staff in 2024–25, this reflects water leaks behind the meter at several sites.</w:t>
      </w:r>
    </w:p>
    <w:p w14:paraId="4DEB01BE" w14:textId="77777777" w:rsidR="00FE4AF3" w:rsidRPr="00FE4AF3" w:rsidRDefault="00FE4AF3" w:rsidP="00FE4AF3">
      <w:pPr>
        <w:rPr>
          <w:lang w:val="en-US"/>
        </w:rPr>
      </w:pPr>
      <w:r w:rsidRPr="00FE4AF3">
        <w:rPr>
          <w:lang w:val="en-US"/>
        </w:rPr>
        <w:t>Data for the 2024–25 period accounts for 93.7 per cent of sites and 92.3 per cent of Victoria Police’s FTE covered by the environmental reporting boundary.</w:t>
      </w:r>
    </w:p>
    <w:p w14:paraId="7E457B14" w14:textId="77777777" w:rsidR="00686229" w:rsidRDefault="00686229" w:rsidP="004A56B1">
      <w:pPr>
        <w:rPr>
          <w:lang w:val="en-US"/>
        </w:rPr>
      </w:pPr>
    </w:p>
    <w:p w14:paraId="2EB68AA0" w14:textId="77777777" w:rsidR="00FE4AF3" w:rsidRDefault="00FE4AF3" w:rsidP="004A56B1">
      <w:pPr>
        <w:rPr>
          <w:lang w:val="en-US"/>
        </w:rPr>
        <w:sectPr w:rsidR="00FE4AF3" w:rsidSect="00FE4AF3">
          <w:type w:val="continuous"/>
          <w:pgSz w:w="11901" w:h="16817"/>
          <w:pgMar w:top="720" w:right="720" w:bottom="799" w:left="720" w:header="720" w:footer="357" w:gutter="0"/>
          <w:cols w:num="2" w:space="340"/>
          <w:noEndnote/>
          <w:docGrid w:linePitch="360"/>
        </w:sectPr>
      </w:pPr>
    </w:p>
    <w:p w14:paraId="4D6F7567" w14:textId="77777777" w:rsidR="00FE4AF3" w:rsidRPr="00FE4AF3" w:rsidRDefault="00FE4AF3" w:rsidP="00FE4AF3">
      <w:pPr>
        <w:rPr>
          <w:lang w:val="en-US"/>
        </w:rPr>
      </w:pPr>
    </w:p>
    <w:tbl>
      <w:tblPr>
        <w:tblStyle w:val="TableGrid"/>
        <w:tblW w:w="0" w:type="auto"/>
        <w:tblLayout w:type="fixed"/>
        <w:tblLook w:val="0060" w:firstRow="1" w:lastRow="1" w:firstColumn="0" w:lastColumn="0" w:noHBand="0" w:noVBand="0"/>
      </w:tblPr>
      <w:tblGrid>
        <w:gridCol w:w="6804"/>
        <w:gridCol w:w="1134"/>
        <w:gridCol w:w="1134"/>
        <w:gridCol w:w="1134"/>
      </w:tblGrid>
      <w:tr w:rsidR="00FE4AF3" w:rsidRPr="001B59EC" w14:paraId="2E935ECA"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6804" w:type="dxa"/>
          </w:tcPr>
          <w:p w14:paraId="47F7D74B" w14:textId="77777777" w:rsidR="00FE4AF3" w:rsidRPr="001B59EC" w:rsidRDefault="00FE4AF3" w:rsidP="001B59EC">
            <w:pPr>
              <w:pStyle w:val="Tablebody"/>
            </w:pPr>
            <w:r w:rsidRPr="001B59EC">
              <w:t>Indicator</w:t>
            </w:r>
          </w:p>
        </w:tc>
        <w:tc>
          <w:tcPr>
            <w:tcW w:w="1134" w:type="dxa"/>
          </w:tcPr>
          <w:p w14:paraId="0A0B4126" w14:textId="77777777" w:rsidR="00FE4AF3" w:rsidRPr="001B59EC" w:rsidRDefault="00FE4AF3" w:rsidP="001B59EC">
            <w:pPr>
              <w:pStyle w:val="Tablebody"/>
              <w:jc w:val="right"/>
            </w:pPr>
            <w:r w:rsidRPr="001B59EC">
              <w:t>2024–25</w:t>
            </w:r>
          </w:p>
        </w:tc>
        <w:tc>
          <w:tcPr>
            <w:tcW w:w="1134" w:type="dxa"/>
          </w:tcPr>
          <w:p w14:paraId="6CCF0DAB" w14:textId="77777777" w:rsidR="00FE4AF3" w:rsidRPr="001B59EC" w:rsidRDefault="00FE4AF3" w:rsidP="001B59EC">
            <w:pPr>
              <w:pStyle w:val="Tablebody"/>
              <w:jc w:val="right"/>
            </w:pPr>
            <w:r w:rsidRPr="001B59EC">
              <w:t>2023–24</w:t>
            </w:r>
          </w:p>
        </w:tc>
        <w:tc>
          <w:tcPr>
            <w:tcW w:w="1134" w:type="dxa"/>
          </w:tcPr>
          <w:p w14:paraId="5E4C422B" w14:textId="77777777" w:rsidR="00FE4AF3" w:rsidRPr="001B59EC" w:rsidRDefault="00FE4AF3" w:rsidP="001B59EC">
            <w:pPr>
              <w:pStyle w:val="Tablebody"/>
              <w:jc w:val="right"/>
            </w:pPr>
            <w:r w:rsidRPr="001B59EC">
              <w:t>2022–23</w:t>
            </w:r>
          </w:p>
        </w:tc>
      </w:tr>
      <w:tr w:rsidR="00FE4AF3" w:rsidRPr="001B59EC" w14:paraId="65EE41B2" w14:textId="77777777" w:rsidTr="001B59EC">
        <w:trPr>
          <w:trHeight w:val="246"/>
        </w:trPr>
        <w:tc>
          <w:tcPr>
            <w:tcW w:w="6804" w:type="dxa"/>
          </w:tcPr>
          <w:p w14:paraId="66A825D3" w14:textId="77777777" w:rsidR="00FE4AF3" w:rsidRPr="001B59EC" w:rsidRDefault="00FE4AF3" w:rsidP="001B59EC">
            <w:pPr>
              <w:pStyle w:val="Tablebody"/>
            </w:pPr>
            <w:r w:rsidRPr="001B59EC">
              <w:t>W1. Total water consumption (kilolitres)</w:t>
            </w:r>
          </w:p>
        </w:tc>
        <w:tc>
          <w:tcPr>
            <w:tcW w:w="1134" w:type="dxa"/>
            <w:shd w:val="clear" w:color="auto" w:fill="F2F2F2" w:themeFill="background1" w:themeFillShade="F2"/>
          </w:tcPr>
          <w:p w14:paraId="5BC00391" w14:textId="77777777" w:rsidR="00FE4AF3" w:rsidRPr="001B59EC" w:rsidRDefault="00FE4AF3" w:rsidP="001B59EC">
            <w:pPr>
              <w:pStyle w:val="Tablebody"/>
              <w:jc w:val="right"/>
            </w:pPr>
            <w:r w:rsidRPr="001B59EC">
              <w:t>217,418</w:t>
            </w:r>
          </w:p>
        </w:tc>
        <w:tc>
          <w:tcPr>
            <w:tcW w:w="1134" w:type="dxa"/>
          </w:tcPr>
          <w:p w14:paraId="7055AB70" w14:textId="77777777" w:rsidR="00FE4AF3" w:rsidRPr="001B59EC" w:rsidRDefault="00FE4AF3" w:rsidP="001B59EC">
            <w:pPr>
              <w:pStyle w:val="Tablebody"/>
              <w:jc w:val="right"/>
            </w:pPr>
            <w:r w:rsidRPr="001B59EC">
              <w:t>207,392</w:t>
            </w:r>
          </w:p>
        </w:tc>
        <w:tc>
          <w:tcPr>
            <w:tcW w:w="1134" w:type="dxa"/>
          </w:tcPr>
          <w:p w14:paraId="219ED8C2" w14:textId="77777777" w:rsidR="00FE4AF3" w:rsidRPr="001B59EC" w:rsidRDefault="00FE4AF3" w:rsidP="001B59EC">
            <w:pPr>
              <w:pStyle w:val="Tablebody"/>
              <w:jc w:val="right"/>
            </w:pPr>
            <w:r w:rsidRPr="001B59EC">
              <w:t>203,184</w:t>
            </w:r>
          </w:p>
        </w:tc>
      </w:tr>
      <w:tr w:rsidR="00FE4AF3" w:rsidRPr="001B59EC" w14:paraId="66637862" w14:textId="77777777" w:rsidTr="001B59EC">
        <w:trPr>
          <w:trHeight w:val="246"/>
        </w:trPr>
        <w:tc>
          <w:tcPr>
            <w:tcW w:w="6804" w:type="dxa"/>
          </w:tcPr>
          <w:p w14:paraId="005B44DA" w14:textId="77777777" w:rsidR="00FE4AF3" w:rsidRPr="001B59EC" w:rsidRDefault="00FE4AF3" w:rsidP="001B59EC">
            <w:pPr>
              <w:pStyle w:val="Tablebody"/>
            </w:pPr>
            <w:r w:rsidRPr="001B59EC">
              <w:t>Portable water consumption</w:t>
            </w:r>
          </w:p>
        </w:tc>
        <w:tc>
          <w:tcPr>
            <w:tcW w:w="1134" w:type="dxa"/>
            <w:shd w:val="clear" w:color="auto" w:fill="F2F2F2" w:themeFill="background1" w:themeFillShade="F2"/>
          </w:tcPr>
          <w:p w14:paraId="486D03FC" w14:textId="77777777" w:rsidR="00FE4AF3" w:rsidRPr="001B59EC" w:rsidRDefault="00FE4AF3" w:rsidP="001B59EC">
            <w:pPr>
              <w:pStyle w:val="Tablebody"/>
              <w:jc w:val="right"/>
            </w:pPr>
            <w:r w:rsidRPr="001B59EC">
              <w:t>217,418</w:t>
            </w:r>
          </w:p>
        </w:tc>
        <w:tc>
          <w:tcPr>
            <w:tcW w:w="1134" w:type="dxa"/>
          </w:tcPr>
          <w:p w14:paraId="193EBB82" w14:textId="77777777" w:rsidR="00FE4AF3" w:rsidRPr="001B59EC" w:rsidRDefault="00FE4AF3" w:rsidP="001B59EC">
            <w:pPr>
              <w:pStyle w:val="Tablebody"/>
              <w:jc w:val="right"/>
            </w:pPr>
            <w:r w:rsidRPr="001B59EC">
              <w:t>207,392</w:t>
            </w:r>
          </w:p>
        </w:tc>
        <w:tc>
          <w:tcPr>
            <w:tcW w:w="1134" w:type="dxa"/>
          </w:tcPr>
          <w:p w14:paraId="16AC2DBD" w14:textId="77777777" w:rsidR="00FE4AF3" w:rsidRPr="001B59EC" w:rsidRDefault="00FE4AF3" w:rsidP="001B59EC">
            <w:pPr>
              <w:pStyle w:val="Tablebody"/>
              <w:jc w:val="right"/>
            </w:pPr>
            <w:r w:rsidRPr="001B59EC">
              <w:t>203,184</w:t>
            </w:r>
          </w:p>
        </w:tc>
      </w:tr>
      <w:tr w:rsidR="00FE4AF3" w:rsidRPr="001B59EC" w14:paraId="7CA3AFBF" w14:textId="77777777" w:rsidTr="001B59EC">
        <w:trPr>
          <w:trHeight w:val="246"/>
        </w:trPr>
        <w:tc>
          <w:tcPr>
            <w:tcW w:w="6804" w:type="dxa"/>
          </w:tcPr>
          <w:p w14:paraId="110E47CF" w14:textId="77777777" w:rsidR="00FE4AF3" w:rsidRPr="001B59EC" w:rsidRDefault="00FE4AF3" w:rsidP="001B59EC">
            <w:pPr>
              <w:pStyle w:val="Tablebody"/>
            </w:pPr>
            <w:r w:rsidRPr="001B59EC">
              <w:t>Metered reused water consumption</w:t>
            </w:r>
          </w:p>
        </w:tc>
        <w:tc>
          <w:tcPr>
            <w:tcW w:w="1134" w:type="dxa"/>
            <w:shd w:val="clear" w:color="auto" w:fill="F2F2F2" w:themeFill="background1" w:themeFillShade="F2"/>
          </w:tcPr>
          <w:p w14:paraId="6BE57B81" w14:textId="77777777" w:rsidR="00FE4AF3" w:rsidRPr="001B59EC" w:rsidRDefault="00FE4AF3" w:rsidP="001B59EC">
            <w:pPr>
              <w:pStyle w:val="Tablebody"/>
              <w:jc w:val="right"/>
            </w:pPr>
            <w:r w:rsidRPr="001B59EC">
              <w:t>0</w:t>
            </w:r>
          </w:p>
        </w:tc>
        <w:tc>
          <w:tcPr>
            <w:tcW w:w="1134" w:type="dxa"/>
          </w:tcPr>
          <w:p w14:paraId="5DC0039D" w14:textId="77777777" w:rsidR="00FE4AF3" w:rsidRPr="001B59EC" w:rsidRDefault="00FE4AF3" w:rsidP="001B59EC">
            <w:pPr>
              <w:pStyle w:val="Tablebody"/>
              <w:jc w:val="right"/>
            </w:pPr>
            <w:r w:rsidRPr="001B59EC">
              <w:t>0</w:t>
            </w:r>
          </w:p>
        </w:tc>
        <w:tc>
          <w:tcPr>
            <w:tcW w:w="1134" w:type="dxa"/>
          </w:tcPr>
          <w:p w14:paraId="2A5792B3" w14:textId="77777777" w:rsidR="00FE4AF3" w:rsidRPr="001B59EC" w:rsidRDefault="00FE4AF3" w:rsidP="001B59EC">
            <w:pPr>
              <w:pStyle w:val="Tablebody"/>
              <w:jc w:val="right"/>
            </w:pPr>
            <w:r w:rsidRPr="001B59EC">
              <w:t>0</w:t>
            </w:r>
          </w:p>
        </w:tc>
      </w:tr>
      <w:tr w:rsidR="00FE4AF3" w:rsidRPr="001B59EC" w14:paraId="4974C49E" w14:textId="77777777" w:rsidTr="001B59EC">
        <w:trPr>
          <w:cnfStyle w:val="010000000000" w:firstRow="0" w:lastRow="1" w:firstColumn="0" w:lastColumn="0" w:oddVBand="0" w:evenVBand="0" w:oddHBand="0" w:evenHBand="0" w:firstRowFirstColumn="0" w:firstRowLastColumn="0" w:lastRowFirstColumn="0" w:lastRowLastColumn="0"/>
          <w:trHeight w:val="246"/>
        </w:trPr>
        <w:tc>
          <w:tcPr>
            <w:tcW w:w="6804" w:type="dxa"/>
          </w:tcPr>
          <w:p w14:paraId="2E9A209C" w14:textId="77777777" w:rsidR="00FE4AF3" w:rsidRPr="001B59EC" w:rsidRDefault="00FE4AF3" w:rsidP="001B59EC">
            <w:pPr>
              <w:pStyle w:val="Tablebody"/>
            </w:pPr>
            <w:r w:rsidRPr="001B59EC">
              <w:t xml:space="preserve">W2. Units of metered water consumed normalised by FTE </w:t>
            </w:r>
          </w:p>
        </w:tc>
        <w:tc>
          <w:tcPr>
            <w:tcW w:w="1134" w:type="dxa"/>
            <w:shd w:val="clear" w:color="auto" w:fill="F2F2F2" w:themeFill="background1" w:themeFillShade="F2"/>
          </w:tcPr>
          <w:p w14:paraId="69E1BBA3" w14:textId="77777777" w:rsidR="00FE4AF3" w:rsidRPr="001B59EC" w:rsidRDefault="00FE4AF3" w:rsidP="001B59EC">
            <w:pPr>
              <w:pStyle w:val="Tablebody"/>
              <w:jc w:val="right"/>
            </w:pPr>
            <w:r w:rsidRPr="001B59EC">
              <w:t>11.1</w:t>
            </w:r>
          </w:p>
        </w:tc>
        <w:tc>
          <w:tcPr>
            <w:tcW w:w="1134" w:type="dxa"/>
          </w:tcPr>
          <w:p w14:paraId="13E85A8C" w14:textId="77777777" w:rsidR="00FE4AF3" w:rsidRPr="001B59EC" w:rsidRDefault="00FE4AF3" w:rsidP="001B59EC">
            <w:pPr>
              <w:pStyle w:val="Tablebody"/>
              <w:jc w:val="right"/>
            </w:pPr>
            <w:r w:rsidRPr="001B59EC">
              <w:t>10.4</w:t>
            </w:r>
          </w:p>
        </w:tc>
        <w:tc>
          <w:tcPr>
            <w:tcW w:w="1134" w:type="dxa"/>
          </w:tcPr>
          <w:p w14:paraId="53E669C6" w14:textId="77777777" w:rsidR="00FE4AF3" w:rsidRPr="001B59EC" w:rsidRDefault="00FE4AF3" w:rsidP="001B59EC">
            <w:pPr>
              <w:pStyle w:val="Tablebody"/>
              <w:jc w:val="right"/>
            </w:pPr>
            <w:r w:rsidRPr="001B59EC">
              <w:t>10.5</w:t>
            </w:r>
          </w:p>
        </w:tc>
      </w:tr>
    </w:tbl>
    <w:p w14:paraId="0361C6D5" w14:textId="77777777" w:rsidR="00FE4AF3" w:rsidRPr="001B59EC" w:rsidRDefault="00FE4AF3" w:rsidP="001B59EC">
      <w:pPr>
        <w:pStyle w:val="Noteshead"/>
      </w:pPr>
      <w:r w:rsidRPr="001B59EC">
        <w:t>Note:</w:t>
      </w:r>
    </w:p>
    <w:p w14:paraId="59158F67" w14:textId="77777777" w:rsidR="00FE4AF3" w:rsidRPr="001B59EC" w:rsidRDefault="00FE4AF3" w:rsidP="001B59EC">
      <w:pPr>
        <w:pStyle w:val="Notes"/>
      </w:pPr>
      <w:r w:rsidRPr="001B59EC">
        <w:t>Direct comparisons to previous reporting periods cannot be made due to differing data coverage each year. Greater Western Water, formed by merger of Citywest Water and Western Water, was not able to provide 2024–25 water use data for sites serviced by them.</w:t>
      </w:r>
    </w:p>
    <w:p w14:paraId="48AB1AE1" w14:textId="77777777" w:rsidR="001B59EC" w:rsidRDefault="001B59EC" w:rsidP="00FE4AF3">
      <w:pPr>
        <w:rPr>
          <w:lang w:val="en-US"/>
        </w:rPr>
      </w:pPr>
    </w:p>
    <w:p w14:paraId="2B2B3AD6" w14:textId="52A2BFF6" w:rsidR="00FE4AF3" w:rsidRPr="00FE4AF3" w:rsidRDefault="00FE4AF3" w:rsidP="001B59EC">
      <w:pPr>
        <w:pStyle w:val="Heading3"/>
        <w:rPr>
          <w:lang w:val="en-US"/>
        </w:rPr>
      </w:pPr>
      <w:r w:rsidRPr="00FE4AF3">
        <w:rPr>
          <w:lang w:val="en-US"/>
        </w:rPr>
        <w:t xml:space="preserve">Waste and recycling </w:t>
      </w:r>
    </w:p>
    <w:p w14:paraId="347CE41B" w14:textId="77777777" w:rsidR="00FE4AF3" w:rsidRPr="00FE4AF3" w:rsidRDefault="00FE4AF3" w:rsidP="00FE4AF3">
      <w:pPr>
        <w:rPr>
          <w:lang w:val="en-US"/>
        </w:rPr>
      </w:pPr>
      <w:r w:rsidRPr="00FE4AF3">
        <w:rPr>
          <w:lang w:val="en-US"/>
        </w:rPr>
        <w:t>We are committed to the effective management of waste to reduce operational costs and environmental impacts, as well as potential health risks to staff and the broader Victorian community. Data for the 2024–25 period accounts for 38.5 per cent of sites and 92.5 per cent of Victoria Police’s FTE. The Victoria Police Centre accommodates 33.5 per cent of FTE, and has dedicated collection services for:</w:t>
      </w:r>
    </w:p>
    <w:p w14:paraId="3647BAC6" w14:textId="77777777" w:rsidR="00FE4AF3" w:rsidRPr="001B59EC" w:rsidRDefault="00FE4AF3" w:rsidP="001B59EC">
      <w:pPr>
        <w:pStyle w:val="Bullet1"/>
      </w:pPr>
      <w:r w:rsidRPr="001B59EC">
        <w:t xml:space="preserve">coffee cups </w:t>
      </w:r>
    </w:p>
    <w:p w14:paraId="78D50509" w14:textId="77777777" w:rsidR="00FE4AF3" w:rsidRPr="001B59EC" w:rsidRDefault="00FE4AF3" w:rsidP="001B59EC">
      <w:pPr>
        <w:pStyle w:val="Bullet1"/>
      </w:pPr>
      <w:r w:rsidRPr="001B59EC">
        <w:t xml:space="preserve">e-waste </w:t>
      </w:r>
    </w:p>
    <w:p w14:paraId="1F2F1292" w14:textId="77777777" w:rsidR="00FE4AF3" w:rsidRPr="001B59EC" w:rsidRDefault="00FE4AF3" w:rsidP="001B59EC">
      <w:pPr>
        <w:pStyle w:val="Bullet1"/>
      </w:pPr>
      <w:r w:rsidRPr="001B59EC">
        <w:t xml:space="preserve">printer cartridges </w:t>
      </w:r>
    </w:p>
    <w:p w14:paraId="6BE83EE2" w14:textId="77777777" w:rsidR="00FE4AF3" w:rsidRPr="001B59EC" w:rsidRDefault="00FE4AF3" w:rsidP="001B59EC">
      <w:pPr>
        <w:pStyle w:val="Bullet1"/>
      </w:pPr>
      <w:r w:rsidRPr="001B59EC">
        <w:t>batteries</w:t>
      </w:r>
    </w:p>
    <w:p w14:paraId="47C147C2" w14:textId="77777777" w:rsidR="00FE4AF3" w:rsidRPr="001B59EC" w:rsidRDefault="00FE4AF3" w:rsidP="001B59EC">
      <w:pPr>
        <w:pStyle w:val="Bullet1"/>
      </w:pPr>
      <w:r w:rsidRPr="001B59EC">
        <w:t xml:space="preserve">soft plastics. </w:t>
      </w:r>
    </w:p>
    <w:p w14:paraId="5CEAA748" w14:textId="77777777" w:rsidR="00FE4AF3" w:rsidRPr="00FE4AF3" w:rsidRDefault="00FE4AF3" w:rsidP="00FE4AF3">
      <w:pPr>
        <w:rPr>
          <w:lang w:val="en-US"/>
        </w:rPr>
      </w:pPr>
      <w:r w:rsidRPr="00FE4AF3">
        <w:rPr>
          <w:lang w:val="en-US"/>
        </w:rPr>
        <w:t xml:space="preserve">The Simply Cups Australia program at the Victoria Police Centre saw 26,261 coffee cups diverted from landfill between 1 April 2024 and 31 March 2025. Under the program, takeaway cups are upcycled to produce other items, such as re-usable cups, car park stops and roadside kerbing, outdoor furniture, air-conditioning mounting blocks, road surfacing and lightweight concrete. </w:t>
      </w:r>
    </w:p>
    <w:tbl>
      <w:tblPr>
        <w:tblStyle w:val="TableGrid"/>
        <w:tblW w:w="0" w:type="auto"/>
        <w:tblLayout w:type="fixed"/>
        <w:tblLook w:val="0060" w:firstRow="1" w:lastRow="1" w:firstColumn="0" w:lastColumn="0" w:noHBand="0" w:noVBand="0"/>
      </w:tblPr>
      <w:tblGrid>
        <w:gridCol w:w="5529"/>
        <w:gridCol w:w="992"/>
        <w:gridCol w:w="567"/>
        <w:gridCol w:w="992"/>
        <w:gridCol w:w="567"/>
        <w:gridCol w:w="992"/>
        <w:gridCol w:w="567"/>
      </w:tblGrid>
      <w:tr w:rsidR="001B59EC" w:rsidRPr="00FE4AF3" w14:paraId="14D54DA2" w14:textId="77777777" w:rsidTr="001B59EC">
        <w:trPr>
          <w:cnfStyle w:val="100000000000" w:firstRow="1" w:lastRow="0" w:firstColumn="0" w:lastColumn="0" w:oddVBand="0" w:evenVBand="0" w:oddHBand="0" w:evenHBand="0" w:firstRowFirstColumn="0" w:firstRowLastColumn="0" w:lastRowFirstColumn="0" w:lastRowLastColumn="0"/>
          <w:trHeight w:val="60"/>
          <w:tblHeader/>
        </w:trPr>
        <w:tc>
          <w:tcPr>
            <w:tcW w:w="5529" w:type="dxa"/>
          </w:tcPr>
          <w:p w14:paraId="31204BC6" w14:textId="77777777" w:rsidR="00FE4AF3" w:rsidRPr="00FE4AF3" w:rsidRDefault="00FE4AF3" w:rsidP="001B59EC">
            <w:pPr>
              <w:pStyle w:val="Tablebody"/>
            </w:pPr>
            <w:r w:rsidRPr="00FE4AF3">
              <w:t>Indicator</w:t>
            </w:r>
          </w:p>
        </w:tc>
        <w:tc>
          <w:tcPr>
            <w:tcW w:w="992" w:type="dxa"/>
          </w:tcPr>
          <w:p w14:paraId="3F07C3DF" w14:textId="77777777" w:rsidR="00FE4AF3" w:rsidRPr="00FE4AF3" w:rsidRDefault="00FE4AF3" w:rsidP="001B59EC">
            <w:pPr>
              <w:pStyle w:val="Tablebody"/>
              <w:jc w:val="right"/>
            </w:pPr>
            <w:r w:rsidRPr="00FE4AF3">
              <w:t>2024–25</w:t>
            </w:r>
          </w:p>
        </w:tc>
        <w:tc>
          <w:tcPr>
            <w:tcW w:w="567" w:type="dxa"/>
          </w:tcPr>
          <w:p w14:paraId="27F20CCB" w14:textId="77777777" w:rsidR="00FE4AF3" w:rsidRPr="00FE4AF3" w:rsidRDefault="00FE4AF3" w:rsidP="001B59EC">
            <w:pPr>
              <w:pStyle w:val="Tablebody"/>
              <w:jc w:val="right"/>
            </w:pPr>
            <w:r w:rsidRPr="00FE4AF3">
              <w:t>%</w:t>
            </w:r>
          </w:p>
        </w:tc>
        <w:tc>
          <w:tcPr>
            <w:tcW w:w="992" w:type="dxa"/>
          </w:tcPr>
          <w:p w14:paraId="0BE185DD" w14:textId="77777777" w:rsidR="00FE4AF3" w:rsidRPr="00FE4AF3" w:rsidRDefault="00FE4AF3" w:rsidP="001B59EC">
            <w:pPr>
              <w:pStyle w:val="Tablebody"/>
              <w:jc w:val="right"/>
            </w:pPr>
            <w:r w:rsidRPr="00FE4AF3">
              <w:t>2023–24</w:t>
            </w:r>
          </w:p>
        </w:tc>
        <w:tc>
          <w:tcPr>
            <w:tcW w:w="567" w:type="dxa"/>
          </w:tcPr>
          <w:p w14:paraId="65D93903" w14:textId="77777777" w:rsidR="00FE4AF3" w:rsidRPr="00FE4AF3" w:rsidRDefault="00FE4AF3" w:rsidP="001B59EC">
            <w:pPr>
              <w:pStyle w:val="Tablebody"/>
              <w:jc w:val="right"/>
            </w:pPr>
            <w:r w:rsidRPr="00FE4AF3">
              <w:t>%</w:t>
            </w:r>
          </w:p>
        </w:tc>
        <w:tc>
          <w:tcPr>
            <w:tcW w:w="992" w:type="dxa"/>
          </w:tcPr>
          <w:p w14:paraId="596D1E1A" w14:textId="77777777" w:rsidR="00FE4AF3" w:rsidRPr="00FE4AF3" w:rsidRDefault="00FE4AF3" w:rsidP="001B59EC">
            <w:pPr>
              <w:pStyle w:val="Tablebody"/>
              <w:jc w:val="right"/>
            </w:pPr>
            <w:r w:rsidRPr="00FE4AF3">
              <w:t>2022–23</w:t>
            </w:r>
          </w:p>
        </w:tc>
        <w:tc>
          <w:tcPr>
            <w:tcW w:w="567" w:type="dxa"/>
          </w:tcPr>
          <w:p w14:paraId="4A28A882" w14:textId="77777777" w:rsidR="00FE4AF3" w:rsidRPr="00FE4AF3" w:rsidRDefault="00FE4AF3" w:rsidP="001B59EC">
            <w:pPr>
              <w:pStyle w:val="Tablebody"/>
              <w:jc w:val="right"/>
            </w:pPr>
            <w:r w:rsidRPr="00FE4AF3">
              <w:t>%</w:t>
            </w:r>
          </w:p>
        </w:tc>
      </w:tr>
      <w:tr w:rsidR="001B59EC" w:rsidRPr="00FE4AF3" w14:paraId="5DE8B9C3" w14:textId="77777777" w:rsidTr="001B59EC">
        <w:trPr>
          <w:trHeight w:val="60"/>
        </w:trPr>
        <w:tc>
          <w:tcPr>
            <w:tcW w:w="5529" w:type="dxa"/>
          </w:tcPr>
          <w:p w14:paraId="5610017D" w14:textId="77777777" w:rsidR="00FE4AF3" w:rsidRPr="00FE4AF3" w:rsidRDefault="00FE4AF3" w:rsidP="001B59EC">
            <w:pPr>
              <w:pStyle w:val="Tablebody"/>
            </w:pPr>
            <w:r w:rsidRPr="00FE4AF3">
              <w:t>WR1. Total units of waste disposed (kg and %)</w:t>
            </w:r>
          </w:p>
        </w:tc>
        <w:tc>
          <w:tcPr>
            <w:tcW w:w="992" w:type="dxa"/>
            <w:shd w:val="clear" w:color="auto" w:fill="F2F2F2" w:themeFill="background1" w:themeFillShade="F2"/>
          </w:tcPr>
          <w:p w14:paraId="3F15F6BF" w14:textId="77777777" w:rsidR="00FE4AF3" w:rsidRPr="00FE4AF3" w:rsidRDefault="00FE4AF3" w:rsidP="001B59EC">
            <w:pPr>
              <w:pStyle w:val="Tablebody"/>
              <w:jc w:val="right"/>
            </w:pPr>
            <w:r w:rsidRPr="00FE4AF3">
              <w:t xml:space="preserve">1,964,674 </w:t>
            </w:r>
          </w:p>
        </w:tc>
        <w:tc>
          <w:tcPr>
            <w:tcW w:w="567" w:type="dxa"/>
            <w:shd w:val="clear" w:color="auto" w:fill="F2F2F2" w:themeFill="background1" w:themeFillShade="F2"/>
          </w:tcPr>
          <w:p w14:paraId="48A7CB29" w14:textId="77777777" w:rsidR="00FE4AF3" w:rsidRPr="00FE4AF3" w:rsidRDefault="00FE4AF3" w:rsidP="001B59EC">
            <w:pPr>
              <w:pStyle w:val="Tablebody"/>
              <w:jc w:val="right"/>
            </w:pPr>
            <w:r w:rsidRPr="00FE4AF3">
              <w:t>100</w:t>
            </w:r>
          </w:p>
        </w:tc>
        <w:tc>
          <w:tcPr>
            <w:tcW w:w="992" w:type="dxa"/>
          </w:tcPr>
          <w:p w14:paraId="6829D290" w14:textId="77777777" w:rsidR="00FE4AF3" w:rsidRPr="00FE4AF3" w:rsidRDefault="00FE4AF3" w:rsidP="001B59EC">
            <w:pPr>
              <w:pStyle w:val="Tablebody"/>
              <w:jc w:val="right"/>
            </w:pPr>
            <w:r w:rsidRPr="00FE4AF3">
              <w:t>2,247,320</w:t>
            </w:r>
          </w:p>
        </w:tc>
        <w:tc>
          <w:tcPr>
            <w:tcW w:w="567" w:type="dxa"/>
          </w:tcPr>
          <w:p w14:paraId="277FC305" w14:textId="77777777" w:rsidR="00FE4AF3" w:rsidRPr="00FE4AF3" w:rsidRDefault="00FE4AF3" w:rsidP="001B59EC">
            <w:pPr>
              <w:pStyle w:val="Tablebody"/>
              <w:jc w:val="right"/>
            </w:pPr>
            <w:r w:rsidRPr="00FE4AF3">
              <w:t>100</w:t>
            </w:r>
          </w:p>
        </w:tc>
        <w:tc>
          <w:tcPr>
            <w:tcW w:w="992" w:type="dxa"/>
          </w:tcPr>
          <w:p w14:paraId="6B694F16" w14:textId="77777777" w:rsidR="00FE4AF3" w:rsidRPr="00FE4AF3" w:rsidRDefault="00FE4AF3" w:rsidP="001B59EC">
            <w:pPr>
              <w:pStyle w:val="Tablebody"/>
              <w:jc w:val="right"/>
            </w:pPr>
            <w:r w:rsidRPr="00FE4AF3">
              <w:t>1,709,538</w:t>
            </w:r>
          </w:p>
        </w:tc>
        <w:tc>
          <w:tcPr>
            <w:tcW w:w="567" w:type="dxa"/>
          </w:tcPr>
          <w:p w14:paraId="420BE8A4" w14:textId="77777777" w:rsidR="00FE4AF3" w:rsidRPr="00FE4AF3" w:rsidRDefault="00FE4AF3" w:rsidP="001B59EC">
            <w:pPr>
              <w:pStyle w:val="Tablebody"/>
              <w:jc w:val="right"/>
            </w:pPr>
            <w:r w:rsidRPr="00FE4AF3">
              <w:t xml:space="preserve">100 </w:t>
            </w:r>
          </w:p>
        </w:tc>
      </w:tr>
      <w:tr w:rsidR="001B59EC" w:rsidRPr="00FE4AF3" w14:paraId="62B634FD" w14:textId="77777777" w:rsidTr="001B59EC">
        <w:trPr>
          <w:trHeight w:val="60"/>
        </w:trPr>
        <w:tc>
          <w:tcPr>
            <w:tcW w:w="5529" w:type="dxa"/>
            <w:tcMar>
              <w:left w:w="198" w:type="dxa"/>
            </w:tcMar>
          </w:tcPr>
          <w:p w14:paraId="442B540B" w14:textId="77777777" w:rsidR="00FE4AF3" w:rsidRPr="00FE4AF3" w:rsidRDefault="00FE4AF3" w:rsidP="001B59EC">
            <w:pPr>
              <w:pStyle w:val="Tablebody"/>
            </w:pPr>
            <w:r w:rsidRPr="00FE4AF3">
              <w:t xml:space="preserve">Landfill </w:t>
            </w:r>
          </w:p>
        </w:tc>
        <w:tc>
          <w:tcPr>
            <w:tcW w:w="992" w:type="dxa"/>
            <w:shd w:val="clear" w:color="auto" w:fill="F2F2F2" w:themeFill="background1" w:themeFillShade="F2"/>
          </w:tcPr>
          <w:p w14:paraId="4D43FA8B" w14:textId="77777777" w:rsidR="00FE4AF3" w:rsidRPr="00FE4AF3" w:rsidRDefault="00FE4AF3" w:rsidP="001B59EC">
            <w:pPr>
              <w:pStyle w:val="Tablebody"/>
              <w:jc w:val="right"/>
            </w:pPr>
            <w:r w:rsidRPr="00FE4AF3">
              <w:t xml:space="preserve">1,628,722 </w:t>
            </w:r>
          </w:p>
        </w:tc>
        <w:tc>
          <w:tcPr>
            <w:tcW w:w="567" w:type="dxa"/>
            <w:shd w:val="clear" w:color="auto" w:fill="F2F2F2" w:themeFill="background1" w:themeFillShade="F2"/>
          </w:tcPr>
          <w:p w14:paraId="43EF8A73" w14:textId="77777777" w:rsidR="00FE4AF3" w:rsidRPr="00FE4AF3" w:rsidRDefault="00FE4AF3" w:rsidP="001B59EC">
            <w:pPr>
              <w:pStyle w:val="Tablebody"/>
              <w:jc w:val="right"/>
            </w:pPr>
            <w:r w:rsidRPr="00FE4AF3">
              <w:t>83</w:t>
            </w:r>
          </w:p>
        </w:tc>
        <w:tc>
          <w:tcPr>
            <w:tcW w:w="992" w:type="dxa"/>
          </w:tcPr>
          <w:p w14:paraId="579F4374" w14:textId="77777777" w:rsidR="00FE4AF3" w:rsidRPr="00FE4AF3" w:rsidRDefault="00FE4AF3" w:rsidP="001B59EC">
            <w:pPr>
              <w:pStyle w:val="Tablebody"/>
              <w:jc w:val="right"/>
            </w:pPr>
            <w:r w:rsidRPr="00FE4AF3">
              <w:t>1,851,780</w:t>
            </w:r>
          </w:p>
        </w:tc>
        <w:tc>
          <w:tcPr>
            <w:tcW w:w="567" w:type="dxa"/>
          </w:tcPr>
          <w:p w14:paraId="13EBA5A4" w14:textId="77777777" w:rsidR="00FE4AF3" w:rsidRPr="00FE4AF3" w:rsidRDefault="00FE4AF3" w:rsidP="001B59EC">
            <w:pPr>
              <w:pStyle w:val="Tablebody"/>
              <w:jc w:val="right"/>
            </w:pPr>
            <w:r w:rsidRPr="00FE4AF3">
              <w:t>82</w:t>
            </w:r>
          </w:p>
        </w:tc>
        <w:tc>
          <w:tcPr>
            <w:tcW w:w="992" w:type="dxa"/>
          </w:tcPr>
          <w:p w14:paraId="523E38A7" w14:textId="77777777" w:rsidR="00FE4AF3" w:rsidRPr="00FE4AF3" w:rsidRDefault="00FE4AF3" w:rsidP="001B59EC">
            <w:pPr>
              <w:pStyle w:val="Tablebody"/>
              <w:jc w:val="right"/>
            </w:pPr>
            <w:r w:rsidRPr="00FE4AF3">
              <w:t>1,402,665</w:t>
            </w:r>
          </w:p>
        </w:tc>
        <w:tc>
          <w:tcPr>
            <w:tcW w:w="567" w:type="dxa"/>
          </w:tcPr>
          <w:p w14:paraId="381041B9" w14:textId="77777777" w:rsidR="00FE4AF3" w:rsidRPr="00FE4AF3" w:rsidRDefault="00FE4AF3" w:rsidP="001B59EC">
            <w:pPr>
              <w:pStyle w:val="Tablebody"/>
              <w:jc w:val="right"/>
            </w:pPr>
            <w:r w:rsidRPr="00FE4AF3">
              <w:t>82</w:t>
            </w:r>
          </w:p>
        </w:tc>
      </w:tr>
      <w:tr w:rsidR="001B59EC" w:rsidRPr="00FE4AF3" w14:paraId="1E2AA0E9" w14:textId="77777777" w:rsidTr="001B59EC">
        <w:trPr>
          <w:trHeight w:val="60"/>
        </w:trPr>
        <w:tc>
          <w:tcPr>
            <w:tcW w:w="5529" w:type="dxa"/>
            <w:tcMar>
              <w:left w:w="198" w:type="dxa"/>
            </w:tcMar>
          </w:tcPr>
          <w:p w14:paraId="031BC580" w14:textId="77777777" w:rsidR="00FE4AF3" w:rsidRPr="00FE4AF3" w:rsidRDefault="00FE4AF3" w:rsidP="001B59EC">
            <w:pPr>
              <w:pStyle w:val="Tablebody"/>
            </w:pPr>
            <w:r w:rsidRPr="00FE4AF3">
              <w:t xml:space="preserve">Recycling </w:t>
            </w:r>
          </w:p>
        </w:tc>
        <w:tc>
          <w:tcPr>
            <w:tcW w:w="992" w:type="dxa"/>
            <w:shd w:val="clear" w:color="auto" w:fill="F2F2F2" w:themeFill="background1" w:themeFillShade="F2"/>
          </w:tcPr>
          <w:p w14:paraId="5B746F14" w14:textId="77777777" w:rsidR="00FE4AF3" w:rsidRPr="00FE4AF3" w:rsidRDefault="00FE4AF3" w:rsidP="001B59EC">
            <w:pPr>
              <w:pStyle w:val="Tablebody"/>
              <w:jc w:val="right"/>
            </w:pPr>
            <w:r w:rsidRPr="00FE4AF3">
              <w:t xml:space="preserve">335,952 </w:t>
            </w:r>
          </w:p>
        </w:tc>
        <w:tc>
          <w:tcPr>
            <w:tcW w:w="567" w:type="dxa"/>
            <w:shd w:val="clear" w:color="auto" w:fill="F2F2F2" w:themeFill="background1" w:themeFillShade="F2"/>
          </w:tcPr>
          <w:p w14:paraId="1CD63939" w14:textId="77777777" w:rsidR="00FE4AF3" w:rsidRPr="00FE4AF3" w:rsidRDefault="00FE4AF3" w:rsidP="001B59EC">
            <w:pPr>
              <w:pStyle w:val="Tablebody"/>
              <w:jc w:val="right"/>
            </w:pPr>
            <w:r w:rsidRPr="00FE4AF3">
              <w:t>17</w:t>
            </w:r>
          </w:p>
        </w:tc>
        <w:tc>
          <w:tcPr>
            <w:tcW w:w="992" w:type="dxa"/>
          </w:tcPr>
          <w:p w14:paraId="615DF9DA" w14:textId="77777777" w:rsidR="00FE4AF3" w:rsidRPr="00FE4AF3" w:rsidRDefault="00FE4AF3" w:rsidP="001B59EC">
            <w:pPr>
              <w:pStyle w:val="Tablebody"/>
              <w:jc w:val="right"/>
            </w:pPr>
            <w:r w:rsidRPr="00FE4AF3">
              <w:t>395,541</w:t>
            </w:r>
          </w:p>
        </w:tc>
        <w:tc>
          <w:tcPr>
            <w:tcW w:w="567" w:type="dxa"/>
          </w:tcPr>
          <w:p w14:paraId="6D46F83C" w14:textId="77777777" w:rsidR="00FE4AF3" w:rsidRPr="00FE4AF3" w:rsidRDefault="00FE4AF3" w:rsidP="001B59EC">
            <w:pPr>
              <w:pStyle w:val="Tablebody"/>
              <w:jc w:val="right"/>
            </w:pPr>
            <w:r w:rsidRPr="00FE4AF3">
              <w:t>18</w:t>
            </w:r>
          </w:p>
        </w:tc>
        <w:tc>
          <w:tcPr>
            <w:tcW w:w="992" w:type="dxa"/>
          </w:tcPr>
          <w:p w14:paraId="56AE000B" w14:textId="77777777" w:rsidR="00FE4AF3" w:rsidRPr="00FE4AF3" w:rsidRDefault="00FE4AF3" w:rsidP="001B59EC">
            <w:pPr>
              <w:pStyle w:val="Tablebody"/>
              <w:jc w:val="right"/>
            </w:pPr>
            <w:r w:rsidRPr="00FE4AF3">
              <w:t>306,876</w:t>
            </w:r>
          </w:p>
        </w:tc>
        <w:tc>
          <w:tcPr>
            <w:tcW w:w="567" w:type="dxa"/>
          </w:tcPr>
          <w:p w14:paraId="6C449590" w14:textId="77777777" w:rsidR="00FE4AF3" w:rsidRPr="00FE4AF3" w:rsidRDefault="00FE4AF3" w:rsidP="001B59EC">
            <w:pPr>
              <w:pStyle w:val="Tablebody"/>
              <w:jc w:val="right"/>
            </w:pPr>
            <w:r w:rsidRPr="00FE4AF3">
              <w:t>18</w:t>
            </w:r>
          </w:p>
        </w:tc>
      </w:tr>
      <w:tr w:rsidR="001B59EC" w:rsidRPr="00FE4AF3" w14:paraId="5B277209" w14:textId="77777777" w:rsidTr="001B59EC">
        <w:trPr>
          <w:trHeight w:val="60"/>
        </w:trPr>
        <w:tc>
          <w:tcPr>
            <w:tcW w:w="5529" w:type="dxa"/>
            <w:tcMar>
              <w:left w:w="369" w:type="dxa"/>
            </w:tcMar>
          </w:tcPr>
          <w:p w14:paraId="646BDE30" w14:textId="77777777" w:rsidR="00FE4AF3" w:rsidRPr="00FE4AF3" w:rsidRDefault="00FE4AF3" w:rsidP="001B59EC">
            <w:pPr>
              <w:pStyle w:val="Tablebody"/>
            </w:pPr>
            <w:r w:rsidRPr="00FE4AF3">
              <w:t>Cardboard</w:t>
            </w:r>
          </w:p>
        </w:tc>
        <w:tc>
          <w:tcPr>
            <w:tcW w:w="992" w:type="dxa"/>
            <w:shd w:val="clear" w:color="auto" w:fill="F2F2F2" w:themeFill="background1" w:themeFillShade="F2"/>
          </w:tcPr>
          <w:p w14:paraId="1937C596" w14:textId="77777777" w:rsidR="00FE4AF3" w:rsidRPr="00FE4AF3" w:rsidRDefault="00FE4AF3" w:rsidP="001B59EC">
            <w:pPr>
              <w:pStyle w:val="Tablebody"/>
              <w:jc w:val="right"/>
            </w:pPr>
            <w:r w:rsidRPr="00FE4AF3">
              <w:t xml:space="preserve">165,509 </w:t>
            </w:r>
          </w:p>
        </w:tc>
        <w:tc>
          <w:tcPr>
            <w:tcW w:w="567" w:type="dxa"/>
            <w:shd w:val="clear" w:color="auto" w:fill="F2F2F2" w:themeFill="background1" w:themeFillShade="F2"/>
          </w:tcPr>
          <w:p w14:paraId="0BA3BF6C" w14:textId="77777777" w:rsidR="00FE4AF3" w:rsidRPr="00FE4AF3" w:rsidRDefault="00FE4AF3" w:rsidP="001B59EC">
            <w:pPr>
              <w:pStyle w:val="Tablebody"/>
              <w:jc w:val="right"/>
              <w:rPr>
                <w:lang w:val="en-GB"/>
              </w:rPr>
            </w:pPr>
          </w:p>
        </w:tc>
        <w:tc>
          <w:tcPr>
            <w:tcW w:w="992" w:type="dxa"/>
          </w:tcPr>
          <w:p w14:paraId="23F340FE" w14:textId="77777777" w:rsidR="00FE4AF3" w:rsidRPr="00FE4AF3" w:rsidRDefault="00FE4AF3" w:rsidP="001B59EC">
            <w:pPr>
              <w:pStyle w:val="Tablebody"/>
              <w:jc w:val="right"/>
            </w:pPr>
            <w:r w:rsidRPr="00FE4AF3">
              <w:t>176,401</w:t>
            </w:r>
          </w:p>
        </w:tc>
        <w:tc>
          <w:tcPr>
            <w:tcW w:w="567" w:type="dxa"/>
          </w:tcPr>
          <w:p w14:paraId="461110F0" w14:textId="77777777" w:rsidR="00FE4AF3" w:rsidRPr="00FE4AF3" w:rsidRDefault="00FE4AF3" w:rsidP="001B59EC">
            <w:pPr>
              <w:pStyle w:val="Tablebody"/>
              <w:jc w:val="right"/>
              <w:rPr>
                <w:lang w:val="en-GB"/>
              </w:rPr>
            </w:pPr>
          </w:p>
        </w:tc>
        <w:tc>
          <w:tcPr>
            <w:tcW w:w="992" w:type="dxa"/>
          </w:tcPr>
          <w:p w14:paraId="17C397AA" w14:textId="77777777" w:rsidR="00FE4AF3" w:rsidRPr="00FE4AF3" w:rsidRDefault="00FE4AF3" w:rsidP="001B59EC">
            <w:pPr>
              <w:pStyle w:val="Tablebody"/>
              <w:jc w:val="right"/>
            </w:pPr>
            <w:r w:rsidRPr="00FE4AF3">
              <w:t>142,293</w:t>
            </w:r>
          </w:p>
        </w:tc>
        <w:tc>
          <w:tcPr>
            <w:tcW w:w="567" w:type="dxa"/>
          </w:tcPr>
          <w:p w14:paraId="459E0B61" w14:textId="77777777" w:rsidR="00FE4AF3" w:rsidRPr="00FE4AF3" w:rsidRDefault="00FE4AF3" w:rsidP="001B59EC">
            <w:pPr>
              <w:pStyle w:val="Tablebody"/>
              <w:jc w:val="right"/>
              <w:rPr>
                <w:lang w:val="en-GB"/>
              </w:rPr>
            </w:pPr>
          </w:p>
        </w:tc>
      </w:tr>
      <w:tr w:rsidR="001B59EC" w:rsidRPr="00FE4AF3" w14:paraId="46CF85F1" w14:textId="77777777" w:rsidTr="001B59EC">
        <w:trPr>
          <w:trHeight w:val="60"/>
        </w:trPr>
        <w:tc>
          <w:tcPr>
            <w:tcW w:w="5529" w:type="dxa"/>
            <w:tcMar>
              <w:left w:w="369" w:type="dxa"/>
            </w:tcMar>
          </w:tcPr>
          <w:p w14:paraId="134EAF65" w14:textId="77777777" w:rsidR="00FE4AF3" w:rsidRPr="00FE4AF3" w:rsidRDefault="00FE4AF3" w:rsidP="001B59EC">
            <w:pPr>
              <w:pStyle w:val="Tablebody"/>
            </w:pPr>
            <w:r w:rsidRPr="00FE4AF3">
              <w:t xml:space="preserve">Commingled </w:t>
            </w:r>
          </w:p>
        </w:tc>
        <w:tc>
          <w:tcPr>
            <w:tcW w:w="992" w:type="dxa"/>
            <w:shd w:val="clear" w:color="auto" w:fill="F2F2F2" w:themeFill="background1" w:themeFillShade="F2"/>
          </w:tcPr>
          <w:p w14:paraId="4CAB6D4A" w14:textId="77777777" w:rsidR="00FE4AF3" w:rsidRPr="00FE4AF3" w:rsidRDefault="00FE4AF3" w:rsidP="001B59EC">
            <w:pPr>
              <w:pStyle w:val="Tablebody"/>
              <w:jc w:val="right"/>
            </w:pPr>
            <w:r w:rsidRPr="00FE4AF3">
              <w:t xml:space="preserve">45,746 </w:t>
            </w:r>
          </w:p>
        </w:tc>
        <w:tc>
          <w:tcPr>
            <w:tcW w:w="567" w:type="dxa"/>
            <w:shd w:val="clear" w:color="auto" w:fill="F2F2F2" w:themeFill="background1" w:themeFillShade="F2"/>
          </w:tcPr>
          <w:p w14:paraId="678C812E" w14:textId="77777777" w:rsidR="00FE4AF3" w:rsidRPr="00FE4AF3" w:rsidRDefault="00FE4AF3" w:rsidP="001B59EC">
            <w:pPr>
              <w:pStyle w:val="Tablebody"/>
              <w:jc w:val="right"/>
              <w:rPr>
                <w:lang w:val="en-GB"/>
              </w:rPr>
            </w:pPr>
          </w:p>
        </w:tc>
        <w:tc>
          <w:tcPr>
            <w:tcW w:w="992" w:type="dxa"/>
          </w:tcPr>
          <w:p w14:paraId="14449EA0" w14:textId="77777777" w:rsidR="00FE4AF3" w:rsidRPr="00FE4AF3" w:rsidRDefault="00FE4AF3" w:rsidP="001B59EC">
            <w:pPr>
              <w:pStyle w:val="Tablebody"/>
              <w:jc w:val="right"/>
            </w:pPr>
            <w:r w:rsidRPr="00FE4AF3">
              <w:t>68,761</w:t>
            </w:r>
          </w:p>
        </w:tc>
        <w:tc>
          <w:tcPr>
            <w:tcW w:w="567" w:type="dxa"/>
          </w:tcPr>
          <w:p w14:paraId="27861C98" w14:textId="77777777" w:rsidR="00FE4AF3" w:rsidRPr="00FE4AF3" w:rsidRDefault="00FE4AF3" w:rsidP="001B59EC">
            <w:pPr>
              <w:pStyle w:val="Tablebody"/>
              <w:jc w:val="right"/>
              <w:rPr>
                <w:lang w:val="en-GB"/>
              </w:rPr>
            </w:pPr>
          </w:p>
        </w:tc>
        <w:tc>
          <w:tcPr>
            <w:tcW w:w="992" w:type="dxa"/>
          </w:tcPr>
          <w:p w14:paraId="5F03BD19" w14:textId="77777777" w:rsidR="00FE4AF3" w:rsidRPr="00FE4AF3" w:rsidRDefault="00FE4AF3" w:rsidP="001B59EC">
            <w:pPr>
              <w:pStyle w:val="Tablebody"/>
              <w:jc w:val="right"/>
            </w:pPr>
            <w:r w:rsidRPr="00FE4AF3">
              <w:t>50,459</w:t>
            </w:r>
          </w:p>
        </w:tc>
        <w:tc>
          <w:tcPr>
            <w:tcW w:w="567" w:type="dxa"/>
          </w:tcPr>
          <w:p w14:paraId="2D7A45AB" w14:textId="77777777" w:rsidR="00FE4AF3" w:rsidRPr="00FE4AF3" w:rsidRDefault="00FE4AF3" w:rsidP="001B59EC">
            <w:pPr>
              <w:pStyle w:val="Tablebody"/>
              <w:jc w:val="right"/>
              <w:rPr>
                <w:lang w:val="en-GB"/>
              </w:rPr>
            </w:pPr>
          </w:p>
        </w:tc>
      </w:tr>
      <w:tr w:rsidR="001B59EC" w:rsidRPr="00FE4AF3" w14:paraId="4D0694AE" w14:textId="77777777" w:rsidTr="001B59EC">
        <w:trPr>
          <w:trHeight w:val="60"/>
        </w:trPr>
        <w:tc>
          <w:tcPr>
            <w:tcW w:w="5529" w:type="dxa"/>
            <w:tcMar>
              <w:left w:w="369" w:type="dxa"/>
            </w:tcMar>
          </w:tcPr>
          <w:p w14:paraId="225239B5" w14:textId="77777777" w:rsidR="00FE4AF3" w:rsidRPr="00FE4AF3" w:rsidRDefault="00FE4AF3" w:rsidP="001B59EC">
            <w:pPr>
              <w:pStyle w:val="Tablebody"/>
            </w:pPr>
            <w:r w:rsidRPr="00FE4AF3">
              <w:t xml:space="preserve">Food and garden organics </w:t>
            </w:r>
          </w:p>
        </w:tc>
        <w:tc>
          <w:tcPr>
            <w:tcW w:w="992" w:type="dxa"/>
            <w:shd w:val="clear" w:color="auto" w:fill="F2F2F2" w:themeFill="background1" w:themeFillShade="F2"/>
          </w:tcPr>
          <w:p w14:paraId="477C8F59" w14:textId="77777777" w:rsidR="00FE4AF3" w:rsidRPr="00FE4AF3" w:rsidRDefault="00FE4AF3" w:rsidP="001B59EC">
            <w:pPr>
              <w:pStyle w:val="Tablebody"/>
              <w:jc w:val="right"/>
            </w:pPr>
            <w:r w:rsidRPr="00FE4AF3">
              <w:t xml:space="preserve">26,634 </w:t>
            </w:r>
          </w:p>
        </w:tc>
        <w:tc>
          <w:tcPr>
            <w:tcW w:w="567" w:type="dxa"/>
            <w:shd w:val="clear" w:color="auto" w:fill="F2F2F2" w:themeFill="background1" w:themeFillShade="F2"/>
          </w:tcPr>
          <w:p w14:paraId="109424D3" w14:textId="77777777" w:rsidR="00FE4AF3" w:rsidRPr="00FE4AF3" w:rsidRDefault="00FE4AF3" w:rsidP="001B59EC">
            <w:pPr>
              <w:pStyle w:val="Tablebody"/>
              <w:jc w:val="right"/>
              <w:rPr>
                <w:lang w:val="en-GB"/>
              </w:rPr>
            </w:pPr>
          </w:p>
        </w:tc>
        <w:tc>
          <w:tcPr>
            <w:tcW w:w="992" w:type="dxa"/>
          </w:tcPr>
          <w:p w14:paraId="1E555DD0" w14:textId="77777777" w:rsidR="00FE4AF3" w:rsidRPr="00FE4AF3" w:rsidRDefault="00FE4AF3" w:rsidP="001B59EC">
            <w:pPr>
              <w:pStyle w:val="Tablebody"/>
              <w:jc w:val="right"/>
            </w:pPr>
            <w:r w:rsidRPr="00FE4AF3">
              <w:t>31,027</w:t>
            </w:r>
          </w:p>
        </w:tc>
        <w:tc>
          <w:tcPr>
            <w:tcW w:w="567" w:type="dxa"/>
          </w:tcPr>
          <w:p w14:paraId="4BFCC004" w14:textId="77777777" w:rsidR="00FE4AF3" w:rsidRPr="00FE4AF3" w:rsidRDefault="00FE4AF3" w:rsidP="001B59EC">
            <w:pPr>
              <w:pStyle w:val="Tablebody"/>
              <w:jc w:val="right"/>
              <w:rPr>
                <w:lang w:val="en-GB"/>
              </w:rPr>
            </w:pPr>
          </w:p>
        </w:tc>
        <w:tc>
          <w:tcPr>
            <w:tcW w:w="992" w:type="dxa"/>
          </w:tcPr>
          <w:p w14:paraId="3A5F2FEC" w14:textId="77777777" w:rsidR="00FE4AF3" w:rsidRPr="00FE4AF3" w:rsidRDefault="00FE4AF3" w:rsidP="001B59EC">
            <w:pPr>
              <w:pStyle w:val="Tablebody"/>
              <w:jc w:val="right"/>
            </w:pPr>
            <w:r w:rsidRPr="00FE4AF3">
              <w:t>37,727</w:t>
            </w:r>
          </w:p>
        </w:tc>
        <w:tc>
          <w:tcPr>
            <w:tcW w:w="567" w:type="dxa"/>
          </w:tcPr>
          <w:p w14:paraId="70BE3BBC" w14:textId="77777777" w:rsidR="00FE4AF3" w:rsidRPr="00FE4AF3" w:rsidRDefault="00FE4AF3" w:rsidP="001B59EC">
            <w:pPr>
              <w:pStyle w:val="Tablebody"/>
              <w:jc w:val="right"/>
              <w:rPr>
                <w:lang w:val="en-GB"/>
              </w:rPr>
            </w:pPr>
          </w:p>
        </w:tc>
      </w:tr>
      <w:tr w:rsidR="001B59EC" w:rsidRPr="00FE4AF3" w14:paraId="4C40A58A" w14:textId="77777777" w:rsidTr="001B59EC">
        <w:trPr>
          <w:trHeight w:val="60"/>
        </w:trPr>
        <w:tc>
          <w:tcPr>
            <w:tcW w:w="5529" w:type="dxa"/>
            <w:tcMar>
              <w:left w:w="369" w:type="dxa"/>
            </w:tcMar>
          </w:tcPr>
          <w:p w14:paraId="1082BAF2" w14:textId="77777777" w:rsidR="00FE4AF3" w:rsidRPr="00FE4AF3" w:rsidRDefault="00FE4AF3" w:rsidP="001B59EC">
            <w:pPr>
              <w:pStyle w:val="Tablebody"/>
            </w:pPr>
            <w:r w:rsidRPr="00FE4AF3">
              <w:t>Paper</w:t>
            </w:r>
          </w:p>
        </w:tc>
        <w:tc>
          <w:tcPr>
            <w:tcW w:w="992" w:type="dxa"/>
            <w:shd w:val="clear" w:color="auto" w:fill="F2F2F2" w:themeFill="background1" w:themeFillShade="F2"/>
          </w:tcPr>
          <w:p w14:paraId="024A8054" w14:textId="77777777" w:rsidR="00FE4AF3" w:rsidRPr="00FE4AF3" w:rsidRDefault="00FE4AF3" w:rsidP="001B59EC">
            <w:pPr>
              <w:pStyle w:val="Tablebody"/>
              <w:jc w:val="right"/>
            </w:pPr>
            <w:r w:rsidRPr="00FE4AF3">
              <w:t xml:space="preserve">42,072 </w:t>
            </w:r>
          </w:p>
        </w:tc>
        <w:tc>
          <w:tcPr>
            <w:tcW w:w="567" w:type="dxa"/>
            <w:shd w:val="clear" w:color="auto" w:fill="F2F2F2" w:themeFill="background1" w:themeFillShade="F2"/>
          </w:tcPr>
          <w:p w14:paraId="7F29C2A5" w14:textId="77777777" w:rsidR="00FE4AF3" w:rsidRPr="00FE4AF3" w:rsidRDefault="00FE4AF3" w:rsidP="001B59EC">
            <w:pPr>
              <w:pStyle w:val="Tablebody"/>
              <w:jc w:val="right"/>
              <w:rPr>
                <w:lang w:val="en-GB"/>
              </w:rPr>
            </w:pPr>
          </w:p>
        </w:tc>
        <w:tc>
          <w:tcPr>
            <w:tcW w:w="992" w:type="dxa"/>
          </w:tcPr>
          <w:p w14:paraId="001D33A0" w14:textId="77777777" w:rsidR="00FE4AF3" w:rsidRPr="00FE4AF3" w:rsidRDefault="00FE4AF3" w:rsidP="001B59EC">
            <w:pPr>
              <w:pStyle w:val="Tablebody"/>
              <w:jc w:val="right"/>
            </w:pPr>
            <w:r w:rsidRPr="00FE4AF3">
              <w:t>69,315</w:t>
            </w:r>
          </w:p>
        </w:tc>
        <w:tc>
          <w:tcPr>
            <w:tcW w:w="567" w:type="dxa"/>
          </w:tcPr>
          <w:p w14:paraId="7B5238F1" w14:textId="77777777" w:rsidR="00FE4AF3" w:rsidRPr="00FE4AF3" w:rsidRDefault="00FE4AF3" w:rsidP="001B59EC">
            <w:pPr>
              <w:pStyle w:val="Tablebody"/>
              <w:jc w:val="right"/>
              <w:rPr>
                <w:lang w:val="en-GB"/>
              </w:rPr>
            </w:pPr>
          </w:p>
        </w:tc>
        <w:tc>
          <w:tcPr>
            <w:tcW w:w="992" w:type="dxa"/>
          </w:tcPr>
          <w:p w14:paraId="1C5F821F" w14:textId="77777777" w:rsidR="00FE4AF3" w:rsidRPr="00FE4AF3" w:rsidRDefault="00FE4AF3" w:rsidP="001B59EC">
            <w:pPr>
              <w:pStyle w:val="Tablebody"/>
              <w:jc w:val="right"/>
            </w:pPr>
            <w:r w:rsidRPr="00FE4AF3">
              <w:t>42,732</w:t>
            </w:r>
          </w:p>
        </w:tc>
        <w:tc>
          <w:tcPr>
            <w:tcW w:w="567" w:type="dxa"/>
          </w:tcPr>
          <w:p w14:paraId="170F97D6" w14:textId="77777777" w:rsidR="00FE4AF3" w:rsidRPr="00FE4AF3" w:rsidRDefault="00FE4AF3" w:rsidP="001B59EC">
            <w:pPr>
              <w:pStyle w:val="Tablebody"/>
              <w:jc w:val="right"/>
              <w:rPr>
                <w:lang w:val="en-GB"/>
              </w:rPr>
            </w:pPr>
          </w:p>
        </w:tc>
      </w:tr>
      <w:tr w:rsidR="001B59EC" w:rsidRPr="00FE4AF3" w14:paraId="271A834A" w14:textId="77777777" w:rsidTr="001B59EC">
        <w:trPr>
          <w:trHeight w:val="60"/>
        </w:trPr>
        <w:tc>
          <w:tcPr>
            <w:tcW w:w="5529" w:type="dxa"/>
            <w:tcMar>
              <w:left w:w="369" w:type="dxa"/>
            </w:tcMar>
          </w:tcPr>
          <w:p w14:paraId="671B6CD5" w14:textId="77777777" w:rsidR="00FE4AF3" w:rsidRPr="00FE4AF3" w:rsidRDefault="00FE4AF3" w:rsidP="001B59EC">
            <w:pPr>
              <w:pStyle w:val="Tablebody"/>
            </w:pPr>
            <w:r w:rsidRPr="00FE4AF3">
              <w:t>Other</w:t>
            </w:r>
          </w:p>
        </w:tc>
        <w:tc>
          <w:tcPr>
            <w:tcW w:w="992" w:type="dxa"/>
            <w:shd w:val="clear" w:color="auto" w:fill="F2F2F2" w:themeFill="background1" w:themeFillShade="F2"/>
          </w:tcPr>
          <w:p w14:paraId="222B0F15" w14:textId="77777777" w:rsidR="00FE4AF3" w:rsidRPr="00FE4AF3" w:rsidRDefault="00FE4AF3" w:rsidP="001B59EC">
            <w:pPr>
              <w:pStyle w:val="Tablebody"/>
              <w:jc w:val="right"/>
            </w:pPr>
            <w:r w:rsidRPr="00FE4AF3">
              <w:t xml:space="preserve">32,160 </w:t>
            </w:r>
          </w:p>
        </w:tc>
        <w:tc>
          <w:tcPr>
            <w:tcW w:w="567" w:type="dxa"/>
            <w:shd w:val="clear" w:color="auto" w:fill="F2F2F2" w:themeFill="background1" w:themeFillShade="F2"/>
          </w:tcPr>
          <w:p w14:paraId="68EE5B17" w14:textId="77777777" w:rsidR="00FE4AF3" w:rsidRPr="00FE4AF3" w:rsidRDefault="00FE4AF3" w:rsidP="001B59EC">
            <w:pPr>
              <w:pStyle w:val="Tablebody"/>
              <w:jc w:val="right"/>
              <w:rPr>
                <w:lang w:val="en-GB"/>
              </w:rPr>
            </w:pPr>
          </w:p>
        </w:tc>
        <w:tc>
          <w:tcPr>
            <w:tcW w:w="992" w:type="dxa"/>
          </w:tcPr>
          <w:p w14:paraId="1B295F9E" w14:textId="77777777" w:rsidR="00FE4AF3" w:rsidRPr="00FE4AF3" w:rsidRDefault="00FE4AF3" w:rsidP="001B59EC">
            <w:pPr>
              <w:pStyle w:val="Tablebody"/>
              <w:jc w:val="right"/>
            </w:pPr>
            <w:r w:rsidRPr="00FE4AF3">
              <w:t>29,097</w:t>
            </w:r>
          </w:p>
        </w:tc>
        <w:tc>
          <w:tcPr>
            <w:tcW w:w="567" w:type="dxa"/>
          </w:tcPr>
          <w:p w14:paraId="1D45F735" w14:textId="77777777" w:rsidR="00FE4AF3" w:rsidRPr="00FE4AF3" w:rsidRDefault="00FE4AF3" w:rsidP="001B59EC">
            <w:pPr>
              <w:pStyle w:val="Tablebody"/>
              <w:jc w:val="right"/>
              <w:rPr>
                <w:lang w:val="en-GB"/>
              </w:rPr>
            </w:pPr>
          </w:p>
        </w:tc>
        <w:tc>
          <w:tcPr>
            <w:tcW w:w="992" w:type="dxa"/>
          </w:tcPr>
          <w:p w14:paraId="202978AF" w14:textId="77777777" w:rsidR="00FE4AF3" w:rsidRPr="00FE4AF3" w:rsidRDefault="00FE4AF3" w:rsidP="001B59EC">
            <w:pPr>
              <w:pStyle w:val="Tablebody"/>
              <w:jc w:val="right"/>
            </w:pPr>
            <w:r w:rsidRPr="00FE4AF3">
              <w:t>20,966</w:t>
            </w:r>
          </w:p>
        </w:tc>
        <w:tc>
          <w:tcPr>
            <w:tcW w:w="567" w:type="dxa"/>
          </w:tcPr>
          <w:p w14:paraId="72078F8A" w14:textId="77777777" w:rsidR="00FE4AF3" w:rsidRPr="00FE4AF3" w:rsidRDefault="00FE4AF3" w:rsidP="001B59EC">
            <w:pPr>
              <w:pStyle w:val="Tablebody"/>
              <w:jc w:val="right"/>
              <w:rPr>
                <w:lang w:val="en-GB"/>
              </w:rPr>
            </w:pPr>
          </w:p>
        </w:tc>
      </w:tr>
      <w:tr w:rsidR="001B59EC" w:rsidRPr="00FE4AF3" w14:paraId="554CD694" w14:textId="77777777" w:rsidTr="001B59EC">
        <w:trPr>
          <w:trHeight w:val="60"/>
        </w:trPr>
        <w:tc>
          <w:tcPr>
            <w:tcW w:w="5529" w:type="dxa"/>
            <w:tcMar>
              <w:left w:w="369" w:type="dxa"/>
            </w:tcMar>
          </w:tcPr>
          <w:p w14:paraId="3F2B85C6" w14:textId="77777777" w:rsidR="00FE4AF3" w:rsidRPr="00FE4AF3" w:rsidRDefault="00FE4AF3" w:rsidP="001B59EC">
            <w:pPr>
              <w:pStyle w:val="Tablebody"/>
            </w:pPr>
            <w:r w:rsidRPr="00FE4AF3">
              <w:t>Batteries</w:t>
            </w:r>
          </w:p>
        </w:tc>
        <w:tc>
          <w:tcPr>
            <w:tcW w:w="992" w:type="dxa"/>
            <w:shd w:val="clear" w:color="auto" w:fill="F2F2F2" w:themeFill="background1" w:themeFillShade="F2"/>
          </w:tcPr>
          <w:p w14:paraId="03B7D93F" w14:textId="77777777" w:rsidR="00FE4AF3" w:rsidRPr="00FE4AF3" w:rsidRDefault="00FE4AF3" w:rsidP="001B59EC">
            <w:pPr>
              <w:pStyle w:val="Tablebody"/>
              <w:jc w:val="right"/>
            </w:pPr>
            <w:r w:rsidRPr="00FE4AF3">
              <w:t xml:space="preserve">282 </w:t>
            </w:r>
          </w:p>
        </w:tc>
        <w:tc>
          <w:tcPr>
            <w:tcW w:w="567" w:type="dxa"/>
            <w:shd w:val="clear" w:color="auto" w:fill="F2F2F2" w:themeFill="background1" w:themeFillShade="F2"/>
          </w:tcPr>
          <w:p w14:paraId="3F15F0F9" w14:textId="77777777" w:rsidR="00FE4AF3" w:rsidRPr="00FE4AF3" w:rsidRDefault="00FE4AF3" w:rsidP="001B59EC">
            <w:pPr>
              <w:pStyle w:val="Tablebody"/>
              <w:jc w:val="right"/>
              <w:rPr>
                <w:lang w:val="en-GB"/>
              </w:rPr>
            </w:pPr>
          </w:p>
        </w:tc>
        <w:tc>
          <w:tcPr>
            <w:tcW w:w="992" w:type="dxa"/>
          </w:tcPr>
          <w:p w14:paraId="47CA44F1" w14:textId="77777777" w:rsidR="00FE4AF3" w:rsidRPr="00FE4AF3" w:rsidRDefault="00FE4AF3" w:rsidP="001B59EC">
            <w:pPr>
              <w:pStyle w:val="Tablebody"/>
              <w:jc w:val="right"/>
            </w:pPr>
            <w:r w:rsidRPr="00FE4AF3">
              <w:t>163</w:t>
            </w:r>
          </w:p>
        </w:tc>
        <w:tc>
          <w:tcPr>
            <w:tcW w:w="567" w:type="dxa"/>
          </w:tcPr>
          <w:p w14:paraId="35C3AC24" w14:textId="77777777" w:rsidR="00FE4AF3" w:rsidRPr="00FE4AF3" w:rsidRDefault="00FE4AF3" w:rsidP="001B59EC">
            <w:pPr>
              <w:pStyle w:val="Tablebody"/>
              <w:jc w:val="right"/>
              <w:rPr>
                <w:lang w:val="en-GB"/>
              </w:rPr>
            </w:pPr>
          </w:p>
        </w:tc>
        <w:tc>
          <w:tcPr>
            <w:tcW w:w="992" w:type="dxa"/>
          </w:tcPr>
          <w:p w14:paraId="2EAFABB5" w14:textId="77777777" w:rsidR="00FE4AF3" w:rsidRPr="00FE4AF3" w:rsidRDefault="00FE4AF3" w:rsidP="001B59EC">
            <w:pPr>
              <w:pStyle w:val="Tablebody"/>
              <w:jc w:val="right"/>
            </w:pPr>
            <w:r w:rsidRPr="00FE4AF3">
              <w:t>83</w:t>
            </w:r>
          </w:p>
        </w:tc>
        <w:tc>
          <w:tcPr>
            <w:tcW w:w="567" w:type="dxa"/>
          </w:tcPr>
          <w:p w14:paraId="245B154C" w14:textId="77777777" w:rsidR="00FE4AF3" w:rsidRPr="00FE4AF3" w:rsidRDefault="00FE4AF3" w:rsidP="001B59EC">
            <w:pPr>
              <w:pStyle w:val="Tablebody"/>
              <w:jc w:val="right"/>
              <w:rPr>
                <w:lang w:val="en-GB"/>
              </w:rPr>
            </w:pPr>
          </w:p>
        </w:tc>
      </w:tr>
      <w:tr w:rsidR="001B59EC" w:rsidRPr="00FE4AF3" w14:paraId="33F471FA" w14:textId="77777777" w:rsidTr="001B59EC">
        <w:trPr>
          <w:trHeight w:val="60"/>
        </w:trPr>
        <w:tc>
          <w:tcPr>
            <w:tcW w:w="5529" w:type="dxa"/>
            <w:tcMar>
              <w:left w:w="369" w:type="dxa"/>
            </w:tcMar>
          </w:tcPr>
          <w:p w14:paraId="7FD0E106" w14:textId="77777777" w:rsidR="00FE4AF3" w:rsidRPr="00FE4AF3" w:rsidRDefault="00FE4AF3" w:rsidP="001B59EC">
            <w:pPr>
              <w:pStyle w:val="Tablebody"/>
            </w:pPr>
            <w:r w:rsidRPr="00FE4AF3">
              <w:t>Coffee cups</w:t>
            </w:r>
          </w:p>
        </w:tc>
        <w:tc>
          <w:tcPr>
            <w:tcW w:w="992" w:type="dxa"/>
            <w:shd w:val="clear" w:color="auto" w:fill="F2F2F2" w:themeFill="background1" w:themeFillShade="F2"/>
          </w:tcPr>
          <w:p w14:paraId="0B55ADA7" w14:textId="77777777" w:rsidR="00FE4AF3" w:rsidRPr="00FE4AF3" w:rsidRDefault="00FE4AF3" w:rsidP="001B59EC">
            <w:pPr>
              <w:pStyle w:val="Tablebody"/>
              <w:jc w:val="right"/>
            </w:pPr>
            <w:r w:rsidRPr="00FE4AF3">
              <w:t xml:space="preserve">2038 </w:t>
            </w:r>
          </w:p>
        </w:tc>
        <w:tc>
          <w:tcPr>
            <w:tcW w:w="567" w:type="dxa"/>
            <w:shd w:val="clear" w:color="auto" w:fill="F2F2F2" w:themeFill="background1" w:themeFillShade="F2"/>
          </w:tcPr>
          <w:p w14:paraId="70F3868E" w14:textId="77777777" w:rsidR="00FE4AF3" w:rsidRPr="00FE4AF3" w:rsidRDefault="00FE4AF3" w:rsidP="001B59EC">
            <w:pPr>
              <w:pStyle w:val="Tablebody"/>
              <w:jc w:val="right"/>
              <w:rPr>
                <w:lang w:val="en-GB"/>
              </w:rPr>
            </w:pPr>
          </w:p>
        </w:tc>
        <w:tc>
          <w:tcPr>
            <w:tcW w:w="992" w:type="dxa"/>
          </w:tcPr>
          <w:p w14:paraId="497DD9D7" w14:textId="77777777" w:rsidR="00FE4AF3" w:rsidRPr="00FE4AF3" w:rsidRDefault="00FE4AF3" w:rsidP="001B59EC">
            <w:pPr>
              <w:pStyle w:val="Tablebody"/>
              <w:jc w:val="right"/>
            </w:pPr>
            <w:r w:rsidRPr="00FE4AF3">
              <w:t>2270</w:t>
            </w:r>
          </w:p>
        </w:tc>
        <w:tc>
          <w:tcPr>
            <w:tcW w:w="567" w:type="dxa"/>
          </w:tcPr>
          <w:p w14:paraId="7C1AE84A" w14:textId="77777777" w:rsidR="00FE4AF3" w:rsidRPr="00FE4AF3" w:rsidRDefault="00FE4AF3" w:rsidP="001B59EC">
            <w:pPr>
              <w:pStyle w:val="Tablebody"/>
              <w:jc w:val="right"/>
              <w:rPr>
                <w:lang w:val="en-GB"/>
              </w:rPr>
            </w:pPr>
          </w:p>
        </w:tc>
        <w:tc>
          <w:tcPr>
            <w:tcW w:w="992" w:type="dxa"/>
          </w:tcPr>
          <w:p w14:paraId="2F4E6142" w14:textId="77777777" w:rsidR="00FE4AF3" w:rsidRPr="00FE4AF3" w:rsidRDefault="00FE4AF3" w:rsidP="001B59EC">
            <w:pPr>
              <w:pStyle w:val="Tablebody"/>
              <w:jc w:val="right"/>
            </w:pPr>
            <w:r w:rsidRPr="00FE4AF3">
              <w:t>2632</w:t>
            </w:r>
          </w:p>
        </w:tc>
        <w:tc>
          <w:tcPr>
            <w:tcW w:w="567" w:type="dxa"/>
          </w:tcPr>
          <w:p w14:paraId="6CF5FCE9" w14:textId="77777777" w:rsidR="00FE4AF3" w:rsidRPr="00FE4AF3" w:rsidRDefault="00FE4AF3" w:rsidP="001B59EC">
            <w:pPr>
              <w:pStyle w:val="Tablebody"/>
              <w:jc w:val="right"/>
              <w:rPr>
                <w:lang w:val="en-GB"/>
              </w:rPr>
            </w:pPr>
          </w:p>
        </w:tc>
      </w:tr>
      <w:tr w:rsidR="001B59EC" w:rsidRPr="00FE4AF3" w14:paraId="47EB420A" w14:textId="77777777" w:rsidTr="001B59EC">
        <w:trPr>
          <w:trHeight w:val="60"/>
        </w:trPr>
        <w:tc>
          <w:tcPr>
            <w:tcW w:w="5529" w:type="dxa"/>
            <w:tcMar>
              <w:left w:w="369" w:type="dxa"/>
            </w:tcMar>
          </w:tcPr>
          <w:p w14:paraId="43C55CE9" w14:textId="77777777" w:rsidR="00FE4AF3" w:rsidRPr="00FE4AF3" w:rsidRDefault="00FE4AF3" w:rsidP="001B59EC">
            <w:pPr>
              <w:pStyle w:val="Tablebody"/>
            </w:pPr>
            <w:r w:rsidRPr="00FE4AF3">
              <w:t>E-waste</w:t>
            </w:r>
          </w:p>
        </w:tc>
        <w:tc>
          <w:tcPr>
            <w:tcW w:w="992" w:type="dxa"/>
            <w:shd w:val="clear" w:color="auto" w:fill="F2F2F2" w:themeFill="background1" w:themeFillShade="F2"/>
          </w:tcPr>
          <w:p w14:paraId="058A2F5D" w14:textId="77777777" w:rsidR="00FE4AF3" w:rsidRPr="00FE4AF3" w:rsidRDefault="00FE4AF3" w:rsidP="001B59EC">
            <w:pPr>
              <w:pStyle w:val="Tablebody"/>
              <w:jc w:val="right"/>
            </w:pPr>
            <w:r w:rsidRPr="00FE4AF3">
              <w:t xml:space="preserve">5116 </w:t>
            </w:r>
          </w:p>
        </w:tc>
        <w:tc>
          <w:tcPr>
            <w:tcW w:w="567" w:type="dxa"/>
            <w:shd w:val="clear" w:color="auto" w:fill="F2F2F2" w:themeFill="background1" w:themeFillShade="F2"/>
          </w:tcPr>
          <w:p w14:paraId="2147B8A9" w14:textId="77777777" w:rsidR="00FE4AF3" w:rsidRPr="00FE4AF3" w:rsidRDefault="00FE4AF3" w:rsidP="001B59EC">
            <w:pPr>
              <w:pStyle w:val="Tablebody"/>
              <w:jc w:val="right"/>
              <w:rPr>
                <w:lang w:val="en-GB"/>
              </w:rPr>
            </w:pPr>
          </w:p>
        </w:tc>
        <w:tc>
          <w:tcPr>
            <w:tcW w:w="992" w:type="dxa"/>
          </w:tcPr>
          <w:p w14:paraId="5783F5DF" w14:textId="77777777" w:rsidR="00FE4AF3" w:rsidRPr="00FE4AF3" w:rsidRDefault="00FE4AF3" w:rsidP="001B59EC">
            <w:pPr>
              <w:pStyle w:val="Tablebody"/>
              <w:jc w:val="right"/>
            </w:pPr>
            <w:r w:rsidRPr="00FE4AF3">
              <w:t>5669</w:t>
            </w:r>
          </w:p>
        </w:tc>
        <w:tc>
          <w:tcPr>
            <w:tcW w:w="567" w:type="dxa"/>
          </w:tcPr>
          <w:p w14:paraId="7C7C5AFA" w14:textId="77777777" w:rsidR="00FE4AF3" w:rsidRPr="00FE4AF3" w:rsidRDefault="00FE4AF3" w:rsidP="001B59EC">
            <w:pPr>
              <w:pStyle w:val="Tablebody"/>
              <w:jc w:val="right"/>
              <w:rPr>
                <w:lang w:val="en-GB"/>
              </w:rPr>
            </w:pPr>
          </w:p>
        </w:tc>
        <w:tc>
          <w:tcPr>
            <w:tcW w:w="992" w:type="dxa"/>
          </w:tcPr>
          <w:p w14:paraId="49BB2966" w14:textId="77777777" w:rsidR="00FE4AF3" w:rsidRPr="00FE4AF3" w:rsidRDefault="00FE4AF3" w:rsidP="001B59EC">
            <w:pPr>
              <w:pStyle w:val="Tablebody"/>
              <w:jc w:val="right"/>
            </w:pPr>
            <w:r w:rsidRPr="00FE4AF3">
              <w:t>4364</w:t>
            </w:r>
          </w:p>
        </w:tc>
        <w:tc>
          <w:tcPr>
            <w:tcW w:w="567" w:type="dxa"/>
          </w:tcPr>
          <w:p w14:paraId="2C2FFC35" w14:textId="77777777" w:rsidR="00FE4AF3" w:rsidRPr="00FE4AF3" w:rsidRDefault="00FE4AF3" w:rsidP="001B59EC">
            <w:pPr>
              <w:pStyle w:val="Tablebody"/>
              <w:jc w:val="right"/>
              <w:rPr>
                <w:lang w:val="en-GB"/>
              </w:rPr>
            </w:pPr>
          </w:p>
        </w:tc>
      </w:tr>
      <w:tr w:rsidR="001B59EC" w:rsidRPr="00FE4AF3" w14:paraId="328964B3" w14:textId="77777777" w:rsidTr="001B59EC">
        <w:trPr>
          <w:trHeight w:val="60"/>
        </w:trPr>
        <w:tc>
          <w:tcPr>
            <w:tcW w:w="5529" w:type="dxa"/>
            <w:tcMar>
              <w:left w:w="369" w:type="dxa"/>
            </w:tcMar>
          </w:tcPr>
          <w:p w14:paraId="275149BC" w14:textId="77777777" w:rsidR="00FE4AF3" w:rsidRPr="00FE4AF3" w:rsidRDefault="00FE4AF3" w:rsidP="001B59EC">
            <w:pPr>
              <w:pStyle w:val="Tablebody"/>
            </w:pPr>
            <w:r w:rsidRPr="00FE4AF3">
              <w:t>Fluorescent tubes</w:t>
            </w:r>
          </w:p>
        </w:tc>
        <w:tc>
          <w:tcPr>
            <w:tcW w:w="992" w:type="dxa"/>
            <w:shd w:val="clear" w:color="auto" w:fill="F2F2F2" w:themeFill="background1" w:themeFillShade="F2"/>
          </w:tcPr>
          <w:p w14:paraId="74866B70" w14:textId="77777777" w:rsidR="00FE4AF3" w:rsidRPr="00FE4AF3" w:rsidRDefault="00FE4AF3" w:rsidP="001B59EC">
            <w:pPr>
              <w:pStyle w:val="Tablebody"/>
              <w:jc w:val="right"/>
            </w:pPr>
            <w:r w:rsidRPr="00FE4AF3">
              <w:t xml:space="preserve">75 </w:t>
            </w:r>
          </w:p>
        </w:tc>
        <w:tc>
          <w:tcPr>
            <w:tcW w:w="567" w:type="dxa"/>
            <w:shd w:val="clear" w:color="auto" w:fill="F2F2F2" w:themeFill="background1" w:themeFillShade="F2"/>
          </w:tcPr>
          <w:p w14:paraId="63D4A617" w14:textId="77777777" w:rsidR="00FE4AF3" w:rsidRPr="00FE4AF3" w:rsidRDefault="00FE4AF3" w:rsidP="001B59EC">
            <w:pPr>
              <w:pStyle w:val="Tablebody"/>
              <w:jc w:val="right"/>
              <w:rPr>
                <w:lang w:val="en-GB"/>
              </w:rPr>
            </w:pPr>
          </w:p>
        </w:tc>
        <w:tc>
          <w:tcPr>
            <w:tcW w:w="992" w:type="dxa"/>
          </w:tcPr>
          <w:p w14:paraId="6FF4AAAD" w14:textId="77777777" w:rsidR="00FE4AF3" w:rsidRPr="00FE4AF3" w:rsidRDefault="00FE4AF3" w:rsidP="001B59EC">
            <w:pPr>
              <w:pStyle w:val="Tablebody"/>
              <w:jc w:val="right"/>
            </w:pPr>
            <w:r w:rsidRPr="00FE4AF3">
              <w:t>10</w:t>
            </w:r>
          </w:p>
        </w:tc>
        <w:tc>
          <w:tcPr>
            <w:tcW w:w="567" w:type="dxa"/>
          </w:tcPr>
          <w:p w14:paraId="1844A563" w14:textId="77777777" w:rsidR="00FE4AF3" w:rsidRPr="00FE4AF3" w:rsidRDefault="00FE4AF3" w:rsidP="001B59EC">
            <w:pPr>
              <w:pStyle w:val="Tablebody"/>
              <w:jc w:val="right"/>
              <w:rPr>
                <w:lang w:val="en-GB"/>
              </w:rPr>
            </w:pPr>
          </w:p>
        </w:tc>
        <w:tc>
          <w:tcPr>
            <w:tcW w:w="992" w:type="dxa"/>
          </w:tcPr>
          <w:p w14:paraId="1C898814" w14:textId="77777777" w:rsidR="00FE4AF3" w:rsidRPr="00FE4AF3" w:rsidRDefault="00FE4AF3" w:rsidP="001B59EC">
            <w:pPr>
              <w:pStyle w:val="Tablebody"/>
              <w:jc w:val="right"/>
            </w:pPr>
            <w:r w:rsidRPr="00FE4AF3">
              <w:t>105</w:t>
            </w:r>
          </w:p>
        </w:tc>
        <w:tc>
          <w:tcPr>
            <w:tcW w:w="567" w:type="dxa"/>
          </w:tcPr>
          <w:p w14:paraId="63363B2F" w14:textId="77777777" w:rsidR="00FE4AF3" w:rsidRPr="00FE4AF3" w:rsidRDefault="00FE4AF3" w:rsidP="001B59EC">
            <w:pPr>
              <w:pStyle w:val="Tablebody"/>
              <w:jc w:val="right"/>
              <w:rPr>
                <w:lang w:val="en-GB"/>
              </w:rPr>
            </w:pPr>
          </w:p>
        </w:tc>
      </w:tr>
      <w:tr w:rsidR="001B59EC" w:rsidRPr="00FE4AF3" w14:paraId="68D90D4D" w14:textId="77777777" w:rsidTr="001B59EC">
        <w:trPr>
          <w:trHeight w:val="60"/>
        </w:trPr>
        <w:tc>
          <w:tcPr>
            <w:tcW w:w="5529" w:type="dxa"/>
            <w:tcMar>
              <w:left w:w="369" w:type="dxa"/>
            </w:tcMar>
          </w:tcPr>
          <w:p w14:paraId="5BE8ECB6" w14:textId="77777777" w:rsidR="00FE4AF3" w:rsidRPr="00FE4AF3" w:rsidRDefault="00FE4AF3" w:rsidP="001B59EC">
            <w:pPr>
              <w:pStyle w:val="Tablebody"/>
            </w:pPr>
            <w:r w:rsidRPr="00FE4AF3">
              <w:t>Metal</w:t>
            </w:r>
          </w:p>
        </w:tc>
        <w:tc>
          <w:tcPr>
            <w:tcW w:w="992" w:type="dxa"/>
            <w:shd w:val="clear" w:color="auto" w:fill="F2F2F2" w:themeFill="background1" w:themeFillShade="F2"/>
          </w:tcPr>
          <w:p w14:paraId="11CDD91D" w14:textId="77777777" w:rsidR="00FE4AF3" w:rsidRPr="00FE4AF3" w:rsidRDefault="00FE4AF3" w:rsidP="001B59EC">
            <w:pPr>
              <w:pStyle w:val="Tablebody"/>
              <w:jc w:val="right"/>
            </w:pPr>
            <w:r w:rsidRPr="00FE4AF3">
              <w:t xml:space="preserve">1260 </w:t>
            </w:r>
          </w:p>
        </w:tc>
        <w:tc>
          <w:tcPr>
            <w:tcW w:w="567" w:type="dxa"/>
            <w:shd w:val="clear" w:color="auto" w:fill="F2F2F2" w:themeFill="background1" w:themeFillShade="F2"/>
          </w:tcPr>
          <w:p w14:paraId="210EDC98" w14:textId="77777777" w:rsidR="00FE4AF3" w:rsidRPr="00FE4AF3" w:rsidRDefault="00FE4AF3" w:rsidP="001B59EC">
            <w:pPr>
              <w:pStyle w:val="Tablebody"/>
              <w:jc w:val="right"/>
              <w:rPr>
                <w:lang w:val="en-GB"/>
              </w:rPr>
            </w:pPr>
          </w:p>
        </w:tc>
        <w:tc>
          <w:tcPr>
            <w:tcW w:w="992" w:type="dxa"/>
          </w:tcPr>
          <w:p w14:paraId="52316964" w14:textId="77777777" w:rsidR="00FE4AF3" w:rsidRPr="00FE4AF3" w:rsidRDefault="00FE4AF3" w:rsidP="001B59EC">
            <w:pPr>
              <w:pStyle w:val="Tablebody"/>
              <w:jc w:val="right"/>
            </w:pPr>
            <w:r w:rsidRPr="00FE4AF3">
              <w:t>0</w:t>
            </w:r>
          </w:p>
        </w:tc>
        <w:tc>
          <w:tcPr>
            <w:tcW w:w="567" w:type="dxa"/>
          </w:tcPr>
          <w:p w14:paraId="4CA507AE" w14:textId="77777777" w:rsidR="00FE4AF3" w:rsidRPr="00FE4AF3" w:rsidRDefault="00FE4AF3" w:rsidP="001B59EC">
            <w:pPr>
              <w:pStyle w:val="Tablebody"/>
              <w:jc w:val="right"/>
              <w:rPr>
                <w:lang w:val="en-GB"/>
              </w:rPr>
            </w:pPr>
          </w:p>
        </w:tc>
        <w:tc>
          <w:tcPr>
            <w:tcW w:w="992" w:type="dxa"/>
          </w:tcPr>
          <w:p w14:paraId="72247CB1" w14:textId="77777777" w:rsidR="00FE4AF3" w:rsidRPr="00FE4AF3" w:rsidRDefault="00FE4AF3" w:rsidP="001B59EC">
            <w:pPr>
              <w:pStyle w:val="Tablebody"/>
              <w:jc w:val="right"/>
            </w:pPr>
            <w:r w:rsidRPr="00FE4AF3">
              <w:t>70</w:t>
            </w:r>
          </w:p>
        </w:tc>
        <w:tc>
          <w:tcPr>
            <w:tcW w:w="567" w:type="dxa"/>
          </w:tcPr>
          <w:p w14:paraId="7CD0945F" w14:textId="77777777" w:rsidR="00FE4AF3" w:rsidRPr="00FE4AF3" w:rsidRDefault="00FE4AF3" w:rsidP="001B59EC">
            <w:pPr>
              <w:pStyle w:val="Tablebody"/>
              <w:jc w:val="right"/>
              <w:rPr>
                <w:lang w:val="en-GB"/>
              </w:rPr>
            </w:pPr>
          </w:p>
        </w:tc>
      </w:tr>
      <w:tr w:rsidR="001B59EC" w:rsidRPr="00FE4AF3" w14:paraId="29D7E28D" w14:textId="77777777" w:rsidTr="001B59EC">
        <w:trPr>
          <w:trHeight w:val="60"/>
        </w:trPr>
        <w:tc>
          <w:tcPr>
            <w:tcW w:w="5529" w:type="dxa"/>
            <w:tcMar>
              <w:left w:w="369" w:type="dxa"/>
            </w:tcMar>
          </w:tcPr>
          <w:p w14:paraId="69E02880" w14:textId="77777777" w:rsidR="00FE4AF3" w:rsidRPr="00FE4AF3" w:rsidRDefault="00FE4AF3" w:rsidP="001B59EC">
            <w:pPr>
              <w:pStyle w:val="Tablebody"/>
            </w:pPr>
            <w:r w:rsidRPr="00FE4AF3">
              <w:t>Printer cartridges</w:t>
            </w:r>
          </w:p>
        </w:tc>
        <w:tc>
          <w:tcPr>
            <w:tcW w:w="992" w:type="dxa"/>
            <w:shd w:val="clear" w:color="auto" w:fill="F2F2F2" w:themeFill="background1" w:themeFillShade="F2"/>
          </w:tcPr>
          <w:p w14:paraId="577E950F" w14:textId="77777777" w:rsidR="00FE4AF3" w:rsidRPr="00FE4AF3" w:rsidRDefault="00FE4AF3" w:rsidP="001B59EC">
            <w:pPr>
              <w:pStyle w:val="Tablebody"/>
              <w:jc w:val="right"/>
            </w:pPr>
            <w:r w:rsidRPr="00FE4AF3">
              <w:t xml:space="preserve">822 </w:t>
            </w:r>
          </w:p>
        </w:tc>
        <w:tc>
          <w:tcPr>
            <w:tcW w:w="567" w:type="dxa"/>
            <w:shd w:val="clear" w:color="auto" w:fill="F2F2F2" w:themeFill="background1" w:themeFillShade="F2"/>
          </w:tcPr>
          <w:p w14:paraId="2E294322" w14:textId="77777777" w:rsidR="00FE4AF3" w:rsidRPr="00FE4AF3" w:rsidRDefault="00FE4AF3" w:rsidP="001B59EC">
            <w:pPr>
              <w:pStyle w:val="Tablebody"/>
              <w:jc w:val="right"/>
              <w:rPr>
                <w:lang w:val="en-GB"/>
              </w:rPr>
            </w:pPr>
          </w:p>
        </w:tc>
        <w:tc>
          <w:tcPr>
            <w:tcW w:w="992" w:type="dxa"/>
          </w:tcPr>
          <w:p w14:paraId="00012B4C" w14:textId="77777777" w:rsidR="00FE4AF3" w:rsidRPr="00FE4AF3" w:rsidRDefault="00FE4AF3" w:rsidP="001B59EC">
            <w:pPr>
              <w:pStyle w:val="Tablebody"/>
              <w:jc w:val="right"/>
            </w:pPr>
            <w:r w:rsidRPr="00FE4AF3">
              <w:t>858</w:t>
            </w:r>
          </w:p>
        </w:tc>
        <w:tc>
          <w:tcPr>
            <w:tcW w:w="567" w:type="dxa"/>
          </w:tcPr>
          <w:p w14:paraId="47E6C213" w14:textId="77777777" w:rsidR="00FE4AF3" w:rsidRPr="00FE4AF3" w:rsidRDefault="00FE4AF3" w:rsidP="001B59EC">
            <w:pPr>
              <w:pStyle w:val="Tablebody"/>
              <w:jc w:val="right"/>
              <w:rPr>
                <w:lang w:val="en-GB"/>
              </w:rPr>
            </w:pPr>
          </w:p>
        </w:tc>
        <w:tc>
          <w:tcPr>
            <w:tcW w:w="992" w:type="dxa"/>
          </w:tcPr>
          <w:p w14:paraId="7AB026F8" w14:textId="77777777" w:rsidR="00FE4AF3" w:rsidRPr="00FE4AF3" w:rsidRDefault="00FE4AF3" w:rsidP="001B59EC">
            <w:pPr>
              <w:pStyle w:val="Tablebody"/>
              <w:jc w:val="right"/>
            </w:pPr>
            <w:r w:rsidRPr="00FE4AF3">
              <w:t>1103</w:t>
            </w:r>
          </w:p>
        </w:tc>
        <w:tc>
          <w:tcPr>
            <w:tcW w:w="567" w:type="dxa"/>
          </w:tcPr>
          <w:p w14:paraId="52D3FE84" w14:textId="77777777" w:rsidR="00FE4AF3" w:rsidRPr="00FE4AF3" w:rsidRDefault="00FE4AF3" w:rsidP="001B59EC">
            <w:pPr>
              <w:pStyle w:val="Tablebody"/>
              <w:jc w:val="right"/>
              <w:rPr>
                <w:lang w:val="en-GB"/>
              </w:rPr>
            </w:pPr>
          </w:p>
        </w:tc>
      </w:tr>
      <w:tr w:rsidR="001B59EC" w:rsidRPr="00FE4AF3" w14:paraId="6EDF4D72" w14:textId="77777777" w:rsidTr="001B59EC">
        <w:trPr>
          <w:trHeight w:val="60"/>
        </w:trPr>
        <w:tc>
          <w:tcPr>
            <w:tcW w:w="5529" w:type="dxa"/>
            <w:tcMar>
              <w:left w:w="369" w:type="dxa"/>
            </w:tcMar>
          </w:tcPr>
          <w:p w14:paraId="5A1AF178" w14:textId="77777777" w:rsidR="00FE4AF3" w:rsidRPr="00FE4AF3" w:rsidRDefault="00FE4AF3" w:rsidP="001B59EC">
            <w:pPr>
              <w:pStyle w:val="Tablebody"/>
            </w:pPr>
            <w:r w:rsidRPr="00FE4AF3">
              <w:t>Uniforms</w:t>
            </w:r>
          </w:p>
        </w:tc>
        <w:tc>
          <w:tcPr>
            <w:tcW w:w="992" w:type="dxa"/>
            <w:shd w:val="clear" w:color="auto" w:fill="F2F2F2" w:themeFill="background1" w:themeFillShade="F2"/>
          </w:tcPr>
          <w:p w14:paraId="56AE75EA" w14:textId="77777777" w:rsidR="00FE4AF3" w:rsidRPr="00FE4AF3" w:rsidRDefault="00FE4AF3" w:rsidP="001B59EC">
            <w:pPr>
              <w:pStyle w:val="Tablebody"/>
              <w:jc w:val="right"/>
            </w:pPr>
            <w:r w:rsidRPr="00FE4AF3">
              <w:t xml:space="preserve">100 </w:t>
            </w:r>
          </w:p>
        </w:tc>
        <w:tc>
          <w:tcPr>
            <w:tcW w:w="567" w:type="dxa"/>
            <w:shd w:val="clear" w:color="auto" w:fill="F2F2F2" w:themeFill="background1" w:themeFillShade="F2"/>
          </w:tcPr>
          <w:p w14:paraId="7DEE6C5E" w14:textId="77777777" w:rsidR="00FE4AF3" w:rsidRPr="00FE4AF3" w:rsidRDefault="00FE4AF3" w:rsidP="001B59EC">
            <w:pPr>
              <w:pStyle w:val="Tablebody"/>
              <w:jc w:val="right"/>
              <w:rPr>
                <w:lang w:val="en-GB"/>
              </w:rPr>
            </w:pPr>
          </w:p>
        </w:tc>
        <w:tc>
          <w:tcPr>
            <w:tcW w:w="992" w:type="dxa"/>
          </w:tcPr>
          <w:p w14:paraId="3EC05499" w14:textId="77777777" w:rsidR="00FE4AF3" w:rsidRPr="00FE4AF3" w:rsidRDefault="00FE4AF3" w:rsidP="001B59EC">
            <w:pPr>
              <w:pStyle w:val="Tablebody"/>
              <w:jc w:val="right"/>
            </w:pPr>
            <w:r w:rsidRPr="00FE4AF3">
              <w:t>1259</w:t>
            </w:r>
          </w:p>
        </w:tc>
        <w:tc>
          <w:tcPr>
            <w:tcW w:w="567" w:type="dxa"/>
          </w:tcPr>
          <w:p w14:paraId="737A548F" w14:textId="77777777" w:rsidR="00FE4AF3" w:rsidRPr="00FE4AF3" w:rsidRDefault="00FE4AF3" w:rsidP="001B59EC">
            <w:pPr>
              <w:pStyle w:val="Tablebody"/>
              <w:jc w:val="right"/>
              <w:rPr>
                <w:lang w:val="en-GB"/>
              </w:rPr>
            </w:pPr>
          </w:p>
        </w:tc>
        <w:tc>
          <w:tcPr>
            <w:tcW w:w="992" w:type="dxa"/>
          </w:tcPr>
          <w:p w14:paraId="370AF021" w14:textId="77777777" w:rsidR="00FE4AF3" w:rsidRPr="00FE4AF3" w:rsidRDefault="00FE4AF3" w:rsidP="001B59EC">
            <w:pPr>
              <w:pStyle w:val="Tablebody"/>
              <w:jc w:val="right"/>
            </w:pPr>
            <w:r w:rsidRPr="00FE4AF3">
              <w:t>4342</w:t>
            </w:r>
          </w:p>
        </w:tc>
        <w:tc>
          <w:tcPr>
            <w:tcW w:w="567" w:type="dxa"/>
          </w:tcPr>
          <w:p w14:paraId="39AAF755" w14:textId="77777777" w:rsidR="00FE4AF3" w:rsidRPr="00FE4AF3" w:rsidRDefault="00FE4AF3" w:rsidP="001B59EC">
            <w:pPr>
              <w:pStyle w:val="Tablebody"/>
              <w:jc w:val="right"/>
              <w:rPr>
                <w:lang w:val="en-GB"/>
              </w:rPr>
            </w:pPr>
          </w:p>
        </w:tc>
      </w:tr>
      <w:tr w:rsidR="001B59EC" w:rsidRPr="00FE4AF3" w14:paraId="54CDFED2" w14:textId="77777777" w:rsidTr="001B59EC">
        <w:trPr>
          <w:trHeight w:val="60"/>
        </w:trPr>
        <w:tc>
          <w:tcPr>
            <w:tcW w:w="5529" w:type="dxa"/>
            <w:tcMar>
              <w:left w:w="369" w:type="dxa"/>
            </w:tcMar>
          </w:tcPr>
          <w:p w14:paraId="07AAF8E4" w14:textId="77777777" w:rsidR="00FE4AF3" w:rsidRPr="00FE4AF3" w:rsidRDefault="00FE4AF3" w:rsidP="001B59EC">
            <w:pPr>
              <w:pStyle w:val="Tablebody"/>
            </w:pPr>
            <w:r w:rsidRPr="00FE4AF3">
              <w:t>Coffee ground</w:t>
            </w:r>
          </w:p>
        </w:tc>
        <w:tc>
          <w:tcPr>
            <w:tcW w:w="992" w:type="dxa"/>
            <w:shd w:val="clear" w:color="auto" w:fill="F2F2F2" w:themeFill="background1" w:themeFillShade="F2"/>
          </w:tcPr>
          <w:p w14:paraId="451AFAA6" w14:textId="77777777" w:rsidR="00FE4AF3" w:rsidRPr="00FE4AF3" w:rsidRDefault="00FE4AF3" w:rsidP="001B59EC">
            <w:pPr>
              <w:pStyle w:val="Tablebody"/>
              <w:jc w:val="right"/>
            </w:pPr>
            <w:r w:rsidRPr="00FE4AF3">
              <w:t xml:space="preserve">12,249 </w:t>
            </w:r>
          </w:p>
        </w:tc>
        <w:tc>
          <w:tcPr>
            <w:tcW w:w="567" w:type="dxa"/>
            <w:shd w:val="clear" w:color="auto" w:fill="F2F2F2" w:themeFill="background1" w:themeFillShade="F2"/>
          </w:tcPr>
          <w:p w14:paraId="370E9882" w14:textId="77777777" w:rsidR="00FE4AF3" w:rsidRPr="00FE4AF3" w:rsidRDefault="00FE4AF3" w:rsidP="001B59EC">
            <w:pPr>
              <w:pStyle w:val="Tablebody"/>
              <w:jc w:val="right"/>
              <w:rPr>
                <w:lang w:val="en-GB"/>
              </w:rPr>
            </w:pPr>
          </w:p>
        </w:tc>
        <w:tc>
          <w:tcPr>
            <w:tcW w:w="992" w:type="dxa"/>
          </w:tcPr>
          <w:p w14:paraId="45FD83C6" w14:textId="77777777" w:rsidR="00FE4AF3" w:rsidRPr="00FE4AF3" w:rsidRDefault="00FE4AF3" w:rsidP="001B59EC">
            <w:pPr>
              <w:pStyle w:val="Tablebody"/>
              <w:jc w:val="right"/>
            </w:pPr>
            <w:r w:rsidRPr="00FE4AF3">
              <w:t>10,180</w:t>
            </w:r>
          </w:p>
        </w:tc>
        <w:tc>
          <w:tcPr>
            <w:tcW w:w="567" w:type="dxa"/>
          </w:tcPr>
          <w:p w14:paraId="29B526E3" w14:textId="77777777" w:rsidR="00FE4AF3" w:rsidRPr="00FE4AF3" w:rsidRDefault="00FE4AF3" w:rsidP="001B59EC">
            <w:pPr>
              <w:pStyle w:val="Tablebody"/>
              <w:jc w:val="right"/>
              <w:rPr>
                <w:lang w:val="en-GB"/>
              </w:rPr>
            </w:pPr>
          </w:p>
        </w:tc>
        <w:tc>
          <w:tcPr>
            <w:tcW w:w="992" w:type="dxa"/>
          </w:tcPr>
          <w:p w14:paraId="25A191C8" w14:textId="77777777" w:rsidR="00FE4AF3" w:rsidRPr="00FE4AF3" w:rsidRDefault="00FE4AF3" w:rsidP="001B59EC">
            <w:pPr>
              <w:pStyle w:val="Tablebody"/>
              <w:jc w:val="right"/>
            </w:pPr>
            <w:r w:rsidRPr="00FE4AF3">
              <w:t>–</w:t>
            </w:r>
          </w:p>
        </w:tc>
        <w:tc>
          <w:tcPr>
            <w:tcW w:w="567" w:type="dxa"/>
          </w:tcPr>
          <w:p w14:paraId="42626BCA" w14:textId="77777777" w:rsidR="00FE4AF3" w:rsidRPr="00FE4AF3" w:rsidRDefault="00FE4AF3" w:rsidP="001B59EC">
            <w:pPr>
              <w:pStyle w:val="Tablebody"/>
              <w:jc w:val="right"/>
              <w:rPr>
                <w:lang w:val="en-GB"/>
              </w:rPr>
            </w:pPr>
          </w:p>
        </w:tc>
      </w:tr>
      <w:tr w:rsidR="001B59EC" w:rsidRPr="00FE4AF3" w14:paraId="66362F8F" w14:textId="77777777" w:rsidTr="001B59EC">
        <w:trPr>
          <w:trHeight w:val="60"/>
        </w:trPr>
        <w:tc>
          <w:tcPr>
            <w:tcW w:w="5529" w:type="dxa"/>
            <w:tcMar>
              <w:left w:w="369" w:type="dxa"/>
            </w:tcMar>
          </w:tcPr>
          <w:p w14:paraId="7DB5A157" w14:textId="77777777" w:rsidR="00FE4AF3" w:rsidRPr="00FE4AF3" w:rsidRDefault="00FE4AF3" w:rsidP="001B59EC">
            <w:pPr>
              <w:pStyle w:val="Tablebody"/>
            </w:pPr>
            <w:r w:rsidRPr="00FE4AF3">
              <w:t>Green collect</w:t>
            </w:r>
          </w:p>
        </w:tc>
        <w:tc>
          <w:tcPr>
            <w:tcW w:w="992" w:type="dxa"/>
            <w:shd w:val="clear" w:color="auto" w:fill="F2F2F2" w:themeFill="background1" w:themeFillShade="F2"/>
          </w:tcPr>
          <w:p w14:paraId="3BFB8BC1" w14:textId="77777777" w:rsidR="00FE4AF3" w:rsidRPr="00FE4AF3" w:rsidRDefault="00FE4AF3" w:rsidP="001B59EC">
            <w:pPr>
              <w:pStyle w:val="Tablebody"/>
              <w:jc w:val="right"/>
            </w:pPr>
            <w:r w:rsidRPr="00FE4AF3">
              <w:t xml:space="preserve">1890 </w:t>
            </w:r>
          </w:p>
        </w:tc>
        <w:tc>
          <w:tcPr>
            <w:tcW w:w="567" w:type="dxa"/>
            <w:shd w:val="clear" w:color="auto" w:fill="F2F2F2" w:themeFill="background1" w:themeFillShade="F2"/>
          </w:tcPr>
          <w:p w14:paraId="3C2D3C69" w14:textId="77777777" w:rsidR="00FE4AF3" w:rsidRPr="00FE4AF3" w:rsidRDefault="00FE4AF3" w:rsidP="001B59EC">
            <w:pPr>
              <w:pStyle w:val="Tablebody"/>
              <w:jc w:val="right"/>
              <w:rPr>
                <w:lang w:val="en-GB"/>
              </w:rPr>
            </w:pPr>
          </w:p>
        </w:tc>
        <w:tc>
          <w:tcPr>
            <w:tcW w:w="992" w:type="dxa"/>
          </w:tcPr>
          <w:p w14:paraId="2E73650F" w14:textId="77777777" w:rsidR="00FE4AF3" w:rsidRPr="00FE4AF3" w:rsidRDefault="00FE4AF3" w:rsidP="001B59EC">
            <w:pPr>
              <w:pStyle w:val="Tablebody"/>
              <w:jc w:val="right"/>
            </w:pPr>
            <w:r w:rsidRPr="00FE4AF3">
              <w:t>531</w:t>
            </w:r>
          </w:p>
        </w:tc>
        <w:tc>
          <w:tcPr>
            <w:tcW w:w="567" w:type="dxa"/>
          </w:tcPr>
          <w:p w14:paraId="1BF8ACEB" w14:textId="77777777" w:rsidR="00FE4AF3" w:rsidRPr="00FE4AF3" w:rsidRDefault="00FE4AF3" w:rsidP="001B59EC">
            <w:pPr>
              <w:pStyle w:val="Tablebody"/>
              <w:jc w:val="right"/>
              <w:rPr>
                <w:lang w:val="en-GB"/>
              </w:rPr>
            </w:pPr>
          </w:p>
        </w:tc>
        <w:tc>
          <w:tcPr>
            <w:tcW w:w="992" w:type="dxa"/>
          </w:tcPr>
          <w:p w14:paraId="2E0E7D40" w14:textId="77777777" w:rsidR="00FE4AF3" w:rsidRPr="00FE4AF3" w:rsidRDefault="00FE4AF3" w:rsidP="001B59EC">
            <w:pPr>
              <w:pStyle w:val="Tablebody"/>
              <w:jc w:val="right"/>
            </w:pPr>
            <w:r w:rsidRPr="00FE4AF3">
              <w:t>–</w:t>
            </w:r>
          </w:p>
        </w:tc>
        <w:tc>
          <w:tcPr>
            <w:tcW w:w="567" w:type="dxa"/>
          </w:tcPr>
          <w:p w14:paraId="7CE7DDD5" w14:textId="77777777" w:rsidR="00FE4AF3" w:rsidRPr="00FE4AF3" w:rsidRDefault="00FE4AF3" w:rsidP="001B59EC">
            <w:pPr>
              <w:pStyle w:val="Tablebody"/>
              <w:jc w:val="right"/>
              <w:rPr>
                <w:lang w:val="en-GB"/>
              </w:rPr>
            </w:pPr>
          </w:p>
        </w:tc>
      </w:tr>
      <w:tr w:rsidR="001B59EC" w:rsidRPr="00FE4AF3" w14:paraId="5345B370" w14:textId="77777777" w:rsidTr="001B59EC">
        <w:trPr>
          <w:trHeight w:val="60"/>
        </w:trPr>
        <w:tc>
          <w:tcPr>
            <w:tcW w:w="5529" w:type="dxa"/>
          </w:tcPr>
          <w:p w14:paraId="47CB7277" w14:textId="77777777" w:rsidR="00FE4AF3" w:rsidRPr="00FE4AF3" w:rsidRDefault="00FE4AF3" w:rsidP="001B59EC">
            <w:pPr>
              <w:pStyle w:val="Tablebody"/>
            </w:pPr>
            <w:r w:rsidRPr="00FE4AF3">
              <w:t>WR2. Percentage of office sites which are covered by dedicated commercial waste collection services for (%)</w:t>
            </w:r>
          </w:p>
        </w:tc>
        <w:tc>
          <w:tcPr>
            <w:tcW w:w="992" w:type="dxa"/>
            <w:shd w:val="clear" w:color="auto" w:fill="F2F2F2" w:themeFill="background1" w:themeFillShade="F2"/>
          </w:tcPr>
          <w:p w14:paraId="62F32030" w14:textId="77777777" w:rsidR="00FE4AF3" w:rsidRPr="00FE4AF3" w:rsidRDefault="00FE4AF3" w:rsidP="001B59EC">
            <w:pPr>
              <w:pStyle w:val="Tablebody"/>
              <w:jc w:val="right"/>
              <w:rPr>
                <w:lang w:val="en-GB"/>
              </w:rPr>
            </w:pPr>
          </w:p>
        </w:tc>
        <w:tc>
          <w:tcPr>
            <w:tcW w:w="567" w:type="dxa"/>
            <w:shd w:val="clear" w:color="auto" w:fill="F2F2F2" w:themeFill="background1" w:themeFillShade="F2"/>
          </w:tcPr>
          <w:p w14:paraId="2426ACED" w14:textId="77777777" w:rsidR="00FE4AF3" w:rsidRPr="00FE4AF3" w:rsidRDefault="00FE4AF3" w:rsidP="001B59EC">
            <w:pPr>
              <w:pStyle w:val="Tablebody"/>
              <w:jc w:val="right"/>
              <w:rPr>
                <w:lang w:val="en-GB"/>
              </w:rPr>
            </w:pPr>
          </w:p>
        </w:tc>
        <w:tc>
          <w:tcPr>
            <w:tcW w:w="992" w:type="dxa"/>
          </w:tcPr>
          <w:p w14:paraId="7AC4D19E" w14:textId="77777777" w:rsidR="00FE4AF3" w:rsidRPr="00FE4AF3" w:rsidRDefault="00FE4AF3" w:rsidP="001B59EC">
            <w:pPr>
              <w:pStyle w:val="Tablebody"/>
              <w:jc w:val="right"/>
              <w:rPr>
                <w:lang w:val="en-GB"/>
              </w:rPr>
            </w:pPr>
          </w:p>
        </w:tc>
        <w:tc>
          <w:tcPr>
            <w:tcW w:w="567" w:type="dxa"/>
          </w:tcPr>
          <w:p w14:paraId="6BAA8C36" w14:textId="77777777" w:rsidR="00FE4AF3" w:rsidRPr="00FE4AF3" w:rsidRDefault="00FE4AF3" w:rsidP="001B59EC">
            <w:pPr>
              <w:pStyle w:val="Tablebody"/>
              <w:jc w:val="right"/>
              <w:rPr>
                <w:lang w:val="en-GB"/>
              </w:rPr>
            </w:pPr>
          </w:p>
        </w:tc>
        <w:tc>
          <w:tcPr>
            <w:tcW w:w="992" w:type="dxa"/>
          </w:tcPr>
          <w:p w14:paraId="08D1F087" w14:textId="77777777" w:rsidR="00FE4AF3" w:rsidRPr="00FE4AF3" w:rsidRDefault="00FE4AF3" w:rsidP="001B59EC">
            <w:pPr>
              <w:pStyle w:val="Tablebody"/>
              <w:jc w:val="right"/>
              <w:rPr>
                <w:lang w:val="en-GB"/>
              </w:rPr>
            </w:pPr>
          </w:p>
        </w:tc>
        <w:tc>
          <w:tcPr>
            <w:tcW w:w="567" w:type="dxa"/>
          </w:tcPr>
          <w:p w14:paraId="790516B9" w14:textId="77777777" w:rsidR="00FE4AF3" w:rsidRPr="00FE4AF3" w:rsidRDefault="00FE4AF3" w:rsidP="001B59EC">
            <w:pPr>
              <w:pStyle w:val="Tablebody"/>
              <w:jc w:val="right"/>
              <w:rPr>
                <w:lang w:val="en-GB"/>
              </w:rPr>
            </w:pPr>
          </w:p>
        </w:tc>
      </w:tr>
      <w:tr w:rsidR="001B59EC" w:rsidRPr="00FE4AF3" w14:paraId="0EE92241" w14:textId="77777777" w:rsidTr="001B59EC">
        <w:trPr>
          <w:trHeight w:val="60"/>
        </w:trPr>
        <w:tc>
          <w:tcPr>
            <w:tcW w:w="5529" w:type="dxa"/>
            <w:tcMar>
              <w:left w:w="198" w:type="dxa"/>
            </w:tcMar>
          </w:tcPr>
          <w:p w14:paraId="3401AFAC" w14:textId="77777777" w:rsidR="00FE4AF3" w:rsidRPr="00FE4AF3" w:rsidRDefault="00FE4AF3" w:rsidP="001B59EC">
            <w:pPr>
              <w:pStyle w:val="Tablebody"/>
            </w:pPr>
            <w:r w:rsidRPr="00FE4AF3">
              <w:lastRenderedPageBreak/>
              <w:t>Printer cartridges</w:t>
            </w:r>
          </w:p>
        </w:tc>
        <w:tc>
          <w:tcPr>
            <w:tcW w:w="992" w:type="dxa"/>
            <w:shd w:val="clear" w:color="auto" w:fill="F2F2F2" w:themeFill="background1" w:themeFillShade="F2"/>
          </w:tcPr>
          <w:p w14:paraId="3FBD271C"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56923DE7" w14:textId="77777777" w:rsidR="00FE4AF3" w:rsidRPr="00FE4AF3" w:rsidRDefault="00FE4AF3" w:rsidP="001B59EC">
            <w:pPr>
              <w:pStyle w:val="Tablebody"/>
              <w:jc w:val="right"/>
              <w:rPr>
                <w:lang w:val="en-GB"/>
              </w:rPr>
            </w:pPr>
          </w:p>
        </w:tc>
        <w:tc>
          <w:tcPr>
            <w:tcW w:w="992" w:type="dxa"/>
          </w:tcPr>
          <w:p w14:paraId="435DB3DD" w14:textId="77777777" w:rsidR="00FE4AF3" w:rsidRPr="00FE4AF3" w:rsidRDefault="00FE4AF3" w:rsidP="001B59EC">
            <w:pPr>
              <w:pStyle w:val="Tablebody"/>
              <w:jc w:val="right"/>
            </w:pPr>
            <w:r w:rsidRPr="00FE4AF3">
              <w:t>0.5</w:t>
            </w:r>
          </w:p>
        </w:tc>
        <w:tc>
          <w:tcPr>
            <w:tcW w:w="567" w:type="dxa"/>
          </w:tcPr>
          <w:p w14:paraId="7CCA032B" w14:textId="77777777" w:rsidR="00FE4AF3" w:rsidRPr="00FE4AF3" w:rsidRDefault="00FE4AF3" w:rsidP="001B59EC">
            <w:pPr>
              <w:pStyle w:val="Tablebody"/>
              <w:jc w:val="right"/>
              <w:rPr>
                <w:lang w:val="en-GB"/>
              </w:rPr>
            </w:pPr>
          </w:p>
        </w:tc>
        <w:tc>
          <w:tcPr>
            <w:tcW w:w="992" w:type="dxa"/>
          </w:tcPr>
          <w:p w14:paraId="6CE87950" w14:textId="77777777" w:rsidR="00FE4AF3" w:rsidRPr="00FE4AF3" w:rsidRDefault="00FE4AF3" w:rsidP="001B59EC">
            <w:pPr>
              <w:pStyle w:val="Tablebody"/>
              <w:jc w:val="right"/>
            </w:pPr>
            <w:r w:rsidRPr="00FE4AF3">
              <w:t>0.5</w:t>
            </w:r>
          </w:p>
        </w:tc>
        <w:tc>
          <w:tcPr>
            <w:tcW w:w="567" w:type="dxa"/>
          </w:tcPr>
          <w:p w14:paraId="2D82D319" w14:textId="77777777" w:rsidR="00FE4AF3" w:rsidRPr="00FE4AF3" w:rsidRDefault="00FE4AF3" w:rsidP="001B59EC">
            <w:pPr>
              <w:pStyle w:val="Tablebody"/>
              <w:jc w:val="right"/>
              <w:rPr>
                <w:lang w:val="en-GB"/>
              </w:rPr>
            </w:pPr>
          </w:p>
        </w:tc>
      </w:tr>
      <w:tr w:rsidR="001B59EC" w:rsidRPr="00FE4AF3" w14:paraId="6ED30AE9" w14:textId="77777777" w:rsidTr="001B59EC">
        <w:trPr>
          <w:trHeight w:val="60"/>
        </w:trPr>
        <w:tc>
          <w:tcPr>
            <w:tcW w:w="5529" w:type="dxa"/>
            <w:tcMar>
              <w:left w:w="198" w:type="dxa"/>
            </w:tcMar>
          </w:tcPr>
          <w:p w14:paraId="20D3C59F" w14:textId="77777777" w:rsidR="00FE4AF3" w:rsidRPr="00FE4AF3" w:rsidRDefault="00FE4AF3" w:rsidP="001B59EC">
            <w:pPr>
              <w:pStyle w:val="Tablebody"/>
            </w:pPr>
            <w:r w:rsidRPr="00FE4AF3">
              <w:t>Batteries</w:t>
            </w:r>
          </w:p>
        </w:tc>
        <w:tc>
          <w:tcPr>
            <w:tcW w:w="992" w:type="dxa"/>
            <w:shd w:val="clear" w:color="auto" w:fill="F2F2F2" w:themeFill="background1" w:themeFillShade="F2"/>
          </w:tcPr>
          <w:p w14:paraId="77512C77"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0023CAEB" w14:textId="77777777" w:rsidR="00FE4AF3" w:rsidRPr="00FE4AF3" w:rsidRDefault="00FE4AF3" w:rsidP="001B59EC">
            <w:pPr>
              <w:pStyle w:val="Tablebody"/>
              <w:jc w:val="right"/>
              <w:rPr>
                <w:lang w:val="en-GB"/>
              </w:rPr>
            </w:pPr>
          </w:p>
        </w:tc>
        <w:tc>
          <w:tcPr>
            <w:tcW w:w="992" w:type="dxa"/>
          </w:tcPr>
          <w:p w14:paraId="782C4C3F" w14:textId="77777777" w:rsidR="00FE4AF3" w:rsidRPr="00FE4AF3" w:rsidRDefault="00FE4AF3" w:rsidP="001B59EC">
            <w:pPr>
              <w:pStyle w:val="Tablebody"/>
              <w:jc w:val="right"/>
            </w:pPr>
            <w:r w:rsidRPr="00FE4AF3">
              <w:t>0.5</w:t>
            </w:r>
          </w:p>
        </w:tc>
        <w:tc>
          <w:tcPr>
            <w:tcW w:w="567" w:type="dxa"/>
          </w:tcPr>
          <w:p w14:paraId="5675F38A" w14:textId="77777777" w:rsidR="00FE4AF3" w:rsidRPr="00FE4AF3" w:rsidRDefault="00FE4AF3" w:rsidP="001B59EC">
            <w:pPr>
              <w:pStyle w:val="Tablebody"/>
              <w:jc w:val="right"/>
              <w:rPr>
                <w:lang w:val="en-GB"/>
              </w:rPr>
            </w:pPr>
          </w:p>
        </w:tc>
        <w:tc>
          <w:tcPr>
            <w:tcW w:w="992" w:type="dxa"/>
          </w:tcPr>
          <w:p w14:paraId="060CD784" w14:textId="77777777" w:rsidR="00FE4AF3" w:rsidRPr="00FE4AF3" w:rsidRDefault="00FE4AF3" w:rsidP="001B59EC">
            <w:pPr>
              <w:pStyle w:val="Tablebody"/>
              <w:jc w:val="right"/>
            </w:pPr>
            <w:r w:rsidRPr="00FE4AF3">
              <w:t>0.5</w:t>
            </w:r>
          </w:p>
        </w:tc>
        <w:tc>
          <w:tcPr>
            <w:tcW w:w="567" w:type="dxa"/>
          </w:tcPr>
          <w:p w14:paraId="35B4A963" w14:textId="77777777" w:rsidR="00FE4AF3" w:rsidRPr="00FE4AF3" w:rsidRDefault="00FE4AF3" w:rsidP="001B59EC">
            <w:pPr>
              <w:pStyle w:val="Tablebody"/>
              <w:jc w:val="right"/>
              <w:rPr>
                <w:lang w:val="en-GB"/>
              </w:rPr>
            </w:pPr>
          </w:p>
        </w:tc>
      </w:tr>
      <w:tr w:rsidR="001B59EC" w:rsidRPr="00FE4AF3" w14:paraId="283ABF36" w14:textId="77777777" w:rsidTr="001B59EC">
        <w:trPr>
          <w:trHeight w:val="60"/>
        </w:trPr>
        <w:tc>
          <w:tcPr>
            <w:tcW w:w="5529" w:type="dxa"/>
            <w:tcMar>
              <w:left w:w="198" w:type="dxa"/>
            </w:tcMar>
          </w:tcPr>
          <w:p w14:paraId="31568594" w14:textId="77777777" w:rsidR="00FE4AF3" w:rsidRPr="00FE4AF3" w:rsidRDefault="00FE4AF3" w:rsidP="001B59EC">
            <w:pPr>
              <w:pStyle w:val="Tablebody"/>
            </w:pPr>
            <w:r w:rsidRPr="00FE4AF3">
              <w:t>E-waste</w:t>
            </w:r>
          </w:p>
        </w:tc>
        <w:tc>
          <w:tcPr>
            <w:tcW w:w="992" w:type="dxa"/>
            <w:shd w:val="clear" w:color="auto" w:fill="F2F2F2" w:themeFill="background1" w:themeFillShade="F2"/>
          </w:tcPr>
          <w:p w14:paraId="5F4F5F0C"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02FE38DD" w14:textId="77777777" w:rsidR="00FE4AF3" w:rsidRPr="00FE4AF3" w:rsidRDefault="00FE4AF3" w:rsidP="001B59EC">
            <w:pPr>
              <w:pStyle w:val="Tablebody"/>
              <w:jc w:val="right"/>
              <w:rPr>
                <w:lang w:val="en-GB"/>
              </w:rPr>
            </w:pPr>
          </w:p>
        </w:tc>
        <w:tc>
          <w:tcPr>
            <w:tcW w:w="992" w:type="dxa"/>
          </w:tcPr>
          <w:p w14:paraId="6DD8202B" w14:textId="77777777" w:rsidR="00FE4AF3" w:rsidRPr="00FE4AF3" w:rsidRDefault="00FE4AF3" w:rsidP="001B59EC">
            <w:pPr>
              <w:pStyle w:val="Tablebody"/>
              <w:jc w:val="right"/>
            </w:pPr>
            <w:r w:rsidRPr="00FE4AF3">
              <w:t>0.5</w:t>
            </w:r>
          </w:p>
        </w:tc>
        <w:tc>
          <w:tcPr>
            <w:tcW w:w="567" w:type="dxa"/>
          </w:tcPr>
          <w:p w14:paraId="17570012" w14:textId="77777777" w:rsidR="00FE4AF3" w:rsidRPr="00FE4AF3" w:rsidRDefault="00FE4AF3" w:rsidP="001B59EC">
            <w:pPr>
              <w:pStyle w:val="Tablebody"/>
              <w:jc w:val="right"/>
              <w:rPr>
                <w:lang w:val="en-GB"/>
              </w:rPr>
            </w:pPr>
          </w:p>
        </w:tc>
        <w:tc>
          <w:tcPr>
            <w:tcW w:w="992" w:type="dxa"/>
          </w:tcPr>
          <w:p w14:paraId="7FAA72E6" w14:textId="77777777" w:rsidR="00FE4AF3" w:rsidRPr="00FE4AF3" w:rsidRDefault="00FE4AF3" w:rsidP="001B59EC">
            <w:pPr>
              <w:pStyle w:val="Tablebody"/>
              <w:jc w:val="right"/>
            </w:pPr>
            <w:r w:rsidRPr="00FE4AF3">
              <w:t>0.5</w:t>
            </w:r>
          </w:p>
        </w:tc>
        <w:tc>
          <w:tcPr>
            <w:tcW w:w="567" w:type="dxa"/>
          </w:tcPr>
          <w:p w14:paraId="4906E2E1" w14:textId="77777777" w:rsidR="00FE4AF3" w:rsidRPr="00FE4AF3" w:rsidRDefault="00FE4AF3" w:rsidP="001B59EC">
            <w:pPr>
              <w:pStyle w:val="Tablebody"/>
              <w:jc w:val="right"/>
              <w:rPr>
                <w:lang w:val="en-GB"/>
              </w:rPr>
            </w:pPr>
          </w:p>
        </w:tc>
      </w:tr>
      <w:tr w:rsidR="001B59EC" w:rsidRPr="00FE4AF3" w14:paraId="4C2D4D1B" w14:textId="77777777" w:rsidTr="001B59EC">
        <w:trPr>
          <w:trHeight w:val="60"/>
        </w:trPr>
        <w:tc>
          <w:tcPr>
            <w:tcW w:w="5529" w:type="dxa"/>
            <w:tcMar>
              <w:left w:w="198" w:type="dxa"/>
            </w:tcMar>
          </w:tcPr>
          <w:p w14:paraId="70C63C8D" w14:textId="77777777" w:rsidR="00FE4AF3" w:rsidRPr="00FE4AF3" w:rsidRDefault="00FE4AF3" w:rsidP="001B59EC">
            <w:pPr>
              <w:pStyle w:val="Tablebody"/>
            </w:pPr>
            <w:r w:rsidRPr="00FE4AF3">
              <w:t>Soft plastics</w:t>
            </w:r>
          </w:p>
        </w:tc>
        <w:tc>
          <w:tcPr>
            <w:tcW w:w="992" w:type="dxa"/>
            <w:shd w:val="clear" w:color="auto" w:fill="F2F2F2" w:themeFill="background1" w:themeFillShade="F2"/>
          </w:tcPr>
          <w:p w14:paraId="000DE76F"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30744AB1" w14:textId="77777777" w:rsidR="00FE4AF3" w:rsidRPr="00FE4AF3" w:rsidRDefault="00FE4AF3" w:rsidP="001B59EC">
            <w:pPr>
              <w:pStyle w:val="Tablebody"/>
              <w:jc w:val="right"/>
              <w:rPr>
                <w:lang w:val="en-GB"/>
              </w:rPr>
            </w:pPr>
          </w:p>
        </w:tc>
        <w:tc>
          <w:tcPr>
            <w:tcW w:w="992" w:type="dxa"/>
          </w:tcPr>
          <w:p w14:paraId="78623912" w14:textId="77777777" w:rsidR="00FE4AF3" w:rsidRPr="00FE4AF3" w:rsidRDefault="00FE4AF3" w:rsidP="001B59EC">
            <w:pPr>
              <w:pStyle w:val="Tablebody"/>
              <w:jc w:val="right"/>
            </w:pPr>
            <w:r w:rsidRPr="00FE4AF3">
              <w:t>0.5</w:t>
            </w:r>
          </w:p>
        </w:tc>
        <w:tc>
          <w:tcPr>
            <w:tcW w:w="567" w:type="dxa"/>
          </w:tcPr>
          <w:p w14:paraId="6B346E08" w14:textId="77777777" w:rsidR="00FE4AF3" w:rsidRPr="00FE4AF3" w:rsidRDefault="00FE4AF3" w:rsidP="001B59EC">
            <w:pPr>
              <w:pStyle w:val="Tablebody"/>
              <w:jc w:val="right"/>
              <w:rPr>
                <w:lang w:val="en-GB"/>
              </w:rPr>
            </w:pPr>
          </w:p>
        </w:tc>
        <w:tc>
          <w:tcPr>
            <w:tcW w:w="992" w:type="dxa"/>
          </w:tcPr>
          <w:p w14:paraId="556E2AE8" w14:textId="77777777" w:rsidR="00FE4AF3" w:rsidRPr="00FE4AF3" w:rsidRDefault="00FE4AF3" w:rsidP="001B59EC">
            <w:pPr>
              <w:pStyle w:val="Tablebody"/>
              <w:jc w:val="right"/>
            </w:pPr>
            <w:r w:rsidRPr="00FE4AF3">
              <w:t>0.5</w:t>
            </w:r>
          </w:p>
        </w:tc>
        <w:tc>
          <w:tcPr>
            <w:tcW w:w="567" w:type="dxa"/>
          </w:tcPr>
          <w:p w14:paraId="7E70E5D0" w14:textId="77777777" w:rsidR="00FE4AF3" w:rsidRPr="00FE4AF3" w:rsidRDefault="00FE4AF3" w:rsidP="001B59EC">
            <w:pPr>
              <w:pStyle w:val="Tablebody"/>
              <w:jc w:val="right"/>
              <w:rPr>
                <w:lang w:val="en-GB"/>
              </w:rPr>
            </w:pPr>
          </w:p>
        </w:tc>
      </w:tr>
      <w:tr w:rsidR="001B59EC" w:rsidRPr="00FE4AF3" w14:paraId="73AAC3AF" w14:textId="77777777" w:rsidTr="001B59EC">
        <w:trPr>
          <w:trHeight w:val="60"/>
        </w:trPr>
        <w:tc>
          <w:tcPr>
            <w:tcW w:w="5529" w:type="dxa"/>
            <w:tcMar>
              <w:left w:w="198" w:type="dxa"/>
            </w:tcMar>
          </w:tcPr>
          <w:p w14:paraId="00F3D7E9" w14:textId="77777777" w:rsidR="00FE4AF3" w:rsidRPr="00FE4AF3" w:rsidRDefault="00FE4AF3" w:rsidP="001B59EC">
            <w:pPr>
              <w:pStyle w:val="Tablebody"/>
            </w:pPr>
            <w:r w:rsidRPr="00FE4AF3">
              <w:t>Percentage of FTE at office sites covered by dedicated commercial waste collection services</w:t>
            </w:r>
          </w:p>
        </w:tc>
        <w:tc>
          <w:tcPr>
            <w:tcW w:w="992" w:type="dxa"/>
            <w:shd w:val="clear" w:color="auto" w:fill="F2F2F2" w:themeFill="background1" w:themeFillShade="F2"/>
          </w:tcPr>
          <w:p w14:paraId="25AEA39E" w14:textId="77777777" w:rsidR="00FE4AF3" w:rsidRPr="00FE4AF3" w:rsidRDefault="00FE4AF3" w:rsidP="001B59EC">
            <w:pPr>
              <w:pStyle w:val="Tablebody"/>
              <w:jc w:val="right"/>
            </w:pPr>
            <w:r w:rsidRPr="00FE4AF3">
              <w:t>33.5</w:t>
            </w:r>
          </w:p>
        </w:tc>
        <w:tc>
          <w:tcPr>
            <w:tcW w:w="567" w:type="dxa"/>
            <w:shd w:val="clear" w:color="auto" w:fill="F2F2F2" w:themeFill="background1" w:themeFillShade="F2"/>
          </w:tcPr>
          <w:p w14:paraId="37C7B10D" w14:textId="77777777" w:rsidR="00FE4AF3" w:rsidRPr="00FE4AF3" w:rsidRDefault="00FE4AF3" w:rsidP="001B59EC">
            <w:pPr>
              <w:pStyle w:val="Tablebody"/>
              <w:jc w:val="right"/>
              <w:rPr>
                <w:lang w:val="en-GB"/>
              </w:rPr>
            </w:pPr>
          </w:p>
        </w:tc>
        <w:tc>
          <w:tcPr>
            <w:tcW w:w="992" w:type="dxa"/>
          </w:tcPr>
          <w:p w14:paraId="02E01E19" w14:textId="77777777" w:rsidR="00FE4AF3" w:rsidRPr="00FE4AF3" w:rsidRDefault="00FE4AF3" w:rsidP="001B59EC">
            <w:pPr>
              <w:pStyle w:val="Tablebody"/>
              <w:jc w:val="right"/>
            </w:pPr>
            <w:r w:rsidRPr="00FE4AF3">
              <w:t>32.8</w:t>
            </w:r>
          </w:p>
        </w:tc>
        <w:tc>
          <w:tcPr>
            <w:tcW w:w="567" w:type="dxa"/>
          </w:tcPr>
          <w:p w14:paraId="6AEF6332" w14:textId="77777777" w:rsidR="00FE4AF3" w:rsidRPr="00FE4AF3" w:rsidRDefault="00FE4AF3" w:rsidP="001B59EC">
            <w:pPr>
              <w:pStyle w:val="Tablebody"/>
              <w:jc w:val="right"/>
              <w:rPr>
                <w:lang w:val="en-GB"/>
              </w:rPr>
            </w:pPr>
          </w:p>
        </w:tc>
        <w:tc>
          <w:tcPr>
            <w:tcW w:w="992" w:type="dxa"/>
          </w:tcPr>
          <w:p w14:paraId="7CBD6541" w14:textId="77777777" w:rsidR="00FE4AF3" w:rsidRPr="00FE4AF3" w:rsidRDefault="00FE4AF3" w:rsidP="001B59EC">
            <w:pPr>
              <w:pStyle w:val="Tablebody"/>
              <w:jc w:val="right"/>
            </w:pPr>
            <w:r w:rsidRPr="00FE4AF3">
              <w:t>32.7</w:t>
            </w:r>
          </w:p>
        </w:tc>
        <w:tc>
          <w:tcPr>
            <w:tcW w:w="567" w:type="dxa"/>
          </w:tcPr>
          <w:p w14:paraId="08E27B8F" w14:textId="77777777" w:rsidR="00FE4AF3" w:rsidRPr="00FE4AF3" w:rsidRDefault="00FE4AF3" w:rsidP="001B59EC">
            <w:pPr>
              <w:pStyle w:val="Tablebody"/>
              <w:jc w:val="right"/>
              <w:rPr>
                <w:lang w:val="en-GB"/>
              </w:rPr>
            </w:pPr>
          </w:p>
        </w:tc>
      </w:tr>
      <w:tr w:rsidR="001B59EC" w:rsidRPr="00FE4AF3" w14:paraId="0FEE7A41" w14:textId="77777777" w:rsidTr="001B59EC">
        <w:trPr>
          <w:trHeight w:val="60"/>
        </w:trPr>
        <w:tc>
          <w:tcPr>
            <w:tcW w:w="5529" w:type="dxa"/>
          </w:tcPr>
          <w:p w14:paraId="79220D40" w14:textId="77777777" w:rsidR="00FE4AF3" w:rsidRPr="00FE4AF3" w:rsidRDefault="00FE4AF3" w:rsidP="001B59EC">
            <w:pPr>
              <w:pStyle w:val="Tablebody"/>
            </w:pPr>
            <w:r w:rsidRPr="00FE4AF3">
              <w:t>WR3. Total units of waste disposed by normalised FTE (kg/FTE)</w:t>
            </w:r>
          </w:p>
        </w:tc>
        <w:tc>
          <w:tcPr>
            <w:tcW w:w="992" w:type="dxa"/>
            <w:shd w:val="clear" w:color="auto" w:fill="F2F2F2" w:themeFill="background1" w:themeFillShade="F2"/>
          </w:tcPr>
          <w:p w14:paraId="2A635A0B" w14:textId="77777777" w:rsidR="00FE4AF3" w:rsidRPr="00FE4AF3" w:rsidRDefault="00FE4AF3" w:rsidP="001B59EC">
            <w:pPr>
              <w:pStyle w:val="Tablebody"/>
              <w:jc w:val="right"/>
            </w:pPr>
            <w:r w:rsidRPr="00FE4AF3">
              <w:t>99</w:t>
            </w:r>
          </w:p>
        </w:tc>
        <w:tc>
          <w:tcPr>
            <w:tcW w:w="567" w:type="dxa"/>
            <w:shd w:val="clear" w:color="auto" w:fill="F2F2F2" w:themeFill="background1" w:themeFillShade="F2"/>
          </w:tcPr>
          <w:p w14:paraId="40823355" w14:textId="77777777" w:rsidR="00FE4AF3" w:rsidRPr="00FE4AF3" w:rsidRDefault="00FE4AF3" w:rsidP="001B59EC">
            <w:pPr>
              <w:pStyle w:val="Tablebody"/>
              <w:jc w:val="right"/>
              <w:rPr>
                <w:lang w:val="en-GB"/>
              </w:rPr>
            </w:pPr>
          </w:p>
        </w:tc>
        <w:tc>
          <w:tcPr>
            <w:tcW w:w="992" w:type="dxa"/>
          </w:tcPr>
          <w:p w14:paraId="5DF82DD3" w14:textId="77777777" w:rsidR="00FE4AF3" w:rsidRPr="00FE4AF3" w:rsidRDefault="00FE4AF3" w:rsidP="001B59EC">
            <w:pPr>
              <w:pStyle w:val="Tablebody"/>
              <w:jc w:val="right"/>
            </w:pPr>
            <w:r w:rsidRPr="00FE4AF3">
              <w:t>109</w:t>
            </w:r>
          </w:p>
        </w:tc>
        <w:tc>
          <w:tcPr>
            <w:tcW w:w="567" w:type="dxa"/>
          </w:tcPr>
          <w:p w14:paraId="1502F1B7" w14:textId="77777777" w:rsidR="00FE4AF3" w:rsidRPr="00FE4AF3" w:rsidRDefault="00FE4AF3" w:rsidP="001B59EC">
            <w:pPr>
              <w:pStyle w:val="Tablebody"/>
              <w:jc w:val="right"/>
              <w:rPr>
                <w:lang w:val="en-GB"/>
              </w:rPr>
            </w:pPr>
          </w:p>
        </w:tc>
        <w:tc>
          <w:tcPr>
            <w:tcW w:w="992" w:type="dxa"/>
          </w:tcPr>
          <w:p w14:paraId="2CFFA8D6" w14:textId="77777777" w:rsidR="00FE4AF3" w:rsidRPr="00FE4AF3" w:rsidRDefault="00FE4AF3" w:rsidP="001B59EC">
            <w:pPr>
              <w:pStyle w:val="Tablebody"/>
              <w:jc w:val="right"/>
            </w:pPr>
            <w:r w:rsidRPr="00FE4AF3">
              <w:t>85</w:t>
            </w:r>
          </w:p>
        </w:tc>
        <w:tc>
          <w:tcPr>
            <w:tcW w:w="567" w:type="dxa"/>
          </w:tcPr>
          <w:p w14:paraId="66FCEBC9" w14:textId="77777777" w:rsidR="00FE4AF3" w:rsidRPr="00FE4AF3" w:rsidRDefault="00FE4AF3" w:rsidP="001B59EC">
            <w:pPr>
              <w:pStyle w:val="Tablebody"/>
              <w:jc w:val="right"/>
              <w:rPr>
                <w:lang w:val="en-GB"/>
              </w:rPr>
            </w:pPr>
          </w:p>
        </w:tc>
      </w:tr>
      <w:tr w:rsidR="001B59EC" w:rsidRPr="00FE4AF3" w14:paraId="596414E0" w14:textId="77777777" w:rsidTr="001B59EC">
        <w:trPr>
          <w:trHeight w:val="60"/>
        </w:trPr>
        <w:tc>
          <w:tcPr>
            <w:tcW w:w="5529" w:type="dxa"/>
          </w:tcPr>
          <w:p w14:paraId="4AD4C93C" w14:textId="77777777" w:rsidR="00FE4AF3" w:rsidRPr="00FE4AF3" w:rsidRDefault="00FE4AF3" w:rsidP="001B59EC">
            <w:pPr>
              <w:pStyle w:val="Tablebody"/>
            </w:pPr>
            <w:r w:rsidRPr="00FE4AF3">
              <w:t>WR4. Recycling rate (%)</w:t>
            </w:r>
          </w:p>
        </w:tc>
        <w:tc>
          <w:tcPr>
            <w:tcW w:w="992" w:type="dxa"/>
            <w:shd w:val="clear" w:color="auto" w:fill="F2F2F2" w:themeFill="background1" w:themeFillShade="F2"/>
          </w:tcPr>
          <w:p w14:paraId="6038D06C" w14:textId="77777777" w:rsidR="00FE4AF3" w:rsidRPr="00FE4AF3" w:rsidRDefault="00FE4AF3" w:rsidP="001B59EC">
            <w:pPr>
              <w:pStyle w:val="Tablebody"/>
              <w:jc w:val="right"/>
              <w:rPr>
                <w:lang w:val="en-GB"/>
              </w:rPr>
            </w:pPr>
          </w:p>
        </w:tc>
        <w:tc>
          <w:tcPr>
            <w:tcW w:w="567" w:type="dxa"/>
            <w:shd w:val="clear" w:color="auto" w:fill="F2F2F2" w:themeFill="background1" w:themeFillShade="F2"/>
          </w:tcPr>
          <w:p w14:paraId="7EA09FF7" w14:textId="77777777" w:rsidR="00FE4AF3" w:rsidRPr="00FE4AF3" w:rsidRDefault="00FE4AF3" w:rsidP="001B59EC">
            <w:pPr>
              <w:pStyle w:val="Tablebody"/>
              <w:jc w:val="right"/>
            </w:pPr>
            <w:r w:rsidRPr="00FE4AF3">
              <w:t>17</w:t>
            </w:r>
          </w:p>
        </w:tc>
        <w:tc>
          <w:tcPr>
            <w:tcW w:w="992" w:type="dxa"/>
          </w:tcPr>
          <w:p w14:paraId="7325B3AC" w14:textId="77777777" w:rsidR="00FE4AF3" w:rsidRPr="00FE4AF3" w:rsidRDefault="00FE4AF3" w:rsidP="001B59EC">
            <w:pPr>
              <w:pStyle w:val="Tablebody"/>
              <w:jc w:val="right"/>
              <w:rPr>
                <w:lang w:val="en-GB"/>
              </w:rPr>
            </w:pPr>
          </w:p>
        </w:tc>
        <w:tc>
          <w:tcPr>
            <w:tcW w:w="567" w:type="dxa"/>
          </w:tcPr>
          <w:p w14:paraId="086AD1BD" w14:textId="77777777" w:rsidR="00FE4AF3" w:rsidRPr="00FE4AF3" w:rsidRDefault="00FE4AF3" w:rsidP="001B59EC">
            <w:pPr>
              <w:pStyle w:val="Tablebody"/>
              <w:jc w:val="right"/>
            </w:pPr>
            <w:r w:rsidRPr="00FE4AF3">
              <w:t>18</w:t>
            </w:r>
          </w:p>
        </w:tc>
        <w:tc>
          <w:tcPr>
            <w:tcW w:w="992" w:type="dxa"/>
          </w:tcPr>
          <w:p w14:paraId="04FCE3B4" w14:textId="77777777" w:rsidR="00FE4AF3" w:rsidRPr="00FE4AF3" w:rsidRDefault="00FE4AF3" w:rsidP="001B59EC">
            <w:pPr>
              <w:pStyle w:val="Tablebody"/>
              <w:jc w:val="right"/>
              <w:rPr>
                <w:lang w:val="en-GB"/>
              </w:rPr>
            </w:pPr>
          </w:p>
        </w:tc>
        <w:tc>
          <w:tcPr>
            <w:tcW w:w="567" w:type="dxa"/>
          </w:tcPr>
          <w:p w14:paraId="74B83206" w14:textId="77777777" w:rsidR="00FE4AF3" w:rsidRPr="00FE4AF3" w:rsidRDefault="00FE4AF3" w:rsidP="001B59EC">
            <w:pPr>
              <w:pStyle w:val="Tablebody"/>
              <w:jc w:val="right"/>
            </w:pPr>
            <w:r w:rsidRPr="00FE4AF3">
              <w:t>18</w:t>
            </w:r>
          </w:p>
        </w:tc>
      </w:tr>
      <w:tr w:rsidR="001B59EC" w:rsidRPr="00FE4AF3" w14:paraId="24B34AED" w14:textId="77777777" w:rsidTr="001B59EC">
        <w:trPr>
          <w:cnfStyle w:val="010000000000" w:firstRow="0" w:lastRow="1" w:firstColumn="0" w:lastColumn="0" w:oddVBand="0" w:evenVBand="0" w:oddHBand="0" w:evenHBand="0" w:firstRowFirstColumn="0" w:firstRowLastColumn="0" w:lastRowFirstColumn="0" w:lastRowLastColumn="0"/>
          <w:trHeight w:val="60"/>
        </w:trPr>
        <w:tc>
          <w:tcPr>
            <w:tcW w:w="5529" w:type="dxa"/>
          </w:tcPr>
          <w:p w14:paraId="6F81C996" w14:textId="48D72497" w:rsidR="00FE4AF3" w:rsidRPr="00FE4AF3" w:rsidRDefault="00FE4AF3" w:rsidP="001B59EC">
            <w:pPr>
              <w:pStyle w:val="Tablebody"/>
            </w:pPr>
            <w:r w:rsidRPr="00FE4AF3">
              <w:t xml:space="preserve">WR5. Greenhouse gas emissions associated with waste disposal </w:t>
            </w:r>
            <w:r w:rsidR="00B92E1D">
              <w:br/>
            </w:r>
            <w:r w:rsidRPr="00FE4AF3">
              <w:t>(tonnes CO</w:t>
            </w:r>
            <w:r w:rsidRPr="00FE4AF3">
              <w:rPr>
                <w:vertAlign w:val="subscript"/>
              </w:rPr>
              <w:t>2</w:t>
            </w:r>
            <w:r w:rsidRPr="00FE4AF3">
              <w:t>-e)</w:t>
            </w:r>
          </w:p>
        </w:tc>
        <w:tc>
          <w:tcPr>
            <w:tcW w:w="992" w:type="dxa"/>
            <w:shd w:val="clear" w:color="auto" w:fill="F2F2F2" w:themeFill="background1" w:themeFillShade="F2"/>
          </w:tcPr>
          <w:p w14:paraId="611F7521" w14:textId="77777777" w:rsidR="00FE4AF3" w:rsidRPr="00FE4AF3" w:rsidRDefault="00FE4AF3" w:rsidP="001B59EC">
            <w:pPr>
              <w:pStyle w:val="Tablebody"/>
              <w:jc w:val="right"/>
            </w:pPr>
            <w:r w:rsidRPr="00FE4AF3">
              <w:t>2606</w:t>
            </w:r>
          </w:p>
        </w:tc>
        <w:tc>
          <w:tcPr>
            <w:tcW w:w="567" w:type="dxa"/>
            <w:shd w:val="clear" w:color="auto" w:fill="F2F2F2" w:themeFill="background1" w:themeFillShade="F2"/>
          </w:tcPr>
          <w:p w14:paraId="0EDD5393" w14:textId="77777777" w:rsidR="00FE4AF3" w:rsidRPr="00FE4AF3" w:rsidRDefault="00FE4AF3" w:rsidP="001B59EC">
            <w:pPr>
              <w:pStyle w:val="Tablebody"/>
              <w:jc w:val="right"/>
              <w:rPr>
                <w:lang w:val="en-GB"/>
              </w:rPr>
            </w:pPr>
          </w:p>
        </w:tc>
        <w:tc>
          <w:tcPr>
            <w:tcW w:w="992" w:type="dxa"/>
          </w:tcPr>
          <w:p w14:paraId="5BDBE70C" w14:textId="77777777" w:rsidR="00FE4AF3" w:rsidRPr="00FE4AF3" w:rsidRDefault="00FE4AF3" w:rsidP="001B59EC">
            <w:pPr>
              <w:pStyle w:val="Tablebody"/>
              <w:jc w:val="right"/>
            </w:pPr>
            <w:r w:rsidRPr="00FE4AF3">
              <w:t>2963</w:t>
            </w:r>
          </w:p>
        </w:tc>
        <w:tc>
          <w:tcPr>
            <w:tcW w:w="567" w:type="dxa"/>
          </w:tcPr>
          <w:p w14:paraId="1E3B9D7D" w14:textId="77777777" w:rsidR="00FE4AF3" w:rsidRPr="00FE4AF3" w:rsidRDefault="00FE4AF3" w:rsidP="001B59EC">
            <w:pPr>
              <w:pStyle w:val="Tablebody"/>
              <w:jc w:val="right"/>
              <w:rPr>
                <w:lang w:val="en-GB"/>
              </w:rPr>
            </w:pPr>
          </w:p>
        </w:tc>
        <w:tc>
          <w:tcPr>
            <w:tcW w:w="992" w:type="dxa"/>
          </w:tcPr>
          <w:p w14:paraId="70158DFD" w14:textId="77777777" w:rsidR="00FE4AF3" w:rsidRPr="00FE4AF3" w:rsidRDefault="00FE4AF3" w:rsidP="001B59EC">
            <w:pPr>
              <w:pStyle w:val="Tablebody"/>
              <w:jc w:val="right"/>
            </w:pPr>
            <w:r w:rsidRPr="00FE4AF3">
              <w:t>2244</w:t>
            </w:r>
          </w:p>
        </w:tc>
        <w:tc>
          <w:tcPr>
            <w:tcW w:w="567" w:type="dxa"/>
          </w:tcPr>
          <w:p w14:paraId="05F50AFD" w14:textId="77777777" w:rsidR="00FE4AF3" w:rsidRPr="00FE4AF3" w:rsidRDefault="00FE4AF3" w:rsidP="001B59EC">
            <w:pPr>
              <w:pStyle w:val="Tablebody"/>
              <w:jc w:val="right"/>
              <w:rPr>
                <w:lang w:val="en-GB"/>
              </w:rPr>
            </w:pPr>
          </w:p>
        </w:tc>
      </w:tr>
    </w:tbl>
    <w:p w14:paraId="0C961BC5" w14:textId="77777777" w:rsidR="00FE4AF3" w:rsidRPr="00B92E1D" w:rsidRDefault="00FE4AF3" w:rsidP="00B92E1D">
      <w:pPr>
        <w:pStyle w:val="Noteshead"/>
      </w:pPr>
      <w:r w:rsidRPr="00B92E1D">
        <w:t xml:space="preserve">Notes: </w:t>
      </w:r>
    </w:p>
    <w:p w14:paraId="75B40FC2" w14:textId="77777777" w:rsidR="00FE4AF3" w:rsidRPr="00B92E1D" w:rsidRDefault="00FE4AF3" w:rsidP="00B92E1D">
      <w:pPr>
        <w:pStyle w:val="Notes"/>
      </w:pPr>
      <w:r w:rsidRPr="00B92E1D">
        <w:t xml:space="preserve">Totals may not add up due to rounding. </w:t>
      </w:r>
    </w:p>
    <w:p w14:paraId="17CD725A" w14:textId="77777777" w:rsidR="00FE4AF3" w:rsidRPr="00B92E1D" w:rsidRDefault="00FE4AF3" w:rsidP="00B92E1D">
      <w:pPr>
        <w:pStyle w:val="Notes"/>
      </w:pPr>
      <w:r w:rsidRPr="00B92E1D">
        <w:t xml:space="preserve">A direct comparison between the reporting periods should not be made as new service providers were used and data coverage has changed. Collection services data is currently not available for all sites. </w:t>
      </w:r>
    </w:p>
    <w:p w14:paraId="03E031E2" w14:textId="77777777" w:rsidR="00686229" w:rsidRDefault="00686229" w:rsidP="004A56B1">
      <w:pPr>
        <w:rPr>
          <w:lang w:val="en-US"/>
        </w:rPr>
      </w:pPr>
    </w:p>
    <w:p w14:paraId="6A37C01E" w14:textId="77777777" w:rsidR="00B92E1D" w:rsidRDefault="00B92E1D" w:rsidP="004A56B1">
      <w:pPr>
        <w:rPr>
          <w:lang w:val="en-US"/>
        </w:rPr>
        <w:sectPr w:rsidR="00B92E1D" w:rsidSect="00FE4AF3">
          <w:type w:val="continuous"/>
          <w:pgSz w:w="11901" w:h="16817"/>
          <w:pgMar w:top="720" w:right="720" w:bottom="799" w:left="720" w:header="720" w:footer="357" w:gutter="0"/>
          <w:cols w:space="720"/>
          <w:noEndnote/>
          <w:docGrid w:linePitch="360"/>
        </w:sectPr>
      </w:pPr>
    </w:p>
    <w:p w14:paraId="0E72ADC6" w14:textId="77777777" w:rsidR="000F702B" w:rsidRPr="000F702B" w:rsidRDefault="000F702B" w:rsidP="000F702B">
      <w:pPr>
        <w:pStyle w:val="Heading3"/>
      </w:pPr>
      <w:r w:rsidRPr="000F702B">
        <w:t xml:space="preserve">Sustainable procurement </w:t>
      </w:r>
    </w:p>
    <w:p w14:paraId="60814A29" w14:textId="77777777" w:rsidR="000F702B" w:rsidRPr="000F702B" w:rsidRDefault="000F702B" w:rsidP="000F702B">
      <w:pPr>
        <w:rPr>
          <w:lang w:val="en-US"/>
        </w:rPr>
      </w:pPr>
      <w:r w:rsidRPr="000F702B">
        <w:rPr>
          <w:lang w:val="en-US"/>
        </w:rPr>
        <w:t xml:space="preserve">Victoria Police’s procurement activities align with the mandatory whole-of-Victorian Government policy, strategy and commitments—including a requirement for all suppliers to commit to a Supplier Code of Conduct. The code aims to ensure all suppliers adhere to minimum standards of ethical, sustainable, and socially-responsible practices when providing goods or services. Under these requirements, suppliers must attest to their compliance with the code as part of the procurement process and if successful, as part of their supply of the goods and services. </w:t>
      </w:r>
    </w:p>
    <w:p w14:paraId="5B0700CD" w14:textId="77777777" w:rsidR="000F702B" w:rsidRPr="000F702B" w:rsidRDefault="000F702B" w:rsidP="000F702B">
      <w:pPr>
        <w:rPr>
          <w:lang w:val="en-US"/>
        </w:rPr>
      </w:pPr>
      <w:r w:rsidRPr="000F702B">
        <w:rPr>
          <w:lang w:val="en-US"/>
        </w:rPr>
        <w:t xml:space="preserve">Victoria Police is committed to and supports environmental sustainability. Consistent with the sustainable procurement objectives of the Victorian Social Procurement Framework, Victoria Police has incorporated environmental considerations into procurement decision-making where possible. </w:t>
      </w:r>
    </w:p>
    <w:p w14:paraId="36B6A69E" w14:textId="77777777" w:rsidR="000F702B" w:rsidRPr="000F702B" w:rsidRDefault="000F702B" w:rsidP="000F702B">
      <w:pPr>
        <w:rPr>
          <w:lang w:val="en-US"/>
        </w:rPr>
      </w:pPr>
      <w:r w:rsidRPr="000F702B">
        <w:rPr>
          <w:lang w:val="en-US"/>
        </w:rPr>
        <w:t xml:space="preserve">Factors such as material minimisation,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address options to recycle and/or reduce the environmental impact of packaging and minimise the amount of waste that goes to landfill. </w:t>
      </w:r>
    </w:p>
    <w:p w14:paraId="1822D5B1" w14:textId="77777777" w:rsidR="000F702B" w:rsidRPr="000F702B" w:rsidRDefault="000F702B" w:rsidP="000F702B">
      <w:pPr>
        <w:rPr>
          <w:lang w:val="en-US"/>
        </w:rPr>
      </w:pPr>
      <w:r w:rsidRPr="000F702B">
        <w:rPr>
          <w:lang w:val="en-US"/>
        </w:rPr>
        <w:t xml:space="preserve">In 2024–25: </w:t>
      </w:r>
    </w:p>
    <w:p w14:paraId="0B6C960F" w14:textId="77777777" w:rsidR="000F702B" w:rsidRPr="000F702B" w:rsidRDefault="000F702B" w:rsidP="000F702B">
      <w:pPr>
        <w:pStyle w:val="Bullet1"/>
      </w:pPr>
      <w:r w:rsidRPr="000F702B">
        <w:t>17 suppliers confirmed commitment to the mandatory Supplier Code of Conduct</w:t>
      </w:r>
    </w:p>
    <w:p w14:paraId="5FC57E1C" w14:textId="77777777" w:rsidR="000F702B" w:rsidRPr="000F702B" w:rsidRDefault="000F702B" w:rsidP="000F702B">
      <w:pPr>
        <w:pStyle w:val="Bullet1"/>
      </w:pPr>
      <w:r w:rsidRPr="000F702B">
        <w:t>10 contracts were established under mandated whole-of-Victorian Government purchase contracts where corporate, social, and environmental requirements already apply</w:t>
      </w:r>
    </w:p>
    <w:p w14:paraId="3683EF02" w14:textId="77777777" w:rsidR="000F702B" w:rsidRPr="000F702B" w:rsidRDefault="000F702B" w:rsidP="000F702B">
      <w:pPr>
        <w:pStyle w:val="Bullet1"/>
      </w:pPr>
      <w:r w:rsidRPr="000F702B">
        <w:t>18 Victoria Police construction projects contractually required contractors to comply with Volume One, Section J (Energy Efficiency) of the National Construction Code.</w:t>
      </w:r>
    </w:p>
    <w:p w14:paraId="7E74FCB6" w14:textId="77777777" w:rsidR="000F702B" w:rsidRPr="000F702B" w:rsidRDefault="000F702B" w:rsidP="000F702B">
      <w:pPr>
        <w:pStyle w:val="Heading2"/>
      </w:pPr>
      <w:bookmarkStart w:id="53" w:name="_Toc211942708"/>
      <w:r w:rsidRPr="000F702B">
        <w:t>Additional information available on request</w:t>
      </w:r>
      <w:bookmarkEnd w:id="53"/>
      <w:r w:rsidRPr="000F702B">
        <w:t xml:space="preserve"> </w:t>
      </w:r>
    </w:p>
    <w:p w14:paraId="690FBBEA" w14:textId="77777777" w:rsidR="000F702B" w:rsidRPr="000F702B" w:rsidRDefault="000F702B" w:rsidP="000F702B">
      <w:pPr>
        <w:rPr>
          <w:lang w:val="en-US"/>
        </w:rPr>
      </w:pPr>
      <w:r w:rsidRPr="000F702B">
        <w:rPr>
          <w:lang w:val="en-US"/>
        </w:rPr>
        <w:t xml:space="preserve">In compliance with the requirement of the Standing Directions 2018 under the Financial Management Act, certain categories of information not contained in the annual report have been retained by Victoria Police and are available on request, subject to the provisions of the </w:t>
      </w:r>
      <w:r w:rsidRPr="000F702B">
        <w:rPr>
          <w:i/>
          <w:iCs/>
          <w:lang w:val="en-US"/>
        </w:rPr>
        <w:t>Freedom of Information Act 1982</w:t>
      </w:r>
      <w:r w:rsidRPr="000F702B">
        <w:rPr>
          <w:lang w:val="en-US"/>
        </w:rPr>
        <w:t xml:space="preserve">. The information is available on request by writing to: </w:t>
      </w:r>
    </w:p>
    <w:p w14:paraId="1BA8EC22" w14:textId="77777777" w:rsidR="000F702B" w:rsidRPr="000F702B" w:rsidRDefault="000F702B" w:rsidP="000F702B">
      <w:pPr>
        <w:spacing w:after="0"/>
        <w:rPr>
          <w:lang w:val="en-US"/>
        </w:rPr>
      </w:pPr>
      <w:r w:rsidRPr="000F702B">
        <w:rPr>
          <w:lang w:val="en-US"/>
        </w:rPr>
        <w:t xml:space="preserve">Executive Director </w:t>
      </w:r>
    </w:p>
    <w:p w14:paraId="3A778BF3" w14:textId="77777777" w:rsidR="000F702B" w:rsidRPr="000F702B" w:rsidRDefault="000F702B" w:rsidP="000F702B">
      <w:pPr>
        <w:spacing w:after="0"/>
        <w:rPr>
          <w:lang w:val="en-US"/>
        </w:rPr>
      </w:pPr>
      <w:r w:rsidRPr="000F702B">
        <w:rPr>
          <w:lang w:val="en-US"/>
        </w:rPr>
        <w:t>Investment, Governance and Assurance Department</w:t>
      </w:r>
    </w:p>
    <w:p w14:paraId="1740BA94" w14:textId="77777777" w:rsidR="000F702B" w:rsidRPr="000F702B" w:rsidRDefault="000F702B" w:rsidP="000F702B">
      <w:pPr>
        <w:spacing w:after="0"/>
        <w:rPr>
          <w:lang w:val="en-US"/>
        </w:rPr>
      </w:pPr>
      <w:r w:rsidRPr="000F702B">
        <w:rPr>
          <w:lang w:val="en-US"/>
        </w:rPr>
        <w:t xml:space="preserve">Corporate and Regulatory Services </w:t>
      </w:r>
    </w:p>
    <w:p w14:paraId="29427651" w14:textId="77777777" w:rsidR="000F702B" w:rsidRPr="000F702B" w:rsidRDefault="000F702B" w:rsidP="000F702B">
      <w:pPr>
        <w:spacing w:after="0"/>
        <w:rPr>
          <w:lang w:val="en-US"/>
        </w:rPr>
      </w:pPr>
      <w:r w:rsidRPr="000F702B">
        <w:rPr>
          <w:lang w:val="en-US"/>
        </w:rPr>
        <w:t xml:space="preserve">Victoria Police Centre </w:t>
      </w:r>
    </w:p>
    <w:p w14:paraId="75C1BDE4" w14:textId="77777777" w:rsidR="000F702B" w:rsidRPr="000F702B" w:rsidRDefault="000F702B" w:rsidP="000F702B">
      <w:pPr>
        <w:spacing w:after="0"/>
        <w:rPr>
          <w:lang w:val="en-US"/>
        </w:rPr>
      </w:pPr>
      <w:r w:rsidRPr="000F702B">
        <w:rPr>
          <w:lang w:val="en-US"/>
        </w:rPr>
        <w:t xml:space="preserve">GPO Box 913 </w:t>
      </w:r>
    </w:p>
    <w:p w14:paraId="249EC413" w14:textId="77777777" w:rsidR="000F702B" w:rsidRPr="000F702B" w:rsidRDefault="000F702B" w:rsidP="000F702B">
      <w:pPr>
        <w:rPr>
          <w:lang w:val="en-US"/>
        </w:rPr>
      </w:pPr>
      <w:r w:rsidRPr="000F702B">
        <w:rPr>
          <w:lang w:val="en-US"/>
        </w:rPr>
        <w:t>MELBOURNE, VIC 3001</w:t>
      </w:r>
    </w:p>
    <w:p w14:paraId="79D4C41F" w14:textId="77777777" w:rsidR="000F702B" w:rsidRPr="000F702B" w:rsidRDefault="000F702B" w:rsidP="000F702B">
      <w:pPr>
        <w:pStyle w:val="Heading2"/>
      </w:pPr>
      <w:bookmarkStart w:id="54" w:name="_Toc211942709"/>
      <w:r w:rsidRPr="000F702B">
        <w:t>Victoria Police financial management compliance attestation statement 2024–25</w:t>
      </w:r>
      <w:bookmarkEnd w:id="54"/>
      <w:r w:rsidRPr="000F702B">
        <w:t xml:space="preserve"> </w:t>
      </w:r>
    </w:p>
    <w:p w14:paraId="7274D471" w14:textId="77777777" w:rsidR="000F702B" w:rsidRPr="000F702B" w:rsidRDefault="000F702B" w:rsidP="000F702B">
      <w:pPr>
        <w:rPr>
          <w:lang w:val="en-US"/>
        </w:rPr>
      </w:pPr>
      <w:r w:rsidRPr="000F702B">
        <w:rPr>
          <w:lang w:val="en-US"/>
        </w:rPr>
        <w:t xml:space="preserve">This attestation is in accordance with Standing Direction 5.1.4 of Standing Directions 2018 under the </w:t>
      </w:r>
      <w:r w:rsidRPr="000F702B">
        <w:rPr>
          <w:i/>
          <w:iCs/>
          <w:lang w:val="en-US"/>
        </w:rPr>
        <w:t>Financial Management Act 1994</w:t>
      </w:r>
      <w:r w:rsidRPr="000F702B">
        <w:rPr>
          <w:lang w:val="en-US"/>
        </w:rPr>
        <w:t>.</w:t>
      </w:r>
    </w:p>
    <w:p w14:paraId="0706E492" w14:textId="77777777" w:rsidR="000F702B" w:rsidRPr="000F702B" w:rsidRDefault="000F702B" w:rsidP="000F702B">
      <w:pPr>
        <w:rPr>
          <w:lang w:val="en-US"/>
        </w:rPr>
      </w:pPr>
      <w:r w:rsidRPr="000F702B">
        <w:rPr>
          <w:lang w:val="en-US"/>
        </w:rPr>
        <w:t xml:space="preserve">I, Mike Bush, Chief Commissioner on behalf of Victoria Police, certify that Victoria Police has no Material Compliance Deficiency with respect to the applicable Standing Directions under the </w:t>
      </w:r>
      <w:r w:rsidRPr="000F702B">
        <w:rPr>
          <w:i/>
          <w:iCs/>
          <w:lang w:val="en-US"/>
        </w:rPr>
        <w:t>Financial Management Act 1994</w:t>
      </w:r>
      <w:r w:rsidRPr="000F702B">
        <w:rPr>
          <w:lang w:val="en-US"/>
        </w:rPr>
        <w:t xml:space="preserve"> and Instructions.</w:t>
      </w:r>
    </w:p>
    <w:p w14:paraId="50795536" w14:textId="77777777" w:rsidR="000F702B" w:rsidRPr="000F702B" w:rsidRDefault="000F702B" w:rsidP="000F702B">
      <w:pPr>
        <w:rPr>
          <w:lang w:val="en-US"/>
        </w:rPr>
      </w:pPr>
      <w:r w:rsidRPr="000F702B">
        <w:rPr>
          <w:b/>
          <w:bCs/>
          <w:lang w:val="en-US"/>
        </w:rPr>
        <w:t>Mike Bush CNZM</w:t>
      </w:r>
      <w:r w:rsidRPr="000F702B">
        <w:rPr>
          <w:b/>
          <w:bCs/>
          <w:lang w:val="en-US"/>
        </w:rPr>
        <w:br/>
      </w:r>
      <w:r w:rsidRPr="000F702B">
        <w:rPr>
          <w:lang w:val="en-US"/>
        </w:rPr>
        <w:t>Chief Commissioner of Victoria Police</w:t>
      </w:r>
    </w:p>
    <w:p w14:paraId="59C6C604" w14:textId="77777777" w:rsidR="000F702B" w:rsidRPr="000F702B" w:rsidRDefault="000F702B" w:rsidP="000F702B">
      <w:pPr>
        <w:rPr>
          <w:lang w:val="en-US"/>
        </w:rPr>
      </w:pPr>
      <w:r w:rsidRPr="000F702B">
        <w:rPr>
          <w:lang w:val="en-US"/>
        </w:rPr>
        <w:t>11 September 2025</w:t>
      </w:r>
    </w:p>
    <w:p w14:paraId="3A6DBE3A" w14:textId="77777777" w:rsidR="000F702B" w:rsidRPr="000F702B" w:rsidRDefault="000F702B" w:rsidP="000F702B">
      <w:pPr>
        <w:pStyle w:val="Heading2"/>
      </w:pPr>
      <w:bookmarkStart w:id="55" w:name="_Toc211942710"/>
      <w:r w:rsidRPr="000F702B">
        <w:t>Compliance with DataVic access policy</w:t>
      </w:r>
      <w:bookmarkEnd w:id="55"/>
    </w:p>
    <w:p w14:paraId="1F278BF7" w14:textId="7B7F85F4" w:rsidR="000F702B" w:rsidRPr="000F702B" w:rsidRDefault="000F702B" w:rsidP="000F702B">
      <w:pPr>
        <w:rPr>
          <w:lang w:val="en-US"/>
        </w:rPr>
      </w:pPr>
      <w:r w:rsidRPr="000F702B">
        <w:rPr>
          <w:lang w:val="en-US"/>
        </w:rPr>
        <w:t xml:space="preserve">Consistent with the DataVic Access Policy issued by the Victorian Government in 2012, Victoria Police made four data sets available on the DataVic website in 2024–25. Information included in this annual report will also be available at </w:t>
      </w:r>
      <w:hyperlink r:id="rId70" w:history="1">
        <w:r w:rsidRPr="000F702B">
          <w:rPr>
            <w:rStyle w:val="Hyperlink"/>
            <w:lang w:val="en-US"/>
          </w:rPr>
          <w:t>data.vic.gov.au</w:t>
        </w:r>
      </w:hyperlink>
      <w:r w:rsidRPr="000F702B">
        <w:rPr>
          <w:lang w:val="en-US"/>
        </w:rPr>
        <w:t xml:space="preserve"> in electronic readable format.</w:t>
      </w:r>
    </w:p>
    <w:p w14:paraId="4B3154DA" w14:textId="77777777" w:rsidR="000F702B" w:rsidRPr="000F702B" w:rsidRDefault="000F702B" w:rsidP="000F702B">
      <w:pPr>
        <w:pStyle w:val="Heading2"/>
      </w:pPr>
      <w:bookmarkStart w:id="56" w:name="_Toc211942711"/>
      <w:r w:rsidRPr="000F702B">
        <w:t>Licensing and regulation</w:t>
      </w:r>
      <w:bookmarkEnd w:id="56"/>
      <w:r w:rsidRPr="000F702B">
        <w:t xml:space="preserve"> </w:t>
      </w:r>
    </w:p>
    <w:p w14:paraId="3E910C08" w14:textId="77777777" w:rsidR="000F702B" w:rsidRPr="000F702B" w:rsidRDefault="000F702B" w:rsidP="000F702B">
      <w:pPr>
        <w:rPr>
          <w:lang w:val="en-US"/>
        </w:rPr>
      </w:pPr>
      <w:r w:rsidRPr="000F702B">
        <w:rPr>
          <w:lang w:val="en-US"/>
        </w:rPr>
        <w:t xml:space="preserve">Victoria Police continues to play a key role in licensing and regulation activities across the firearms, private security and weapons industries in Victoria. </w:t>
      </w:r>
    </w:p>
    <w:p w14:paraId="5D876AC4" w14:textId="77777777" w:rsidR="000F702B" w:rsidRPr="000F702B" w:rsidRDefault="000F702B" w:rsidP="000F702B">
      <w:pPr>
        <w:pStyle w:val="Heading3"/>
      </w:pPr>
      <w:r w:rsidRPr="000F702B">
        <w:t>Progress against Statement of Expectations</w:t>
      </w:r>
    </w:p>
    <w:p w14:paraId="2F17D591" w14:textId="77777777" w:rsidR="000F702B" w:rsidRPr="000F702B" w:rsidRDefault="000F702B" w:rsidP="000F702B">
      <w:pPr>
        <w:rPr>
          <w:lang w:val="en-US"/>
        </w:rPr>
      </w:pPr>
      <w:r w:rsidRPr="000F702B">
        <w:rPr>
          <w:lang w:val="en-US"/>
        </w:rPr>
        <w:t>Victoria Police is guided by the Minister’s Statement of Expectations that sets objectives and informs business plans and projects for the division.</w:t>
      </w:r>
    </w:p>
    <w:p w14:paraId="00FED7B1" w14:textId="77777777" w:rsidR="000F702B" w:rsidRDefault="000F702B">
      <w:pPr>
        <w:spacing w:after="0"/>
        <w:rPr>
          <w:lang w:val="en-US"/>
        </w:rPr>
      </w:pPr>
      <w:r>
        <w:rPr>
          <w:lang w:val="en-US"/>
        </w:rPr>
        <w:br w:type="page"/>
      </w:r>
    </w:p>
    <w:p w14:paraId="4068F8E3" w14:textId="659ADC35" w:rsidR="000F702B" w:rsidRPr="000F702B" w:rsidRDefault="000F702B" w:rsidP="000F702B">
      <w:pPr>
        <w:rPr>
          <w:lang w:val="en-US"/>
        </w:rPr>
      </w:pPr>
      <w:r w:rsidRPr="000F702B">
        <w:rPr>
          <w:lang w:val="en-US"/>
        </w:rPr>
        <w:lastRenderedPageBreak/>
        <w:t>In 2024–2025, Victoria Police:</w:t>
      </w:r>
    </w:p>
    <w:p w14:paraId="1620F4CF" w14:textId="77777777" w:rsidR="000F702B" w:rsidRPr="000F702B" w:rsidRDefault="000F702B" w:rsidP="000F702B">
      <w:pPr>
        <w:pStyle w:val="Bullet1"/>
      </w:pPr>
      <w:r w:rsidRPr="000F702B">
        <w:t>progressed Victoria’s role in the National Firearms Register program, reinforcing the Commonwealth commitment to enable near-real time firearms information sharing across the country</w:t>
      </w:r>
    </w:p>
    <w:p w14:paraId="095C6299" w14:textId="77777777" w:rsidR="000F702B" w:rsidRPr="000F702B" w:rsidRDefault="000F702B" w:rsidP="000F702B">
      <w:pPr>
        <w:pStyle w:val="Bullet1"/>
      </w:pPr>
      <w:r w:rsidRPr="000F702B">
        <w:t xml:space="preserve">implementated changes to the Private Security Act 2004, including commencing the transition of private security registration holders to licences and developing new training requirements and risk assessments </w:t>
      </w:r>
    </w:p>
    <w:p w14:paraId="383F404E" w14:textId="77777777" w:rsidR="000F702B" w:rsidRPr="000F702B" w:rsidRDefault="000F702B" w:rsidP="000F702B">
      <w:pPr>
        <w:pStyle w:val="Bullet1"/>
      </w:pPr>
      <w:r w:rsidRPr="000F702B">
        <w:t xml:space="preserve">worked towards the first release of an end-to-end digital renewal application for firearms licences and the introduction of digital licence capabilities. </w:t>
      </w:r>
    </w:p>
    <w:p w14:paraId="6D92B711" w14:textId="77777777" w:rsidR="000F702B" w:rsidRPr="000F702B" w:rsidRDefault="000F702B" w:rsidP="000F702B">
      <w:pPr>
        <w:rPr>
          <w:lang w:val="en-US"/>
        </w:rPr>
      </w:pPr>
      <w:r w:rsidRPr="000F702B">
        <w:rPr>
          <w:lang w:val="en-US"/>
        </w:rPr>
        <w:t xml:space="preserve">The benefits of these essential regulatory developments and the digital transformation strategy will come into effect in the future. Victoria Police’s objective is to deliver positive community safety outcomes as well as reducing the administrative burden for the benefit of the whole community. </w:t>
      </w:r>
    </w:p>
    <w:p w14:paraId="3085F300" w14:textId="77777777" w:rsidR="000F702B" w:rsidRPr="000F702B" w:rsidRDefault="000F702B" w:rsidP="000F702B">
      <w:pPr>
        <w:rPr>
          <w:rFonts w:cs="Times New Roman (Body CS)"/>
          <w:spacing w:val="-2"/>
          <w:lang w:val="en-US"/>
        </w:rPr>
      </w:pPr>
      <w:r w:rsidRPr="000F702B">
        <w:rPr>
          <w:rFonts w:cs="Times New Roman (Body CS)"/>
          <w:spacing w:val="-2"/>
          <w:lang w:val="en-US"/>
        </w:rPr>
        <w:t xml:space="preserve">The Licensing and Regulation Division (LRD), in collaboration with regional operational police, has undertaken significant risk-based compliance and enforcement activities across the state. In partnership with firearms owners, the LRD has focussed on regular firearm storage checks, inspecting firearms collections, shooting ranges and clubs. The LRD has also engaged with the community to support the transfer of firearms from deceased estates and facilitating the destruction of unwanted firearms. </w:t>
      </w:r>
    </w:p>
    <w:p w14:paraId="1E1452A6" w14:textId="77777777" w:rsidR="000F702B" w:rsidRPr="000F702B" w:rsidRDefault="000F702B" w:rsidP="000F702B">
      <w:pPr>
        <w:pStyle w:val="Heading3"/>
      </w:pPr>
      <w:r w:rsidRPr="000F702B">
        <w:t>Regulating the firearms, weapons and private security industries</w:t>
      </w:r>
    </w:p>
    <w:p w14:paraId="0CB35B3C" w14:textId="77777777" w:rsidR="000F702B" w:rsidRPr="000F702B" w:rsidRDefault="000F702B" w:rsidP="000F702B">
      <w:pPr>
        <w:rPr>
          <w:lang w:val="en-US"/>
        </w:rPr>
      </w:pPr>
      <w:r w:rsidRPr="000F702B">
        <w:rPr>
          <w:lang w:val="en-US"/>
        </w:rPr>
        <w:t xml:space="preserve">Victoria Police continues to work with and for the community to regulate the firearms, weapons and private security industries in Victoria. We monitor and assess current and developing issues so participants in these higher risk pursuits can continue to play their part in keeping Victorians safe from harm. </w:t>
      </w:r>
    </w:p>
    <w:p w14:paraId="57BFD7B9" w14:textId="77777777" w:rsidR="000F702B" w:rsidRPr="000F702B" w:rsidRDefault="000F702B" w:rsidP="000F702B">
      <w:pPr>
        <w:rPr>
          <w:lang w:val="en-US"/>
        </w:rPr>
      </w:pPr>
      <w:r w:rsidRPr="000F702B">
        <w:rPr>
          <w:lang w:val="en-US"/>
        </w:rPr>
        <w:t xml:space="preserve">We connect with a diverse group of stakeholders, including licensed firearms dealers, private security organisations, recreational shooting groups, firearms and weapons collectors clubs and registered training organisations. Each of these groups have a vital role to play in public safety while pursuing their personal and business interests within the legislative and regulatory frameworks. </w:t>
      </w:r>
    </w:p>
    <w:p w14:paraId="75C3C69F" w14:textId="77777777" w:rsidR="000F702B" w:rsidRPr="000F702B" w:rsidRDefault="000F702B" w:rsidP="000F702B">
      <w:pPr>
        <w:rPr>
          <w:lang w:val="en-US"/>
        </w:rPr>
      </w:pPr>
      <w:r w:rsidRPr="000F702B">
        <w:rPr>
          <w:lang w:val="en-US"/>
        </w:rPr>
        <w:t xml:space="preserve">Victoria Police provides a range of services to enable legitimate access and participation in these industries through licences, authorities and permits. </w:t>
      </w:r>
    </w:p>
    <w:p w14:paraId="72A7A99C" w14:textId="77777777" w:rsidR="000F702B" w:rsidRPr="000F702B" w:rsidRDefault="000F702B" w:rsidP="000F702B">
      <w:pPr>
        <w:rPr>
          <w:lang w:val="en-US"/>
        </w:rPr>
      </w:pPr>
      <w:r w:rsidRPr="000F702B">
        <w:rPr>
          <w:lang w:val="en-US"/>
        </w:rPr>
        <w:t>As at 30 June 2025, there are:</w:t>
      </w:r>
    </w:p>
    <w:p w14:paraId="2522BC6F" w14:textId="77777777" w:rsidR="000F702B" w:rsidRPr="000F702B" w:rsidRDefault="000F702B" w:rsidP="000F702B">
      <w:pPr>
        <w:pStyle w:val="Bullet1"/>
      </w:pPr>
      <w:r w:rsidRPr="000F702B">
        <w:t xml:space="preserve">239,608 current Victorian firearm licences </w:t>
      </w:r>
    </w:p>
    <w:p w14:paraId="40A3C46B" w14:textId="77777777" w:rsidR="000F702B" w:rsidRPr="000F702B" w:rsidRDefault="000F702B" w:rsidP="000F702B">
      <w:pPr>
        <w:pStyle w:val="Bullet1"/>
      </w:pPr>
      <w:r w:rsidRPr="000F702B">
        <w:t>976,217 registered firearms attached to 233,377 current firearm licences</w:t>
      </w:r>
    </w:p>
    <w:p w14:paraId="65B30B65" w14:textId="77777777" w:rsidR="000F702B" w:rsidRPr="000F702B" w:rsidRDefault="000F702B" w:rsidP="000F702B">
      <w:pPr>
        <w:pStyle w:val="Bullet1"/>
      </w:pPr>
      <w:r w:rsidRPr="000F702B">
        <w:t>48,950 current private security licences and registrations</w:t>
      </w:r>
    </w:p>
    <w:p w14:paraId="20C90952" w14:textId="77777777" w:rsidR="000F702B" w:rsidRPr="000F702B" w:rsidRDefault="000F702B" w:rsidP="000F702B">
      <w:pPr>
        <w:pStyle w:val="Bullet1"/>
      </w:pPr>
      <w:r w:rsidRPr="000F702B">
        <w:t>784 current Chief Commissioner of Police weapons approvals.</w:t>
      </w:r>
    </w:p>
    <w:p w14:paraId="5B774A48" w14:textId="77777777" w:rsidR="000F702B" w:rsidRPr="000F702B" w:rsidRDefault="000F702B" w:rsidP="000F702B">
      <w:pPr>
        <w:rPr>
          <w:lang w:val="en-US"/>
        </w:rPr>
      </w:pPr>
      <w:r w:rsidRPr="000F702B">
        <w:rPr>
          <w:lang w:val="en-US"/>
        </w:rPr>
        <w:t>From 19 June 2025 private security registrations transitioned to licenses, with registrations being phased out in 2026. In 2024–25, we processed 149,910 new and renewal applications for firearm permits and licences, private security licences and registrations and Chief Commissioner of Police weapons approvals. Of the applications processed in 2024–25, 131,815 (87.9 per cent) were approved.</w:t>
      </w:r>
    </w:p>
    <w:p w14:paraId="0A698E8A" w14:textId="7C74FBBD" w:rsidR="000F702B" w:rsidRPr="000F702B" w:rsidRDefault="000F702B" w:rsidP="000F702B">
      <w:pPr>
        <w:pStyle w:val="Heading4"/>
      </w:pPr>
      <w:r w:rsidRPr="000F702B">
        <w:t>Licence, registration and permit application outcomes in 2024–25</w:t>
      </w:r>
    </w:p>
    <w:tbl>
      <w:tblPr>
        <w:tblStyle w:val="TableGrid"/>
        <w:tblW w:w="0" w:type="auto"/>
        <w:tblLayout w:type="fixed"/>
        <w:tblLook w:val="0060" w:firstRow="1" w:lastRow="1" w:firstColumn="0" w:lastColumn="0" w:noHBand="0" w:noVBand="0"/>
      </w:tblPr>
      <w:tblGrid>
        <w:gridCol w:w="2835"/>
        <w:gridCol w:w="1134"/>
        <w:gridCol w:w="993"/>
      </w:tblGrid>
      <w:tr w:rsidR="000F702B" w:rsidRPr="000F702B" w14:paraId="306434F3"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0E8E0A92" w14:textId="77777777" w:rsidR="000F702B" w:rsidRPr="000F702B" w:rsidRDefault="000F702B" w:rsidP="000F702B">
            <w:pPr>
              <w:pStyle w:val="Tablebody"/>
            </w:pPr>
            <w:r w:rsidRPr="000F702B">
              <w:t>Type of request</w:t>
            </w:r>
          </w:p>
        </w:tc>
        <w:tc>
          <w:tcPr>
            <w:tcW w:w="1134" w:type="dxa"/>
          </w:tcPr>
          <w:p w14:paraId="7A382C9F" w14:textId="77777777" w:rsidR="000F702B" w:rsidRPr="000F702B" w:rsidRDefault="000F702B" w:rsidP="000F702B">
            <w:pPr>
              <w:pStyle w:val="Tablebody"/>
              <w:jc w:val="right"/>
            </w:pPr>
            <w:r w:rsidRPr="000F702B">
              <w:t>Approved</w:t>
            </w:r>
          </w:p>
        </w:tc>
        <w:tc>
          <w:tcPr>
            <w:tcW w:w="993" w:type="dxa"/>
          </w:tcPr>
          <w:p w14:paraId="5814C8B2" w14:textId="77777777" w:rsidR="000F702B" w:rsidRPr="000F702B" w:rsidRDefault="000F702B" w:rsidP="000F702B">
            <w:pPr>
              <w:pStyle w:val="Tablebody"/>
              <w:jc w:val="right"/>
            </w:pPr>
            <w:r w:rsidRPr="000F702B">
              <w:t>Refused</w:t>
            </w:r>
          </w:p>
        </w:tc>
      </w:tr>
      <w:tr w:rsidR="000F702B" w:rsidRPr="000F702B" w14:paraId="537C86BF" w14:textId="77777777" w:rsidTr="000F702B">
        <w:trPr>
          <w:trHeight w:val="60"/>
        </w:trPr>
        <w:tc>
          <w:tcPr>
            <w:tcW w:w="2835" w:type="dxa"/>
          </w:tcPr>
          <w:p w14:paraId="0F50116B" w14:textId="77777777" w:rsidR="000F702B" w:rsidRPr="000F702B" w:rsidRDefault="000F702B" w:rsidP="000F702B">
            <w:pPr>
              <w:pStyle w:val="Tablebody"/>
            </w:pPr>
            <w:r w:rsidRPr="000F702B">
              <w:t>New and renewal firearm licences</w:t>
            </w:r>
          </w:p>
        </w:tc>
        <w:tc>
          <w:tcPr>
            <w:tcW w:w="1134" w:type="dxa"/>
          </w:tcPr>
          <w:p w14:paraId="0DB8DFC2" w14:textId="77777777" w:rsidR="000F702B" w:rsidRPr="000F702B" w:rsidRDefault="000F702B" w:rsidP="000F702B">
            <w:pPr>
              <w:pStyle w:val="Tablebody"/>
              <w:jc w:val="right"/>
            </w:pPr>
            <w:r w:rsidRPr="000F702B">
              <w:t>46,078</w:t>
            </w:r>
          </w:p>
        </w:tc>
        <w:tc>
          <w:tcPr>
            <w:tcW w:w="993" w:type="dxa"/>
          </w:tcPr>
          <w:p w14:paraId="086CDD90" w14:textId="77777777" w:rsidR="000F702B" w:rsidRPr="000F702B" w:rsidRDefault="000F702B" w:rsidP="000F702B">
            <w:pPr>
              <w:pStyle w:val="Tablebody"/>
              <w:jc w:val="right"/>
            </w:pPr>
            <w:r w:rsidRPr="000F702B">
              <w:t>428</w:t>
            </w:r>
          </w:p>
        </w:tc>
      </w:tr>
      <w:tr w:rsidR="000F702B" w:rsidRPr="000F702B" w14:paraId="5D59EE09" w14:textId="77777777" w:rsidTr="000F702B">
        <w:trPr>
          <w:trHeight w:val="60"/>
        </w:trPr>
        <w:tc>
          <w:tcPr>
            <w:tcW w:w="2835" w:type="dxa"/>
          </w:tcPr>
          <w:p w14:paraId="6B4A3862" w14:textId="77777777" w:rsidR="000F702B" w:rsidRPr="000F702B" w:rsidRDefault="000F702B" w:rsidP="000F702B">
            <w:pPr>
              <w:pStyle w:val="Tablebody"/>
            </w:pPr>
            <w:r w:rsidRPr="000F702B">
              <w:t>New and renewal private security licences and registrations</w:t>
            </w:r>
          </w:p>
        </w:tc>
        <w:tc>
          <w:tcPr>
            <w:tcW w:w="1134" w:type="dxa"/>
          </w:tcPr>
          <w:p w14:paraId="1961F021" w14:textId="77777777" w:rsidR="000F702B" w:rsidRPr="000F702B" w:rsidRDefault="000F702B" w:rsidP="000F702B">
            <w:pPr>
              <w:pStyle w:val="Tablebody"/>
              <w:jc w:val="right"/>
            </w:pPr>
            <w:r w:rsidRPr="000F702B">
              <w:t>15,481</w:t>
            </w:r>
          </w:p>
        </w:tc>
        <w:tc>
          <w:tcPr>
            <w:tcW w:w="993" w:type="dxa"/>
          </w:tcPr>
          <w:p w14:paraId="5D45E473" w14:textId="77777777" w:rsidR="000F702B" w:rsidRPr="000F702B" w:rsidRDefault="000F702B" w:rsidP="000F702B">
            <w:pPr>
              <w:pStyle w:val="Tablebody"/>
              <w:jc w:val="right"/>
            </w:pPr>
            <w:r w:rsidRPr="000F702B">
              <w:t>53</w:t>
            </w:r>
          </w:p>
        </w:tc>
      </w:tr>
      <w:tr w:rsidR="000F702B" w:rsidRPr="000F702B" w14:paraId="5D8C3D76" w14:textId="77777777" w:rsidTr="000F702B">
        <w:trPr>
          <w:trHeight w:val="60"/>
        </w:trPr>
        <w:tc>
          <w:tcPr>
            <w:tcW w:w="2835" w:type="dxa"/>
          </w:tcPr>
          <w:p w14:paraId="5E0DBC70" w14:textId="77777777" w:rsidR="000F702B" w:rsidRPr="000F702B" w:rsidRDefault="000F702B" w:rsidP="000F702B">
            <w:pPr>
              <w:pStyle w:val="Tablebody"/>
            </w:pPr>
            <w:r w:rsidRPr="000F702B">
              <w:t>Firearm permits</w:t>
            </w:r>
          </w:p>
        </w:tc>
        <w:tc>
          <w:tcPr>
            <w:tcW w:w="1134" w:type="dxa"/>
          </w:tcPr>
          <w:p w14:paraId="5003077A" w14:textId="77777777" w:rsidR="000F702B" w:rsidRPr="000F702B" w:rsidRDefault="000F702B" w:rsidP="000F702B">
            <w:pPr>
              <w:pStyle w:val="Tablebody"/>
              <w:jc w:val="right"/>
            </w:pPr>
            <w:r w:rsidRPr="000F702B">
              <w:t>70,064</w:t>
            </w:r>
          </w:p>
        </w:tc>
        <w:tc>
          <w:tcPr>
            <w:tcW w:w="993" w:type="dxa"/>
          </w:tcPr>
          <w:p w14:paraId="1F42B7A7" w14:textId="77777777" w:rsidR="000F702B" w:rsidRPr="000F702B" w:rsidRDefault="000F702B" w:rsidP="000F702B">
            <w:pPr>
              <w:pStyle w:val="Tablebody"/>
              <w:jc w:val="right"/>
            </w:pPr>
            <w:r w:rsidRPr="000F702B">
              <w:t>252</w:t>
            </w:r>
          </w:p>
        </w:tc>
      </w:tr>
      <w:tr w:rsidR="000F702B" w:rsidRPr="000F702B" w14:paraId="780AF6EF" w14:textId="77777777" w:rsidTr="000F702B">
        <w:trPr>
          <w:trHeight w:val="60"/>
        </w:trPr>
        <w:tc>
          <w:tcPr>
            <w:tcW w:w="2835" w:type="dxa"/>
            <w:tcBorders>
              <w:bottom w:val="single" w:sz="4" w:space="0" w:color="274B93"/>
            </w:tcBorders>
          </w:tcPr>
          <w:p w14:paraId="681EAFC2" w14:textId="77777777" w:rsidR="000F702B" w:rsidRPr="000F702B" w:rsidRDefault="000F702B" w:rsidP="000F702B">
            <w:pPr>
              <w:pStyle w:val="Tablebody"/>
            </w:pPr>
            <w:r w:rsidRPr="000F702B">
              <w:t>Chief Commissioner of Police weapons approvals</w:t>
            </w:r>
          </w:p>
        </w:tc>
        <w:tc>
          <w:tcPr>
            <w:tcW w:w="1134" w:type="dxa"/>
            <w:tcBorders>
              <w:bottom w:val="single" w:sz="4" w:space="0" w:color="274B93"/>
            </w:tcBorders>
          </w:tcPr>
          <w:p w14:paraId="7C4981C9" w14:textId="77777777" w:rsidR="000F702B" w:rsidRPr="000F702B" w:rsidRDefault="000F702B" w:rsidP="000F702B">
            <w:pPr>
              <w:pStyle w:val="Tablebody"/>
              <w:jc w:val="right"/>
            </w:pPr>
            <w:r w:rsidRPr="000F702B">
              <w:t>192</w:t>
            </w:r>
          </w:p>
        </w:tc>
        <w:tc>
          <w:tcPr>
            <w:tcW w:w="993" w:type="dxa"/>
            <w:tcBorders>
              <w:bottom w:val="single" w:sz="4" w:space="0" w:color="274B93"/>
            </w:tcBorders>
          </w:tcPr>
          <w:p w14:paraId="2B04F3D5" w14:textId="77777777" w:rsidR="000F702B" w:rsidRPr="000F702B" w:rsidRDefault="000F702B" w:rsidP="000F702B">
            <w:pPr>
              <w:pStyle w:val="Tablebody"/>
              <w:jc w:val="right"/>
            </w:pPr>
            <w:r w:rsidRPr="000F702B">
              <w:t>2</w:t>
            </w:r>
          </w:p>
        </w:tc>
      </w:tr>
      <w:tr w:rsidR="000F702B" w:rsidRPr="000F702B" w14:paraId="1BD4E3A0" w14:textId="77777777" w:rsidTr="000F702B">
        <w:trPr>
          <w:cnfStyle w:val="010000000000" w:firstRow="0" w:lastRow="1" w:firstColumn="0" w:lastColumn="0" w:oddVBand="0" w:evenVBand="0" w:oddHBand="0" w:evenHBand="0" w:firstRowFirstColumn="0" w:firstRowLastColumn="0" w:lastRowFirstColumn="0" w:lastRowLastColumn="0"/>
          <w:trHeight w:val="60"/>
        </w:trPr>
        <w:tc>
          <w:tcPr>
            <w:tcW w:w="2835" w:type="dxa"/>
            <w:tcBorders>
              <w:top w:val="single" w:sz="4" w:space="0" w:color="274B93"/>
            </w:tcBorders>
          </w:tcPr>
          <w:p w14:paraId="57B036BE" w14:textId="77777777" w:rsidR="000F702B" w:rsidRPr="000F702B" w:rsidRDefault="000F702B" w:rsidP="000F702B">
            <w:pPr>
              <w:pStyle w:val="Tablebody"/>
            </w:pPr>
            <w:r w:rsidRPr="000F702B">
              <w:t>Total</w:t>
            </w:r>
            <w:r w:rsidRPr="000F702B">
              <w:rPr>
                <w:vertAlign w:val="superscript"/>
              </w:rPr>
              <w:t>(a)</w:t>
            </w:r>
          </w:p>
        </w:tc>
        <w:tc>
          <w:tcPr>
            <w:tcW w:w="1134" w:type="dxa"/>
            <w:tcBorders>
              <w:top w:val="single" w:sz="4" w:space="0" w:color="274B93"/>
            </w:tcBorders>
          </w:tcPr>
          <w:p w14:paraId="1E3103E6" w14:textId="77777777" w:rsidR="000F702B" w:rsidRPr="000F702B" w:rsidRDefault="000F702B" w:rsidP="000F702B">
            <w:pPr>
              <w:pStyle w:val="Tablebody"/>
              <w:jc w:val="right"/>
            </w:pPr>
            <w:r w:rsidRPr="000F702B">
              <w:t>131,815</w:t>
            </w:r>
          </w:p>
        </w:tc>
        <w:tc>
          <w:tcPr>
            <w:tcW w:w="993" w:type="dxa"/>
            <w:tcBorders>
              <w:top w:val="single" w:sz="4" w:space="0" w:color="274B93"/>
            </w:tcBorders>
          </w:tcPr>
          <w:p w14:paraId="596F3F1B" w14:textId="77777777" w:rsidR="000F702B" w:rsidRPr="000F702B" w:rsidRDefault="000F702B" w:rsidP="000F702B">
            <w:pPr>
              <w:pStyle w:val="Tablebody"/>
              <w:jc w:val="right"/>
            </w:pPr>
            <w:r w:rsidRPr="000F702B">
              <w:t>735</w:t>
            </w:r>
          </w:p>
        </w:tc>
      </w:tr>
    </w:tbl>
    <w:p w14:paraId="4CE78DD9" w14:textId="77777777" w:rsidR="000F702B" w:rsidRPr="000F702B" w:rsidRDefault="000F702B" w:rsidP="000F702B">
      <w:pPr>
        <w:pStyle w:val="Noteshead"/>
      </w:pPr>
      <w:r w:rsidRPr="000F702B">
        <w:t xml:space="preserve">Note: </w:t>
      </w:r>
    </w:p>
    <w:p w14:paraId="6A399FD6" w14:textId="77777777" w:rsidR="000F702B" w:rsidRPr="000F702B" w:rsidRDefault="000F702B" w:rsidP="000F702B">
      <w:pPr>
        <w:pStyle w:val="Noteslistabc"/>
        <w:numPr>
          <w:ilvl w:val="0"/>
          <w:numId w:val="69"/>
        </w:numPr>
        <w:ind w:left="227" w:hanging="227"/>
      </w:pPr>
      <w:r w:rsidRPr="000F702B">
        <w:t xml:space="preserve">The total number of application outcomes do not include applications that are yet to be assessed. Therefore, the total number of ”approved” and ”refused” requests may not add up to the total processed number of applications. </w:t>
      </w:r>
    </w:p>
    <w:p w14:paraId="6D500F3C" w14:textId="77777777" w:rsidR="000F702B" w:rsidRDefault="000F702B" w:rsidP="000F702B">
      <w:pPr>
        <w:rPr>
          <w:lang w:val="en-US"/>
        </w:rPr>
      </w:pPr>
    </w:p>
    <w:p w14:paraId="3FB5C50F" w14:textId="3BBA18A4" w:rsidR="000F702B" w:rsidRPr="000F702B" w:rsidRDefault="000F702B" w:rsidP="000F702B">
      <w:pPr>
        <w:pStyle w:val="Heading4"/>
      </w:pPr>
      <w:r w:rsidRPr="000F702B">
        <w:t>Total number of licences and registrations suspended or cancelled in 2024–25</w:t>
      </w:r>
    </w:p>
    <w:tbl>
      <w:tblPr>
        <w:tblStyle w:val="TableGrid"/>
        <w:tblW w:w="0" w:type="auto"/>
        <w:tblLayout w:type="fixed"/>
        <w:tblLook w:val="0060" w:firstRow="1" w:lastRow="1" w:firstColumn="0" w:lastColumn="0" w:noHBand="0" w:noVBand="0"/>
      </w:tblPr>
      <w:tblGrid>
        <w:gridCol w:w="2721"/>
        <w:gridCol w:w="1107"/>
        <w:gridCol w:w="1134"/>
      </w:tblGrid>
      <w:tr w:rsidR="000F702B" w:rsidRPr="000F702B" w14:paraId="16822C0B"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2721" w:type="dxa"/>
          </w:tcPr>
          <w:p w14:paraId="3B55B501" w14:textId="77777777" w:rsidR="000F702B" w:rsidRPr="000F702B" w:rsidRDefault="000F702B" w:rsidP="000F702B">
            <w:pPr>
              <w:pStyle w:val="Tablebody"/>
            </w:pPr>
            <w:r w:rsidRPr="000F702B">
              <w:t>Type of Request</w:t>
            </w:r>
          </w:p>
        </w:tc>
        <w:tc>
          <w:tcPr>
            <w:tcW w:w="1107" w:type="dxa"/>
          </w:tcPr>
          <w:p w14:paraId="620DB80F" w14:textId="77777777" w:rsidR="000F702B" w:rsidRPr="000F702B" w:rsidRDefault="000F702B" w:rsidP="000F702B">
            <w:pPr>
              <w:pStyle w:val="Tablebody"/>
            </w:pPr>
            <w:r w:rsidRPr="000F702B">
              <w:t>Suspended</w:t>
            </w:r>
          </w:p>
        </w:tc>
        <w:tc>
          <w:tcPr>
            <w:tcW w:w="1134" w:type="dxa"/>
          </w:tcPr>
          <w:p w14:paraId="435B0957" w14:textId="77777777" w:rsidR="000F702B" w:rsidRPr="000F702B" w:rsidRDefault="000F702B" w:rsidP="000F702B">
            <w:pPr>
              <w:pStyle w:val="Tablebody"/>
            </w:pPr>
            <w:r w:rsidRPr="000F702B">
              <w:t>Cancelled</w:t>
            </w:r>
          </w:p>
        </w:tc>
      </w:tr>
      <w:tr w:rsidR="000F702B" w:rsidRPr="000F702B" w14:paraId="1445937C" w14:textId="77777777" w:rsidTr="000F702B">
        <w:trPr>
          <w:trHeight w:val="60"/>
        </w:trPr>
        <w:tc>
          <w:tcPr>
            <w:tcW w:w="2721" w:type="dxa"/>
          </w:tcPr>
          <w:p w14:paraId="1AE068E1" w14:textId="77777777" w:rsidR="000F702B" w:rsidRPr="000F702B" w:rsidRDefault="000F702B" w:rsidP="000F702B">
            <w:pPr>
              <w:pStyle w:val="Tablebody"/>
            </w:pPr>
            <w:r w:rsidRPr="000F702B">
              <w:t>Firearm licences</w:t>
            </w:r>
          </w:p>
        </w:tc>
        <w:tc>
          <w:tcPr>
            <w:tcW w:w="1107" w:type="dxa"/>
          </w:tcPr>
          <w:p w14:paraId="2E245323" w14:textId="77777777" w:rsidR="000F702B" w:rsidRPr="000F702B" w:rsidRDefault="000F702B" w:rsidP="000F702B">
            <w:pPr>
              <w:pStyle w:val="Tablebody"/>
            </w:pPr>
            <w:r w:rsidRPr="000F702B">
              <w:t>1645</w:t>
            </w:r>
          </w:p>
        </w:tc>
        <w:tc>
          <w:tcPr>
            <w:tcW w:w="1134" w:type="dxa"/>
          </w:tcPr>
          <w:p w14:paraId="42961F8F" w14:textId="77777777" w:rsidR="000F702B" w:rsidRPr="000F702B" w:rsidRDefault="000F702B" w:rsidP="000F702B">
            <w:pPr>
              <w:pStyle w:val="Tablebody"/>
            </w:pPr>
            <w:r w:rsidRPr="000F702B">
              <w:t>1852</w:t>
            </w:r>
          </w:p>
        </w:tc>
      </w:tr>
      <w:tr w:rsidR="000F702B" w:rsidRPr="000F702B" w14:paraId="57137A6A" w14:textId="77777777" w:rsidTr="000F702B">
        <w:trPr>
          <w:trHeight w:val="60"/>
        </w:trPr>
        <w:tc>
          <w:tcPr>
            <w:tcW w:w="2721" w:type="dxa"/>
            <w:tcBorders>
              <w:bottom w:val="single" w:sz="4" w:space="0" w:color="274B93"/>
            </w:tcBorders>
          </w:tcPr>
          <w:p w14:paraId="4C37AA0D" w14:textId="77777777" w:rsidR="000F702B" w:rsidRPr="000F702B" w:rsidRDefault="000F702B" w:rsidP="000F702B">
            <w:pPr>
              <w:pStyle w:val="Tablebody"/>
            </w:pPr>
            <w:r w:rsidRPr="000F702B">
              <w:t>Private security licences and registrations</w:t>
            </w:r>
          </w:p>
        </w:tc>
        <w:tc>
          <w:tcPr>
            <w:tcW w:w="1107" w:type="dxa"/>
            <w:tcBorders>
              <w:bottom w:val="single" w:sz="4" w:space="0" w:color="274B93"/>
            </w:tcBorders>
          </w:tcPr>
          <w:p w14:paraId="0E83A2CC" w14:textId="77777777" w:rsidR="000F702B" w:rsidRPr="000F702B" w:rsidRDefault="000F702B" w:rsidP="000F702B">
            <w:pPr>
              <w:pStyle w:val="Tablebody"/>
            </w:pPr>
            <w:r w:rsidRPr="000F702B">
              <w:t>117</w:t>
            </w:r>
          </w:p>
        </w:tc>
        <w:tc>
          <w:tcPr>
            <w:tcW w:w="1134" w:type="dxa"/>
            <w:tcBorders>
              <w:bottom w:val="single" w:sz="4" w:space="0" w:color="274B93"/>
            </w:tcBorders>
          </w:tcPr>
          <w:p w14:paraId="6B091910" w14:textId="77777777" w:rsidR="000F702B" w:rsidRPr="000F702B" w:rsidRDefault="000F702B" w:rsidP="000F702B">
            <w:pPr>
              <w:pStyle w:val="Tablebody"/>
            </w:pPr>
            <w:r w:rsidRPr="000F702B">
              <w:t>176</w:t>
            </w:r>
          </w:p>
        </w:tc>
      </w:tr>
      <w:tr w:rsidR="000F702B" w:rsidRPr="000F702B" w14:paraId="1E7FEE4B" w14:textId="77777777" w:rsidTr="000F702B">
        <w:trPr>
          <w:cnfStyle w:val="010000000000" w:firstRow="0" w:lastRow="1" w:firstColumn="0" w:lastColumn="0" w:oddVBand="0" w:evenVBand="0" w:oddHBand="0" w:evenHBand="0" w:firstRowFirstColumn="0" w:firstRowLastColumn="0" w:lastRowFirstColumn="0" w:lastRowLastColumn="0"/>
          <w:trHeight w:val="60"/>
        </w:trPr>
        <w:tc>
          <w:tcPr>
            <w:tcW w:w="2721" w:type="dxa"/>
            <w:tcBorders>
              <w:top w:val="single" w:sz="4" w:space="0" w:color="274B93"/>
            </w:tcBorders>
          </w:tcPr>
          <w:p w14:paraId="214C1B3D" w14:textId="77777777" w:rsidR="000F702B" w:rsidRPr="000F702B" w:rsidRDefault="000F702B" w:rsidP="000F702B">
            <w:pPr>
              <w:pStyle w:val="Tablebody"/>
            </w:pPr>
            <w:r w:rsidRPr="000F702B">
              <w:t>Total</w:t>
            </w:r>
          </w:p>
        </w:tc>
        <w:tc>
          <w:tcPr>
            <w:tcW w:w="1107" w:type="dxa"/>
            <w:tcBorders>
              <w:top w:val="single" w:sz="4" w:space="0" w:color="274B93"/>
            </w:tcBorders>
          </w:tcPr>
          <w:p w14:paraId="7FBDA7C2" w14:textId="77777777" w:rsidR="000F702B" w:rsidRPr="000F702B" w:rsidRDefault="000F702B" w:rsidP="000F702B">
            <w:pPr>
              <w:pStyle w:val="Tablebody"/>
            </w:pPr>
            <w:r w:rsidRPr="000F702B">
              <w:t>1762</w:t>
            </w:r>
          </w:p>
        </w:tc>
        <w:tc>
          <w:tcPr>
            <w:tcW w:w="1134" w:type="dxa"/>
            <w:tcBorders>
              <w:top w:val="single" w:sz="4" w:space="0" w:color="274B93"/>
            </w:tcBorders>
          </w:tcPr>
          <w:p w14:paraId="29D9AAF3" w14:textId="77777777" w:rsidR="000F702B" w:rsidRPr="000F702B" w:rsidRDefault="000F702B" w:rsidP="000F702B">
            <w:pPr>
              <w:pStyle w:val="Tablebody"/>
            </w:pPr>
            <w:r w:rsidRPr="000F702B">
              <w:t>2028</w:t>
            </w:r>
          </w:p>
        </w:tc>
      </w:tr>
    </w:tbl>
    <w:p w14:paraId="2CE567B3" w14:textId="77777777" w:rsidR="000F702B" w:rsidRPr="000F702B" w:rsidRDefault="000F702B" w:rsidP="000F702B">
      <w:pPr>
        <w:rPr>
          <w:lang w:val="en-US"/>
        </w:rPr>
      </w:pPr>
    </w:p>
    <w:p w14:paraId="2EEA89A8" w14:textId="77777777" w:rsidR="000F702B" w:rsidRDefault="000F702B" w:rsidP="004A56B1">
      <w:pPr>
        <w:rPr>
          <w:lang w:val="en-US"/>
        </w:rPr>
        <w:sectPr w:rsidR="000F702B" w:rsidSect="00B92E1D">
          <w:type w:val="continuous"/>
          <w:pgSz w:w="11901" w:h="16817"/>
          <w:pgMar w:top="720" w:right="720" w:bottom="799" w:left="720" w:header="720" w:footer="357" w:gutter="0"/>
          <w:cols w:num="2" w:space="340"/>
          <w:noEndnote/>
          <w:docGrid w:linePitch="360"/>
        </w:sectPr>
      </w:pPr>
    </w:p>
    <w:p w14:paraId="09A8F3E4" w14:textId="77777777" w:rsidR="000F702B" w:rsidRPr="000F702B" w:rsidRDefault="000F702B" w:rsidP="000F702B">
      <w:pPr>
        <w:pStyle w:val="Heading2"/>
      </w:pPr>
      <w:bookmarkStart w:id="57" w:name="_Toc211942712"/>
      <w:r w:rsidRPr="000F702B">
        <w:t>Drink driving detection</w:t>
      </w:r>
      <w:bookmarkEnd w:id="57"/>
    </w:p>
    <w:p w14:paraId="31A13650" w14:textId="77777777" w:rsidR="000F702B" w:rsidRPr="000F702B" w:rsidRDefault="000F702B" w:rsidP="000F702B">
      <w:pPr>
        <w:rPr>
          <w:lang w:val="en-US"/>
        </w:rPr>
      </w:pPr>
      <w:r w:rsidRPr="000F702B">
        <w:rPr>
          <w:lang w:val="en-US"/>
        </w:rPr>
        <w:t>Drink driving detections of Victoria Police officers during 2024–25</w:t>
      </w:r>
    </w:p>
    <w:tbl>
      <w:tblPr>
        <w:tblStyle w:val="TableGrid"/>
        <w:tblW w:w="10490" w:type="dxa"/>
        <w:tblLayout w:type="fixed"/>
        <w:tblLook w:val="0060" w:firstRow="1" w:lastRow="1" w:firstColumn="0" w:lastColumn="0" w:noHBand="0" w:noVBand="0"/>
      </w:tblPr>
      <w:tblGrid>
        <w:gridCol w:w="1560"/>
        <w:gridCol w:w="2126"/>
        <w:gridCol w:w="6804"/>
      </w:tblGrid>
      <w:tr w:rsidR="000F702B" w:rsidRPr="000F702B" w14:paraId="7C451E23"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1560" w:type="dxa"/>
          </w:tcPr>
          <w:p w14:paraId="10AD75A7" w14:textId="77777777" w:rsidR="000F702B" w:rsidRPr="000F702B" w:rsidRDefault="000F702B" w:rsidP="000F702B">
            <w:pPr>
              <w:pStyle w:val="Tablebody"/>
            </w:pPr>
            <w:r w:rsidRPr="000F702B">
              <w:t xml:space="preserve">Blood alcohol reading </w:t>
            </w:r>
          </w:p>
        </w:tc>
        <w:tc>
          <w:tcPr>
            <w:tcW w:w="2126" w:type="dxa"/>
          </w:tcPr>
          <w:p w14:paraId="6987524B" w14:textId="77777777" w:rsidR="000F702B" w:rsidRPr="000F702B" w:rsidRDefault="000F702B" w:rsidP="000F702B">
            <w:pPr>
              <w:pStyle w:val="Tablebody"/>
            </w:pPr>
            <w:r w:rsidRPr="000F702B">
              <w:t>Was there a collision? (yes/no)</w:t>
            </w:r>
          </w:p>
        </w:tc>
        <w:tc>
          <w:tcPr>
            <w:tcW w:w="6804" w:type="dxa"/>
          </w:tcPr>
          <w:p w14:paraId="076D0428" w14:textId="77777777" w:rsidR="000F702B" w:rsidRPr="000F702B" w:rsidRDefault="000F702B" w:rsidP="000F702B">
            <w:pPr>
              <w:pStyle w:val="Tablebody"/>
            </w:pPr>
            <w:r w:rsidRPr="000F702B">
              <w:t>Determination</w:t>
            </w:r>
          </w:p>
        </w:tc>
      </w:tr>
      <w:tr w:rsidR="000F702B" w:rsidRPr="000F702B" w14:paraId="0EA14F7C" w14:textId="77777777" w:rsidTr="000F702B">
        <w:trPr>
          <w:trHeight w:val="60"/>
        </w:trPr>
        <w:tc>
          <w:tcPr>
            <w:tcW w:w="1560" w:type="dxa"/>
          </w:tcPr>
          <w:p w14:paraId="02A219FB" w14:textId="77777777" w:rsidR="000F702B" w:rsidRPr="000F702B" w:rsidRDefault="000F702B" w:rsidP="000F702B">
            <w:pPr>
              <w:pStyle w:val="Tablebody"/>
            </w:pPr>
            <w:r w:rsidRPr="000F702B">
              <w:t>0.062</w:t>
            </w:r>
          </w:p>
        </w:tc>
        <w:tc>
          <w:tcPr>
            <w:tcW w:w="2126" w:type="dxa"/>
          </w:tcPr>
          <w:p w14:paraId="1FCB7000" w14:textId="77777777" w:rsidR="000F702B" w:rsidRPr="000F702B" w:rsidRDefault="000F702B" w:rsidP="000F702B">
            <w:pPr>
              <w:pStyle w:val="Tablebody"/>
            </w:pPr>
            <w:r w:rsidRPr="000F702B">
              <w:t>No</w:t>
            </w:r>
          </w:p>
        </w:tc>
        <w:tc>
          <w:tcPr>
            <w:tcW w:w="6804" w:type="dxa"/>
          </w:tcPr>
          <w:p w14:paraId="5A948438" w14:textId="77777777" w:rsidR="000F702B" w:rsidRPr="000F702B" w:rsidRDefault="000F702B" w:rsidP="000F702B">
            <w:pPr>
              <w:pStyle w:val="Tablebody"/>
            </w:pPr>
            <w:r w:rsidRPr="000F702B">
              <w:t>Employee resigned while under investigation.</w:t>
            </w:r>
          </w:p>
        </w:tc>
      </w:tr>
      <w:tr w:rsidR="000F702B" w:rsidRPr="000F702B" w14:paraId="52282158" w14:textId="77777777" w:rsidTr="000F702B">
        <w:trPr>
          <w:trHeight w:val="60"/>
        </w:trPr>
        <w:tc>
          <w:tcPr>
            <w:tcW w:w="1560" w:type="dxa"/>
          </w:tcPr>
          <w:p w14:paraId="5D72F42E" w14:textId="77777777" w:rsidR="000F702B" w:rsidRPr="000F702B" w:rsidRDefault="000F702B" w:rsidP="000F702B">
            <w:pPr>
              <w:pStyle w:val="Tablebody"/>
            </w:pPr>
            <w:r w:rsidRPr="000F702B">
              <w:t>0.130</w:t>
            </w:r>
          </w:p>
        </w:tc>
        <w:tc>
          <w:tcPr>
            <w:tcW w:w="2126" w:type="dxa"/>
          </w:tcPr>
          <w:p w14:paraId="1E0E6207" w14:textId="77777777" w:rsidR="000F702B" w:rsidRPr="000F702B" w:rsidRDefault="000F702B" w:rsidP="000F702B">
            <w:pPr>
              <w:pStyle w:val="Tablebody"/>
            </w:pPr>
            <w:r w:rsidRPr="000F702B">
              <w:t>No</w:t>
            </w:r>
          </w:p>
        </w:tc>
        <w:tc>
          <w:tcPr>
            <w:tcW w:w="6804" w:type="dxa"/>
          </w:tcPr>
          <w:p w14:paraId="28D36DCD" w14:textId="77777777" w:rsidR="000F702B" w:rsidRPr="000F702B" w:rsidRDefault="000F702B" w:rsidP="000F702B">
            <w:pPr>
              <w:pStyle w:val="Tablebody"/>
            </w:pPr>
            <w:r w:rsidRPr="000F702B">
              <w:t>Substantiated – Discipline Intervention Program. Not heard – employee resigned prior to the discipline hearing.</w:t>
            </w:r>
          </w:p>
        </w:tc>
      </w:tr>
      <w:tr w:rsidR="000F702B" w:rsidRPr="000F702B" w14:paraId="7CFCF6EE" w14:textId="77777777" w:rsidTr="000F702B">
        <w:trPr>
          <w:trHeight w:val="60"/>
        </w:trPr>
        <w:tc>
          <w:tcPr>
            <w:tcW w:w="1560" w:type="dxa"/>
          </w:tcPr>
          <w:p w14:paraId="68941EEF" w14:textId="77777777" w:rsidR="000F702B" w:rsidRPr="000F702B" w:rsidRDefault="000F702B" w:rsidP="000F702B">
            <w:pPr>
              <w:pStyle w:val="Tablebody"/>
            </w:pPr>
            <w:r w:rsidRPr="000F702B">
              <w:t>0.079</w:t>
            </w:r>
          </w:p>
        </w:tc>
        <w:tc>
          <w:tcPr>
            <w:tcW w:w="2126" w:type="dxa"/>
          </w:tcPr>
          <w:p w14:paraId="15739B3B" w14:textId="77777777" w:rsidR="000F702B" w:rsidRPr="000F702B" w:rsidRDefault="000F702B" w:rsidP="000F702B">
            <w:pPr>
              <w:pStyle w:val="Tablebody"/>
            </w:pPr>
            <w:r w:rsidRPr="000F702B">
              <w:t>No</w:t>
            </w:r>
          </w:p>
        </w:tc>
        <w:tc>
          <w:tcPr>
            <w:tcW w:w="6804" w:type="dxa"/>
          </w:tcPr>
          <w:p w14:paraId="0F16E933" w14:textId="77777777" w:rsidR="000F702B" w:rsidRPr="000F702B" w:rsidRDefault="000F702B" w:rsidP="000F702B">
            <w:pPr>
              <w:pStyle w:val="Tablebody"/>
            </w:pPr>
            <w:r w:rsidRPr="000F702B">
              <w:t>Substantiated – Discipline Intervention Program. Employee received a Good Behaviour Bond and the sanction of being ineligible for promotion.</w:t>
            </w:r>
          </w:p>
        </w:tc>
      </w:tr>
      <w:tr w:rsidR="000F702B" w:rsidRPr="000F702B" w14:paraId="02AC8885" w14:textId="77777777" w:rsidTr="000F702B">
        <w:trPr>
          <w:trHeight w:val="60"/>
        </w:trPr>
        <w:tc>
          <w:tcPr>
            <w:tcW w:w="1560" w:type="dxa"/>
          </w:tcPr>
          <w:p w14:paraId="0F9A0B84" w14:textId="77777777" w:rsidR="000F702B" w:rsidRPr="000F702B" w:rsidRDefault="000F702B" w:rsidP="000F702B">
            <w:pPr>
              <w:pStyle w:val="Tablebody"/>
            </w:pPr>
            <w:r w:rsidRPr="000F702B">
              <w:t>0.147</w:t>
            </w:r>
          </w:p>
        </w:tc>
        <w:tc>
          <w:tcPr>
            <w:tcW w:w="2126" w:type="dxa"/>
          </w:tcPr>
          <w:p w14:paraId="23B86E98" w14:textId="77777777" w:rsidR="000F702B" w:rsidRPr="000F702B" w:rsidRDefault="000F702B" w:rsidP="000F702B">
            <w:pPr>
              <w:pStyle w:val="Tablebody"/>
            </w:pPr>
            <w:r w:rsidRPr="000F702B">
              <w:t>No</w:t>
            </w:r>
          </w:p>
        </w:tc>
        <w:tc>
          <w:tcPr>
            <w:tcW w:w="6804" w:type="dxa"/>
          </w:tcPr>
          <w:p w14:paraId="75777410" w14:textId="77777777" w:rsidR="000F702B" w:rsidRPr="000F702B" w:rsidRDefault="000F702B" w:rsidP="000F702B">
            <w:pPr>
              <w:pStyle w:val="Tablebody"/>
            </w:pPr>
            <w:r w:rsidRPr="000F702B">
              <w:t>Substantiated – Discipline Intervention Program. Not heard – Employee resigned prior to the discipline hearing.</w:t>
            </w:r>
          </w:p>
        </w:tc>
      </w:tr>
      <w:tr w:rsidR="000F702B" w:rsidRPr="000F702B" w14:paraId="5F668D15" w14:textId="77777777" w:rsidTr="000F702B">
        <w:trPr>
          <w:trHeight w:val="60"/>
        </w:trPr>
        <w:tc>
          <w:tcPr>
            <w:tcW w:w="1560" w:type="dxa"/>
          </w:tcPr>
          <w:p w14:paraId="2FFE0FCA" w14:textId="77777777" w:rsidR="000F702B" w:rsidRPr="000F702B" w:rsidRDefault="000F702B" w:rsidP="000F702B">
            <w:pPr>
              <w:pStyle w:val="Tablebody"/>
            </w:pPr>
            <w:r w:rsidRPr="000F702B">
              <w:t>0.085</w:t>
            </w:r>
          </w:p>
        </w:tc>
        <w:tc>
          <w:tcPr>
            <w:tcW w:w="2126" w:type="dxa"/>
          </w:tcPr>
          <w:p w14:paraId="40B07813" w14:textId="77777777" w:rsidR="000F702B" w:rsidRPr="000F702B" w:rsidRDefault="000F702B" w:rsidP="000F702B">
            <w:pPr>
              <w:pStyle w:val="Tablebody"/>
            </w:pPr>
            <w:r w:rsidRPr="000F702B">
              <w:t>No</w:t>
            </w:r>
          </w:p>
        </w:tc>
        <w:tc>
          <w:tcPr>
            <w:tcW w:w="6804" w:type="dxa"/>
          </w:tcPr>
          <w:p w14:paraId="4CFB4A84" w14:textId="77777777" w:rsidR="000F702B" w:rsidRPr="000F702B" w:rsidRDefault="000F702B" w:rsidP="000F702B">
            <w:pPr>
              <w:pStyle w:val="Tablebody"/>
            </w:pPr>
            <w:r w:rsidRPr="000F702B">
              <w:t>Under investigation.</w:t>
            </w:r>
          </w:p>
        </w:tc>
      </w:tr>
      <w:tr w:rsidR="000F702B" w:rsidRPr="000F702B" w14:paraId="5ED7C60E" w14:textId="77777777" w:rsidTr="000F702B">
        <w:trPr>
          <w:trHeight w:val="60"/>
        </w:trPr>
        <w:tc>
          <w:tcPr>
            <w:tcW w:w="1560" w:type="dxa"/>
          </w:tcPr>
          <w:p w14:paraId="7C3F4461" w14:textId="77777777" w:rsidR="000F702B" w:rsidRPr="000F702B" w:rsidRDefault="000F702B" w:rsidP="000F702B">
            <w:pPr>
              <w:pStyle w:val="Tablebody"/>
            </w:pPr>
            <w:r w:rsidRPr="000F702B">
              <w:t>0.089</w:t>
            </w:r>
          </w:p>
        </w:tc>
        <w:tc>
          <w:tcPr>
            <w:tcW w:w="2126" w:type="dxa"/>
          </w:tcPr>
          <w:p w14:paraId="222F30B4" w14:textId="77777777" w:rsidR="000F702B" w:rsidRPr="000F702B" w:rsidRDefault="000F702B" w:rsidP="000F702B">
            <w:pPr>
              <w:pStyle w:val="Tablebody"/>
            </w:pPr>
            <w:r w:rsidRPr="000F702B">
              <w:t>No</w:t>
            </w:r>
          </w:p>
        </w:tc>
        <w:tc>
          <w:tcPr>
            <w:tcW w:w="6804" w:type="dxa"/>
          </w:tcPr>
          <w:p w14:paraId="076C3FC9" w14:textId="77777777" w:rsidR="000F702B" w:rsidRPr="000F702B" w:rsidRDefault="000F702B" w:rsidP="000F702B">
            <w:pPr>
              <w:pStyle w:val="Tablebody"/>
            </w:pPr>
            <w:r w:rsidRPr="000F702B">
              <w:t>Substantiated – Discipline Intervention Program. Employee received a Good Behaviour Bond, fined and the sanction of being ineligible for promotion.</w:t>
            </w:r>
          </w:p>
        </w:tc>
      </w:tr>
      <w:tr w:rsidR="000F702B" w:rsidRPr="000F702B" w14:paraId="68AF80ED" w14:textId="77777777" w:rsidTr="000F702B">
        <w:trPr>
          <w:cnfStyle w:val="010000000000" w:firstRow="0" w:lastRow="1" w:firstColumn="0" w:lastColumn="0" w:oddVBand="0" w:evenVBand="0" w:oddHBand="0" w:evenHBand="0" w:firstRowFirstColumn="0" w:firstRowLastColumn="0" w:lastRowFirstColumn="0" w:lastRowLastColumn="0"/>
          <w:trHeight w:val="70"/>
        </w:trPr>
        <w:tc>
          <w:tcPr>
            <w:tcW w:w="1560" w:type="dxa"/>
          </w:tcPr>
          <w:p w14:paraId="16D5DE3B" w14:textId="77777777" w:rsidR="000F702B" w:rsidRPr="000F702B" w:rsidRDefault="000F702B" w:rsidP="000F702B">
            <w:pPr>
              <w:pStyle w:val="Tablebody"/>
            </w:pPr>
            <w:r w:rsidRPr="000F702B">
              <w:t>0.159</w:t>
            </w:r>
          </w:p>
        </w:tc>
        <w:tc>
          <w:tcPr>
            <w:tcW w:w="2126" w:type="dxa"/>
          </w:tcPr>
          <w:p w14:paraId="25BB3A6D" w14:textId="77777777" w:rsidR="000F702B" w:rsidRPr="000F702B" w:rsidRDefault="000F702B" w:rsidP="000F702B">
            <w:pPr>
              <w:pStyle w:val="Tablebody"/>
            </w:pPr>
            <w:r w:rsidRPr="000F702B">
              <w:t>Yes</w:t>
            </w:r>
          </w:p>
        </w:tc>
        <w:tc>
          <w:tcPr>
            <w:tcW w:w="6804" w:type="dxa"/>
          </w:tcPr>
          <w:p w14:paraId="1ABD3BE5" w14:textId="77777777" w:rsidR="000F702B" w:rsidRPr="000F702B" w:rsidRDefault="000F702B" w:rsidP="000F702B">
            <w:pPr>
              <w:pStyle w:val="Tablebody"/>
            </w:pPr>
            <w:r w:rsidRPr="000F702B">
              <w:t>Employee resigned while under investigation.</w:t>
            </w:r>
          </w:p>
        </w:tc>
      </w:tr>
    </w:tbl>
    <w:p w14:paraId="2FF201E7" w14:textId="77777777" w:rsidR="000F702B" w:rsidRPr="000F702B" w:rsidRDefault="000F702B" w:rsidP="000F702B">
      <w:pPr>
        <w:rPr>
          <w:lang w:val="en-US"/>
        </w:rPr>
      </w:pPr>
    </w:p>
    <w:p w14:paraId="4027A5D1" w14:textId="77777777" w:rsidR="000F702B" w:rsidRDefault="000F702B" w:rsidP="004A56B1">
      <w:pPr>
        <w:rPr>
          <w:lang w:val="en-US"/>
        </w:rPr>
        <w:sectPr w:rsidR="000F702B" w:rsidSect="000F702B">
          <w:type w:val="continuous"/>
          <w:pgSz w:w="11901" w:h="16817"/>
          <w:pgMar w:top="720" w:right="720" w:bottom="799" w:left="720" w:header="720" w:footer="357" w:gutter="0"/>
          <w:cols w:space="720"/>
          <w:noEndnote/>
          <w:docGrid w:linePitch="360"/>
        </w:sectPr>
      </w:pPr>
    </w:p>
    <w:p w14:paraId="0B4FCB87" w14:textId="77777777" w:rsidR="00956F1B" w:rsidRPr="00956F1B" w:rsidRDefault="00956F1B" w:rsidP="00956F1B">
      <w:pPr>
        <w:pStyle w:val="Heading2"/>
        <w:rPr>
          <w:lang w:val="en-US"/>
        </w:rPr>
      </w:pPr>
      <w:bookmarkStart w:id="58" w:name="_Toc211942713"/>
      <w:r w:rsidRPr="00956F1B">
        <w:rPr>
          <w:lang w:val="en-US"/>
        </w:rPr>
        <w:lastRenderedPageBreak/>
        <w:t>Comparative workforce data</w:t>
      </w:r>
      <w:bookmarkEnd w:id="58"/>
      <w:r w:rsidRPr="00956F1B">
        <w:rPr>
          <w:lang w:val="en-US"/>
        </w:rPr>
        <w:t xml:space="preserve"> </w:t>
      </w:r>
    </w:p>
    <w:p w14:paraId="0F3FA099" w14:textId="77777777" w:rsidR="00956F1B" w:rsidRPr="00956F1B" w:rsidRDefault="00956F1B" w:rsidP="00956F1B">
      <w:pPr>
        <w:rPr>
          <w:lang w:val="en-US"/>
        </w:rPr>
      </w:pPr>
      <w:r w:rsidRPr="00956F1B">
        <w:rPr>
          <w:lang w:val="en-US"/>
        </w:rPr>
        <w:t>The following table discloses the head count and FTE of all active public service employees of Victoria Police employed in the last full pay period in June of the current reporting period, and in the last full pay period in June of the previous reporting period.</w:t>
      </w:r>
    </w:p>
    <w:p w14:paraId="1700BF4D" w14:textId="77777777" w:rsidR="00956F1B" w:rsidRPr="00956F1B" w:rsidRDefault="00956F1B" w:rsidP="00956F1B">
      <w:pPr>
        <w:pStyle w:val="Heading3"/>
      </w:pPr>
      <w:r w:rsidRPr="00956F1B">
        <w:t>Details of employment levels in June 2024 and 2025</w:t>
      </w:r>
    </w:p>
    <w:tbl>
      <w:tblPr>
        <w:tblStyle w:val="TableGrid"/>
        <w:tblW w:w="15309" w:type="dxa"/>
        <w:tblLayout w:type="fixed"/>
        <w:tblLook w:val="0060" w:firstRow="1" w:lastRow="1" w:firstColumn="0" w:lastColumn="0" w:noHBand="0" w:noVBand="0"/>
      </w:tblPr>
      <w:tblGrid>
        <w:gridCol w:w="340"/>
        <w:gridCol w:w="1361"/>
        <w:gridCol w:w="1134"/>
        <w:gridCol w:w="709"/>
        <w:gridCol w:w="1134"/>
        <w:gridCol w:w="1134"/>
        <w:gridCol w:w="709"/>
        <w:gridCol w:w="1276"/>
        <w:gridCol w:w="708"/>
        <w:gridCol w:w="1134"/>
        <w:gridCol w:w="709"/>
        <w:gridCol w:w="1134"/>
        <w:gridCol w:w="1134"/>
        <w:gridCol w:w="709"/>
        <w:gridCol w:w="1134"/>
        <w:gridCol w:w="850"/>
      </w:tblGrid>
      <w:tr w:rsidR="00956F1B" w:rsidRPr="00465721" w14:paraId="18A48F98"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40" w:type="dxa"/>
            <w:tcBorders>
              <w:top w:val="single" w:sz="4" w:space="0" w:color="274B93"/>
              <w:bottom w:val="single" w:sz="4" w:space="0" w:color="274B93"/>
            </w:tcBorders>
          </w:tcPr>
          <w:p w14:paraId="12B7A12A"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29AE7C39" w14:textId="77777777" w:rsidR="00956F1B" w:rsidRPr="00465721" w:rsidRDefault="00956F1B" w:rsidP="00956F1B">
            <w:pPr>
              <w:pStyle w:val="Tablebody"/>
              <w:rPr>
                <w:sz w:val="15"/>
                <w:szCs w:val="15"/>
              </w:rPr>
            </w:pPr>
          </w:p>
        </w:tc>
        <w:tc>
          <w:tcPr>
            <w:tcW w:w="6804" w:type="dxa"/>
            <w:gridSpan w:val="7"/>
            <w:tcBorders>
              <w:top w:val="single" w:sz="4" w:space="0" w:color="274B93"/>
              <w:bottom w:val="single" w:sz="4" w:space="0" w:color="274B93"/>
            </w:tcBorders>
          </w:tcPr>
          <w:p w14:paraId="25E05C21" w14:textId="77777777" w:rsidR="00956F1B" w:rsidRPr="00465721" w:rsidRDefault="00956F1B" w:rsidP="00465721">
            <w:pPr>
              <w:pStyle w:val="Tablebody"/>
              <w:jc w:val="center"/>
              <w:rPr>
                <w:sz w:val="15"/>
                <w:szCs w:val="15"/>
                <w:lang w:val="en-US"/>
              </w:rPr>
            </w:pPr>
            <w:r w:rsidRPr="00465721">
              <w:rPr>
                <w:sz w:val="15"/>
                <w:szCs w:val="15"/>
                <w:lang w:val="en-US"/>
              </w:rPr>
              <w:t>June 2025</w:t>
            </w:r>
          </w:p>
        </w:tc>
        <w:tc>
          <w:tcPr>
            <w:tcW w:w="6804" w:type="dxa"/>
            <w:gridSpan w:val="7"/>
            <w:tcBorders>
              <w:top w:val="single" w:sz="4" w:space="0" w:color="274B93"/>
              <w:bottom w:val="single" w:sz="4" w:space="0" w:color="274B93"/>
            </w:tcBorders>
          </w:tcPr>
          <w:p w14:paraId="2B3B2FC6" w14:textId="77777777" w:rsidR="00956F1B" w:rsidRPr="00465721" w:rsidRDefault="00956F1B" w:rsidP="00465721">
            <w:pPr>
              <w:pStyle w:val="Tablebody"/>
              <w:jc w:val="center"/>
              <w:rPr>
                <w:sz w:val="15"/>
                <w:szCs w:val="15"/>
                <w:lang w:val="en-US"/>
              </w:rPr>
            </w:pPr>
            <w:r w:rsidRPr="00465721">
              <w:rPr>
                <w:sz w:val="15"/>
                <w:szCs w:val="15"/>
                <w:lang w:val="en-US"/>
              </w:rPr>
              <w:t>June 2024</w:t>
            </w:r>
          </w:p>
        </w:tc>
      </w:tr>
      <w:tr w:rsidR="00956F1B" w:rsidRPr="00465721" w14:paraId="4C31437B"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40" w:type="dxa"/>
            <w:tcBorders>
              <w:top w:val="single" w:sz="4" w:space="0" w:color="274B93"/>
              <w:bottom w:val="single" w:sz="4" w:space="0" w:color="274B93"/>
            </w:tcBorders>
          </w:tcPr>
          <w:p w14:paraId="7C256F14"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432344F2" w14:textId="77777777" w:rsidR="00956F1B" w:rsidRPr="00465721" w:rsidRDefault="00956F1B" w:rsidP="00956F1B">
            <w:pPr>
              <w:pStyle w:val="Tablebody"/>
              <w:rPr>
                <w:sz w:val="15"/>
                <w:szCs w:val="15"/>
              </w:rPr>
            </w:pPr>
          </w:p>
        </w:tc>
        <w:tc>
          <w:tcPr>
            <w:tcW w:w="1843" w:type="dxa"/>
            <w:gridSpan w:val="2"/>
            <w:tcBorders>
              <w:top w:val="single" w:sz="4" w:space="0" w:color="274B93"/>
              <w:bottom w:val="single" w:sz="4" w:space="0" w:color="274B93"/>
            </w:tcBorders>
          </w:tcPr>
          <w:p w14:paraId="3B18BE92" w14:textId="77777777" w:rsidR="00956F1B" w:rsidRPr="00465721" w:rsidRDefault="00956F1B" w:rsidP="00465721">
            <w:pPr>
              <w:pStyle w:val="Tablebody"/>
              <w:jc w:val="center"/>
              <w:rPr>
                <w:sz w:val="15"/>
                <w:szCs w:val="15"/>
                <w:lang w:val="en-US"/>
              </w:rPr>
            </w:pPr>
            <w:r w:rsidRPr="00465721">
              <w:rPr>
                <w:sz w:val="15"/>
                <w:szCs w:val="15"/>
                <w:lang w:val="en-US"/>
              </w:rPr>
              <w:t>All employees</w:t>
            </w:r>
          </w:p>
        </w:tc>
        <w:tc>
          <w:tcPr>
            <w:tcW w:w="2977" w:type="dxa"/>
            <w:gridSpan w:val="3"/>
            <w:tcBorders>
              <w:top w:val="single" w:sz="4" w:space="0" w:color="274B93"/>
              <w:bottom w:val="single" w:sz="4" w:space="0" w:color="274B93"/>
            </w:tcBorders>
          </w:tcPr>
          <w:p w14:paraId="3F53CBE5" w14:textId="77777777" w:rsidR="00956F1B" w:rsidRPr="00465721" w:rsidRDefault="00956F1B" w:rsidP="00465721">
            <w:pPr>
              <w:pStyle w:val="Tablebody"/>
              <w:jc w:val="center"/>
              <w:rPr>
                <w:sz w:val="15"/>
                <w:szCs w:val="15"/>
                <w:lang w:val="en-US"/>
              </w:rPr>
            </w:pPr>
            <w:r w:rsidRPr="00465721">
              <w:rPr>
                <w:sz w:val="15"/>
                <w:szCs w:val="15"/>
                <w:lang w:val="en-US"/>
              </w:rPr>
              <w:t>Ongoing</w:t>
            </w:r>
          </w:p>
        </w:tc>
        <w:tc>
          <w:tcPr>
            <w:tcW w:w="1984" w:type="dxa"/>
            <w:gridSpan w:val="2"/>
            <w:tcBorders>
              <w:top w:val="single" w:sz="4" w:space="0" w:color="274B93"/>
              <w:bottom w:val="single" w:sz="4" w:space="0" w:color="274B93"/>
            </w:tcBorders>
          </w:tcPr>
          <w:p w14:paraId="0CC1D667" w14:textId="77777777" w:rsidR="00956F1B" w:rsidRPr="00465721" w:rsidRDefault="00956F1B" w:rsidP="00465721">
            <w:pPr>
              <w:pStyle w:val="Tablebody"/>
              <w:jc w:val="center"/>
              <w:rPr>
                <w:sz w:val="15"/>
                <w:szCs w:val="15"/>
                <w:lang w:val="en-US"/>
              </w:rPr>
            </w:pPr>
            <w:r w:rsidRPr="00465721">
              <w:rPr>
                <w:sz w:val="15"/>
                <w:szCs w:val="15"/>
                <w:lang w:val="en-US"/>
              </w:rPr>
              <w:t>Fixed term and casual</w:t>
            </w:r>
          </w:p>
        </w:tc>
        <w:tc>
          <w:tcPr>
            <w:tcW w:w="1843" w:type="dxa"/>
            <w:gridSpan w:val="2"/>
            <w:tcBorders>
              <w:top w:val="single" w:sz="4" w:space="0" w:color="274B93"/>
              <w:bottom w:val="single" w:sz="4" w:space="0" w:color="274B93"/>
            </w:tcBorders>
          </w:tcPr>
          <w:p w14:paraId="034AE877" w14:textId="77777777" w:rsidR="00956F1B" w:rsidRPr="00465721" w:rsidRDefault="00956F1B" w:rsidP="00465721">
            <w:pPr>
              <w:pStyle w:val="Tablebody"/>
              <w:jc w:val="center"/>
              <w:rPr>
                <w:sz w:val="15"/>
                <w:szCs w:val="15"/>
                <w:lang w:val="en-US"/>
              </w:rPr>
            </w:pPr>
            <w:r w:rsidRPr="00465721">
              <w:rPr>
                <w:sz w:val="15"/>
                <w:szCs w:val="15"/>
                <w:lang w:val="en-US"/>
              </w:rPr>
              <w:t>All employees</w:t>
            </w:r>
          </w:p>
        </w:tc>
        <w:tc>
          <w:tcPr>
            <w:tcW w:w="2977" w:type="dxa"/>
            <w:gridSpan w:val="3"/>
            <w:tcBorders>
              <w:top w:val="single" w:sz="4" w:space="0" w:color="274B93"/>
              <w:bottom w:val="single" w:sz="4" w:space="0" w:color="274B93"/>
            </w:tcBorders>
          </w:tcPr>
          <w:p w14:paraId="6BC4D5CD" w14:textId="77777777" w:rsidR="00956F1B" w:rsidRPr="00465721" w:rsidRDefault="00956F1B" w:rsidP="00465721">
            <w:pPr>
              <w:pStyle w:val="Tablebody"/>
              <w:jc w:val="center"/>
              <w:rPr>
                <w:sz w:val="15"/>
                <w:szCs w:val="15"/>
                <w:lang w:val="en-US"/>
              </w:rPr>
            </w:pPr>
            <w:r w:rsidRPr="00465721">
              <w:rPr>
                <w:sz w:val="15"/>
                <w:szCs w:val="15"/>
                <w:lang w:val="en-US"/>
              </w:rPr>
              <w:t>Ongoing</w:t>
            </w:r>
          </w:p>
        </w:tc>
        <w:tc>
          <w:tcPr>
            <w:tcW w:w="1984" w:type="dxa"/>
            <w:gridSpan w:val="2"/>
            <w:tcBorders>
              <w:top w:val="single" w:sz="4" w:space="0" w:color="274B93"/>
              <w:bottom w:val="single" w:sz="4" w:space="0" w:color="274B93"/>
            </w:tcBorders>
          </w:tcPr>
          <w:p w14:paraId="794AF8A1" w14:textId="77777777" w:rsidR="00956F1B" w:rsidRPr="00465721" w:rsidRDefault="00956F1B" w:rsidP="00465721">
            <w:pPr>
              <w:pStyle w:val="Tablebody"/>
              <w:jc w:val="center"/>
              <w:rPr>
                <w:sz w:val="15"/>
                <w:szCs w:val="15"/>
                <w:lang w:val="en-US"/>
              </w:rPr>
            </w:pPr>
            <w:r w:rsidRPr="00465721">
              <w:rPr>
                <w:sz w:val="15"/>
                <w:szCs w:val="15"/>
                <w:lang w:val="en-US"/>
              </w:rPr>
              <w:t>Fixed term and casual</w:t>
            </w:r>
          </w:p>
        </w:tc>
      </w:tr>
      <w:tr w:rsidR="00465721" w:rsidRPr="00465721" w14:paraId="075EEF77" w14:textId="77777777" w:rsidTr="00973D6D">
        <w:trPr>
          <w:cnfStyle w:val="100000000000" w:firstRow="1" w:lastRow="0" w:firstColumn="0" w:lastColumn="0" w:oddVBand="0" w:evenVBand="0" w:oddHBand="0" w:evenHBand="0" w:firstRowFirstColumn="0" w:firstRowLastColumn="0" w:lastRowFirstColumn="0" w:lastRowLastColumn="0"/>
          <w:trHeight w:val="170"/>
          <w:tblHeader/>
        </w:trPr>
        <w:tc>
          <w:tcPr>
            <w:tcW w:w="340" w:type="dxa"/>
            <w:tcBorders>
              <w:top w:val="single" w:sz="4" w:space="0" w:color="274B93"/>
            </w:tcBorders>
          </w:tcPr>
          <w:p w14:paraId="18F69D6D"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48022CF9" w14:textId="77777777" w:rsidR="00956F1B" w:rsidRPr="00465721" w:rsidRDefault="00956F1B" w:rsidP="00956F1B">
            <w:pPr>
              <w:pStyle w:val="Tablebody"/>
              <w:rPr>
                <w:sz w:val="15"/>
                <w:szCs w:val="15"/>
              </w:rPr>
            </w:pPr>
          </w:p>
        </w:tc>
        <w:tc>
          <w:tcPr>
            <w:tcW w:w="1134" w:type="dxa"/>
            <w:tcBorders>
              <w:top w:val="single" w:sz="4" w:space="0" w:color="274B93"/>
              <w:bottom w:val="single" w:sz="4" w:space="0" w:color="274B93"/>
            </w:tcBorders>
          </w:tcPr>
          <w:p w14:paraId="16842626"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9" w:type="dxa"/>
            <w:tcBorders>
              <w:top w:val="single" w:sz="4" w:space="0" w:color="274B93"/>
              <w:bottom w:val="single" w:sz="4" w:space="0" w:color="274B93"/>
            </w:tcBorders>
          </w:tcPr>
          <w:p w14:paraId="66B8438A" w14:textId="77777777" w:rsidR="00956F1B" w:rsidRPr="00465721" w:rsidRDefault="00956F1B" w:rsidP="00956F1B">
            <w:pPr>
              <w:pStyle w:val="Tablebody"/>
              <w:jc w:val="right"/>
              <w:rPr>
                <w:sz w:val="15"/>
                <w:szCs w:val="15"/>
                <w:lang w:val="en-US"/>
              </w:rPr>
            </w:pPr>
            <w:r w:rsidRPr="00465721">
              <w:rPr>
                <w:sz w:val="15"/>
                <w:szCs w:val="15"/>
                <w:lang w:val="en-US"/>
              </w:rPr>
              <w:t xml:space="preserve">FTE </w:t>
            </w:r>
          </w:p>
        </w:tc>
        <w:tc>
          <w:tcPr>
            <w:tcW w:w="1134" w:type="dxa"/>
            <w:tcBorders>
              <w:top w:val="single" w:sz="4" w:space="0" w:color="274B93"/>
              <w:bottom w:val="single" w:sz="4" w:space="0" w:color="274B93"/>
            </w:tcBorders>
          </w:tcPr>
          <w:p w14:paraId="4603E6C4" w14:textId="77777777" w:rsidR="00956F1B" w:rsidRPr="00465721" w:rsidRDefault="00956F1B" w:rsidP="00956F1B">
            <w:pPr>
              <w:pStyle w:val="Tablebody"/>
              <w:jc w:val="right"/>
              <w:rPr>
                <w:sz w:val="15"/>
                <w:szCs w:val="15"/>
                <w:lang w:val="en-US"/>
              </w:rPr>
            </w:pPr>
            <w:r w:rsidRPr="00465721">
              <w:rPr>
                <w:sz w:val="15"/>
                <w:szCs w:val="15"/>
                <w:lang w:val="en-US"/>
              </w:rPr>
              <w:t>Full-time (headcount)</w:t>
            </w:r>
          </w:p>
        </w:tc>
        <w:tc>
          <w:tcPr>
            <w:tcW w:w="1134" w:type="dxa"/>
            <w:tcBorders>
              <w:top w:val="single" w:sz="4" w:space="0" w:color="274B93"/>
              <w:bottom w:val="single" w:sz="4" w:space="0" w:color="274B93"/>
            </w:tcBorders>
          </w:tcPr>
          <w:p w14:paraId="1EB8BAAE" w14:textId="77777777" w:rsidR="00956F1B" w:rsidRPr="00465721" w:rsidRDefault="00956F1B" w:rsidP="00956F1B">
            <w:pPr>
              <w:pStyle w:val="Tablebody"/>
              <w:jc w:val="right"/>
              <w:rPr>
                <w:sz w:val="15"/>
                <w:szCs w:val="15"/>
                <w:lang w:val="en-US"/>
              </w:rPr>
            </w:pPr>
            <w:r w:rsidRPr="00465721">
              <w:rPr>
                <w:sz w:val="15"/>
                <w:szCs w:val="15"/>
                <w:lang w:val="en-US"/>
              </w:rPr>
              <w:t>Part-time (headcount)</w:t>
            </w:r>
          </w:p>
        </w:tc>
        <w:tc>
          <w:tcPr>
            <w:tcW w:w="709" w:type="dxa"/>
            <w:tcBorders>
              <w:top w:val="single" w:sz="4" w:space="0" w:color="274B93"/>
              <w:bottom w:val="single" w:sz="4" w:space="0" w:color="274B93"/>
            </w:tcBorders>
          </w:tcPr>
          <w:p w14:paraId="2FDE7802"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276" w:type="dxa"/>
            <w:tcBorders>
              <w:top w:val="single" w:sz="4" w:space="0" w:color="274B93"/>
              <w:bottom w:val="single" w:sz="4" w:space="0" w:color="274B93"/>
            </w:tcBorders>
          </w:tcPr>
          <w:p w14:paraId="04AEB38E"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8" w:type="dxa"/>
            <w:tcBorders>
              <w:top w:val="single" w:sz="4" w:space="0" w:color="274B93"/>
              <w:bottom w:val="single" w:sz="4" w:space="0" w:color="274B93"/>
            </w:tcBorders>
          </w:tcPr>
          <w:p w14:paraId="3D2B055C"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36796BCB"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9" w:type="dxa"/>
            <w:tcBorders>
              <w:top w:val="single" w:sz="4" w:space="0" w:color="274B93"/>
              <w:bottom w:val="single" w:sz="4" w:space="0" w:color="274B93"/>
            </w:tcBorders>
          </w:tcPr>
          <w:p w14:paraId="6B292EA0"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25EE8ED6" w14:textId="77777777" w:rsidR="00956F1B" w:rsidRPr="00465721" w:rsidRDefault="00956F1B" w:rsidP="00956F1B">
            <w:pPr>
              <w:pStyle w:val="Tablebody"/>
              <w:jc w:val="right"/>
              <w:rPr>
                <w:sz w:val="15"/>
                <w:szCs w:val="15"/>
                <w:lang w:val="en-US"/>
              </w:rPr>
            </w:pPr>
            <w:r w:rsidRPr="00465721">
              <w:rPr>
                <w:sz w:val="15"/>
                <w:szCs w:val="15"/>
                <w:lang w:val="en-US"/>
              </w:rPr>
              <w:t>Full-time (headcount)</w:t>
            </w:r>
          </w:p>
        </w:tc>
        <w:tc>
          <w:tcPr>
            <w:tcW w:w="1134" w:type="dxa"/>
            <w:tcBorders>
              <w:top w:val="single" w:sz="4" w:space="0" w:color="274B93"/>
              <w:bottom w:val="single" w:sz="4" w:space="0" w:color="274B93"/>
            </w:tcBorders>
          </w:tcPr>
          <w:p w14:paraId="4BEA71FF" w14:textId="77777777" w:rsidR="00956F1B" w:rsidRPr="00465721" w:rsidRDefault="00956F1B" w:rsidP="00956F1B">
            <w:pPr>
              <w:pStyle w:val="Tablebody"/>
              <w:jc w:val="right"/>
              <w:rPr>
                <w:sz w:val="15"/>
                <w:szCs w:val="15"/>
                <w:lang w:val="en-US"/>
              </w:rPr>
            </w:pPr>
            <w:r w:rsidRPr="00465721">
              <w:rPr>
                <w:sz w:val="15"/>
                <w:szCs w:val="15"/>
                <w:lang w:val="en-US"/>
              </w:rPr>
              <w:t>Part-time (headcount)</w:t>
            </w:r>
          </w:p>
        </w:tc>
        <w:tc>
          <w:tcPr>
            <w:tcW w:w="709" w:type="dxa"/>
            <w:tcBorders>
              <w:top w:val="single" w:sz="4" w:space="0" w:color="274B93"/>
              <w:bottom w:val="single" w:sz="4" w:space="0" w:color="274B93"/>
            </w:tcBorders>
          </w:tcPr>
          <w:p w14:paraId="7C241DB2"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1094429B"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850" w:type="dxa"/>
            <w:tcBorders>
              <w:top w:val="single" w:sz="4" w:space="0" w:color="274B93"/>
              <w:bottom w:val="single" w:sz="4" w:space="0" w:color="274B93"/>
            </w:tcBorders>
          </w:tcPr>
          <w:p w14:paraId="22CC0169" w14:textId="77777777" w:rsidR="00956F1B" w:rsidRPr="00465721" w:rsidRDefault="00956F1B" w:rsidP="00956F1B">
            <w:pPr>
              <w:pStyle w:val="Tablebody"/>
              <w:jc w:val="right"/>
              <w:rPr>
                <w:sz w:val="15"/>
                <w:szCs w:val="15"/>
                <w:lang w:val="en-US"/>
              </w:rPr>
            </w:pPr>
            <w:r w:rsidRPr="00465721">
              <w:rPr>
                <w:sz w:val="15"/>
                <w:szCs w:val="15"/>
                <w:lang w:val="en-US"/>
              </w:rPr>
              <w:t>FTE</w:t>
            </w:r>
          </w:p>
        </w:tc>
      </w:tr>
      <w:tr w:rsidR="00465721" w:rsidRPr="00465721" w14:paraId="6B7D4166" w14:textId="77777777" w:rsidTr="00465721">
        <w:trPr>
          <w:trHeight w:val="60"/>
        </w:trPr>
        <w:tc>
          <w:tcPr>
            <w:tcW w:w="340" w:type="dxa"/>
            <w:vMerge w:val="restart"/>
            <w:textDirection w:val="btLr"/>
          </w:tcPr>
          <w:p w14:paraId="1B4B4E87" w14:textId="77777777" w:rsidR="00465721" w:rsidRPr="00465721" w:rsidRDefault="00465721" w:rsidP="00465721">
            <w:pPr>
              <w:pStyle w:val="Tablebody"/>
              <w:jc w:val="center"/>
              <w:rPr>
                <w:sz w:val="15"/>
                <w:szCs w:val="15"/>
                <w:lang w:val="en-US"/>
              </w:rPr>
            </w:pPr>
            <w:r w:rsidRPr="00465721">
              <w:rPr>
                <w:sz w:val="15"/>
                <w:szCs w:val="15"/>
                <w:lang w:val="en-US"/>
              </w:rPr>
              <w:t>Demographic</w:t>
            </w:r>
          </w:p>
          <w:p w14:paraId="6015654C" w14:textId="33104173" w:rsidR="00465721" w:rsidRPr="00465721" w:rsidRDefault="00465721" w:rsidP="00465721">
            <w:pPr>
              <w:pStyle w:val="Tablebody"/>
              <w:jc w:val="center"/>
              <w:rPr>
                <w:sz w:val="15"/>
                <w:szCs w:val="15"/>
                <w:lang w:val="en-US"/>
              </w:rPr>
            </w:pPr>
            <w:r w:rsidRPr="00465721">
              <w:rPr>
                <w:sz w:val="15"/>
                <w:szCs w:val="15"/>
                <w:lang w:val="en-US"/>
              </w:rPr>
              <w:t>Classification data</w:t>
            </w:r>
          </w:p>
        </w:tc>
        <w:tc>
          <w:tcPr>
            <w:tcW w:w="1361" w:type="dxa"/>
            <w:tcBorders>
              <w:top w:val="single" w:sz="4" w:space="0" w:color="274B93"/>
              <w:bottom w:val="single" w:sz="4" w:space="0" w:color="274B93"/>
            </w:tcBorders>
          </w:tcPr>
          <w:p w14:paraId="2FDBEFE0" w14:textId="77777777" w:rsidR="00465721" w:rsidRPr="00465721" w:rsidRDefault="00465721" w:rsidP="00956F1B">
            <w:pPr>
              <w:pStyle w:val="Tablebody"/>
              <w:rPr>
                <w:sz w:val="15"/>
                <w:szCs w:val="15"/>
                <w:lang w:val="en-US"/>
              </w:rPr>
            </w:pPr>
            <w:r w:rsidRPr="00465721">
              <w:rPr>
                <w:sz w:val="15"/>
                <w:szCs w:val="15"/>
                <w:lang w:val="en-US"/>
              </w:rPr>
              <w:t>Gender</w:t>
            </w:r>
          </w:p>
        </w:tc>
        <w:tc>
          <w:tcPr>
            <w:tcW w:w="1134" w:type="dxa"/>
            <w:tcBorders>
              <w:top w:val="single" w:sz="4" w:space="0" w:color="274B93"/>
              <w:bottom w:val="single" w:sz="4" w:space="0" w:color="274B93"/>
            </w:tcBorders>
          </w:tcPr>
          <w:p w14:paraId="238E20FE"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1E948817"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4335AFB3"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DA23B98"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53D520B1" w14:textId="77777777" w:rsidR="00465721" w:rsidRPr="00465721" w:rsidRDefault="00465721" w:rsidP="00956F1B">
            <w:pPr>
              <w:pStyle w:val="Tablebody"/>
              <w:jc w:val="right"/>
              <w:rPr>
                <w:sz w:val="15"/>
                <w:szCs w:val="15"/>
              </w:rPr>
            </w:pPr>
          </w:p>
        </w:tc>
        <w:tc>
          <w:tcPr>
            <w:tcW w:w="1276" w:type="dxa"/>
            <w:tcBorders>
              <w:top w:val="single" w:sz="4" w:space="0" w:color="274B93"/>
              <w:bottom w:val="single" w:sz="4" w:space="0" w:color="274B93"/>
            </w:tcBorders>
          </w:tcPr>
          <w:p w14:paraId="3254047D" w14:textId="77777777" w:rsidR="00465721" w:rsidRPr="00465721" w:rsidRDefault="00465721" w:rsidP="00956F1B">
            <w:pPr>
              <w:pStyle w:val="Tablebody"/>
              <w:jc w:val="right"/>
              <w:rPr>
                <w:sz w:val="15"/>
                <w:szCs w:val="15"/>
              </w:rPr>
            </w:pPr>
          </w:p>
        </w:tc>
        <w:tc>
          <w:tcPr>
            <w:tcW w:w="708" w:type="dxa"/>
            <w:tcBorders>
              <w:top w:val="single" w:sz="4" w:space="0" w:color="274B93"/>
              <w:bottom w:val="single" w:sz="4" w:space="0" w:color="274B93"/>
            </w:tcBorders>
          </w:tcPr>
          <w:p w14:paraId="5C3CEF3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8B33ACD"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7EE3880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9E7B37D"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48DDAEFB"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7B8EB4A9"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CB5C3A9" w14:textId="77777777" w:rsidR="00465721" w:rsidRPr="00465721" w:rsidRDefault="00465721" w:rsidP="00956F1B">
            <w:pPr>
              <w:pStyle w:val="Tablebody"/>
              <w:jc w:val="right"/>
              <w:rPr>
                <w:sz w:val="15"/>
                <w:szCs w:val="15"/>
              </w:rPr>
            </w:pPr>
          </w:p>
        </w:tc>
        <w:tc>
          <w:tcPr>
            <w:tcW w:w="850" w:type="dxa"/>
            <w:tcBorders>
              <w:top w:val="single" w:sz="4" w:space="0" w:color="274B93"/>
              <w:bottom w:val="single" w:sz="4" w:space="0" w:color="274B93"/>
            </w:tcBorders>
          </w:tcPr>
          <w:p w14:paraId="5420056E" w14:textId="77777777" w:rsidR="00465721" w:rsidRPr="00465721" w:rsidRDefault="00465721" w:rsidP="00956F1B">
            <w:pPr>
              <w:pStyle w:val="Tablebody"/>
              <w:jc w:val="right"/>
              <w:rPr>
                <w:sz w:val="15"/>
                <w:szCs w:val="15"/>
              </w:rPr>
            </w:pPr>
          </w:p>
        </w:tc>
      </w:tr>
      <w:tr w:rsidR="00465721" w:rsidRPr="00465721" w14:paraId="328F32B7" w14:textId="77777777" w:rsidTr="00465721">
        <w:trPr>
          <w:trHeight w:val="60"/>
        </w:trPr>
        <w:tc>
          <w:tcPr>
            <w:tcW w:w="340" w:type="dxa"/>
            <w:vMerge/>
          </w:tcPr>
          <w:p w14:paraId="3F42CA3C" w14:textId="4873BDF5" w:rsidR="00465721" w:rsidRPr="00465721" w:rsidRDefault="00465721" w:rsidP="00465721">
            <w:pPr>
              <w:pStyle w:val="Tablebody"/>
              <w:jc w:val="center"/>
              <w:rPr>
                <w:sz w:val="15"/>
                <w:szCs w:val="15"/>
              </w:rPr>
            </w:pPr>
          </w:p>
        </w:tc>
        <w:tc>
          <w:tcPr>
            <w:tcW w:w="1361" w:type="dxa"/>
            <w:tcBorders>
              <w:top w:val="single" w:sz="4" w:space="0" w:color="274B93"/>
            </w:tcBorders>
          </w:tcPr>
          <w:p w14:paraId="00553418" w14:textId="77777777" w:rsidR="00465721" w:rsidRPr="00465721" w:rsidRDefault="00465721" w:rsidP="00956F1B">
            <w:pPr>
              <w:pStyle w:val="Tablebody"/>
              <w:rPr>
                <w:sz w:val="15"/>
                <w:szCs w:val="15"/>
                <w:lang w:val="en-US"/>
              </w:rPr>
            </w:pPr>
            <w:r w:rsidRPr="00465721">
              <w:rPr>
                <w:sz w:val="15"/>
                <w:szCs w:val="15"/>
                <w:lang w:val="en-US"/>
              </w:rPr>
              <w:t>Women</w:t>
            </w:r>
          </w:p>
        </w:tc>
        <w:tc>
          <w:tcPr>
            <w:tcW w:w="1134" w:type="dxa"/>
            <w:tcBorders>
              <w:top w:val="single" w:sz="4" w:space="0" w:color="274B93"/>
            </w:tcBorders>
            <w:shd w:val="clear" w:color="auto" w:fill="F2F2F2" w:themeFill="background1" w:themeFillShade="F2"/>
          </w:tcPr>
          <w:p w14:paraId="5FBC3D75" w14:textId="77777777" w:rsidR="00465721" w:rsidRPr="00465721" w:rsidRDefault="00465721" w:rsidP="00956F1B">
            <w:pPr>
              <w:pStyle w:val="Tablebody"/>
              <w:jc w:val="right"/>
              <w:rPr>
                <w:sz w:val="15"/>
                <w:szCs w:val="15"/>
                <w:lang w:val="en-US"/>
              </w:rPr>
            </w:pPr>
            <w:r w:rsidRPr="00465721">
              <w:rPr>
                <w:sz w:val="15"/>
                <w:szCs w:val="15"/>
                <w:lang w:val="en-US"/>
              </w:rPr>
              <w:t>7655</w:t>
            </w:r>
          </w:p>
        </w:tc>
        <w:tc>
          <w:tcPr>
            <w:tcW w:w="709" w:type="dxa"/>
            <w:tcBorders>
              <w:top w:val="single" w:sz="4" w:space="0" w:color="274B93"/>
            </w:tcBorders>
            <w:shd w:val="clear" w:color="auto" w:fill="F2F2F2" w:themeFill="background1" w:themeFillShade="F2"/>
          </w:tcPr>
          <w:p w14:paraId="538E88F2" w14:textId="77777777" w:rsidR="00465721" w:rsidRPr="00465721" w:rsidRDefault="00465721" w:rsidP="00956F1B">
            <w:pPr>
              <w:pStyle w:val="Tablebody"/>
              <w:jc w:val="right"/>
              <w:rPr>
                <w:sz w:val="15"/>
                <w:szCs w:val="15"/>
                <w:lang w:val="en-US"/>
              </w:rPr>
            </w:pPr>
            <w:r w:rsidRPr="00465721">
              <w:rPr>
                <w:sz w:val="15"/>
                <w:szCs w:val="15"/>
                <w:lang w:val="en-US"/>
              </w:rPr>
              <w:t>7242</w:t>
            </w:r>
          </w:p>
        </w:tc>
        <w:tc>
          <w:tcPr>
            <w:tcW w:w="1134" w:type="dxa"/>
            <w:tcBorders>
              <w:top w:val="single" w:sz="4" w:space="0" w:color="274B93"/>
            </w:tcBorders>
            <w:shd w:val="clear" w:color="auto" w:fill="F2F2F2" w:themeFill="background1" w:themeFillShade="F2"/>
          </w:tcPr>
          <w:p w14:paraId="1E28932B" w14:textId="77777777" w:rsidR="00465721" w:rsidRPr="00465721" w:rsidRDefault="00465721" w:rsidP="00956F1B">
            <w:pPr>
              <w:pStyle w:val="Tablebody"/>
              <w:jc w:val="right"/>
              <w:rPr>
                <w:sz w:val="15"/>
                <w:szCs w:val="15"/>
                <w:lang w:val="en-US"/>
              </w:rPr>
            </w:pPr>
            <w:r w:rsidRPr="00465721">
              <w:rPr>
                <w:sz w:val="15"/>
                <w:szCs w:val="15"/>
                <w:lang w:val="en-US"/>
              </w:rPr>
              <w:t>6127</w:t>
            </w:r>
          </w:p>
        </w:tc>
        <w:tc>
          <w:tcPr>
            <w:tcW w:w="1134" w:type="dxa"/>
            <w:tcBorders>
              <w:top w:val="single" w:sz="4" w:space="0" w:color="274B93"/>
            </w:tcBorders>
            <w:shd w:val="clear" w:color="auto" w:fill="F2F2F2" w:themeFill="background1" w:themeFillShade="F2"/>
          </w:tcPr>
          <w:p w14:paraId="15A297A4" w14:textId="77777777" w:rsidR="00465721" w:rsidRPr="00465721" w:rsidRDefault="00465721" w:rsidP="00956F1B">
            <w:pPr>
              <w:pStyle w:val="Tablebody"/>
              <w:jc w:val="right"/>
              <w:rPr>
                <w:sz w:val="15"/>
                <w:szCs w:val="15"/>
                <w:lang w:val="en-US"/>
              </w:rPr>
            </w:pPr>
            <w:r w:rsidRPr="00465721">
              <w:rPr>
                <w:sz w:val="15"/>
                <w:szCs w:val="15"/>
                <w:lang w:val="en-US"/>
              </w:rPr>
              <w:t>1391</w:t>
            </w:r>
          </w:p>
        </w:tc>
        <w:tc>
          <w:tcPr>
            <w:tcW w:w="709" w:type="dxa"/>
            <w:tcBorders>
              <w:top w:val="single" w:sz="4" w:space="0" w:color="274B93"/>
            </w:tcBorders>
            <w:shd w:val="clear" w:color="auto" w:fill="F2F2F2" w:themeFill="background1" w:themeFillShade="F2"/>
          </w:tcPr>
          <w:p w14:paraId="19A018D7" w14:textId="77777777" w:rsidR="00465721" w:rsidRPr="00465721" w:rsidRDefault="00465721" w:rsidP="00956F1B">
            <w:pPr>
              <w:pStyle w:val="Tablebody"/>
              <w:jc w:val="right"/>
              <w:rPr>
                <w:sz w:val="15"/>
                <w:szCs w:val="15"/>
                <w:lang w:val="en-US"/>
              </w:rPr>
            </w:pPr>
            <w:r w:rsidRPr="00465721">
              <w:rPr>
                <w:sz w:val="15"/>
                <w:szCs w:val="15"/>
                <w:lang w:val="en-US"/>
              </w:rPr>
              <w:t>7113</w:t>
            </w:r>
          </w:p>
        </w:tc>
        <w:tc>
          <w:tcPr>
            <w:tcW w:w="1276" w:type="dxa"/>
            <w:tcBorders>
              <w:top w:val="single" w:sz="4" w:space="0" w:color="274B93"/>
            </w:tcBorders>
            <w:shd w:val="clear" w:color="auto" w:fill="F2F2F2" w:themeFill="background1" w:themeFillShade="F2"/>
          </w:tcPr>
          <w:p w14:paraId="2DE5B4AB" w14:textId="77777777" w:rsidR="00465721" w:rsidRPr="00465721" w:rsidRDefault="00465721" w:rsidP="00956F1B">
            <w:pPr>
              <w:pStyle w:val="Tablebody"/>
              <w:jc w:val="right"/>
              <w:rPr>
                <w:sz w:val="15"/>
                <w:szCs w:val="15"/>
                <w:lang w:val="en-US"/>
              </w:rPr>
            </w:pPr>
            <w:r w:rsidRPr="00465721">
              <w:rPr>
                <w:sz w:val="15"/>
                <w:szCs w:val="15"/>
                <w:lang w:val="en-US"/>
              </w:rPr>
              <w:t>137</w:t>
            </w:r>
          </w:p>
        </w:tc>
        <w:tc>
          <w:tcPr>
            <w:tcW w:w="708" w:type="dxa"/>
            <w:tcBorders>
              <w:top w:val="single" w:sz="4" w:space="0" w:color="274B93"/>
            </w:tcBorders>
            <w:shd w:val="clear" w:color="auto" w:fill="F2F2F2" w:themeFill="background1" w:themeFillShade="F2"/>
          </w:tcPr>
          <w:p w14:paraId="6050BF50" w14:textId="77777777" w:rsidR="00465721" w:rsidRPr="00465721" w:rsidRDefault="00465721" w:rsidP="00956F1B">
            <w:pPr>
              <w:pStyle w:val="Tablebody"/>
              <w:jc w:val="right"/>
              <w:rPr>
                <w:sz w:val="15"/>
                <w:szCs w:val="15"/>
                <w:lang w:val="en-US"/>
              </w:rPr>
            </w:pPr>
            <w:r w:rsidRPr="00465721">
              <w:rPr>
                <w:sz w:val="15"/>
                <w:szCs w:val="15"/>
                <w:lang w:val="en-US"/>
              </w:rPr>
              <w:t>129</w:t>
            </w:r>
          </w:p>
        </w:tc>
        <w:tc>
          <w:tcPr>
            <w:tcW w:w="1134" w:type="dxa"/>
            <w:tcBorders>
              <w:top w:val="single" w:sz="4" w:space="0" w:color="274B93"/>
            </w:tcBorders>
          </w:tcPr>
          <w:p w14:paraId="14C84CF0" w14:textId="77777777" w:rsidR="00465721" w:rsidRPr="00465721" w:rsidRDefault="00465721" w:rsidP="00956F1B">
            <w:pPr>
              <w:pStyle w:val="Tablebody"/>
              <w:jc w:val="right"/>
              <w:rPr>
                <w:sz w:val="15"/>
                <w:szCs w:val="15"/>
                <w:lang w:val="en-US"/>
              </w:rPr>
            </w:pPr>
            <w:r w:rsidRPr="00465721">
              <w:rPr>
                <w:sz w:val="15"/>
                <w:szCs w:val="15"/>
                <w:lang w:val="en-US"/>
              </w:rPr>
              <w:t>7895</w:t>
            </w:r>
          </w:p>
        </w:tc>
        <w:tc>
          <w:tcPr>
            <w:tcW w:w="709" w:type="dxa"/>
            <w:tcBorders>
              <w:top w:val="single" w:sz="4" w:space="0" w:color="274B93"/>
            </w:tcBorders>
          </w:tcPr>
          <w:p w14:paraId="633C43BD" w14:textId="77777777" w:rsidR="00465721" w:rsidRPr="00465721" w:rsidRDefault="00465721" w:rsidP="00956F1B">
            <w:pPr>
              <w:pStyle w:val="Tablebody"/>
              <w:jc w:val="right"/>
              <w:rPr>
                <w:sz w:val="15"/>
                <w:szCs w:val="15"/>
                <w:lang w:val="en-US"/>
              </w:rPr>
            </w:pPr>
            <w:r w:rsidRPr="00465721">
              <w:rPr>
                <w:sz w:val="15"/>
                <w:szCs w:val="15"/>
                <w:lang w:val="en-US"/>
              </w:rPr>
              <w:t>7465</w:t>
            </w:r>
          </w:p>
        </w:tc>
        <w:tc>
          <w:tcPr>
            <w:tcW w:w="1134" w:type="dxa"/>
            <w:tcBorders>
              <w:top w:val="single" w:sz="4" w:space="0" w:color="274B93"/>
            </w:tcBorders>
          </w:tcPr>
          <w:p w14:paraId="19FF9E7A" w14:textId="77777777" w:rsidR="00465721" w:rsidRPr="00465721" w:rsidRDefault="00465721" w:rsidP="00956F1B">
            <w:pPr>
              <w:pStyle w:val="Tablebody"/>
              <w:jc w:val="right"/>
              <w:rPr>
                <w:sz w:val="15"/>
                <w:szCs w:val="15"/>
                <w:lang w:val="en-US"/>
              </w:rPr>
            </w:pPr>
            <w:r w:rsidRPr="00465721">
              <w:rPr>
                <w:sz w:val="15"/>
                <w:szCs w:val="15"/>
                <w:lang w:val="en-US"/>
              </w:rPr>
              <w:t>6281</w:t>
            </w:r>
          </w:p>
        </w:tc>
        <w:tc>
          <w:tcPr>
            <w:tcW w:w="1134" w:type="dxa"/>
            <w:tcBorders>
              <w:top w:val="single" w:sz="4" w:space="0" w:color="274B93"/>
            </w:tcBorders>
          </w:tcPr>
          <w:p w14:paraId="7E6F689C" w14:textId="77777777" w:rsidR="00465721" w:rsidRPr="00465721" w:rsidRDefault="00465721" w:rsidP="00956F1B">
            <w:pPr>
              <w:pStyle w:val="Tablebody"/>
              <w:jc w:val="right"/>
              <w:rPr>
                <w:sz w:val="15"/>
                <w:szCs w:val="15"/>
                <w:lang w:val="en-US"/>
              </w:rPr>
            </w:pPr>
            <w:r w:rsidRPr="00465721">
              <w:rPr>
                <w:sz w:val="15"/>
                <w:szCs w:val="15"/>
                <w:lang w:val="en-US"/>
              </w:rPr>
              <w:t>1401</w:t>
            </w:r>
          </w:p>
        </w:tc>
        <w:tc>
          <w:tcPr>
            <w:tcW w:w="709" w:type="dxa"/>
            <w:tcBorders>
              <w:top w:val="single" w:sz="4" w:space="0" w:color="274B93"/>
            </w:tcBorders>
          </w:tcPr>
          <w:p w14:paraId="130D3504" w14:textId="77777777" w:rsidR="00465721" w:rsidRPr="00465721" w:rsidRDefault="00465721" w:rsidP="00956F1B">
            <w:pPr>
              <w:pStyle w:val="Tablebody"/>
              <w:jc w:val="right"/>
              <w:rPr>
                <w:sz w:val="15"/>
                <w:szCs w:val="15"/>
                <w:lang w:val="en-US"/>
              </w:rPr>
            </w:pPr>
            <w:r w:rsidRPr="00465721">
              <w:rPr>
                <w:sz w:val="15"/>
                <w:szCs w:val="15"/>
                <w:lang w:val="en-US"/>
              </w:rPr>
              <w:t>7267</w:t>
            </w:r>
          </w:p>
        </w:tc>
        <w:tc>
          <w:tcPr>
            <w:tcW w:w="1134" w:type="dxa"/>
            <w:tcBorders>
              <w:top w:val="single" w:sz="4" w:space="0" w:color="274B93"/>
            </w:tcBorders>
          </w:tcPr>
          <w:p w14:paraId="7CB7962B" w14:textId="77777777" w:rsidR="00465721" w:rsidRPr="00465721" w:rsidRDefault="00465721" w:rsidP="00956F1B">
            <w:pPr>
              <w:pStyle w:val="Tablebody"/>
              <w:jc w:val="right"/>
              <w:rPr>
                <w:sz w:val="15"/>
                <w:szCs w:val="15"/>
                <w:lang w:val="en-US"/>
              </w:rPr>
            </w:pPr>
            <w:r w:rsidRPr="00465721">
              <w:rPr>
                <w:sz w:val="15"/>
                <w:szCs w:val="15"/>
                <w:lang w:val="en-US"/>
              </w:rPr>
              <w:t>213</w:t>
            </w:r>
          </w:p>
        </w:tc>
        <w:tc>
          <w:tcPr>
            <w:tcW w:w="850" w:type="dxa"/>
            <w:tcBorders>
              <w:top w:val="single" w:sz="4" w:space="0" w:color="274B93"/>
            </w:tcBorders>
          </w:tcPr>
          <w:p w14:paraId="2A08E6E9" w14:textId="77777777" w:rsidR="00465721" w:rsidRPr="00465721" w:rsidRDefault="00465721" w:rsidP="00956F1B">
            <w:pPr>
              <w:pStyle w:val="Tablebody"/>
              <w:jc w:val="right"/>
              <w:rPr>
                <w:sz w:val="15"/>
                <w:szCs w:val="15"/>
                <w:lang w:val="en-US"/>
              </w:rPr>
            </w:pPr>
            <w:r w:rsidRPr="00465721">
              <w:rPr>
                <w:sz w:val="15"/>
                <w:szCs w:val="15"/>
                <w:lang w:val="en-US"/>
              </w:rPr>
              <w:t>198</w:t>
            </w:r>
          </w:p>
        </w:tc>
      </w:tr>
      <w:tr w:rsidR="00465721" w:rsidRPr="00465721" w14:paraId="4B7E2848" w14:textId="77777777" w:rsidTr="00465721">
        <w:trPr>
          <w:trHeight w:val="60"/>
        </w:trPr>
        <w:tc>
          <w:tcPr>
            <w:tcW w:w="340" w:type="dxa"/>
            <w:vMerge/>
          </w:tcPr>
          <w:p w14:paraId="3A99678E" w14:textId="1367AA3D" w:rsidR="00465721" w:rsidRPr="00465721" w:rsidRDefault="00465721" w:rsidP="00465721">
            <w:pPr>
              <w:pStyle w:val="Tablebody"/>
              <w:jc w:val="center"/>
              <w:rPr>
                <w:sz w:val="15"/>
                <w:szCs w:val="15"/>
              </w:rPr>
            </w:pPr>
          </w:p>
        </w:tc>
        <w:tc>
          <w:tcPr>
            <w:tcW w:w="1361" w:type="dxa"/>
          </w:tcPr>
          <w:p w14:paraId="2A267A98" w14:textId="77777777" w:rsidR="00465721" w:rsidRPr="00465721" w:rsidRDefault="00465721" w:rsidP="00956F1B">
            <w:pPr>
              <w:pStyle w:val="Tablebody"/>
              <w:rPr>
                <w:sz w:val="15"/>
                <w:szCs w:val="15"/>
                <w:lang w:val="en-US"/>
              </w:rPr>
            </w:pPr>
            <w:r w:rsidRPr="00465721">
              <w:rPr>
                <w:sz w:val="15"/>
                <w:szCs w:val="15"/>
                <w:lang w:val="en-US"/>
              </w:rPr>
              <w:t>Men</w:t>
            </w:r>
          </w:p>
        </w:tc>
        <w:tc>
          <w:tcPr>
            <w:tcW w:w="1134" w:type="dxa"/>
            <w:shd w:val="clear" w:color="auto" w:fill="F2F2F2" w:themeFill="background1" w:themeFillShade="F2"/>
          </w:tcPr>
          <w:p w14:paraId="2139E20D" w14:textId="77777777" w:rsidR="00465721" w:rsidRPr="00465721" w:rsidRDefault="00465721" w:rsidP="00956F1B">
            <w:pPr>
              <w:pStyle w:val="Tablebody"/>
              <w:jc w:val="right"/>
              <w:rPr>
                <w:sz w:val="15"/>
                <w:szCs w:val="15"/>
                <w:lang w:val="en-US"/>
              </w:rPr>
            </w:pPr>
            <w:r w:rsidRPr="00465721">
              <w:rPr>
                <w:sz w:val="15"/>
                <w:szCs w:val="15"/>
                <w:lang w:val="en-US"/>
              </w:rPr>
              <w:t>14,128</w:t>
            </w:r>
          </w:p>
        </w:tc>
        <w:tc>
          <w:tcPr>
            <w:tcW w:w="709" w:type="dxa"/>
            <w:shd w:val="clear" w:color="auto" w:fill="F2F2F2" w:themeFill="background1" w:themeFillShade="F2"/>
          </w:tcPr>
          <w:p w14:paraId="44A1D57A" w14:textId="77777777" w:rsidR="00465721" w:rsidRPr="00465721" w:rsidRDefault="00465721" w:rsidP="00956F1B">
            <w:pPr>
              <w:pStyle w:val="Tablebody"/>
              <w:jc w:val="right"/>
              <w:rPr>
                <w:sz w:val="15"/>
                <w:szCs w:val="15"/>
                <w:lang w:val="en-US"/>
              </w:rPr>
            </w:pPr>
            <w:r w:rsidRPr="00465721">
              <w:rPr>
                <w:sz w:val="15"/>
                <w:szCs w:val="15"/>
                <w:lang w:val="en-US"/>
              </w:rPr>
              <w:t>14,041</w:t>
            </w:r>
          </w:p>
        </w:tc>
        <w:tc>
          <w:tcPr>
            <w:tcW w:w="1134" w:type="dxa"/>
            <w:shd w:val="clear" w:color="auto" w:fill="F2F2F2" w:themeFill="background1" w:themeFillShade="F2"/>
          </w:tcPr>
          <w:p w14:paraId="0F879179" w14:textId="77777777" w:rsidR="00465721" w:rsidRPr="00465721" w:rsidRDefault="00465721" w:rsidP="00956F1B">
            <w:pPr>
              <w:pStyle w:val="Tablebody"/>
              <w:jc w:val="right"/>
              <w:rPr>
                <w:sz w:val="15"/>
                <w:szCs w:val="15"/>
                <w:lang w:val="en-US"/>
              </w:rPr>
            </w:pPr>
            <w:r w:rsidRPr="00465721">
              <w:rPr>
                <w:sz w:val="15"/>
                <w:szCs w:val="15"/>
                <w:lang w:val="en-US"/>
              </w:rPr>
              <w:t>13,701</w:t>
            </w:r>
          </w:p>
        </w:tc>
        <w:tc>
          <w:tcPr>
            <w:tcW w:w="1134" w:type="dxa"/>
            <w:shd w:val="clear" w:color="auto" w:fill="F2F2F2" w:themeFill="background1" w:themeFillShade="F2"/>
          </w:tcPr>
          <w:p w14:paraId="5EE494DD" w14:textId="77777777" w:rsidR="00465721" w:rsidRPr="00465721" w:rsidRDefault="00465721" w:rsidP="00956F1B">
            <w:pPr>
              <w:pStyle w:val="Tablebody"/>
              <w:jc w:val="right"/>
              <w:rPr>
                <w:sz w:val="15"/>
                <w:szCs w:val="15"/>
                <w:lang w:val="en-US"/>
              </w:rPr>
            </w:pPr>
            <w:r w:rsidRPr="00465721">
              <w:rPr>
                <w:sz w:val="15"/>
                <w:szCs w:val="15"/>
                <w:lang w:val="en-US"/>
              </w:rPr>
              <w:t>314</w:t>
            </w:r>
          </w:p>
        </w:tc>
        <w:tc>
          <w:tcPr>
            <w:tcW w:w="709" w:type="dxa"/>
            <w:shd w:val="clear" w:color="auto" w:fill="F2F2F2" w:themeFill="background1" w:themeFillShade="F2"/>
          </w:tcPr>
          <w:p w14:paraId="022FCE30" w14:textId="77777777" w:rsidR="00465721" w:rsidRPr="00465721" w:rsidRDefault="00465721" w:rsidP="00956F1B">
            <w:pPr>
              <w:pStyle w:val="Tablebody"/>
              <w:jc w:val="right"/>
              <w:rPr>
                <w:sz w:val="15"/>
                <w:szCs w:val="15"/>
                <w:lang w:val="en-US"/>
              </w:rPr>
            </w:pPr>
            <w:r w:rsidRPr="00465721">
              <w:rPr>
                <w:sz w:val="15"/>
                <w:szCs w:val="15"/>
                <w:lang w:val="en-US"/>
              </w:rPr>
              <w:t>13,929</w:t>
            </w:r>
          </w:p>
        </w:tc>
        <w:tc>
          <w:tcPr>
            <w:tcW w:w="1276" w:type="dxa"/>
            <w:shd w:val="clear" w:color="auto" w:fill="F2F2F2" w:themeFill="background1" w:themeFillShade="F2"/>
          </w:tcPr>
          <w:p w14:paraId="7F05AA20" w14:textId="77777777" w:rsidR="00465721" w:rsidRPr="00465721" w:rsidRDefault="00465721" w:rsidP="00956F1B">
            <w:pPr>
              <w:pStyle w:val="Tablebody"/>
              <w:jc w:val="right"/>
              <w:rPr>
                <w:sz w:val="15"/>
                <w:szCs w:val="15"/>
                <w:lang w:val="en-US"/>
              </w:rPr>
            </w:pPr>
            <w:r w:rsidRPr="00465721">
              <w:rPr>
                <w:sz w:val="15"/>
                <w:szCs w:val="15"/>
                <w:lang w:val="en-US"/>
              </w:rPr>
              <w:t>113</w:t>
            </w:r>
          </w:p>
        </w:tc>
        <w:tc>
          <w:tcPr>
            <w:tcW w:w="708" w:type="dxa"/>
            <w:shd w:val="clear" w:color="auto" w:fill="F2F2F2" w:themeFill="background1" w:themeFillShade="F2"/>
          </w:tcPr>
          <w:p w14:paraId="175C91A7" w14:textId="77777777" w:rsidR="00465721" w:rsidRPr="00465721" w:rsidRDefault="00465721" w:rsidP="00956F1B">
            <w:pPr>
              <w:pStyle w:val="Tablebody"/>
              <w:jc w:val="right"/>
              <w:rPr>
                <w:sz w:val="15"/>
                <w:szCs w:val="15"/>
                <w:lang w:val="en-US"/>
              </w:rPr>
            </w:pPr>
            <w:r w:rsidRPr="00465721">
              <w:rPr>
                <w:sz w:val="15"/>
                <w:szCs w:val="15"/>
                <w:lang w:val="en-US"/>
              </w:rPr>
              <w:t>112</w:t>
            </w:r>
          </w:p>
        </w:tc>
        <w:tc>
          <w:tcPr>
            <w:tcW w:w="1134" w:type="dxa"/>
          </w:tcPr>
          <w:p w14:paraId="554C8005" w14:textId="77777777" w:rsidR="00465721" w:rsidRPr="00465721" w:rsidRDefault="00465721" w:rsidP="00956F1B">
            <w:pPr>
              <w:pStyle w:val="Tablebody"/>
              <w:jc w:val="right"/>
              <w:rPr>
                <w:sz w:val="15"/>
                <w:szCs w:val="15"/>
                <w:lang w:val="en-US"/>
              </w:rPr>
            </w:pPr>
            <w:r w:rsidRPr="00465721">
              <w:rPr>
                <w:sz w:val="15"/>
                <w:szCs w:val="15"/>
                <w:lang w:val="en-US"/>
              </w:rPr>
              <w:t>14,280</w:t>
            </w:r>
          </w:p>
        </w:tc>
        <w:tc>
          <w:tcPr>
            <w:tcW w:w="709" w:type="dxa"/>
          </w:tcPr>
          <w:p w14:paraId="72D81D2D" w14:textId="77777777" w:rsidR="00465721" w:rsidRPr="00465721" w:rsidRDefault="00465721" w:rsidP="00956F1B">
            <w:pPr>
              <w:pStyle w:val="Tablebody"/>
              <w:jc w:val="right"/>
              <w:rPr>
                <w:sz w:val="15"/>
                <w:szCs w:val="15"/>
                <w:lang w:val="en-US"/>
              </w:rPr>
            </w:pPr>
            <w:r w:rsidRPr="00465721">
              <w:rPr>
                <w:sz w:val="15"/>
                <w:szCs w:val="15"/>
                <w:lang w:val="en-US"/>
              </w:rPr>
              <w:t>14,197</w:t>
            </w:r>
          </w:p>
        </w:tc>
        <w:tc>
          <w:tcPr>
            <w:tcW w:w="1134" w:type="dxa"/>
          </w:tcPr>
          <w:p w14:paraId="67E42D9F" w14:textId="77777777" w:rsidR="00465721" w:rsidRPr="00465721" w:rsidRDefault="00465721" w:rsidP="00956F1B">
            <w:pPr>
              <w:pStyle w:val="Tablebody"/>
              <w:jc w:val="right"/>
              <w:rPr>
                <w:sz w:val="15"/>
                <w:szCs w:val="15"/>
                <w:lang w:val="en-US"/>
              </w:rPr>
            </w:pPr>
            <w:r w:rsidRPr="00465721">
              <w:rPr>
                <w:sz w:val="15"/>
                <w:szCs w:val="15"/>
                <w:lang w:val="en-US"/>
              </w:rPr>
              <w:t>13,837</w:t>
            </w:r>
          </w:p>
        </w:tc>
        <w:tc>
          <w:tcPr>
            <w:tcW w:w="1134" w:type="dxa"/>
          </w:tcPr>
          <w:p w14:paraId="37B72AB8" w14:textId="77777777" w:rsidR="00465721" w:rsidRPr="00465721" w:rsidRDefault="00465721" w:rsidP="00956F1B">
            <w:pPr>
              <w:pStyle w:val="Tablebody"/>
              <w:jc w:val="right"/>
              <w:rPr>
                <w:sz w:val="15"/>
                <w:szCs w:val="15"/>
                <w:lang w:val="en-US"/>
              </w:rPr>
            </w:pPr>
            <w:r w:rsidRPr="00465721">
              <w:rPr>
                <w:sz w:val="15"/>
                <w:szCs w:val="15"/>
                <w:lang w:val="en-US"/>
              </w:rPr>
              <w:t>310</w:t>
            </w:r>
          </w:p>
        </w:tc>
        <w:tc>
          <w:tcPr>
            <w:tcW w:w="709" w:type="dxa"/>
          </w:tcPr>
          <w:p w14:paraId="08EE9549" w14:textId="77777777" w:rsidR="00465721" w:rsidRPr="00465721" w:rsidRDefault="00465721" w:rsidP="00956F1B">
            <w:pPr>
              <w:pStyle w:val="Tablebody"/>
              <w:jc w:val="right"/>
              <w:rPr>
                <w:sz w:val="15"/>
                <w:szCs w:val="15"/>
                <w:lang w:val="en-US"/>
              </w:rPr>
            </w:pPr>
            <w:r w:rsidRPr="00465721">
              <w:rPr>
                <w:sz w:val="15"/>
                <w:szCs w:val="15"/>
                <w:lang w:val="en-US"/>
              </w:rPr>
              <w:t>14,065</w:t>
            </w:r>
          </w:p>
        </w:tc>
        <w:tc>
          <w:tcPr>
            <w:tcW w:w="1134" w:type="dxa"/>
          </w:tcPr>
          <w:p w14:paraId="43E1CD16" w14:textId="77777777" w:rsidR="00465721" w:rsidRPr="00465721" w:rsidRDefault="00465721" w:rsidP="00956F1B">
            <w:pPr>
              <w:pStyle w:val="Tablebody"/>
              <w:jc w:val="right"/>
              <w:rPr>
                <w:sz w:val="15"/>
                <w:szCs w:val="15"/>
                <w:lang w:val="en-US"/>
              </w:rPr>
            </w:pPr>
            <w:r w:rsidRPr="00465721">
              <w:rPr>
                <w:sz w:val="15"/>
                <w:szCs w:val="15"/>
                <w:lang w:val="en-US"/>
              </w:rPr>
              <w:t>133</w:t>
            </w:r>
          </w:p>
        </w:tc>
        <w:tc>
          <w:tcPr>
            <w:tcW w:w="850" w:type="dxa"/>
          </w:tcPr>
          <w:p w14:paraId="4885AE57" w14:textId="77777777" w:rsidR="00465721" w:rsidRPr="00465721" w:rsidRDefault="00465721" w:rsidP="00956F1B">
            <w:pPr>
              <w:pStyle w:val="Tablebody"/>
              <w:jc w:val="right"/>
              <w:rPr>
                <w:sz w:val="15"/>
                <w:szCs w:val="15"/>
                <w:lang w:val="en-US"/>
              </w:rPr>
            </w:pPr>
            <w:r w:rsidRPr="00465721">
              <w:rPr>
                <w:sz w:val="15"/>
                <w:szCs w:val="15"/>
                <w:lang w:val="en-US"/>
              </w:rPr>
              <w:t>131</w:t>
            </w:r>
          </w:p>
        </w:tc>
      </w:tr>
      <w:tr w:rsidR="00465721" w:rsidRPr="00465721" w14:paraId="14EBD03A" w14:textId="77777777" w:rsidTr="00465721">
        <w:trPr>
          <w:trHeight w:val="60"/>
        </w:trPr>
        <w:tc>
          <w:tcPr>
            <w:tcW w:w="340" w:type="dxa"/>
            <w:vMerge/>
          </w:tcPr>
          <w:p w14:paraId="41DC227B" w14:textId="538CEA0B" w:rsidR="00465721" w:rsidRPr="00465721" w:rsidRDefault="00465721" w:rsidP="00465721">
            <w:pPr>
              <w:pStyle w:val="Tablebody"/>
              <w:jc w:val="center"/>
              <w:rPr>
                <w:sz w:val="15"/>
                <w:szCs w:val="15"/>
              </w:rPr>
            </w:pPr>
          </w:p>
        </w:tc>
        <w:tc>
          <w:tcPr>
            <w:tcW w:w="1361" w:type="dxa"/>
            <w:tcBorders>
              <w:bottom w:val="single" w:sz="4" w:space="0" w:color="274B93"/>
            </w:tcBorders>
          </w:tcPr>
          <w:p w14:paraId="352397BC" w14:textId="77777777" w:rsidR="00465721" w:rsidRPr="00465721" w:rsidRDefault="00465721" w:rsidP="00956F1B">
            <w:pPr>
              <w:pStyle w:val="Tablebody"/>
              <w:rPr>
                <w:sz w:val="15"/>
                <w:szCs w:val="15"/>
                <w:lang w:val="en-US"/>
              </w:rPr>
            </w:pPr>
            <w:r w:rsidRPr="00465721">
              <w:rPr>
                <w:sz w:val="15"/>
                <w:szCs w:val="15"/>
                <w:lang w:val="en-US"/>
              </w:rPr>
              <w:t>Self-described</w:t>
            </w:r>
          </w:p>
        </w:tc>
        <w:tc>
          <w:tcPr>
            <w:tcW w:w="1134" w:type="dxa"/>
            <w:tcBorders>
              <w:bottom w:val="single" w:sz="4" w:space="0" w:color="274B93"/>
            </w:tcBorders>
            <w:shd w:val="clear" w:color="auto" w:fill="F2F2F2" w:themeFill="background1" w:themeFillShade="F2"/>
          </w:tcPr>
          <w:p w14:paraId="3180D2FA" w14:textId="77777777" w:rsidR="00465721" w:rsidRPr="00465721" w:rsidRDefault="00465721" w:rsidP="00956F1B">
            <w:pPr>
              <w:pStyle w:val="Tablebody"/>
              <w:jc w:val="right"/>
              <w:rPr>
                <w:sz w:val="15"/>
                <w:szCs w:val="15"/>
                <w:lang w:val="en-US"/>
              </w:rPr>
            </w:pPr>
            <w:r w:rsidRPr="00465721">
              <w:rPr>
                <w:sz w:val="15"/>
                <w:szCs w:val="15"/>
                <w:lang w:val="en-US"/>
              </w:rPr>
              <w:t>49</w:t>
            </w:r>
          </w:p>
        </w:tc>
        <w:tc>
          <w:tcPr>
            <w:tcW w:w="709" w:type="dxa"/>
            <w:tcBorders>
              <w:bottom w:val="single" w:sz="4" w:space="0" w:color="274B93"/>
            </w:tcBorders>
            <w:shd w:val="clear" w:color="auto" w:fill="F2F2F2" w:themeFill="background1" w:themeFillShade="F2"/>
          </w:tcPr>
          <w:p w14:paraId="362A85D5" w14:textId="77777777" w:rsidR="00465721" w:rsidRPr="00465721" w:rsidRDefault="00465721" w:rsidP="00956F1B">
            <w:pPr>
              <w:pStyle w:val="Tablebody"/>
              <w:jc w:val="right"/>
              <w:rPr>
                <w:sz w:val="15"/>
                <w:szCs w:val="15"/>
                <w:lang w:val="en-US"/>
              </w:rPr>
            </w:pPr>
            <w:r w:rsidRPr="00465721">
              <w:rPr>
                <w:sz w:val="15"/>
                <w:szCs w:val="15"/>
                <w:lang w:val="en-US"/>
              </w:rPr>
              <w:t>49</w:t>
            </w:r>
          </w:p>
        </w:tc>
        <w:tc>
          <w:tcPr>
            <w:tcW w:w="1134" w:type="dxa"/>
            <w:tcBorders>
              <w:bottom w:val="single" w:sz="4" w:space="0" w:color="274B93"/>
            </w:tcBorders>
            <w:shd w:val="clear" w:color="auto" w:fill="F2F2F2" w:themeFill="background1" w:themeFillShade="F2"/>
          </w:tcPr>
          <w:p w14:paraId="185CFB06" w14:textId="77777777" w:rsidR="00465721" w:rsidRPr="00465721" w:rsidRDefault="00465721" w:rsidP="00956F1B">
            <w:pPr>
              <w:pStyle w:val="Tablebody"/>
              <w:jc w:val="right"/>
              <w:rPr>
                <w:sz w:val="15"/>
                <w:szCs w:val="15"/>
                <w:lang w:val="en-US"/>
              </w:rPr>
            </w:pPr>
            <w:r w:rsidRPr="00465721">
              <w:rPr>
                <w:sz w:val="15"/>
                <w:szCs w:val="15"/>
                <w:lang w:val="en-US"/>
              </w:rPr>
              <w:t>46</w:t>
            </w:r>
          </w:p>
        </w:tc>
        <w:tc>
          <w:tcPr>
            <w:tcW w:w="1134" w:type="dxa"/>
            <w:tcBorders>
              <w:bottom w:val="single" w:sz="4" w:space="0" w:color="274B93"/>
            </w:tcBorders>
            <w:shd w:val="clear" w:color="auto" w:fill="F2F2F2" w:themeFill="background1" w:themeFillShade="F2"/>
          </w:tcPr>
          <w:p w14:paraId="4216C2F6"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Borders>
              <w:bottom w:val="single" w:sz="4" w:space="0" w:color="274B93"/>
            </w:tcBorders>
            <w:shd w:val="clear" w:color="auto" w:fill="F2F2F2" w:themeFill="background1" w:themeFillShade="F2"/>
          </w:tcPr>
          <w:p w14:paraId="7E423087" w14:textId="77777777" w:rsidR="00465721" w:rsidRPr="00465721" w:rsidRDefault="00465721" w:rsidP="00956F1B">
            <w:pPr>
              <w:pStyle w:val="Tablebody"/>
              <w:jc w:val="right"/>
              <w:rPr>
                <w:sz w:val="15"/>
                <w:szCs w:val="15"/>
                <w:lang w:val="en-US"/>
              </w:rPr>
            </w:pPr>
            <w:r w:rsidRPr="00465721">
              <w:rPr>
                <w:sz w:val="15"/>
                <w:szCs w:val="15"/>
                <w:lang w:val="en-US"/>
              </w:rPr>
              <w:t>47</w:t>
            </w:r>
          </w:p>
        </w:tc>
        <w:tc>
          <w:tcPr>
            <w:tcW w:w="1276" w:type="dxa"/>
            <w:tcBorders>
              <w:bottom w:val="single" w:sz="4" w:space="0" w:color="274B93"/>
            </w:tcBorders>
            <w:shd w:val="clear" w:color="auto" w:fill="F2F2F2" w:themeFill="background1" w:themeFillShade="F2"/>
          </w:tcPr>
          <w:p w14:paraId="4C4CB117"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8" w:type="dxa"/>
            <w:tcBorders>
              <w:bottom w:val="single" w:sz="4" w:space="0" w:color="274B93"/>
            </w:tcBorders>
            <w:shd w:val="clear" w:color="auto" w:fill="F2F2F2" w:themeFill="background1" w:themeFillShade="F2"/>
          </w:tcPr>
          <w:p w14:paraId="3532978C"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tcBorders>
              <w:bottom w:val="single" w:sz="4" w:space="0" w:color="274B93"/>
            </w:tcBorders>
          </w:tcPr>
          <w:p w14:paraId="70ECA7AE" w14:textId="77777777" w:rsidR="00465721" w:rsidRPr="00465721" w:rsidRDefault="00465721" w:rsidP="00956F1B">
            <w:pPr>
              <w:pStyle w:val="Tablebody"/>
              <w:jc w:val="right"/>
              <w:rPr>
                <w:sz w:val="15"/>
                <w:szCs w:val="15"/>
                <w:lang w:val="en-US"/>
              </w:rPr>
            </w:pPr>
            <w:r w:rsidRPr="00465721">
              <w:rPr>
                <w:sz w:val="15"/>
                <w:szCs w:val="15"/>
                <w:lang w:val="en-US"/>
              </w:rPr>
              <w:t>53</w:t>
            </w:r>
          </w:p>
        </w:tc>
        <w:tc>
          <w:tcPr>
            <w:tcW w:w="709" w:type="dxa"/>
            <w:tcBorders>
              <w:bottom w:val="single" w:sz="4" w:space="0" w:color="274B93"/>
            </w:tcBorders>
          </w:tcPr>
          <w:p w14:paraId="41E9A58A" w14:textId="77777777" w:rsidR="00465721" w:rsidRPr="00465721" w:rsidRDefault="00465721" w:rsidP="00956F1B">
            <w:pPr>
              <w:pStyle w:val="Tablebody"/>
              <w:jc w:val="right"/>
              <w:rPr>
                <w:sz w:val="15"/>
                <w:szCs w:val="15"/>
                <w:lang w:val="en-US"/>
              </w:rPr>
            </w:pPr>
            <w:r w:rsidRPr="00465721">
              <w:rPr>
                <w:sz w:val="15"/>
                <w:szCs w:val="15"/>
                <w:lang w:val="en-US"/>
              </w:rPr>
              <w:t>53</w:t>
            </w:r>
          </w:p>
        </w:tc>
        <w:tc>
          <w:tcPr>
            <w:tcW w:w="1134" w:type="dxa"/>
            <w:tcBorders>
              <w:bottom w:val="single" w:sz="4" w:space="0" w:color="274B93"/>
            </w:tcBorders>
          </w:tcPr>
          <w:p w14:paraId="3B806531" w14:textId="77777777" w:rsidR="00465721" w:rsidRPr="00465721" w:rsidRDefault="00465721" w:rsidP="00956F1B">
            <w:pPr>
              <w:pStyle w:val="Tablebody"/>
              <w:jc w:val="right"/>
              <w:rPr>
                <w:sz w:val="15"/>
                <w:szCs w:val="15"/>
                <w:lang w:val="en-US"/>
              </w:rPr>
            </w:pPr>
            <w:r w:rsidRPr="00465721">
              <w:rPr>
                <w:sz w:val="15"/>
                <w:szCs w:val="15"/>
                <w:lang w:val="en-US"/>
              </w:rPr>
              <w:t>51</w:t>
            </w:r>
          </w:p>
        </w:tc>
        <w:tc>
          <w:tcPr>
            <w:tcW w:w="1134" w:type="dxa"/>
            <w:tcBorders>
              <w:bottom w:val="single" w:sz="4" w:space="0" w:color="274B93"/>
            </w:tcBorders>
          </w:tcPr>
          <w:p w14:paraId="47B6DC45"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Borders>
              <w:bottom w:val="single" w:sz="4" w:space="0" w:color="274B93"/>
            </w:tcBorders>
          </w:tcPr>
          <w:p w14:paraId="4D2D2A3E" w14:textId="77777777" w:rsidR="00465721" w:rsidRPr="00465721" w:rsidRDefault="00465721" w:rsidP="00956F1B">
            <w:pPr>
              <w:pStyle w:val="Tablebody"/>
              <w:jc w:val="right"/>
              <w:rPr>
                <w:sz w:val="15"/>
                <w:szCs w:val="15"/>
                <w:lang w:val="en-US"/>
              </w:rPr>
            </w:pPr>
            <w:r w:rsidRPr="00465721">
              <w:rPr>
                <w:sz w:val="15"/>
                <w:szCs w:val="15"/>
                <w:lang w:val="en-US"/>
              </w:rPr>
              <w:t>52</w:t>
            </w:r>
          </w:p>
        </w:tc>
        <w:tc>
          <w:tcPr>
            <w:tcW w:w="1134" w:type="dxa"/>
            <w:tcBorders>
              <w:bottom w:val="single" w:sz="4" w:space="0" w:color="274B93"/>
            </w:tcBorders>
          </w:tcPr>
          <w:p w14:paraId="58BA6AEF"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850" w:type="dxa"/>
            <w:tcBorders>
              <w:bottom w:val="single" w:sz="4" w:space="0" w:color="274B93"/>
            </w:tcBorders>
          </w:tcPr>
          <w:p w14:paraId="02A52792" w14:textId="77777777" w:rsidR="00465721" w:rsidRPr="00465721" w:rsidRDefault="00465721" w:rsidP="00956F1B">
            <w:pPr>
              <w:pStyle w:val="Tablebody"/>
              <w:jc w:val="right"/>
              <w:rPr>
                <w:sz w:val="15"/>
                <w:szCs w:val="15"/>
                <w:lang w:val="en-US"/>
              </w:rPr>
            </w:pPr>
            <w:r w:rsidRPr="00465721">
              <w:rPr>
                <w:sz w:val="15"/>
                <w:szCs w:val="15"/>
                <w:lang w:val="en-US"/>
              </w:rPr>
              <w:t>1</w:t>
            </w:r>
          </w:p>
        </w:tc>
      </w:tr>
      <w:tr w:rsidR="00465721" w:rsidRPr="00465721" w14:paraId="52728B8C" w14:textId="77777777" w:rsidTr="00465721">
        <w:trPr>
          <w:trHeight w:val="60"/>
        </w:trPr>
        <w:tc>
          <w:tcPr>
            <w:tcW w:w="340" w:type="dxa"/>
            <w:vMerge/>
          </w:tcPr>
          <w:p w14:paraId="359FFFCA" w14:textId="3FC7F06F" w:rsidR="00465721" w:rsidRPr="00465721" w:rsidRDefault="00465721" w:rsidP="00465721">
            <w:pPr>
              <w:pStyle w:val="Tablebody"/>
              <w:jc w:val="center"/>
              <w:rPr>
                <w:sz w:val="15"/>
                <w:szCs w:val="15"/>
              </w:rPr>
            </w:pPr>
          </w:p>
        </w:tc>
        <w:tc>
          <w:tcPr>
            <w:tcW w:w="1361" w:type="dxa"/>
            <w:tcBorders>
              <w:top w:val="single" w:sz="4" w:space="0" w:color="274B93"/>
              <w:bottom w:val="single" w:sz="4" w:space="0" w:color="274B93"/>
            </w:tcBorders>
          </w:tcPr>
          <w:p w14:paraId="5624B422" w14:textId="77777777" w:rsidR="00465721" w:rsidRPr="00465721" w:rsidRDefault="00465721" w:rsidP="00956F1B">
            <w:pPr>
              <w:pStyle w:val="Tablebody"/>
              <w:rPr>
                <w:sz w:val="15"/>
                <w:szCs w:val="15"/>
                <w:lang w:val="en-US"/>
              </w:rPr>
            </w:pPr>
            <w:r w:rsidRPr="00465721">
              <w:rPr>
                <w:sz w:val="15"/>
                <w:szCs w:val="15"/>
                <w:lang w:val="en-US"/>
              </w:rPr>
              <w:t>Age</w:t>
            </w:r>
          </w:p>
        </w:tc>
        <w:tc>
          <w:tcPr>
            <w:tcW w:w="1134" w:type="dxa"/>
            <w:tcBorders>
              <w:top w:val="single" w:sz="4" w:space="0" w:color="274B93"/>
              <w:bottom w:val="single" w:sz="4" w:space="0" w:color="274B93"/>
            </w:tcBorders>
          </w:tcPr>
          <w:p w14:paraId="591F6EB1"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25E65D2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1191A899"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1BFDA4DD"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6CAA7D5C" w14:textId="77777777" w:rsidR="00465721" w:rsidRPr="00465721" w:rsidRDefault="00465721" w:rsidP="00956F1B">
            <w:pPr>
              <w:pStyle w:val="Tablebody"/>
              <w:jc w:val="right"/>
              <w:rPr>
                <w:sz w:val="15"/>
                <w:szCs w:val="15"/>
              </w:rPr>
            </w:pPr>
          </w:p>
        </w:tc>
        <w:tc>
          <w:tcPr>
            <w:tcW w:w="1276" w:type="dxa"/>
            <w:tcBorders>
              <w:top w:val="single" w:sz="4" w:space="0" w:color="274B93"/>
              <w:bottom w:val="single" w:sz="4" w:space="0" w:color="274B93"/>
            </w:tcBorders>
          </w:tcPr>
          <w:p w14:paraId="639832C6" w14:textId="77777777" w:rsidR="00465721" w:rsidRPr="00465721" w:rsidRDefault="00465721" w:rsidP="00956F1B">
            <w:pPr>
              <w:pStyle w:val="Tablebody"/>
              <w:jc w:val="right"/>
              <w:rPr>
                <w:sz w:val="15"/>
                <w:szCs w:val="15"/>
              </w:rPr>
            </w:pPr>
          </w:p>
        </w:tc>
        <w:tc>
          <w:tcPr>
            <w:tcW w:w="708" w:type="dxa"/>
            <w:tcBorders>
              <w:top w:val="single" w:sz="4" w:space="0" w:color="274B93"/>
              <w:bottom w:val="single" w:sz="4" w:space="0" w:color="274B93"/>
            </w:tcBorders>
          </w:tcPr>
          <w:p w14:paraId="60E0B59D"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7A42027"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5E724305"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60820243"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69DB04F"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1A81BD17"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E3FCE87" w14:textId="77777777" w:rsidR="00465721" w:rsidRPr="00465721" w:rsidRDefault="00465721" w:rsidP="00956F1B">
            <w:pPr>
              <w:pStyle w:val="Tablebody"/>
              <w:jc w:val="right"/>
              <w:rPr>
                <w:sz w:val="15"/>
                <w:szCs w:val="15"/>
              </w:rPr>
            </w:pPr>
          </w:p>
        </w:tc>
        <w:tc>
          <w:tcPr>
            <w:tcW w:w="850" w:type="dxa"/>
            <w:tcBorders>
              <w:top w:val="single" w:sz="4" w:space="0" w:color="274B93"/>
              <w:bottom w:val="single" w:sz="4" w:space="0" w:color="274B93"/>
            </w:tcBorders>
          </w:tcPr>
          <w:p w14:paraId="70E31391" w14:textId="77777777" w:rsidR="00465721" w:rsidRPr="00465721" w:rsidRDefault="00465721" w:rsidP="00956F1B">
            <w:pPr>
              <w:pStyle w:val="Tablebody"/>
              <w:jc w:val="right"/>
              <w:rPr>
                <w:sz w:val="15"/>
                <w:szCs w:val="15"/>
              </w:rPr>
            </w:pPr>
          </w:p>
        </w:tc>
      </w:tr>
      <w:tr w:rsidR="00465721" w:rsidRPr="00465721" w14:paraId="78ACF258" w14:textId="77777777" w:rsidTr="00465721">
        <w:trPr>
          <w:trHeight w:val="60"/>
        </w:trPr>
        <w:tc>
          <w:tcPr>
            <w:tcW w:w="340" w:type="dxa"/>
            <w:vMerge/>
          </w:tcPr>
          <w:p w14:paraId="0F606D07" w14:textId="09643118" w:rsidR="00465721" w:rsidRPr="00465721" w:rsidRDefault="00465721" w:rsidP="00465721">
            <w:pPr>
              <w:pStyle w:val="Tablebody"/>
              <w:jc w:val="center"/>
              <w:rPr>
                <w:sz w:val="15"/>
                <w:szCs w:val="15"/>
              </w:rPr>
            </w:pPr>
          </w:p>
        </w:tc>
        <w:tc>
          <w:tcPr>
            <w:tcW w:w="1361" w:type="dxa"/>
            <w:tcBorders>
              <w:top w:val="single" w:sz="4" w:space="0" w:color="274B93"/>
            </w:tcBorders>
          </w:tcPr>
          <w:p w14:paraId="01435FFE" w14:textId="77777777" w:rsidR="00465721" w:rsidRPr="00465721" w:rsidRDefault="00465721" w:rsidP="00956F1B">
            <w:pPr>
              <w:pStyle w:val="Tablebody"/>
              <w:rPr>
                <w:sz w:val="15"/>
                <w:szCs w:val="15"/>
                <w:lang w:val="en-US"/>
              </w:rPr>
            </w:pPr>
            <w:r w:rsidRPr="00465721">
              <w:rPr>
                <w:sz w:val="15"/>
                <w:szCs w:val="15"/>
                <w:lang w:val="en-US"/>
              </w:rPr>
              <w:t>15–24</w:t>
            </w:r>
          </w:p>
        </w:tc>
        <w:tc>
          <w:tcPr>
            <w:tcW w:w="1134" w:type="dxa"/>
            <w:tcBorders>
              <w:top w:val="single" w:sz="4" w:space="0" w:color="274B93"/>
            </w:tcBorders>
            <w:shd w:val="clear" w:color="auto" w:fill="F2F2F2" w:themeFill="background1" w:themeFillShade="F2"/>
          </w:tcPr>
          <w:p w14:paraId="10C63A77" w14:textId="77777777" w:rsidR="00465721" w:rsidRPr="00465721" w:rsidRDefault="00465721" w:rsidP="00956F1B">
            <w:pPr>
              <w:pStyle w:val="Tablebody"/>
              <w:jc w:val="right"/>
              <w:rPr>
                <w:sz w:val="15"/>
                <w:szCs w:val="15"/>
                <w:lang w:val="en-US"/>
              </w:rPr>
            </w:pPr>
            <w:r w:rsidRPr="00465721">
              <w:rPr>
                <w:sz w:val="15"/>
                <w:szCs w:val="15"/>
                <w:lang w:val="en-US"/>
              </w:rPr>
              <w:t>851</w:t>
            </w:r>
          </w:p>
        </w:tc>
        <w:tc>
          <w:tcPr>
            <w:tcW w:w="709" w:type="dxa"/>
            <w:tcBorders>
              <w:top w:val="single" w:sz="4" w:space="0" w:color="274B93"/>
            </w:tcBorders>
            <w:shd w:val="clear" w:color="auto" w:fill="F2F2F2" w:themeFill="background1" w:themeFillShade="F2"/>
          </w:tcPr>
          <w:p w14:paraId="1FBD9AA2" w14:textId="77777777" w:rsidR="00465721" w:rsidRPr="00465721" w:rsidRDefault="00465721" w:rsidP="00956F1B">
            <w:pPr>
              <w:pStyle w:val="Tablebody"/>
              <w:jc w:val="right"/>
              <w:rPr>
                <w:sz w:val="15"/>
                <w:szCs w:val="15"/>
                <w:lang w:val="en-US"/>
              </w:rPr>
            </w:pPr>
            <w:r w:rsidRPr="00465721">
              <w:rPr>
                <w:sz w:val="15"/>
                <w:szCs w:val="15"/>
                <w:lang w:val="en-US"/>
              </w:rPr>
              <w:t>844</w:t>
            </w:r>
          </w:p>
        </w:tc>
        <w:tc>
          <w:tcPr>
            <w:tcW w:w="1134" w:type="dxa"/>
            <w:tcBorders>
              <w:top w:val="single" w:sz="4" w:space="0" w:color="274B93"/>
            </w:tcBorders>
            <w:shd w:val="clear" w:color="auto" w:fill="F2F2F2" w:themeFill="background1" w:themeFillShade="F2"/>
          </w:tcPr>
          <w:p w14:paraId="47E20F0E" w14:textId="77777777" w:rsidR="00465721" w:rsidRPr="00465721" w:rsidRDefault="00465721" w:rsidP="00956F1B">
            <w:pPr>
              <w:pStyle w:val="Tablebody"/>
              <w:jc w:val="right"/>
              <w:rPr>
                <w:sz w:val="15"/>
                <w:szCs w:val="15"/>
                <w:lang w:val="en-US"/>
              </w:rPr>
            </w:pPr>
            <w:r w:rsidRPr="00465721">
              <w:rPr>
                <w:sz w:val="15"/>
                <w:szCs w:val="15"/>
                <w:lang w:val="en-US"/>
              </w:rPr>
              <w:t>820</w:t>
            </w:r>
          </w:p>
        </w:tc>
        <w:tc>
          <w:tcPr>
            <w:tcW w:w="1134" w:type="dxa"/>
            <w:tcBorders>
              <w:top w:val="single" w:sz="4" w:space="0" w:color="274B93"/>
            </w:tcBorders>
            <w:shd w:val="clear" w:color="auto" w:fill="F2F2F2" w:themeFill="background1" w:themeFillShade="F2"/>
          </w:tcPr>
          <w:p w14:paraId="4668783F"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tcBorders>
              <w:top w:val="single" w:sz="4" w:space="0" w:color="274B93"/>
            </w:tcBorders>
            <w:shd w:val="clear" w:color="auto" w:fill="F2F2F2" w:themeFill="background1" w:themeFillShade="F2"/>
          </w:tcPr>
          <w:p w14:paraId="30D9D730" w14:textId="77777777" w:rsidR="00465721" w:rsidRPr="00465721" w:rsidRDefault="00465721" w:rsidP="00956F1B">
            <w:pPr>
              <w:pStyle w:val="Tablebody"/>
              <w:jc w:val="right"/>
              <w:rPr>
                <w:sz w:val="15"/>
                <w:szCs w:val="15"/>
                <w:lang w:val="en-US"/>
              </w:rPr>
            </w:pPr>
            <w:r w:rsidRPr="00465721">
              <w:rPr>
                <w:sz w:val="15"/>
                <w:szCs w:val="15"/>
                <w:lang w:val="en-US"/>
              </w:rPr>
              <w:t>831</w:t>
            </w:r>
          </w:p>
        </w:tc>
        <w:tc>
          <w:tcPr>
            <w:tcW w:w="1276" w:type="dxa"/>
            <w:tcBorders>
              <w:top w:val="single" w:sz="4" w:space="0" w:color="274B93"/>
            </w:tcBorders>
            <w:shd w:val="clear" w:color="auto" w:fill="F2F2F2" w:themeFill="background1" w:themeFillShade="F2"/>
          </w:tcPr>
          <w:p w14:paraId="30211F29"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708" w:type="dxa"/>
            <w:tcBorders>
              <w:top w:val="single" w:sz="4" w:space="0" w:color="274B93"/>
            </w:tcBorders>
            <w:shd w:val="clear" w:color="auto" w:fill="F2F2F2" w:themeFill="background1" w:themeFillShade="F2"/>
          </w:tcPr>
          <w:p w14:paraId="01B52FC1" w14:textId="77777777" w:rsidR="00465721" w:rsidRPr="00465721" w:rsidRDefault="00465721" w:rsidP="00956F1B">
            <w:pPr>
              <w:pStyle w:val="Tablebody"/>
              <w:jc w:val="right"/>
              <w:rPr>
                <w:sz w:val="15"/>
                <w:szCs w:val="15"/>
                <w:lang w:val="en-US"/>
              </w:rPr>
            </w:pPr>
            <w:r w:rsidRPr="00465721">
              <w:rPr>
                <w:sz w:val="15"/>
                <w:szCs w:val="15"/>
                <w:lang w:val="en-US"/>
              </w:rPr>
              <w:t>13</w:t>
            </w:r>
          </w:p>
        </w:tc>
        <w:tc>
          <w:tcPr>
            <w:tcW w:w="1134" w:type="dxa"/>
            <w:tcBorders>
              <w:top w:val="single" w:sz="4" w:space="0" w:color="274B93"/>
            </w:tcBorders>
          </w:tcPr>
          <w:p w14:paraId="1EF5BA02" w14:textId="77777777" w:rsidR="00465721" w:rsidRPr="00465721" w:rsidRDefault="00465721" w:rsidP="00956F1B">
            <w:pPr>
              <w:pStyle w:val="Tablebody"/>
              <w:jc w:val="right"/>
              <w:rPr>
                <w:sz w:val="15"/>
                <w:szCs w:val="15"/>
                <w:lang w:val="en-US"/>
              </w:rPr>
            </w:pPr>
            <w:r w:rsidRPr="00465721">
              <w:rPr>
                <w:sz w:val="15"/>
                <w:szCs w:val="15"/>
                <w:lang w:val="en-US"/>
              </w:rPr>
              <w:t>824</w:t>
            </w:r>
          </w:p>
        </w:tc>
        <w:tc>
          <w:tcPr>
            <w:tcW w:w="709" w:type="dxa"/>
            <w:tcBorders>
              <w:top w:val="single" w:sz="4" w:space="0" w:color="274B93"/>
            </w:tcBorders>
          </w:tcPr>
          <w:p w14:paraId="53EDAFBA" w14:textId="77777777" w:rsidR="00465721" w:rsidRPr="00465721" w:rsidRDefault="00465721" w:rsidP="00956F1B">
            <w:pPr>
              <w:pStyle w:val="Tablebody"/>
              <w:jc w:val="right"/>
              <w:rPr>
                <w:sz w:val="15"/>
                <w:szCs w:val="15"/>
                <w:lang w:val="en-US"/>
              </w:rPr>
            </w:pPr>
            <w:r w:rsidRPr="00465721">
              <w:rPr>
                <w:sz w:val="15"/>
                <w:szCs w:val="15"/>
                <w:lang w:val="en-US"/>
              </w:rPr>
              <w:t>815</w:t>
            </w:r>
          </w:p>
        </w:tc>
        <w:tc>
          <w:tcPr>
            <w:tcW w:w="1134" w:type="dxa"/>
            <w:tcBorders>
              <w:top w:val="single" w:sz="4" w:space="0" w:color="274B93"/>
            </w:tcBorders>
          </w:tcPr>
          <w:p w14:paraId="607B4A9C" w14:textId="77777777" w:rsidR="00465721" w:rsidRPr="00465721" w:rsidRDefault="00465721" w:rsidP="00956F1B">
            <w:pPr>
              <w:pStyle w:val="Tablebody"/>
              <w:jc w:val="right"/>
              <w:rPr>
                <w:sz w:val="15"/>
                <w:szCs w:val="15"/>
                <w:lang w:val="en-US"/>
              </w:rPr>
            </w:pPr>
            <w:r w:rsidRPr="00465721">
              <w:rPr>
                <w:sz w:val="15"/>
                <w:szCs w:val="15"/>
                <w:lang w:val="en-US"/>
              </w:rPr>
              <w:t>781</w:t>
            </w:r>
          </w:p>
        </w:tc>
        <w:tc>
          <w:tcPr>
            <w:tcW w:w="1134" w:type="dxa"/>
            <w:tcBorders>
              <w:top w:val="single" w:sz="4" w:space="0" w:color="274B93"/>
            </w:tcBorders>
          </w:tcPr>
          <w:p w14:paraId="74EA2CEB" w14:textId="77777777" w:rsidR="00465721" w:rsidRPr="00465721" w:rsidRDefault="00465721" w:rsidP="00956F1B">
            <w:pPr>
              <w:pStyle w:val="Tablebody"/>
              <w:jc w:val="right"/>
              <w:rPr>
                <w:sz w:val="15"/>
                <w:szCs w:val="15"/>
                <w:lang w:val="en-US"/>
              </w:rPr>
            </w:pPr>
            <w:r w:rsidRPr="00465721">
              <w:rPr>
                <w:sz w:val="15"/>
                <w:szCs w:val="15"/>
                <w:lang w:val="en-US"/>
              </w:rPr>
              <w:t>19</w:t>
            </w:r>
          </w:p>
        </w:tc>
        <w:tc>
          <w:tcPr>
            <w:tcW w:w="709" w:type="dxa"/>
            <w:tcBorders>
              <w:top w:val="single" w:sz="4" w:space="0" w:color="274B93"/>
            </w:tcBorders>
          </w:tcPr>
          <w:p w14:paraId="56CA22F0" w14:textId="77777777" w:rsidR="00465721" w:rsidRPr="00465721" w:rsidRDefault="00465721" w:rsidP="00956F1B">
            <w:pPr>
              <w:pStyle w:val="Tablebody"/>
              <w:jc w:val="right"/>
              <w:rPr>
                <w:sz w:val="15"/>
                <w:szCs w:val="15"/>
                <w:lang w:val="en-US"/>
              </w:rPr>
            </w:pPr>
            <w:r w:rsidRPr="00465721">
              <w:rPr>
                <w:sz w:val="15"/>
                <w:szCs w:val="15"/>
                <w:lang w:val="en-US"/>
              </w:rPr>
              <w:t>793</w:t>
            </w:r>
          </w:p>
        </w:tc>
        <w:tc>
          <w:tcPr>
            <w:tcW w:w="1134" w:type="dxa"/>
            <w:tcBorders>
              <w:top w:val="single" w:sz="4" w:space="0" w:color="274B93"/>
            </w:tcBorders>
          </w:tcPr>
          <w:p w14:paraId="23AB3CDD" w14:textId="77777777" w:rsidR="00465721" w:rsidRPr="00465721" w:rsidRDefault="00465721" w:rsidP="00956F1B">
            <w:pPr>
              <w:pStyle w:val="Tablebody"/>
              <w:jc w:val="right"/>
              <w:rPr>
                <w:sz w:val="15"/>
                <w:szCs w:val="15"/>
                <w:lang w:val="en-US"/>
              </w:rPr>
            </w:pPr>
            <w:r w:rsidRPr="00465721">
              <w:rPr>
                <w:sz w:val="15"/>
                <w:szCs w:val="15"/>
                <w:lang w:val="en-US"/>
              </w:rPr>
              <w:t>24</w:t>
            </w:r>
          </w:p>
        </w:tc>
        <w:tc>
          <w:tcPr>
            <w:tcW w:w="850" w:type="dxa"/>
            <w:tcBorders>
              <w:top w:val="single" w:sz="4" w:space="0" w:color="274B93"/>
            </w:tcBorders>
          </w:tcPr>
          <w:p w14:paraId="7B4A9E6F" w14:textId="77777777" w:rsidR="00465721" w:rsidRPr="00465721" w:rsidRDefault="00465721" w:rsidP="00956F1B">
            <w:pPr>
              <w:pStyle w:val="Tablebody"/>
              <w:jc w:val="right"/>
              <w:rPr>
                <w:sz w:val="15"/>
                <w:szCs w:val="15"/>
                <w:lang w:val="en-US"/>
              </w:rPr>
            </w:pPr>
            <w:r w:rsidRPr="00465721">
              <w:rPr>
                <w:sz w:val="15"/>
                <w:szCs w:val="15"/>
                <w:lang w:val="en-US"/>
              </w:rPr>
              <w:t>22</w:t>
            </w:r>
          </w:p>
        </w:tc>
      </w:tr>
      <w:tr w:rsidR="00465721" w:rsidRPr="00465721" w14:paraId="0F1703D8" w14:textId="77777777" w:rsidTr="00465721">
        <w:trPr>
          <w:trHeight w:val="60"/>
        </w:trPr>
        <w:tc>
          <w:tcPr>
            <w:tcW w:w="340" w:type="dxa"/>
            <w:vMerge/>
          </w:tcPr>
          <w:p w14:paraId="1DDA1B13" w14:textId="0876DE51" w:rsidR="00465721" w:rsidRPr="00465721" w:rsidRDefault="00465721" w:rsidP="00465721">
            <w:pPr>
              <w:pStyle w:val="Tablebody"/>
              <w:jc w:val="center"/>
              <w:rPr>
                <w:sz w:val="15"/>
                <w:szCs w:val="15"/>
              </w:rPr>
            </w:pPr>
          </w:p>
        </w:tc>
        <w:tc>
          <w:tcPr>
            <w:tcW w:w="1361" w:type="dxa"/>
          </w:tcPr>
          <w:p w14:paraId="534D5A2E" w14:textId="77777777" w:rsidR="00465721" w:rsidRPr="00465721" w:rsidRDefault="00465721" w:rsidP="00956F1B">
            <w:pPr>
              <w:pStyle w:val="Tablebody"/>
              <w:rPr>
                <w:sz w:val="15"/>
                <w:szCs w:val="15"/>
                <w:lang w:val="en-US"/>
              </w:rPr>
            </w:pPr>
            <w:r w:rsidRPr="00465721">
              <w:rPr>
                <w:sz w:val="15"/>
                <w:szCs w:val="15"/>
                <w:lang w:val="en-US"/>
              </w:rPr>
              <w:t>25–34</w:t>
            </w:r>
          </w:p>
        </w:tc>
        <w:tc>
          <w:tcPr>
            <w:tcW w:w="1134" w:type="dxa"/>
            <w:shd w:val="clear" w:color="auto" w:fill="F2F2F2" w:themeFill="background1" w:themeFillShade="F2"/>
          </w:tcPr>
          <w:p w14:paraId="59896BFA" w14:textId="77777777" w:rsidR="00465721" w:rsidRPr="00465721" w:rsidRDefault="00465721" w:rsidP="00956F1B">
            <w:pPr>
              <w:pStyle w:val="Tablebody"/>
              <w:jc w:val="right"/>
              <w:rPr>
                <w:sz w:val="15"/>
                <w:szCs w:val="15"/>
                <w:lang w:val="en-US"/>
              </w:rPr>
            </w:pPr>
            <w:r w:rsidRPr="00465721">
              <w:rPr>
                <w:sz w:val="15"/>
                <w:szCs w:val="15"/>
                <w:lang w:val="en-US"/>
              </w:rPr>
              <w:t>6000</w:t>
            </w:r>
          </w:p>
        </w:tc>
        <w:tc>
          <w:tcPr>
            <w:tcW w:w="709" w:type="dxa"/>
            <w:shd w:val="clear" w:color="auto" w:fill="F2F2F2" w:themeFill="background1" w:themeFillShade="F2"/>
          </w:tcPr>
          <w:p w14:paraId="08004ACA" w14:textId="77777777" w:rsidR="00465721" w:rsidRPr="00465721" w:rsidRDefault="00465721" w:rsidP="00956F1B">
            <w:pPr>
              <w:pStyle w:val="Tablebody"/>
              <w:jc w:val="right"/>
              <w:rPr>
                <w:sz w:val="15"/>
                <w:szCs w:val="15"/>
                <w:lang w:val="en-US"/>
              </w:rPr>
            </w:pPr>
            <w:r w:rsidRPr="00465721">
              <w:rPr>
                <w:sz w:val="15"/>
                <w:szCs w:val="15"/>
                <w:lang w:val="en-US"/>
              </w:rPr>
              <w:t>5911</w:t>
            </w:r>
          </w:p>
        </w:tc>
        <w:tc>
          <w:tcPr>
            <w:tcW w:w="1134" w:type="dxa"/>
            <w:shd w:val="clear" w:color="auto" w:fill="F2F2F2" w:themeFill="background1" w:themeFillShade="F2"/>
          </w:tcPr>
          <w:p w14:paraId="0E41C941" w14:textId="77777777" w:rsidR="00465721" w:rsidRPr="00465721" w:rsidRDefault="00465721" w:rsidP="00956F1B">
            <w:pPr>
              <w:pStyle w:val="Tablebody"/>
              <w:jc w:val="right"/>
              <w:rPr>
                <w:sz w:val="15"/>
                <w:szCs w:val="15"/>
                <w:lang w:val="en-US"/>
              </w:rPr>
            </w:pPr>
            <w:r w:rsidRPr="00465721">
              <w:rPr>
                <w:sz w:val="15"/>
                <w:szCs w:val="15"/>
                <w:lang w:val="en-US"/>
              </w:rPr>
              <w:t>5642</w:t>
            </w:r>
          </w:p>
        </w:tc>
        <w:tc>
          <w:tcPr>
            <w:tcW w:w="1134" w:type="dxa"/>
            <w:shd w:val="clear" w:color="auto" w:fill="F2F2F2" w:themeFill="background1" w:themeFillShade="F2"/>
          </w:tcPr>
          <w:p w14:paraId="0CD279FD" w14:textId="77777777" w:rsidR="00465721" w:rsidRPr="00465721" w:rsidRDefault="00465721" w:rsidP="00956F1B">
            <w:pPr>
              <w:pStyle w:val="Tablebody"/>
              <w:jc w:val="right"/>
              <w:rPr>
                <w:sz w:val="15"/>
                <w:szCs w:val="15"/>
                <w:lang w:val="en-US"/>
              </w:rPr>
            </w:pPr>
            <w:r w:rsidRPr="00465721">
              <w:rPr>
                <w:sz w:val="15"/>
                <w:szCs w:val="15"/>
                <w:lang w:val="en-US"/>
              </w:rPr>
              <w:t>296</w:t>
            </w:r>
          </w:p>
        </w:tc>
        <w:tc>
          <w:tcPr>
            <w:tcW w:w="709" w:type="dxa"/>
            <w:shd w:val="clear" w:color="auto" w:fill="F2F2F2" w:themeFill="background1" w:themeFillShade="F2"/>
          </w:tcPr>
          <w:p w14:paraId="019E9B4E" w14:textId="77777777" w:rsidR="00465721" w:rsidRPr="00465721" w:rsidRDefault="00465721" w:rsidP="00956F1B">
            <w:pPr>
              <w:pStyle w:val="Tablebody"/>
              <w:jc w:val="right"/>
              <w:rPr>
                <w:sz w:val="15"/>
                <w:szCs w:val="15"/>
                <w:lang w:val="en-US"/>
              </w:rPr>
            </w:pPr>
            <w:r w:rsidRPr="00465721">
              <w:rPr>
                <w:sz w:val="15"/>
                <w:szCs w:val="15"/>
                <w:lang w:val="en-US"/>
              </w:rPr>
              <w:t>5850</w:t>
            </w:r>
          </w:p>
        </w:tc>
        <w:tc>
          <w:tcPr>
            <w:tcW w:w="1276" w:type="dxa"/>
            <w:shd w:val="clear" w:color="auto" w:fill="F2F2F2" w:themeFill="background1" w:themeFillShade="F2"/>
          </w:tcPr>
          <w:p w14:paraId="3CB8C23F" w14:textId="77777777" w:rsidR="00465721" w:rsidRPr="00465721" w:rsidRDefault="00465721" w:rsidP="00956F1B">
            <w:pPr>
              <w:pStyle w:val="Tablebody"/>
              <w:jc w:val="right"/>
              <w:rPr>
                <w:sz w:val="15"/>
                <w:szCs w:val="15"/>
                <w:lang w:val="en-US"/>
              </w:rPr>
            </w:pPr>
            <w:r w:rsidRPr="00465721">
              <w:rPr>
                <w:sz w:val="15"/>
                <w:szCs w:val="15"/>
                <w:lang w:val="en-US"/>
              </w:rPr>
              <w:t>62</w:t>
            </w:r>
          </w:p>
        </w:tc>
        <w:tc>
          <w:tcPr>
            <w:tcW w:w="708" w:type="dxa"/>
            <w:shd w:val="clear" w:color="auto" w:fill="F2F2F2" w:themeFill="background1" w:themeFillShade="F2"/>
          </w:tcPr>
          <w:p w14:paraId="1700CC99" w14:textId="77777777" w:rsidR="00465721" w:rsidRPr="00465721" w:rsidRDefault="00465721" w:rsidP="00956F1B">
            <w:pPr>
              <w:pStyle w:val="Tablebody"/>
              <w:jc w:val="right"/>
              <w:rPr>
                <w:sz w:val="15"/>
                <w:szCs w:val="15"/>
                <w:lang w:val="en-US"/>
              </w:rPr>
            </w:pPr>
            <w:r w:rsidRPr="00465721">
              <w:rPr>
                <w:sz w:val="15"/>
                <w:szCs w:val="15"/>
                <w:lang w:val="en-US"/>
              </w:rPr>
              <w:t>61</w:t>
            </w:r>
          </w:p>
        </w:tc>
        <w:tc>
          <w:tcPr>
            <w:tcW w:w="1134" w:type="dxa"/>
          </w:tcPr>
          <w:p w14:paraId="14B5C321" w14:textId="77777777" w:rsidR="00465721" w:rsidRPr="00465721" w:rsidRDefault="00465721" w:rsidP="00956F1B">
            <w:pPr>
              <w:pStyle w:val="Tablebody"/>
              <w:jc w:val="right"/>
              <w:rPr>
                <w:sz w:val="15"/>
                <w:szCs w:val="15"/>
                <w:lang w:val="en-US"/>
              </w:rPr>
            </w:pPr>
            <w:r w:rsidRPr="00465721">
              <w:rPr>
                <w:sz w:val="15"/>
                <w:szCs w:val="15"/>
                <w:lang w:val="en-US"/>
              </w:rPr>
              <w:t>6374</w:t>
            </w:r>
          </w:p>
        </w:tc>
        <w:tc>
          <w:tcPr>
            <w:tcW w:w="709" w:type="dxa"/>
          </w:tcPr>
          <w:p w14:paraId="1C0B8FA6" w14:textId="77777777" w:rsidR="00465721" w:rsidRPr="00465721" w:rsidRDefault="00465721" w:rsidP="00956F1B">
            <w:pPr>
              <w:pStyle w:val="Tablebody"/>
              <w:jc w:val="right"/>
              <w:rPr>
                <w:sz w:val="15"/>
                <w:szCs w:val="15"/>
                <w:lang w:val="en-US"/>
              </w:rPr>
            </w:pPr>
            <w:r w:rsidRPr="00465721">
              <w:rPr>
                <w:sz w:val="15"/>
                <w:szCs w:val="15"/>
                <w:lang w:val="en-US"/>
              </w:rPr>
              <w:t>6282</w:t>
            </w:r>
          </w:p>
        </w:tc>
        <w:tc>
          <w:tcPr>
            <w:tcW w:w="1134" w:type="dxa"/>
          </w:tcPr>
          <w:p w14:paraId="029291CD" w14:textId="77777777" w:rsidR="00465721" w:rsidRPr="00465721" w:rsidRDefault="00465721" w:rsidP="00956F1B">
            <w:pPr>
              <w:pStyle w:val="Tablebody"/>
              <w:jc w:val="right"/>
              <w:rPr>
                <w:sz w:val="15"/>
                <w:szCs w:val="15"/>
                <w:lang w:val="en-US"/>
              </w:rPr>
            </w:pPr>
            <w:r w:rsidRPr="00465721">
              <w:rPr>
                <w:sz w:val="15"/>
                <w:szCs w:val="15"/>
                <w:lang w:val="en-US"/>
              </w:rPr>
              <w:t>5971</w:t>
            </w:r>
          </w:p>
        </w:tc>
        <w:tc>
          <w:tcPr>
            <w:tcW w:w="1134" w:type="dxa"/>
          </w:tcPr>
          <w:p w14:paraId="4BF00551" w14:textId="77777777" w:rsidR="00465721" w:rsidRPr="00465721" w:rsidRDefault="00465721" w:rsidP="00956F1B">
            <w:pPr>
              <w:pStyle w:val="Tablebody"/>
              <w:jc w:val="right"/>
              <w:rPr>
                <w:sz w:val="15"/>
                <w:szCs w:val="15"/>
                <w:lang w:val="en-US"/>
              </w:rPr>
            </w:pPr>
            <w:r w:rsidRPr="00465721">
              <w:rPr>
                <w:sz w:val="15"/>
                <w:szCs w:val="15"/>
                <w:lang w:val="en-US"/>
              </w:rPr>
              <w:t>294</w:t>
            </w:r>
          </w:p>
        </w:tc>
        <w:tc>
          <w:tcPr>
            <w:tcW w:w="709" w:type="dxa"/>
          </w:tcPr>
          <w:p w14:paraId="5208D5D6" w14:textId="77777777" w:rsidR="00465721" w:rsidRPr="00465721" w:rsidRDefault="00465721" w:rsidP="00956F1B">
            <w:pPr>
              <w:pStyle w:val="Tablebody"/>
              <w:jc w:val="right"/>
              <w:rPr>
                <w:sz w:val="15"/>
                <w:szCs w:val="15"/>
                <w:lang w:val="en-US"/>
              </w:rPr>
            </w:pPr>
            <w:r w:rsidRPr="00465721">
              <w:rPr>
                <w:sz w:val="15"/>
                <w:szCs w:val="15"/>
                <w:lang w:val="en-US"/>
              </w:rPr>
              <w:t>6174</w:t>
            </w:r>
          </w:p>
        </w:tc>
        <w:tc>
          <w:tcPr>
            <w:tcW w:w="1134" w:type="dxa"/>
          </w:tcPr>
          <w:p w14:paraId="38004251" w14:textId="77777777" w:rsidR="00465721" w:rsidRPr="00465721" w:rsidRDefault="00465721" w:rsidP="00956F1B">
            <w:pPr>
              <w:pStyle w:val="Tablebody"/>
              <w:jc w:val="right"/>
              <w:rPr>
                <w:sz w:val="15"/>
                <w:szCs w:val="15"/>
                <w:lang w:val="en-US"/>
              </w:rPr>
            </w:pPr>
            <w:r w:rsidRPr="00465721">
              <w:rPr>
                <w:sz w:val="15"/>
                <w:szCs w:val="15"/>
                <w:lang w:val="en-US"/>
              </w:rPr>
              <w:t>109</w:t>
            </w:r>
          </w:p>
        </w:tc>
        <w:tc>
          <w:tcPr>
            <w:tcW w:w="850" w:type="dxa"/>
          </w:tcPr>
          <w:p w14:paraId="7CFCF384" w14:textId="77777777" w:rsidR="00465721" w:rsidRPr="00465721" w:rsidRDefault="00465721" w:rsidP="00956F1B">
            <w:pPr>
              <w:pStyle w:val="Tablebody"/>
              <w:jc w:val="right"/>
              <w:rPr>
                <w:sz w:val="15"/>
                <w:szCs w:val="15"/>
                <w:lang w:val="en-US"/>
              </w:rPr>
            </w:pPr>
            <w:r w:rsidRPr="00465721">
              <w:rPr>
                <w:sz w:val="15"/>
                <w:szCs w:val="15"/>
                <w:lang w:val="en-US"/>
              </w:rPr>
              <w:t>107</w:t>
            </w:r>
          </w:p>
        </w:tc>
      </w:tr>
      <w:tr w:rsidR="00465721" w:rsidRPr="00465721" w14:paraId="2BAE7BF7" w14:textId="77777777" w:rsidTr="00465721">
        <w:trPr>
          <w:trHeight w:val="60"/>
        </w:trPr>
        <w:tc>
          <w:tcPr>
            <w:tcW w:w="340" w:type="dxa"/>
            <w:vMerge/>
          </w:tcPr>
          <w:p w14:paraId="00FB36BC" w14:textId="32E34709" w:rsidR="00465721" w:rsidRPr="00465721" w:rsidRDefault="00465721" w:rsidP="00465721">
            <w:pPr>
              <w:pStyle w:val="Tablebody"/>
              <w:jc w:val="center"/>
              <w:rPr>
                <w:sz w:val="15"/>
                <w:szCs w:val="15"/>
              </w:rPr>
            </w:pPr>
          </w:p>
        </w:tc>
        <w:tc>
          <w:tcPr>
            <w:tcW w:w="1361" w:type="dxa"/>
          </w:tcPr>
          <w:p w14:paraId="406F85CA" w14:textId="77777777" w:rsidR="00465721" w:rsidRPr="00465721" w:rsidRDefault="00465721" w:rsidP="00956F1B">
            <w:pPr>
              <w:pStyle w:val="Tablebody"/>
              <w:rPr>
                <w:sz w:val="15"/>
                <w:szCs w:val="15"/>
                <w:lang w:val="en-US"/>
              </w:rPr>
            </w:pPr>
            <w:r w:rsidRPr="00465721">
              <w:rPr>
                <w:sz w:val="15"/>
                <w:szCs w:val="15"/>
                <w:lang w:val="en-US"/>
              </w:rPr>
              <w:t>35–44</w:t>
            </w:r>
          </w:p>
        </w:tc>
        <w:tc>
          <w:tcPr>
            <w:tcW w:w="1134" w:type="dxa"/>
            <w:shd w:val="clear" w:color="auto" w:fill="F2F2F2" w:themeFill="background1" w:themeFillShade="F2"/>
          </w:tcPr>
          <w:p w14:paraId="116C78C5" w14:textId="77777777" w:rsidR="00465721" w:rsidRPr="00465721" w:rsidRDefault="00465721" w:rsidP="00956F1B">
            <w:pPr>
              <w:pStyle w:val="Tablebody"/>
              <w:jc w:val="right"/>
              <w:rPr>
                <w:sz w:val="15"/>
                <w:szCs w:val="15"/>
                <w:lang w:val="en-US"/>
              </w:rPr>
            </w:pPr>
            <w:r w:rsidRPr="00465721">
              <w:rPr>
                <w:sz w:val="15"/>
                <w:szCs w:val="15"/>
                <w:lang w:val="en-US"/>
              </w:rPr>
              <w:t>6533</w:t>
            </w:r>
          </w:p>
        </w:tc>
        <w:tc>
          <w:tcPr>
            <w:tcW w:w="709" w:type="dxa"/>
            <w:shd w:val="clear" w:color="auto" w:fill="F2F2F2" w:themeFill="background1" w:themeFillShade="F2"/>
          </w:tcPr>
          <w:p w14:paraId="0961C91A" w14:textId="77777777" w:rsidR="00465721" w:rsidRPr="00465721" w:rsidRDefault="00465721" w:rsidP="00956F1B">
            <w:pPr>
              <w:pStyle w:val="Tablebody"/>
              <w:jc w:val="right"/>
              <w:rPr>
                <w:sz w:val="15"/>
                <w:szCs w:val="15"/>
                <w:lang w:val="en-US"/>
              </w:rPr>
            </w:pPr>
            <w:r w:rsidRPr="00465721">
              <w:rPr>
                <w:sz w:val="15"/>
                <w:szCs w:val="15"/>
                <w:lang w:val="en-US"/>
              </w:rPr>
              <w:t>6327</w:t>
            </w:r>
          </w:p>
        </w:tc>
        <w:tc>
          <w:tcPr>
            <w:tcW w:w="1134" w:type="dxa"/>
            <w:shd w:val="clear" w:color="auto" w:fill="F2F2F2" w:themeFill="background1" w:themeFillShade="F2"/>
          </w:tcPr>
          <w:p w14:paraId="076CB261" w14:textId="77777777" w:rsidR="00465721" w:rsidRPr="00465721" w:rsidRDefault="00465721" w:rsidP="00956F1B">
            <w:pPr>
              <w:pStyle w:val="Tablebody"/>
              <w:jc w:val="right"/>
              <w:rPr>
                <w:sz w:val="15"/>
                <w:szCs w:val="15"/>
                <w:lang w:val="en-US"/>
              </w:rPr>
            </w:pPr>
            <w:r w:rsidRPr="00465721">
              <w:rPr>
                <w:sz w:val="15"/>
                <w:szCs w:val="15"/>
                <w:lang w:val="en-US"/>
              </w:rPr>
              <w:t>5775</w:t>
            </w:r>
          </w:p>
        </w:tc>
        <w:tc>
          <w:tcPr>
            <w:tcW w:w="1134" w:type="dxa"/>
            <w:shd w:val="clear" w:color="auto" w:fill="F2F2F2" w:themeFill="background1" w:themeFillShade="F2"/>
          </w:tcPr>
          <w:p w14:paraId="7003F519" w14:textId="77777777" w:rsidR="00465721" w:rsidRPr="00465721" w:rsidRDefault="00465721" w:rsidP="00956F1B">
            <w:pPr>
              <w:pStyle w:val="Tablebody"/>
              <w:jc w:val="right"/>
              <w:rPr>
                <w:sz w:val="15"/>
                <w:szCs w:val="15"/>
                <w:lang w:val="en-US"/>
              </w:rPr>
            </w:pPr>
            <w:r w:rsidRPr="00465721">
              <w:rPr>
                <w:sz w:val="15"/>
                <w:szCs w:val="15"/>
                <w:lang w:val="en-US"/>
              </w:rPr>
              <w:t>703</w:t>
            </w:r>
          </w:p>
        </w:tc>
        <w:tc>
          <w:tcPr>
            <w:tcW w:w="709" w:type="dxa"/>
            <w:shd w:val="clear" w:color="auto" w:fill="F2F2F2" w:themeFill="background1" w:themeFillShade="F2"/>
          </w:tcPr>
          <w:p w14:paraId="62DEB352" w14:textId="77777777" w:rsidR="00465721" w:rsidRPr="00465721" w:rsidRDefault="00465721" w:rsidP="00956F1B">
            <w:pPr>
              <w:pStyle w:val="Tablebody"/>
              <w:jc w:val="right"/>
              <w:rPr>
                <w:sz w:val="15"/>
                <w:szCs w:val="15"/>
                <w:lang w:val="en-US"/>
              </w:rPr>
            </w:pPr>
            <w:r w:rsidRPr="00465721">
              <w:rPr>
                <w:sz w:val="15"/>
                <w:szCs w:val="15"/>
                <w:lang w:val="en-US"/>
              </w:rPr>
              <w:t>6273</w:t>
            </w:r>
          </w:p>
        </w:tc>
        <w:tc>
          <w:tcPr>
            <w:tcW w:w="1276" w:type="dxa"/>
            <w:shd w:val="clear" w:color="auto" w:fill="F2F2F2" w:themeFill="background1" w:themeFillShade="F2"/>
          </w:tcPr>
          <w:p w14:paraId="14923891" w14:textId="77777777" w:rsidR="00465721" w:rsidRPr="00465721" w:rsidRDefault="00465721" w:rsidP="00956F1B">
            <w:pPr>
              <w:pStyle w:val="Tablebody"/>
              <w:jc w:val="right"/>
              <w:rPr>
                <w:sz w:val="15"/>
                <w:szCs w:val="15"/>
                <w:lang w:val="en-US"/>
              </w:rPr>
            </w:pPr>
            <w:r w:rsidRPr="00465721">
              <w:rPr>
                <w:sz w:val="15"/>
                <w:szCs w:val="15"/>
                <w:lang w:val="en-US"/>
              </w:rPr>
              <w:t>55</w:t>
            </w:r>
          </w:p>
        </w:tc>
        <w:tc>
          <w:tcPr>
            <w:tcW w:w="708" w:type="dxa"/>
            <w:shd w:val="clear" w:color="auto" w:fill="F2F2F2" w:themeFill="background1" w:themeFillShade="F2"/>
          </w:tcPr>
          <w:p w14:paraId="4890DC1B" w14:textId="77777777" w:rsidR="00465721" w:rsidRPr="00465721" w:rsidRDefault="00465721" w:rsidP="00956F1B">
            <w:pPr>
              <w:pStyle w:val="Tablebody"/>
              <w:jc w:val="right"/>
              <w:rPr>
                <w:sz w:val="15"/>
                <w:szCs w:val="15"/>
                <w:lang w:val="en-US"/>
              </w:rPr>
            </w:pPr>
            <w:r w:rsidRPr="00465721">
              <w:rPr>
                <w:sz w:val="15"/>
                <w:szCs w:val="15"/>
                <w:lang w:val="en-US"/>
              </w:rPr>
              <w:t>54</w:t>
            </w:r>
          </w:p>
        </w:tc>
        <w:tc>
          <w:tcPr>
            <w:tcW w:w="1134" w:type="dxa"/>
          </w:tcPr>
          <w:p w14:paraId="7858D1F2" w14:textId="77777777" w:rsidR="00465721" w:rsidRPr="00465721" w:rsidRDefault="00465721" w:rsidP="00956F1B">
            <w:pPr>
              <w:pStyle w:val="Tablebody"/>
              <w:jc w:val="right"/>
              <w:rPr>
                <w:sz w:val="15"/>
                <w:szCs w:val="15"/>
                <w:lang w:val="en-US"/>
              </w:rPr>
            </w:pPr>
            <w:r w:rsidRPr="00465721">
              <w:rPr>
                <w:sz w:val="15"/>
                <w:szCs w:val="15"/>
                <w:lang w:val="en-US"/>
              </w:rPr>
              <w:t>6484</w:t>
            </w:r>
          </w:p>
        </w:tc>
        <w:tc>
          <w:tcPr>
            <w:tcW w:w="709" w:type="dxa"/>
          </w:tcPr>
          <w:p w14:paraId="027B1E77" w14:textId="77777777" w:rsidR="00465721" w:rsidRPr="00465721" w:rsidRDefault="00465721" w:rsidP="00956F1B">
            <w:pPr>
              <w:pStyle w:val="Tablebody"/>
              <w:jc w:val="right"/>
              <w:rPr>
                <w:sz w:val="15"/>
                <w:szCs w:val="15"/>
                <w:lang w:val="en-US"/>
              </w:rPr>
            </w:pPr>
            <w:r w:rsidRPr="00465721">
              <w:rPr>
                <w:sz w:val="15"/>
                <w:szCs w:val="15"/>
                <w:lang w:val="en-US"/>
              </w:rPr>
              <w:t>6280</w:t>
            </w:r>
          </w:p>
        </w:tc>
        <w:tc>
          <w:tcPr>
            <w:tcW w:w="1134" w:type="dxa"/>
          </w:tcPr>
          <w:p w14:paraId="484C5DC6" w14:textId="77777777" w:rsidR="00465721" w:rsidRPr="00465721" w:rsidRDefault="00465721" w:rsidP="00956F1B">
            <w:pPr>
              <w:pStyle w:val="Tablebody"/>
              <w:jc w:val="right"/>
              <w:rPr>
                <w:sz w:val="15"/>
                <w:szCs w:val="15"/>
                <w:lang w:val="en-US"/>
              </w:rPr>
            </w:pPr>
            <w:r w:rsidRPr="00465721">
              <w:rPr>
                <w:sz w:val="15"/>
                <w:szCs w:val="15"/>
                <w:lang w:val="en-US"/>
              </w:rPr>
              <w:t>5708</w:t>
            </w:r>
          </w:p>
        </w:tc>
        <w:tc>
          <w:tcPr>
            <w:tcW w:w="1134" w:type="dxa"/>
          </w:tcPr>
          <w:p w14:paraId="34B644A8" w14:textId="77777777" w:rsidR="00465721" w:rsidRPr="00465721" w:rsidRDefault="00465721" w:rsidP="00956F1B">
            <w:pPr>
              <w:pStyle w:val="Tablebody"/>
              <w:jc w:val="right"/>
              <w:rPr>
                <w:sz w:val="15"/>
                <w:szCs w:val="15"/>
                <w:lang w:val="en-US"/>
              </w:rPr>
            </w:pPr>
            <w:r w:rsidRPr="00465721">
              <w:rPr>
                <w:sz w:val="15"/>
                <w:szCs w:val="15"/>
                <w:lang w:val="en-US"/>
              </w:rPr>
              <w:t>702</w:t>
            </w:r>
          </w:p>
        </w:tc>
        <w:tc>
          <w:tcPr>
            <w:tcW w:w="709" w:type="dxa"/>
          </w:tcPr>
          <w:p w14:paraId="4F74B5B3" w14:textId="77777777" w:rsidR="00465721" w:rsidRPr="00465721" w:rsidRDefault="00465721" w:rsidP="00956F1B">
            <w:pPr>
              <w:pStyle w:val="Tablebody"/>
              <w:jc w:val="right"/>
              <w:rPr>
                <w:sz w:val="15"/>
                <w:szCs w:val="15"/>
                <w:lang w:val="en-US"/>
              </w:rPr>
            </w:pPr>
            <w:r w:rsidRPr="00465721">
              <w:rPr>
                <w:sz w:val="15"/>
                <w:szCs w:val="15"/>
                <w:lang w:val="en-US"/>
              </w:rPr>
              <w:t>6210</w:t>
            </w:r>
          </w:p>
        </w:tc>
        <w:tc>
          <w:tcPr>
            <w:tcW w:w="1134" w:type="dxa"/>
          </w:tcPr>
          <w:p w14:paraId="4B6B779B" w14:textId="77777777" w:rsidR="00465721" w:rsidRPr="00465721" w:rsidRDefault="00465721" w:rsidP="00956F1B">
            <w:pPr>
              <w:pStyle w:val="Tablebody"/>
              <w:jc w:val="right"/>
              <w:rPr>
                <w:sz w:val="15"/>
                <w:szCs w:val="15"/>
                <w:lang w:val="en-US"/>
              </w:rPr>
            </w:pPr>
            <w:r w:rsidRPr="00465721">
              <w:rPr>
                <w:sz w:val="15"/>
                <w:szCs w:val="15"/>
                <w:lang w:val="en-US"/>
              </w:rPr>
              <w:t>74</w:t>
            </w:r>
          </w:p>
        </w:tc>
        <w:tc>
          <w:tcPr>
            <w:tcW w:w="850" w:type="dxa"/>
          </w:tcPr>
          <w:p w14:paraId="74D85E81" w14:textId="77777777" w:rsidR="00465721" w:rsidRPr="00465721" w:rsidRDefault="00465721" w:rsidP="00956F1B">
            <w:pPr>
              <w:pStyle w:val="Tablebody"/>
              <w:jc w:val="right"/>
              <w:rPr>
                <w:sz w:val="15"/>
                <w:szCs w:val="15"/>
                <w:lang w:val="en-US"/>
              </w:rPr>
            </w:pPr>
            <w:r w:rsidRPr="00465721">
              <w:rPr>
                <w:sz w:val="15"/>
                <w:szCs w:val="15"/>
                <w:lang w:val="en-US"/>
              </w:rPr>
              <w:t>70</w:t>
            </w:r>
          </w:p>
        </w:tc>
      </w:tr>
      <w:tr w:rsidR="00465721" w:rsidRPr="00465721" w14:paraId="63BE840F" w14:textId="77777777" w:rsidTr="00465721">
        <w:trPr>
          <w:trHeight w:val="60"/>
        </w:trPr>
        <w:tc>
          <w:tcPr>
            <w:tcW w:w="340" w:type="dxa"/>
            <w:vMerge/>
          </w:tcPr>
          <w:p w14:paraId="5FD68B5E" w14:textId="5FEED4CF" w:rsidR="00465721" w:rsidRPr="00465721" w:rsidRDefault="00465721" w:rsidP="00465721">
            <w:pPr>
              <w:pStyle w:val="Tablebody"/>
              <w:jc w:val="center"/>
              <w:rPr>
                <w:sz w:val="15"/>
                <w:szCs w:val="15"/>
              </w:rPr>
            </w:pPr>
          </w:p>
        </w:tc>
        <w:tc>
          <w:tcPr>
            <w:tcW w:w="1361" w:type="dxa"/>
          </w:tcPr>
          <w:p w14:paraId="44AD90C8" w14:textId="77777777" w:rsidR="00465721" w:rsidRPr="00465721" w:rsidRDefault="00465721" w:rsidP="00956F1B">
            <w:pPr>
              <w:pStyle w:val="Tablebody"/>
              <w:rPr>
                <w:sz w:val="15"/>
                <w:szCs w:val="15"/>
                <w:lang w:val="en-US"/>
              </w:rPr>
            </w:pPr>
            <w:r w:rsidRPr="00465721">
              <w:rPr>
                <w:sz w:val="15"/>
                <w:szCs w:val="15"/>
                <w:lang w:val="en-US"/>
              </w:rPr>
              <w:t>45–54</w:t>
            </w:r>
          </w:p>
        </w:tc>
        <w:tc>
          <w:tcPr>
            <w:tcW w:w="1134" w:type="dxa"/>
            <w:shd w:val="clear" w:color="auto" w:fill="F2F2F2" w:themeFill="background1" w:themeFillShade="F2"/>
          </w:tcPr>
          <w:p w14:paraId="51981741" w14:textId="77777777" w:rsidR="00465721" w:rsidRPr="00465721" w:rsidRDefault="00465721" w:rsidP="00956F1B">
            <w:pPr>
              <w:pStyle w:val="Tablebody"/>
              <w:jc w:val="right"/>
              <w:rPr>
                <w:sz w:val="15"/>
                <w:szCs w:val="15"/>
                <w:lang w:val="en-US"/>
              </w:rPr>
            </w:pPr>
            <w:r w:rsidRPr="00465721">
              <w:rPr>
                <w:sz w:val="15"/>
                <w:szCs w:val="15"/>
                <w:lang w:val="en-US"/>
              </w:rPr>
              <w:t>4968</w:t>
            </w:r>
          </w:p>
        </w:tc>
        <w:tc>
          <w:tcPr>
            <w:tcW w:w="709" w:type="dxa"/>
            <w:shd w:val="clear" w:color="auto" w:fill="F2F2F2" w:themeFill="background1" w:themeFillShade="F2"/>
          </w:tcPr>
          <w:p w14:paraId="52C10735" w14:textId="77777777" w:rsidR="00465721" w:rsidRPr="00465721" w:rsidRDefault="00465721" w:rsidP="00956F1B">
            <w:pPr>
              <w:pStyle w:val="Tablebody"/>
              <w:jc w:val="right"/>
              <w:rPr>
                <w:sz w:val="15"/>
                <w:szCs w:val="15"/>
                <w:lang w:val="en-US"/>
              </w:rPr>
            </w:pPr>
            <w:r w:rsidRPr="00465721">
              <w:rPr>
                <w:sz w:val="15"/>
                <w:szCs w:val="15"/>
                <w:lang w:val="en-US"/>
              </w:rPr>
              <w:t>4857</w:t>
            </w:r>
          </w:p>
        </w:tc>
        <w:tc>
          <w:tcPr>
            <w:tcW w:w="1134" w:type="dxa"/>
            <w:shd w:val="clear" w:color="auto" w:fill="F2F2F2" w:themeFill="background1" w:themeFillShade="F2"/>
          </w:tcPr>
          <w:p w14:paraId="523E59FD" w14:textId="77777777" w:rsidR="00465721" w:rsidRPr="00465721" w:rsidRDefault="00465721" w:rsidP="00956F1B">
            <w:pPr>
              <w:pStyle w:val="Tablebody"/>
              <w:jc w:val="right"/>
              <w:rPr>
                <w:sz w:val="15"/>
                <w:szCs w:val="15"/>
                <w:lang w:val="en-US"/>
              </w:rPr>
            </w:pPr>
            <w:r w:rsidRPr="00465721">
              <w:rPr>
                <w:sz w:val="15"/>
                <w:szCs w:val="15"/>
                <w:lang w:val="en-US"/>
              </w:rPr>
              <w:t>4511</w:t>
            </w:r>
          </w:p>
        </w:tc>
        <w:tc>
          <w:tcPr>
            <w:tcW w:w="1134" w:type="dxa"/>
            <w:shd w:val="clear" w:color="auto" w:fill="F2F2F2" w:themeFill="background1" w:themeFillShade="F2"/>
          </w:tcPr>
          <w:p w14:paraId="3D0F21AB" w14:textId="77777777" w:rsidR="00465721" w:rsidRPr="00465721" w:rsidRDefault="00465721" w:rsidP="00956F1B">
            <w:pPr>
              <w:pStyle w:val="Tablebody"/>
              <w:jc w:val="right"/>
              <w:rPr>
                <w:sz w:val="15"/>
                <w:szCs w:val="15"/>
                <w:lang w:val="en-US"/>
              </w:rPr>
            </w:pPr>
            <w:r w:rsidRPr="00465721">
              <w:rPr>
                <w:sz w:val="15"/>
                <w:szCs w:val="15"/>
                <w:lang w:val="en-US"/>
              </w:rPr>
              <w:t>403</w:t>
            </w:r>
          </w:p>
        </w:tc>
        <w:tc>
          <w:tcPr>
            <w:tcW w:w="709" w:type="dxa"/>
            <w:shd w:val="clear" w:color="auto" w:fill="F2F2F2" w:themeFill="background1" w:themeFillShade="F2"/>
          </w:tcPr>
          <w:p w14:paraId="088B6009" w14:textId="77777777" w:rsidR="00465721" w:rsidRPr="00465721" w:rsidRDefault="00465721" w:rsidP="00956F1B">
            <w:pPr>
              <w:pStyle w:val="Tablebody"/>
              <w:jc w:val="right"/>
              <w:rPr>
                <w:sz w:val="15"/>
                <w:szCs w:val="15"/>
                <w:lang w:val="en-US"/>
              </w:rPr>
            </w:pPr>
            <w:r w:rsidRPr="00465721">
              <w:rPr>
                <w:sz w:val="15"/>
                <w:szCs w:val="15"/>
                <w:lang w:val="en-US"/>
              </w:rPr>
              <w:t>4805</w:t>
            </w:r>
          </w:p>
        </w:tc>
        <w:tc>
          <w:tcPr>
            <w:tcW w:w="1276" w:type="dxa"/>
            <w:shd w:val="clear" w:color="auto" w:fill="F2F2F2" w:themeFill="background1" w:themeFillShade="F2"/>
          </w:tcPr>
          <w:p w14:paraId="65EFF49C" w14:textId="77777777" w:rsidR="00465721" w:rsidRPr="00465721" w:rsidRDefault="00465721" w:rsidP="00956F1B">
            <w:pPr>
              <w:pStyle w:val="Tablebody"/>
              <w:jc w:val="right"/>
              <w:rPr>
                <w:sz w:val="15"/>
                <w:szCs w:val="15"/>
                <w:lang w:val="en-US"/>
              </w:rPr>
            </w:pPr>
            <w:r w:rsidRPr="00465721">
              <w:rPr>
                <w:sz w:val="15"/>
                <w:szCs w:val="15"/>
                <w:lang w:val="en-US"/>
              </w:rPr>
              <w:t>54</w:t>
            </w:r>
          </w:p>
        </w:tc>
        <w:tc>
          <w:tcPr>
            <w:tcW w:w="708" w:type="dxa"/>
            <w:shd w:val="clear" w:color="auto" w:fill="F2F2F2" w:themeFill="background1" w:themeFillShade="F2"/>
          </w:tcPr>
          <w:p w14:paraId="4187FF7B" w14:textId="77777777" w:rsidR="00465721" w:rsidRPr="00465721" w:rsidRDefault="00465721" w:rsidP="00956F1B">
            <w:pPr>
              <w:pStyle w:val="Tablebody"/>
              <w:jc w:val="right"/>
              <w:rPr>
                <w:sz w:val="15"/>
                <w:szCs w:val="15"/>
                <w:lang w:val="en-US"/>
              </w:rPr>
            </w:pPr>
            <w:r w:rsidRPr="00465721">
              <w:rPr>
                <w:sz w:val="15"/>
                <w:szCs w:val="15"/>
                <w:lang w:val="en-US"/>
              </w:rPr>
              <w:t>51</w:t>
            </w:r>
          </w:p>
        </w:tc>
        <w:tc>
          <w:tcPr>
            <w:tcW w:w="1134" w:type="dxa"/>
          </w:tcPr>
          <w:p w14:paraId="1960E05C" w14:textId="77777777" w:rsidR="00465721" w:rsidRPr="00465721" w:rsidRDefault="00465721" w:rsidP="00956F1B">
            <w:pPr>
              <w:pStyle w:val="Tablebody"/>
              <w:jc w:val="right"/>
              <w:rPr>
                <w:sz w:val="15"/>
                <w:szCs w:val="15"/>
                <w:lang w:val="en-US"/>
              </w:rPr>
            </w:pPr>
            <w:r w:rsidRPr="00465721">
              <w:rPr>
                <w:sz w:val="15"/>
                <w:szCs w:val="15"/>
                <w:lang w:val="en-US"/>
              </w:rPr>
              <w:t>5143</w:t>
            </w:r>
          </w:p>
        </w:tc>
        <w:tc>
          <w:tcPr>
            <w:tcW w:w="709" w:type="dxa"/>
          </w:tcPr>
          <w:p w14:paraId="348BF89F" w14:textId="77777777" w:rsidR="00465721" w:rsidRPr="00465721" w:rsidRDefault="00465721" w:rsidP="00956F1B">
            <w:pPr>
              <w:pStyle w:val="Tablebody"/>
              <w:jc w:val="right"/>
              <w:rPr>
                <w:sz w:val="15"/>
                <w:szCs w:val="15"/>
                <w:lang w:val="en-US"/>
              </w:rPr>
            </w:pPr>
            <w:r w:rsidRPr="00465721">
              <w:rPr>
                <w:sz w:val="15"/>
                <w:szCs w:val="15"/>
                <w:lang w:val="en-US"/>
              </w:rPr>
              <w:t>5027</w:t>
            </w:r>
          </w:p>
        </w:tc>
        <w:tc>
          <w:tcPr>
            <w:tcW w:w="1134" w:type="dxa"/>
          </w:tcPr>
          <w:p w14:paraId="78CDC55F" w14:textId="77777777" w:rsidR="00465721" w:rsidRPr="00465721" w:rsidRDefault="00465721" w:rsidP="00956F1B">
            <w:pPr>
              <w:pStyle w:val="Tablebody"/>
              <w:jc w:val="right"/>
              <w:rPr>
                <w:sz w:val="15"/>
                <w:szCs w:val="15"/>
                <w:lang w:val="en-US"/>
              </w:rPr>
            </w:pPr>
            <w:r w:rsidRPr="00465721">
              <w:rPr>
                <w:sz w:val="15"/>
                <w:szCs w:val="15"/>
                <w:lang w:val="en-US"/>
              </w:rPr>
              <w:t>4667</w:t>
            </w:r>
          </w:p>
        </w:tc>
        <w:tc>
          <w:tcPr>
            <w:tcW w:w="1134" w:type="dxa"/>
          </w:tcPr>
          <w:p w14:paraId="0919D702" w14:textId="77777777" w:rsidR="00465721" w:rsidRPr="00465721" w:rsidRDefault="00465721" w:rsidP="00956F1B">
            <w:pPr>
              <w:pStyle w:val="Tablebody"/>
              <w:jc w:val="right"/>
              <w:rPr>
                <w:sz w:val="15"/>
                <w:szCs w:val="15"/>
                <w:lang w:val="en-US"/>
              </w:rPr>
            </w:pPr>
            <w:r w:rsidRPr="00465721">
              <w:rPr>
                <w:sz w:val="15"/>
                <w:szCs w:val="15"/>
                <w:lang w:val="en-US"/>
              </w:rPr>
              <w:t>405</w:t>
            </w:r>
          </w:p>
        </w:tc>
        <w:tc>
          <w:tcPr>
            <w:tcW w:w="709" w:type="dxa"/>
          </w:tcPr>
          <w:p w14:paraId="3F5A2731" w14:textId="77777777" w:rsidR="00465721" w:rsidRPr="00465721" w:rsidRDefault="00465721" w:rsidP="00956F1B">
            <w:pPr>
              <w:pStyle w:val="Tablebody"/>
              <w:jc w:val="right"/>
              <w:rPr>
                <w:sz w:val="15"/>
                <w:szCs w:val="15"/>
                <w:lang w:val="en-US"/>
              </w:rPr>
            </w:pPr>
            <w:r w:rsidRPr="00465721">
              <w:rPr>
                <w:sz w:val="15"/>
                <w:szCs w:val="15"/>
                <w:lang w:val="en-US"/>
              </w:rPr>
              <w:t>4959</w:t>
            </w:r>
          </w:p>
        </w:tc>
        <w:tc>
          <w:tcPr>
            <w:tcW w:w="1134" w:type="dxa"/>
          </w:tcPr>
          <w:p w14:paraId="009E56E0" w14:textId="77777777" w:rsidR="00465721" w:rsidRPr="00465721" w:rsidRDefault="00465721" w:rsidP="00956F1B">
            <w:pPr>
              <w:pStyle w:val="Tablebody"/>
              <w:jc w:val="right"/>
              <w:rPr>
                <w:sz w:val="15"/>
                <w:szCs w:val="15"/>
                <w:lang w:val="en-US"/>
              </w:rPr>
            </w:pPr>
            <w:r w:rsidRPr="00465721">
              <w:rPr>
                <w:sz w:val="15"/>
                <w:szCs w:val="15"/>
                <w:lang w:val="en-US"/>
              </w:rPr>
              <w:t>71</w:t>
            </w:r>
          </w:p>
        </w:tc>
        <w:tc>
          <w:tcPr>
            <w:tcW w:w="850" w:type="dxa"/>
          </w:tcPr>
          <w:p w14:paraId="55777B35" w14:textId="77777777" w:rsidR="00465721" w:rsidRPr="00465721" w:rsidRDefault="00465721" w:rsidP="00956F1B">
            <w:pPr>
              <w:pStyle w:val="Tablebody"/>
              <w:jc w:val="right"/>
              <w:rPr>
                <w:sz w:val="15"/>
                <w:szCs w:val="15"/>
                <w:lang w:val="en-US"/>
              </w:rPr>
            </w:pPr>
            <w:r w:rsidRPr="00465721">
              <w:rPr>
                <w:sz w:val="15"/>
                <w:szCs w:val="15"/>
                <w:lang w:val="en-US"/>
              </w:rPr>
              <w:t>68</w:t>
            </w:r>
          </w:p>
        </w:tc>
      </w:tr>
      <w:tr w:rsidR="00465721" w:rsidRPr="00465721" w14:paraId="40129CED" w14:textId="77777777" w:rsidTr="00465721">
        <w:trPr>
          <w:trHeight w:val="60"/>
        </w:trPr>
        <w:tc>
          <w:tcPr>
            <w:tcW w:w="340" w:type="dxa"/>
            <w:vMerge/>
          </w:tcPr>
          <w:p w14:paraId="1EDD16A8" w14:textId="1A840748" w:rsidR="00465721" w:rsidRPr="00465721" w:rsidRDefault="00465721" w:rsidP="00465721">
            <w:pPr>
              <w:pStyle w:val="Tablebody"/>
              <w:jc w:val="center"/>
              <w:rPr>
                <w:sz w:val="15"/>
                <w:szCs w:val="15"/>
              </w:rPr>
            </w:pPr>
          </w:p>
        </w:tc>
        <w:tc>
          <w:tcPr>
            <w:tcW w:w="1361" w:type="dxa"/>
          </w:tcPr>
          <w:p w14:paraId="22BAF164" w14:textId="77777777" w:rsidR="00465721" w:rsidRPr="00465721" w:rsidRDefault="00465721" w:rsidP="00956F1B">
            <w:pPr>
              <w:pStyle w:val="Tablebody"/>
              <w:rPr>
                <w:sz w:val="15"/>
                <w:szCs w:val="15"/>
                <w:lang w:val="en-US"/>
              </w:rPr>
            </w:pPr>
            <w:r w:rsidRPr="00465721">
              <w:rPr>
                <w:sz w:val="15"/>
                <w:szCs w:val="15"/>
                <w:lang w:val="en-US"/>
              </w:rPr>
              <w:t>55–64</w:t>
            </w:r>
          </w:p>
        </w:tc>
        <w:tc>
          <w:tcPr>
            <w:tcW w:w="1134" w:type="dxa"/>
            <w:shd w:val="clear" w:color="auto" w:fill="F2F2F2" w:themeFill="background1" w:themeFillShade="F2"/>
          </w:tcPr>
          <w:p w14:paraId="78CB524E" w14:textId="77777777" w:rsidR="00465721" w:rsidRPr="00465721" w:rsidRDefault="00465721" w:rsidP="00956F1B">
            <w:pPr>
              <w:pStyle w:val="Tablebody"/>
              <w:jc w:val="right"/>
              <w:rPr>
                <w:sz w:val="15"/>
                <w:szCs w:val="15"/>
                <w:lang w:val="en-US"/>
              </w:rPr>
            </w:pPr>
            <w:r w:rsidRPr="00465721">
              <w:rPr>
                <w:sz w:val="15"/>
                <w:szCs w:val="15"/>
                <w:lang w:val="en-US"/>
              </w:rPr>
              <w:t>3110</w:t>
            </w:r>
          </w:p>
        </w:tc>
        <w:tc>
          <w:tcPr>
            <w:tcW w:w="709" w:type="dxa"/>
            <w:shd w:val="clear" w:color="auto" w:fill="F2F2F2" w:themeFill="background1" w:themeFillShade="F2"/>
          </w:tcPr>
          <w:p w14:paraId="2B217765" w14:textId="77777777" w:rsidR="00465721" w:rsidRPr="00465721" w:rsidRDefault="00465721" w:rsidP="00956F1B">
            <w:pPr>
              <w:pStyle w:val="Tablebody"/>
              <w:jc w:val="right"/>
              <w:rPr>
                <w:sz w:val="15"/>
                <w:szCs w:val="15"/>
                <w:lang w:val="en-US"/>
              </w:rPr>
            </w:pPr>
            <w:r w:rsidRPr="00465721">
              <w:rPr>
                <w:sz w:val="15"/>
                <w:szCs w:val="15"/>
                <w:lang w:val="en-US"/>
              </w:rPr>
              <w:t>3042</w:t>
            </w:r>
          </w:p>
        </w:tc>
        <w:tc>
          <w:tcPr>
            <w:tcW w:w="1134" w:type="dxa"/>
            <w:shd w:val="clear" w:color="auto" w:fill="F2F2F2" w:themeFill="background1" w:themeFillShade="F2"/>
          </w:tcPr>
          <w:p w14:paraId="3DEE1750" w14:textId="77777777" w:rsidR="00465721" w:rsidRPr="00465721" w:rsidRDefault="00465721" w:rsidP="00956F1B">
            <w:pPr>
              <w:pStyle w:val="Tablebody"/>
              <w:jc w:val="right"/>
              <w:rPr>
                <w:sz w:val="15"/>
                <w:szCs w:val="15"/>
                <w:lang w:val="en-US"/>
              </w:rPr>
            </w:pPr>
            <w:r w:rsidRPr="00465721">
              <w:rPr>
                <w:sz w:val="15"/>
                <w:szCs w:val="15"/>
                <w:lang w:val="en-US"/>
              </w:rPr>
              <w:t>2823</w:t>
            </w:r>
          </w:p>
        </w:tc>
        <w:tc>
          <w:tcPr>
            <w:tcW w:w="1134" w:type="dxa"/>
            <w:shd w:val="clear" w:color="auto" w:fill="F2F2F2" w:themeFill="background1" w:themeFillShade="F2"/>
          </w:tcPr>
          <w:p w14:paraId="720125AF" w14:textId="77777777" w:rsidR="00465721" w:rsidRPr="00465721" w:rsidRDefault="00465721" w:rsidP="00956F1B">
            <w:pPr>
              <w:pStyle w:val="Tablebody"/>
              <w:jc w:val="right"/>
              <w:rPr>
                <w:sz w:val="15"/>
                <w:szCs w:val="15"/>
                <w:lang w:val="en-US"/>
              </w:rPr>
            </w:pPr>
            <w:r w:rsidRPr="00465721">
              <w:rPr>
                <w:sz w:val="15"/>
                <w:szCs w:val="15"/>
                <w:lang w:val="en-US"/>
              </w:rPr>
              <w:t>228</w:t>
            </w:r>
          </w:p>
        </w:tc>
        <w:tc>
          <w:tcPr>
            <w:tcW w:w="709" w:type="dxa"/>
            <w:shd w:val="clear" w:color="auto" w:fill="F2F2F2" w:themeFill="background1" w:themeFillShade="F2"/>
          </w:tcPr>
          <w:p w14:paraId="310FB1AC" w14:textId="77777777" w:rsidR="00465721" w:rsidRPr="00465721" w:rsidRDefault="00465721" w:rsidP="00956F1B">
            <w:pPr>
              <w:pStyle w:val="Tablebody"/>
              <w:jc w:val="right"/>
              <w:rPr>
                <w:sz w:val="15"/>
                <w:szCs w:val="15"/>
                <w:lang w:val="en-US"/>
              </w:rPr>
            </w:pPr>
            <w:r w:rsidRPr="00465721">
              <w:rPr>
                <w:sz w:val="15"/>
                <w:szCs w:val="15"/>
                <w:lang w:val="en-US"/>
              </w:rPr>
              <w:t>2986</w:t>
            </w:r>
          </w:p>
        </w:tc>
        <w:tc>
          <w:tcPr>
            <w:tcW w:w="1276" w:type="dxa"/>
            <w:shd w:val="clear" w:color="auto" w:fill="F2F2F2" w:themeFill="background1" w:themeFillShade="F2"/>
          </w:tcPr>
          <w:p w14:paraId="421FDA24" w14:textId="77777777" w:rsidR="00465721" w:rsidRPr="00465721" w:rsidRDefault="00465721" w:rsidP="00956F1B">
            <w:pPr>
              <w:pStyle w:val="Tablebody"/>
              <w:jc w:val="right"/>
              <w:rPr>
                <w:sz w:val="15"/>
                <w:szCs w:val="15"/>
                <w:lang w:val="en-US"/>
              </w:rPr>
            </w:pPr>
            <w:r w:rsidRPr="00465721">
              <w:rPr>
                <w:sz w:val="15"/>
                <w:szCs w:val="15"/>
                <w:lang w:val="en-US"/>
              </w:rPr>
              <w:t>59</w:t>
            </w:r>
          </w:p>
        </w:tc>
        <w:tc>
          <w:tcPr>
            <w:tcW w:w="708" w:type="dxa"/>
            <w:shd w:val="clear" w:color="auto" w:fill="F2F2F2" w:themeFill="background1" w:themeFillShade="F2"/>
          </w:tcPr>
          <w:p w14:paraId="5B007BEE" w14:textId="77777777" w:rsidR="00465721" w:rsidRPr="00465721" w:rsidRDefault="00465721" w:rsidP="00956F1B">
            <w:pPr>
              <w:pStyle w:val="Tablebody"/>
              <w:jc w:val="right"/>
              <w:rPr>
                <w:sz w:val="15"/>
                <w:szCs w:val="15"/>
                <w:lang w:val="en-US"/>
              </w:rPr>
            </w:pPr>
            <w:r w:rsidRPr="00465721">
              <w:rPr>
                <w:sz w:val="15"/>
                <w:szCs w:val="15"/>
                <w:lang w:val="en-US"/>
              </w:rPr>
              <w:t>55</w:t>
            </w:r>
          </w:p>
        </w:tc>
        <w:tc>
          <w:tcPr>
            <w:tcW w:w="1134" w:type="dxa"/>
          </w:tcPr>
          <w:p w14:paraId="3C9F4608" w14:textId="77777777" w:rsidR="00465721" w:rsidRPr="00465721" w:rsidRDefault="00465721" w:rsidP="00956F1B">
            <w:pPr>
              <w:pStyle w:val="Tablebody"/>
              <w:jc w:val="right"/>
              <w:rPr>
                <w:sz w:val="15"/>
                <w:szCs w:val="15"/>
                <w:lang w:val="en-US"/>
              </w:rPr>
            </w:pPr>
            <w:r w:rsidRPr="00465721">
              <w:rPr>
                <w:sz w:val="15"/>
                <w:szCs w:val="15"/>
                <w:lang w:val="en-US"/>
              </w:rPr>
              <w:t>3079</w:t>
            </w:r>
          </w:p>
        </w:tc>
        <w:tc>
          <w:tcPr>
            <w:tcW w:w="709" w:type="dxa"/>
          </w:tcPr>
          <w:p w14:paraId="454E8250" w14:textId="77777777" w:rsidR="00465721" w:rsidRPr="00465721" w:rsidRDefault="00465721" w:rsidP="00956F1B">
            <w:pPr>
              <w:pStyle w:val="Tablebody"/>
              <w:jc w:val="right"/>
              <w:rPr>
                <w:sz w:val="15"/>
                <w:szCs w:val="15"/>
                <w:lang w:val="en-US"/>
              </w:rPr>
            </w:pPr>
            <w:r w:rsidRPr="00465721">
              <w:rPr>
                <w:sz w:val="15"/>
                <w:szCs w:val="15"/>
                <w:lang w:val="en-US"/>
              </w:rPr>
              <w:t>3004</w:t>
            </w:r>
          </w:p>
        </w:tc>
        <w:tc>
          <w:tcPr>
            <w:tcW w:w="1134" w:type="dxa"/>
          </w:tcPr>
          <w:p w14:paraId="6FEA15FE" w14:textId="77777777" w:rsidR="00465721" w:rsidRPr="00465721" w:rsidRDefault="00465721" w:rsidP="00956F1B">
            <w:pPr>
              <w:pStyle w:val="Tablebody"/>
              <w:jc w:val="right"/>
              <w:rPr>
                <w:sz w:val="15"/>
                <w:szCs w:val="15"/>
                <w:lang w:val="en-US"/>
              </w:rPr>
            </w:pPr>
            <w:r w:rsidRPr="00465721">
              <w:rPr>
                <w:sz w:val="15"/>
                <w:szCs w:val="15"/>
                <w:lang w:val="en-US"/>
              </w:rPr>
              <w:t>2773</w:t>
            </w:r>
          </w:p>
        </w:tc>
        <w:tc>
          <w:tcPr>
            <w:tcW w:w="1134" w:type="dxa"/>
          </w:tcPr>
          <w:p w14:paraId="025AB6CD" w14:textId="77777777" w:rsidR="00465721" w:rsidRPr="00465721" w:rsidRDefault="00465721" w:rsidP="00956F1B">
            <w:pPr>
              <w:pStyle w:val="Tablebody"/>
              <w:jc w:val="right"/>
              <w:rPr>
                <w:sz w:val="15"/>
                <w:szCs w:val="15"/>
                <w:lang w:val="en-US"/>
              </w:rPr>
            </w:pPr>
            <w:r w:rsidRPr="00465721">
              <w:rPr>
                <w:sz w:val="15"/>
                <w:szCs w:val="15"/>
                <w:lang w:val="en-US"/>
              </w:rPr>
              <w:t>246</w:t>
            </w:r>
          </w:p>
        </w:tc>
        <w:tc>
          <w:tcPr>
            <w:tcW w:w="709" w:type="dxa"/>
          </w:tcPr>
          <w:p w14:paraId="6D237DCF" w14:textId="77777777" w:rsidR="00465721" w:rsidRPr="00465721" w:rsidRDefault="00465721" w:rsidP="00956F1B">
            <w:pPr>
              <w:pStyle w:val="Tablebody"/>
              <w:jc w:val="right"/>
              <w:rPr>
                <w:sz w:val="15"/>
                <w:szCs w:val="15"/>
                <w:lang w:val="en-US"/>
              </w:rPr>
            </w:pPr>
            <w:r w:rsidRPr="00465721">
              <w:rPr>
                <w:sz w:val="15"/>
                <w:szCs w:val="15"/>
                <w:lang w:val="en-US"/>
              </w:rPr>
              <w:t>2949</w:t>
            </w:r>
          </w:p>
        </w:tc>
        <w:tc>
          <w:tcPr>
            <w:tcW w:w="1134" w:type="dxa"/>
          </w:tcPr>
          <w:p w14:paraId="059E55E8" w14:textId="77777777" w:rsidR="00465721" w:rsidRPr="00465721" w:rsidRDefault="00465721" w:rsidP="00956F1B">
            <w:pPr>
              <w:pStyle w:val="Tablebody"/>
              <w:jc w:val="right"/>
              <w:rPr>
                <w:sz w:val="15"/>
                <w:szCs w:val="15"/>
                <w:lang w:val="en-US"/>
              </w:rPr>
            </w:pPr>
            <w:r w:rsidRPr="00465721">
              <w:rPr>
                <w:sz w:val="15"/>
                <w:szCs w:val="15"/>
                <w:lang w:val="en-US"/>
              </w:rPr>
              <w:t>60</w:t>
            </w:r>
          </w:p>
        </w:tc>
        <w:tc>
          <w:tcPr>
            <w:tcW w:w="850" w:type="dxa"/>
          </w:tcPr>
          <w:p w14:paraId="2652584F" w14:textId="77777777" w:rsidR="00465721" w:rsidRPr="00465721" w:rsidRDefault="00465721" w:rsidP="00956F1B">
            <w:pPr>
              <w:pStyle w:val="Tablebody"/>
              <w:jc w:val="right"/>
              <w:rPr>
                <w:sz w:val="15"/>
                <w:szCs w:val="15"/>
                <w:lang w:val="en-US"/>
              </w:rPr>
            </w:pPr>
            <w:r w:rsidRPr="00465721">
              <w:rPr>
                <w:sz w:val="15"/>
                <w:szCs w:val="15"/>
                <w:lang w:val="en-US"/>
              </w:rPr>
              <w:t>55</w:t>
            </w:r>
          </w:p>
        </w:tc>
      </w:tr>
      <w:tr w:rsidR="00465721" w:rsidRPr="00465721" w14:paraId="6C1CD8F0" w14:textId="77777777" w:rsidTr="00465721">
        <w:trPr>
          <w:trHeight w:val="60"/>
        </w:trPr>
        <w:tc>
          <w:tcPr>
            <w:tcW w:w="340" w:type="dxa"/>
            <w:vMerge/>
          </w:tcPr>
          <w:p w14:paraId="251AFBDA" w14:textId="4DBA3D1E" w:rsidR="00465721" w:rsidRPr="00465721" w:rsidRDefault="00465721" w:rsidP="00465721">
            <w:pPr>
              <w:pStyle w:val="Tablebody"/>
              <w:jc w:val="center"/>
              <w:rPr>
                <w:sz w:val="15"/>
                <w:szCs w:val="15"/>
              </w:rPr>
            </w:pPr>
          </w:p>
        </w:tc>
        <w:tc>
          <w:tcPr>
            <w:tcW w:w="1361" w:type="dxa"/>
          </w:tcPr>
          <w:p w14:paraId="173CA62D" w14:textId="77777777" w:rsidR="00465721" w:rsidRPr="00465721" w:rsidRDefault="00465721" w:rsidP="00956F1B">
            <w:pPr>
              <w:pStyle w:val="Tablebody"/>
              <w:rPr>
                <w:sz w:val="15"/>
                <w:szCs w:val="15"/>
                <w:lang w:val="en-US"/>
              </w:rPr>
            </w:pPr>
            <w:r w:rsidRPr="00465721">
              <w:rPr>
                <w:sz w:val="15"/>
                <w:szCs w:val="15"/>
                <w:lang w:val="en-US"/>
              </w:rPr>
              <w:t>65+</w:t>
            </w:r>
          </w:p>
        </w:tc>
        <w:tc>
          <w:tcPr>
            <w:tcW w:w="1134" w:type="dxa"/>
            <w:shd w:val="clear" w:color="auto" w:fill="F2F2F2" w:themeFill="background1" w:themeFillShade="F2"/>
          </w:tcPr>
          <w:p w14:paraId="0CBFC6DF" w14:textId="77777777" w:rsidR="00465721" w:rsidRPr="00465721" w:rsidRDefault="00465721" w:rsidP="00956F1B">
            <w:pPr>
              <w:pStyle w:val="Tablebody"/>
              <w:jc w:val="right"/>
              <w:rPr>
                <w:sz w:val="15"/>
                <w:szCs w:val="15"/>
                <w:lang w:val="en-US"/>
              </w:rPr>
            </w:pPr>
            <w:r w:rsidRPr="00465721">
              <w:rPr>
                <w:sz w:val="15"/>
                <w:szCs w:val="15"/>
                <w:lang w:val="en-US"/>
              </w:rPr>
              <w:t>370</w:t>
            </w:r>
          </w:p>
        </w:tc>
        <w:tc>
          <w:tcPr>
            <w:tcW w:w="709" w:type="dxa"/>
            <w:shd w:val="clear" w:color="auto" w:fill="F2F2F2" w:themeFill="background1" w:themeFillShade="F2"/>
          </w:tcPr>
          <w:p w14:paraId="343D072B" w14:textId="77777777" w:rsidR="00465721" w:rsidRPr="00465721" w:rsidRDefault="00465721" w:rsidP="00956F1B">
            <w:pPr>
              <w:pStyle w:val="Tablebody"/>
              <w:jc w:val="right"/>
              <w:rPr>
                <w:sz w:val="15"/>
                <w:szCs w:val="15"/>
                <w:lang w:val="en-US"/>
              </w:rPr>
            </w:pPr>
            <w:r w:rsidRPr="00465721">
              <w:rPr>
                <w:sz w:val="15"/>
                <w:szCs w:val="15"/>
                <w:lang w:val="en-US"/>
              </w:rPr>
              <w:t>351</w:t>
            </w:r>
          </w:p>
        </w:tc>
        <w:tc>
          <w:tcPr>
            <w:tcW w:w="1134" w:type="dxa"/>
            <w:shd w:val="clear" w:color="auto" w:fill="F2F2F2" w:themeFill="background1" w:themeFillShade="F2"/>
          </w:tcPr>
          <w:p w14:paraId="2448D244" w14:textId="77777777" w:rsidR="00465721" w:rsidRPr="00465721" w:rsidRDefault="00465721" w:rsidP="00956F1B">
            <w:pPr>
              <w:pStyle w:val="Tablebody"/>
              <w:jc w:val="right"/>
              <w:rPr>
                <w:sz w:val="15"/>
                <w:szCs w:val="15"/>
                <w:lang w:val="en-US"/>
              </w:rPr>
            </w:pPr>
            <w:r w:rsidRPr="00465721">
              <w:rPr>
                <w:sz w:val="15"/>
                <w:szCs w:val="15"/>
                <w:lang w:val="en-US"/>
              </w:rPr>
              <w:t>303</w:t>
            </w:r>
          </w:p>
        </w:tc>
        <w:tc>
          <w:tcPr>
            <w:tcW w:w="1134" w:type="dxa"/>
            <w:shd w:val="clear" w:color="auto" w:fill="F2F2F2" w:themeFill="background1" w:themeFillShade="F2"/>
          </w:tcPr>
          <w:p w14:paraId="18B745C9" w14:textId="77777777" w:rsidR="00465721" w:rsidRPr="00465721" w:rsidRDefault="00465721" w:rsidP="00956F1B">
            <w:pPr>
              <w:pStyle w:val="Tablebody"/>
              <w:jc w:val="right"/>
              <w:rPr>
                <w:sz w:val="15"/>
                <w:szCs w:val="15"/>
                <w:lang w:val="en-US"/>
              </w:rPr>
            </w:pPr>
            <w:r w:rsidRPr="00465721">
              <w:rPr>
                <w:sz w:val="15"/>
                <w:szCs w:val="15"/>
                <w:lang w:val="en-US"/>
              </w:rPr>
              <w:t>59</w:t>
            </w:r>
          </w:p>
        </w:tc>
        <w:tc>
          <w:tcPr>
            <w:tcW w:w="709" w:type="dxa"/>
            <w:shd w:val="clear" w:color="auto" w:fill="F2F2F2" w:themeFill="background1" w:themeFillShade="F2"/>
          </w:tcPr>
          <w:p w14:paraId="49FCE3A5" w14:textId="77777777" w:rsidR="00465721" w:rsidRPr="00465721" w:rsidRDefault="00465721" w:rsidP="00956F1B">
            <w:pPr>
              <w:pStyle w:val="Tablebody"/>
              <w:jc w:val="right"/>
              <w:rPr>
                <w:sz w:val="15"/>
                <w:szCs w:val="15"/>
                <w:lang w:val="en-US"/>
              </w:rPr>
            </w:pPr>
            <w:r w:rsidRPr="00465721">
              <w:rPr>
                <w:sz w:val="15"/>
                <w:szCs w:val="15"/>
                <w:lang w:val="en-US"/>
              </w:rPr>
              <w:t>343</w:t>
            </w:r>
          </w:p>
        </w:tc>
        <w:tc>
          <w:tcPr>
            <w:tcW w:w="1276" w:type="dxa"/>
            <w:shd w:val="clear" w:color="auto" w:fill="F2F2F2" w:themeFill="background1" w:themeFillShade="F2"/>
          </w:tcPr>
          <w:p w14:paraId="05B6108E" w14:textId="77777777" w:rsidR="00465721" w:rsidRPr="00465721" w:rsidRDefault="00465721" w:rsidP="00956F1B">
            <w:pPr>
              <w:pStyle w:val="Tablebody"/>
              <w:jc w:val="right"/>
              <w:rPr>
                <w:sz w:val="15"/>
                <w:szCs w:val="15"/>
                <w:lang w:val="en-US"/>
              </w:rPr>
            </w:pPr>
            <w:r w:rsidRPr="00465721">
              <w:rPr>
                <w:sz w:val="15"/>
                <w:szCs w:val="15"/>
                <w:lang w:val="en-US"/>
              </w:rPr>
              <w:t>8</w:t>
            </w:r>
          </w:p>
        </w:tc>
        <w:tc>
          <w:tcPr>
            <w:tcW w:w="708" w:type="dxa"/>
            <w:shd w:val="clear" w:color="auto" w:fill="F2F2F2" w:themeFill="background1" w:themeFillShade="F2"/>
          </w:tcPr>
          <w:p w14:paraId="34A5C25F" w14:textId="77777777" w:rsidR="00465721" w:rsidRPr="00465721" w:rsidRDefault="00465721" w:rsidP="00956F1B">
            <w:pPr>
              <w:pStyle w:val="Tablebody"/>
              <w:jc w:val="right"/>
              <w:rPr>
                <w:sz w:val="15"/>
                <w:szCs w:val="15"/>
                <w:lang w:val="en-US"/>
              </w:rPr>
            </w:pPr>
            <w:r w:rsidRPr="00465721">
              <w:rPr>
                <w:sz w:val="15"/>
                <w:szCs w:val="15"/>
                <w:lang w:val="en-US"/>
              </w:rPr>
              <w:t>8</w:t>
            </w:r>
          </w:p>
        </w:tc>
        <w:tc>
          <w:tcPr>
            <w:tcW w:w="1134" w:type="dxa"/>
          </w:tcPr>
          <w:p w14:paraId="561E857C" w14:textId="77777777" w:rsidR="00465721" w:rsidRPr="00465721" w:rsidRDefault="00465721" w:rsidP="00956F1B">
            <w:pPr>
              <w:pStyle w:val="Tablebody"/>
              <w:jc w:val="right"/>
              <w:rPr>
                <w:sz w:val="15"/>
                <w:szCs w:val="15"/>
                <w:lang w:val="en-US"/>
              </w:rPr>
            </w:pPr>
            <w:r w:rsidRPr="00465721">
              <w:rPr>
                <w:sz w:val="15"/>
                <w:szCs w:val="15"/>
                <w:lang w:val="en-US"/>
              </w:rPr>
              <w:t>324</w:t>
            </w:r>
          </w:p>
        </w:tc>
        <w:tc>
          <w:tcPr>
            <w:tcW w:w="709" w:type="dxa"/>
          </w:tcPr>
          <w:p w14:paraId="6BF3D11E" w14:textId="77777777" w:rsidR="00465721" w:rsidRPr="00465721" w:rsidRDefault="00465721" w:rsidP="00956F1B">
            <w:pPr>
              <w:pStyle w:val="Tablebody"/>
              <w:jc w:val="right"/>
              <w:rPr>
                <w:sz w:val="15"/>
                <w:szCs w:val="15"/>
                <w:lang w:val="en-US"/>
              </w:rPr>
            </w:pPr>
            <w:r w:rsidRPr="00465721">
              <w:rPr>
                <w:sz w:val="15"/>
                <w:szCs w:val="15"/>
                <w:lang w:val="en-US"/>
              </w:rPr>
              <w:t>307</w:t>
            </w:r>
          </w:p>
        </w:tc>
        <w:tc>
          <w:tcPr>
            <w:tcW w:w="1134" w:type="dxa"/>
          </w:tcPr>
          <w:p w14:paraId="03AA5B65" w14:textId="77777777" w:rsidR="00465721" w:rsidRPr="00465721" w:rsidRDefault="00465721" w:rsidP="00956F1B">
            <w:pPr>
              <w:pStyle w:val="Tablebody"/>
              <w:jc w:val="right"/>
              <w:rPr>
                <w:sz w:val="15"/>
                <w:szCs w:val="15"/>
                <w:lang w:val="en-US"/>
              </w:rPr>
            </w:pPr>
            <w:r w:rsidRPr="00465721">
              <w:rPr>
                <w:sz w:val="15"/>
                <w:szCs w:val="15"/>
                <w:lang w:val="en-US"/>
              </w:rPr>
              <w:t>269</w:t>
            </w:r>
          </w:p>
        </w:tc>
        <w:tc>
          <w:tcPr>
            <w:tcW w:w="1134" w:type="dxa"/>
          </w:tcPr>
          <w:p w14:paraId="3980EFF5" w14:textId="77777777" w:rsidR="00465721" w:rsidRPr="00465721" w:rsidRDefault="00465721" w:rsidP="00956F1B">
            <w:pPr>
              <w:pStyle w:val="Tablebody"/>
              <w:jc w:val="right"/>
              <w:rPr>
                <w:sz w:val="15"/>
                <w:szCs w:val="15"/>
                <w:lang w:val="en-US"/>
              </w:rPr>
            </w:pPr>
            <w:r w:rsidRPr="00465721">
              <w:rPr>
                <w:sz w:val="15"/>
                <w:szCs w:val="15"/>
                <w:lang w:val="en-US"/>
              </w:rPr>
              <w:t>46</w:t>
            </w:r>
          </w:p>
        </w:tc>
        <w:tc>
          <w:tcPr>
            <w:tcW w:w="709" w:type="dxa"/>
          </w:tcPr>
          <w:p w14:paraId="228261AC" w14:textId="77777777" w:rsidR="00465721" w:rsidRPr="00465721" w:rsidRDefault="00465721" w:rsidP="00956F1B">
            <w:pPr>
              <w:pStyle w:val="Tablebody"/>
              <w:jc w:val="right"/>
              <w:rPr>
                <w:sz w:val="15"/>
                <w:szCs w:val="15"/>
                <w:lang w:val="en-US"/>
              </w:rPr>
            </w:pPr>
            <w:r w:rsidRPr="00465721">
              <w:rPr>
                <w:sz w:val="15"/>
                <w:szCs w:val="15"/>
                <w:lang w:val="en-US"/>
              </w:rPr>
              <w:t>299</w:t>
            </w:r>
          </w:p>
        </w:tc>
        <w:tc>
          <w:tcPr>
            <w:tcW w:w="1134" w:type="dxa"/>
          </w:tcPr>
          <w:p w14:paraId="7EE9CAE3" w14:textId="77777777" w:rsidR="00465721" w:rsidRPr="00465721" w:rsidRDefault="00465721" w:rsidP="00956F1B">
            <w:pPr>
              <w:pStyle w:val="Tablebody"/>
              <w:jc w:val="right"/>
              <w:rPr>
                <w:sz w:val="15"/>
                <w:szCs w:val="15"/>
                <w:lang w:val="en-US"/>
              </w:rPr>
            </w:pPr>
            <w:r w:rsidRPr="00465721">
              <w:rPr>
                <w:sz w:val="15"/>
                <w:szCs w:val="15"/>
                <w:lang w:val="en-US"/>
              </w:rPr>
              <w:t>9</w:t>
            </w:r>
          </w:p>
        </w:tc>
        <w:tc>
          <w:tcPr>
            <w:tcW w:w="850" w:type="dxa"/>
          </w:tcPr>
          <w:p w14:paraId="6A196AA3" w14:textId="77777777" w:rsidR="00465721" w:rsidRPr="00465721" w:rsidRDefault="00465721" w:rsidP="00956F1B">
            <w:pPr>
              <w:pStyle w:val="Tablebody"/>
              <w:jc w:val="right"/>
              <w:rPr>
                <w:sz w:val="15"/>
                <w:szCs w:val="15"/>
                <w:lang w:val="en-US"/>
              </w:rPr>
            </w:pPr>
            <w:r w:rsidRPr="00465721">
              <w:rPr>
                <w:sz w:val="15"/>
                <w:szCs w:val="15"/>
                <w:lang w:val="en-US"/>
              </w:rPr>
              <w:t>8</w:t>
            </w:r>
          </w:p>
        </w:tc>
      </w:tr>
      <w:tr w:rsidR="00465721" w:rsidRPr="00465721" w14:paraId="48EF24FF" w14:textId="77777777" w:rsidTr="00465721">
        <w:trPr>
          <w:trHeight w:val="60"/>
        </w:trPr>
        <w:tc>
          <w:tcPr>
            <w:tcW w:w="340" w:type="dxa"/>
            <w:vMerge/>
            <w:textDirection w:val="btLr"/>
          </w:tcPr>
          <w:p w14:paraId="29BB5458" w14:textId="685D057B" w:rsidR="00465721" w:rsidRPr="00465721" w:rsidRDefault="00465721" w:rsidP="00465721">
            <w:pPr>
              <w:pStyle w:val="Tablebody"/>
              <w:jc w:val="center"/>
              <w:rPr>
                <w:sz w:val="15"/>
                <w:szCs w:val="15"/>
                <w:lang w:val="en-US"/>
              </w:rPr>
            </w:pPr>
          </w:p>
        </w:tc>
        <w:tc>
          <w:tcPr>
            <w:tcW w:w="1361" w:type="dxa"/>
          </w:tcPr>
          <w:p w14:paraId="129F6FB1" w14:textId="77777777" w:rsidR="00465721" w:rsidRPr="00465721" w:rsidRDefault="00465721" w:rsidP="00956F1B">
            <w:pPr>
              <w:pStyle w:val="Tablebody"/>
              <w:rPr>
                <w:sz w:val="15"/>
                <w:szCs w:val="15"/>
                <w:lang w:val="en-US"/>
              </w:rPr>
            </w:pPr>
            <w:r w:rsidRPr="00465721">
              <w:rPr>
                <w:sz w:val="15"/>
                <w:szCs w:val="15"/>
                <w:lang w:val="en-US"/>
              </w:rPr>
              <w:t>Police</w:t>
            </w:r>
          </w:p>
        </w:tc>
        <w:tc>
          <w:tcPr>
            <w:tcW w:w="1134" w:type="dxa"/>
            <w:shd w:val="clear" w:color="auto" w:fill="F2F2F2" w:themeFill="background1" w:themeFillShade="F2"/>
          </w:tcPr>
          <w:p w14:paraId="098C83DD" w14:textId="77777777" w:rsidR="00465721" w:rsidRPr="00465721" w:rsidRDefault="00465721" w:rsidP="00956F1B">
            <w:pPr>
              <w:pStyle w:val="Tablebody"/>
              <w:jc w:val="right"/>
              <w:rPr>
                <w:sz w:val="15"/>
                <w:szCs w:val="15"/>
                <w:lang w:val="en-US"/>
              </w:rPr>
            </w:pPr>
            <w:r w:rsidRPr="00465721">
              <w:rPr>
                <w:sz w:val="15"/>
                <w:szCs w:val="15"/>
                <w:lang w:val="en-US"/>
              </w:rPr>
              <w:t>16,180</w:t>
            </w:r>
          </w:p>
        </w:tc>
        <w:tc>
          <w:tcPr>
            <w:tcW w:w="709" w:type="dxa"/>
            <w:shd w:val="clear" w:color="auto" w:fill="F2F2F2" w:themeFill="background1" w:themeFillShade="F2"/>
          </w:tcPr>
          <w:p w14:paraId="6EAB6F5A" w14:textId="77777777" w:rsidR="00465721" w:rsidRPr="00465721" w:rsidRDefault="00465721" w:rsidP="00956F1B">
            <w:pPr>
              <w:pStyle w:val="Tablebody"/>
              <w:jc w:val="right"/>
              <w:rPr>
                <w:sz w:val="15"/>
                <w:szCs w:val="15"/>
                <w:lang w:val="en-US"/>
              </w:rPr>
            </w:pPr>
            <w:r w:rsidRPr="00465721">
              <w:rPr>
                <w:sz w:val="15"/>
                <w:szCs w:val="15"/>
                <w:lang w:val="en-US"/>
              </w:rPr>
              <w:t>15,909</w:t>
            </w:r>
          </w:p>
        </w:tc>
        <w:tc>
          <w:tcPr>
            <w:tcW w:w="1134" w:type="dxa"/>
            <w:shd w:val="clear" w:color="auto" w:fill="F2F2F2" w:themeFill="background1" w:themeFillShade="F2"/>
          </w:tcPr>
          <w:p w14:paraId="41DBC722" w14:textId="77777777" w:rsidR="00465721" w:rsidRPr="00465721" w:rsidRDefault="00465721" w:rsidP="00956F1B">
            <w:pPr>
              <w:pStyle w:val="Tablebody"/>
              <w:jc w:val="right"/>
              <w:rPr>
                <w:sz w:val="15"/>
                <w:szCs w:val="15"/>
                <w:lang w:val="en-US"/>
              </w:rPr>
            </w:pPr>
            <w:r w:rsidRPr="00465721">
              <w:rPr>
                <w:sz w:val="15"/>
                <w:szCs w:val="15"/>
                <w:lang w:val="en-US"/>
              </w:rPr>
              <w:t>15,156</w:t>
            </w:r>
          </w:p>
        </w:tc>
        <w:tc>
          <w:tcPr>
            <w:tcW w:w="1134" w:type="dxa"/>
            <w:shd w:val="clear" w:color="auto" w:fill="F2F2F2" w:themeFill="background1" w:themeFillShade="F2"/>
          </w:tcPr>
          <w:p w14:paraId="27732B5C" w14:textId="77777777" w:rsidR="00465721" w:rsidRPr="00465721" w:rsidRDefault="00465721" w:rsidP="00956F1B">
            <w:pPr>
              <w:pStyle w:val="Tablebody"/>
              <w:jc w:val="right"/>
              <w:rPr>
                <w:sz w:val="15"/>
                <w:szCs w:val="15"/>
                <w:lang w:val="en-US"/>
              </w:rPr>
            </w:pPr>
            <w:r w:rsidRPr="00465721">
              <w:rPr>
                <w:sz w:val="15"/>
                <w:szCs w:val="15"/>
                <w:lang w:val="en-US"/>
              </w:rPr>
              <w:t>1001</w:t>
            </w:r>
          </w:p>
        </w:tc>
        <w:tc>
          <w:tcPr>
            <w:tcW w:w="709" w:type="dxa"/>
            <w:shd w:val="clear" w:color="auto" w:fill="F2F2F2" w:themeFill="background1" w:themeFillShade="F2"/>
          </w:tcPr>
          <w:p w14:paraId="08533142" w14:textId="77777777" w:rsidR="00465721" w:rsidRPr="00465721" w:rsidRDefault="00465721" w:rsidP="00956F1B">
            <w:pPr>
              <w:pStyle w:val="Tablebody"/>
              <w:jc w:val="right"/>
              <w:rPr>
                <w:sz w:val="15"/>
                <w:szCs w:val="15"/>
                <w:lang w:val="en-US"/>
              </w:rPr>
            </w:pPr>
            <w:r w:rsidRPr="00465721">
              <w:rPr>
                <w:sz w:val="15"/>
                <w:szCs w:val="15"/>
                <w:lang w:val="en-US"/>
              </w:rPr>
              <w:t>15,886</w:t>
            </w:r>
          </w:p>
        </w:tc>
        <w:tc>
          <w:tcPr>
            <w:tcW w:w="1276" w:type="dxa"/>
            <w:shd w:val="clear" w:color="auto" w:fill="F2F2F2" w:themeFill="background1" w:themeFillShade="F2"/>
          </w:tcPr>
          <w:p w14:paraId="7A95535E" w14:textId="77777777" w:rsidR="00465721" w:rsidRPr="00465721" w:rsidRDefault="00465721" w:rsidP="00956F1B">
            <w:pPr>
              <w:pStyle w:val="Tablebody"/>
              <w:jc w:val="right"/>
              <w:rPr>
                <w:sz w:val="15"/>
                <w:szCs w:val="15"/>
                <w:lang w:val="en-US"/>
              </w:rPr>
            </w:pPr>
            <w:r w:rsidRPr="00465721">
              <w:rPr>
                <w:sz w:val="15"/>
                <w:szCs w:val="15"/>
                <w:lang w:val="en-US"/>
              </w:rPr>
              <w:t>23</w:t>
            </w:r>
          </w:p>
        </w:tc>
        <w:tc>
          <w:tcPr>
            <w:tcW w:w="708" w:type="dxa"/>
            <w:shd w:val="clear" w:color="auto" w:fill="F2F2F2" w:themeFill="background1" w:themeFillShade="F2"/>
          </w:tcPr>
          <w:p w14:paraId="4DAC254C" w14:textId="77777777" w:rsidR="00465721" w:rsidRPr="00465721" w:rsidRDefault="00465721" w:rsidP="00956F1B">
            <w:pPr>
              <w:pStyle w:val="Tablebody"/>
              <w:jc w:val="right"/>
              <w:rPr>
                <w:sz w:val="15"/>
                <w:szCs w:val="15"/>
                <w:lang w:val="en-US"/>
              </w:rPr>
            </w:pPr>
            <w:r w:rsidRPr="00465721">
              <w:rPr>
                <w:sz w:val="15"/>
                <w:szCs w:val="15"/>
                <w:lang w:val="en-US"/>
              </w:rPr>
              <w:t>23</w:t>
            </w:r>
          </w:p>
        </w:tc>
        <w:tc>
          <w:tcPr>
            <w:tcW w:w="1134" w:type="dxa"/>
          </w:tcPr>
          <w:p w14:paraId="601FC0E1" w14:textId="77777777" w:rsidR="00465721" w:rsidRPr="00465721" w:rsidRDefault="00465721" w:rsidP="00956F1B">
            <w:pPr>
              <w:pStyle w:val="Tablebody"/>
              <w:jc w:val="right"/>
              <w:rPr>
                <w:sz w:val="15"/>
                <w:szCs w:val="15"/>
                <w:lang w:val="en-US"/>
              </w:rPr>
            </w:pPr>
            <w:r w:rsidRPr="00465721">
              <w:rPr>
                <w:sz w:val="15"/>
                <w:szCs w:val="15"/>
                <w:lang w:val="en-US"/>
              </w:rPr>
              <w:t>16,338</w:t>
            </w:r>
          </w:p>
        </w:tc>
        <w:tc>
          <w:tcPr>
            <w:tcW w:w="709" w:type="dxa"/>
          </w:tcPr>
          <w:p w14:paraId="3D3763A3" w14:textId="77777777" w:rsidR="00465721" w:rsidRPr="00465721" w:rsidRDefault="00465721" w:rsidP="00956F1B">
            <w:pPr>
              <w:pStyle w:val="Tablebody"/>
              <w:jc w:val="right"/>
              <w:rPr>
                <w:sz w:val="15"/>
                <w:szCs w:val="15"/>
                <w:lang w:val="en-US"/>
              </w:rPr>
            </w:pPr>
            <w:r w:rsidRPr="00465721">
              <w:rPr>
                <w:sz w:val="15"/>
                <w:szCs w:val="15"/>
                <w:lang w:val="en-US"/>
              </w:rPr>
              <w:t>16,059</w:t>
            </w:r>
          </w:p>
        </w:tc>
        <w:tc>
          <w:tcPr>
            <w:tcW w:w="1134" w:type="dxa"/>
          </w:tcPr>
          <w:p w14:paraId="10F62D46" w14:textId="77777777" w:rsidR="00465721" w:rsidRPr="00465721" w:rsidRDefault="00465721" w:rsidP="00956F1B">
            <w:pPr>
              <w:pStyle w:val="Tablebody"/>
              <w:jc w:val="right"/>
              <w:rPr>
                <w:sz w:val="15"/>
                <w:szCs w:val="15"/>
                <w:lang w:val="en-US"/>
              </w:rPr>
            </w:pPr>
            <w:r w:rsidRPr="00465721">
              <w:rPr>
                <w:sz w:val="15"/>
                <w:szCs w:val="15"/>
                <w:lang w:val="en-US"/>
              </w:rPr>
              <w:t>15,300</w:t>
            </w:r>
          </w:p>
        </w:tc>
        <w:tc>
          <w:tcPr>
            <w:tcW w:w="1134" w:type="dxa"/>
          </w:tcPr>
          <w:p w14:paraId="4F338DBA" w14:textId="77777777" w:rsidR="00465721" w:rsidRPr="00465721" w:rsidRDefault="00465721" w:rsidP="00956F1B">
            <w:pPr>
              <w:pStyle w:val="Tablebody"/>
              <w:jc w:val="right"/>
              <w:rPr>
                <w:sz w:val="15"/>
                <w:szCs w:val="15"/>
                <w:lang w:val="en-US"/>
              </w:rPr>
            </w:pPr>
            <w:r w:rsidRPr="00465721">
              <w:rPr>
                <w:sz w:val="15"/>
                <w:szCs w:val="15"/>
                <w:lang w:val="en-US"/>
              </w:rPr>
              <w:t>1016</w:t>
            </w:r>
          </w:p>
        </w:tc>
        <w:tc>
          <w:tcPr>
            <w:tcW w:w="709" w:type="dxa"/>
          </w:tcPr>
          <w:p w14:paraId="07D0F45C" w14:textId="77777777" w:rsidR="00465721" w:rsidRPr="00465721" w:rsidRDefault="00465721" w:rsidP="00956F1B">
            <w:pPr>
              <w:pStyle w:val="Tablebody"/>
              <w:jc w:val="right"/>
              <w:rPr>
                <w:sz w:val="15"/>
                <w:szCs w:val="15"/>
                <w:lang w:val="en-US"/>
              </w:rPr>
            </w:pPr>
            <w:r w:rsidRPr="00465721">
              <w:rPr>
                <w:sz w:val="15"/>
                <w:szCs w:val="15"/>
                <w:lang w:val="en-US"/>
              </w:rPr>
              <w:t>16,037</w:t>
            </w:r>
          </w:p>
        </w:tc>
        <w:tc>
          <w:tcPr>
            <w:tcW w:w="1134" w:type="dxa"/>
          </w:tcPr>
          <w:p w14:paraId="763B3473" w14:textId="77777777" w:rsidR="00465721" w:rsidRPr="00465721" w:rsidRDefault="00465721" w:rsidP="00956F1B">
            <w:pPr>
              <w:pStyle w:val="Tablebody"/>
              <w:jc w:val="right"/>
              <w:rPr>
                <w:sz w:val="15"/>
                <w:szCs w:val="15"/>
                <w:lang w:val="en-US"/>
              </w:rPr>
            </w:pPr>
            <w:r w:rsidRPr="00465721">
              <w:rPr>
                <w:sz w:val="15"/>
                <w:szCs w:val="15"/>
                <w:lang w:val="en-US"/>
              </w:rPr>
              <w:t>22</w:t>
            </w:r>
          </w:p>
        </w:tc>
        <w:tc>
          <w:tcPr>
            <w:tcW w:w="850" w:type="dxa"/>
          </w:tcPr>
          <w:p w14:paraId="58582779" w14:textId="77777777" w:rsidR="00465721" w:rsidRPr="00465721" w:rsidRDefault="00465721" w:rsidP="00956F1B">
            <w:pPr>
              <w:pStyle w:val="Tablebody"/>
              <w:jc w:val="right"/>
              <w:rPr>
                <w:sz w:val="15"/>
                <w:szCs w:val="15"/>
                <w:lang w:val="en-US"/>
              </w:rPr>
            </w:pPr>
            <w:r w:rsidRPr="00465721">
              <w:rPr>
                <w:sz w:val="15"/>
                <w:szCs w:val="15"/>
                <w:lang w:val="en-US"/>
              </w:rPr>
              <w:t>22</w:t>
            </w:r>
          </w:p>
        </w:tc>
      </w:tr>
      <w:tr w:rsidR="00465721" w:rsidRPr="00465721" w14:paraId="58D1CAB0" w14:textId="77777777" w:rsidTr="00465721">
        <w:trPr>
          <w:trHeight w:val="60"/>
        </w:trPr>
        <w:tc>
          <w:tcPr>
            <w:tcW w:w="340" w:type="dxa"/>
            <w:vMerge/>
          </w:tcPr>
          <w:p w14:paraId="196B34E3" w14:textId="77777777" w:rsidR="00465721" w:rsidRPr="00465721" w:rsidRDefault="00465721" w:rsidP="00956F1B">
            <w:pPr>
              <w:pStyle w:val="Tablebody"/>
              <w:rPr>
                <w:sz w:val="15"/>
                <w:szCs w:val="15"/>
              </w:rPr>
            </w:pPr>
          </w:p>
        </w:tc>
        <w:tc>
          <w:tcPr>
            <w:tcW w:w="1361" w:type="dxa"/>
          </w:tcPr>
          <w:p w14:paraId="40D8B1AC" w14:textId="77777777" w:rsidR="00465721" w:rsidRPr="00465721" w:rsidRDefault="00465721" w:rsidP="00956F1B">
            <w:pPr>
              <w:pStyle w:val="Tablebody"/>
              <w:rPr>
                <w:sz w:val="15"/>
                <w:szCs w:val="15"/>
                <w:lang w:val="en-US"/>
              </w:rPr>
            </w:pPr>
            <w:r w:rsidRPr="00465721">
              <w:rPr>
                <w:sz w:val="15"/>
                <w:szCs w:val="15"/>
                <w:lang w:val="en-US"/>
              </w:rPr>
              <w:t>Chief Commissioner</w:t>
            </w:r>
          </w:p>
        </w:tc>
        <w:tc>
          <w:tcPr>
            <w:tcW w:w="1134" w:type="dxa"/>
            <w:shd w:val="clear" w:color="auto" w:fill="F2F2F2" w:themeFill="background1" w:themeFillShade="F2"/>
          </w:tcPr>
          <w:p w14:paraId="5424D8B8"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tcPr>
          <w:p w14:paraId="249ADE64"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tcPr>
          <w:p w14:paraId="64526A1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48BD8E7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B0F19F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7D64BF92"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8" w:type="dxa"/>
            <w:shd w:val="clear" w:color="auto" w:fill="F2F2F2" w:themeFill="background1" w:themeFillShade="F2"/>
          </w:tcPr>
          <w:p w14:paraId="1D163AE1"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tcPr>
          <w:p w14:paraId="78DD805C"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Pr>
          <w:p w14:paraId="64923338"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1134" w:type="dxa"/>
          </w:tcPr>
          <w:p w14:paraId="57C3D77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F2DCE32"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6B4BFF1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D863EFE"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850" w:type="dxa"/>
          </w:tcPr>
          <w:p w14:paraId="022B791C" w14:textId="77777777" w:rsidR="00465721" w:rsidRPr="00465721" w:rsidRDefault="00465721" w:rsidP="00956F1B">
            <w:pPr>
              <w:pStyle w:val="Tablebody"/>
              <w:jc w:val="right"/>
              <w:rPr>
                <w:sz w:val="15"/>
                <w:szCs w:val="15"/>
                <w:lang w:val="en-US"/>
              </w:rPr>
            </w:pPr>
            <w:r w:rsidRPr="00465721">
              <w:rPr>
                <w:sz w:val="15"/>
                <w:szCs w:val="15"/>
                <w:lang w:val="en-US"/>
              </w:rPr>
              <w:t>1</w:t>
            </w:r>
          </w:p>
        </w:tc>
      </w:tr>
      <w:tr w:rsidR="00465721" w:rsidRPr="00465721" w14:paraId="040EDE42" w14:textId="77777777" w:rsidTr="00465721">
        <w:trPr>
          <w:trHeight w:val="60"/>
        </w:trPr>
        <w:tc>
          <w:tcPr>
            <w:tcW w:w="340" w:type="dxa"/>
            <w:vMerge/>
          </w:tcPr>
          <w:p w14:paraId="03599F88" w14:textId="77777777" w:rsidR="00465721" w:rsidRPr="00465721" w:rsidRDefault="00465721" w:rsidP="00956F1B">
            <w:pPr>
              <w:pStyle w:val="Tablebody"/>
              <w:rPr>
                <w:sz w:val="15"/>
                <w:szCs w:val="15"/>
              </w:rPr>
            </w:pPr>
          </w:p>
        </w:tc>
        <w:tc>
          <w:tcPr>
            <w:tcW w:w="1361" w:type="dxa"/>
          </w:tcPr>
          <w:p w14:paraId="2049C381" w14:textId="77777777" w:rsidR="00465721" w:rsidRPr="00465721" w:rsidRDefault="00465721" w:rsidP="00956F1B">
            <w:pPr>
              <w:pStyle w:val="Tablebody"/>
              <w:rPr>
                <w:sz w:val="15"/>
                <w:szCs w:val="15"/>
                <w:lang w:val="en-US"/>
              </w:rPr>
            </w:pPr>
            <w:r w:rsidRPr="00465721">
              <w:rPr>
                <w:sz w:val="15"/>
                <w:szCs w:val="15"/>
                <w:lang w:val="en-US"/>
              </w:rPr>
              <w:t>Deputy Commissioner</w:t>
            </w:r>
          </w:p>
        </w:tc>
        <w:tc>
          <w:tcPr>
            <w:tcW w:w="1134" w:type="dxa"/>
            <w:shd w:val="clear" w:color="auto" w:fill="F2F2F2" w:themeFill="background1" w:themeFillShade="F2"/>
          </w:tcPr>
          <w:p w14:paraId="48DDEDF3"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tcPr>
          <w:p w14:paraId="04FE6510"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tcPr>
          <w:p w14:paraId="2E77CBD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44D4A7D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D37B2A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4CCE934E"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8" w:type="dxa"/>
            <w:shd w:val="clear" w:color="auto" w:fill="F2F2F2" w:themeFill="background1" w:themeFillShade="F2"/>
          </w:tcPr>
          <w:p w14:paraId="2BF5E5DD"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tcPr>
          <w:p w14:paraId="1380108D"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tcPr>
          <w:p w14:paraId="3307ACB8"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tcPr>
          <w:p w14:paraId="4879CAD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36846B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526DD0C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9EFCE51"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850" w:type="dxa"/>
          </w:tcPr>
          <w:p w14:paraId="5FCAD9B5" w14:textId="77777777" w:rsidR="00465721" w:rsidRPr="00465721" w:rsidRDefault="00465721" w:rsidP="00956F1B">
            <w:pPr>
              <w:pStyle w:val="Tablebody"/>
              <w:jc w:val="right"/>
              <w:rPr>
                <w:sz w:val="15"/>
                <w:szCs w:val="15"/>
                <w:lang w:val="en-US"/>
              </w:rPr>
            </w:pPr>
            <w:r w:rsidRPr="00465721">
              <w:rPr>
                <w:sz w:val="15"/>
                <w:szCs w:val="15"/>
                <w:lang w:val="en-US"/>
              </w:rPr>
              <w:t>4</w:t>
            </w:r>
          </w:p>
        </w:tc>
      </w:tr>
      <w:tr w:rsidR="00465721" w:rsidRPr="00465721" w14:paraId="4502EABF" w14:textId="77777777" w:rsidTr="00465721">
        <w:trPr>
          <w:trHeight w:val="60"/>
        </w:trPr>
        <w:tc>
          <w:tcPr>
            <w:tcW w:w="340" w:type="dxa"/>
            <w:vMerge/>
          </w:tcPr>
          <w:p w14:paraId="497133DC" w14:textId="77777777" w:rsidR="00465721" w:rsidRPr="00465721" w:rsidRDefault="00465721" w:rsidP="00956F1B">
            <w:pPr>
              <w:pStyle w:val="Tablebody"/>
              <w:rPr>
                <w:sz w:val="15"/>
                <w:szCs w:val="15"/>
              </w:rPr>
            </w:pPr>
          </w:p>
        </w:tc>
        <w:tc>
          <w:tcPr>
            <w:tcW w:w="1361" w:type="dxa"/>
          </w:tcPr>
          <w:p w14:paraId="16DF6D5E" w14:textId="77777777" w:rsidR="00465721" w:rsidRPr="00465721" w:rsidRDefault="00465721" w:rsidP="00956F1B">
            <w:pPr>
              <w:pStyle w:val="Tablebody"/>
              <w:rPr>
                <w:sz w:val="15"/>
                <w:szCs w:val="15"/>
                <w:lang w:val="en-US"/>
              </w:rPr>
            </w:pPr>
            <w:r w:rsidRPr="00465721">
              <w:rPr>
                <w:sz w:val="15"/>
                <w:szCs w:val="15"/>
                <w:lang w:val="en-US"/>
              </w:rPr>
              <w:t>Assistant Commissioner</w:t>
            </w:r>
          </w:p>
        </w:tc>
        <w:tc>
          <w:tcPr>
            <w:tcW w:w="1134" w:type="dxa"/>
            <w:shd w:val="clear" w:color="auto" w:fill="F2F2F2" w:themeFill="background1" w:themeFillShade="F2"/>
          </w:tcPr>
          <w:p w14:paraId="14737EF3"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shd w:val="clear" w:color="auto" w:fill="F2F2F2" w:themeFill="background1" w:themeFillShade="F2"/>
          </w:tcPr>
          <w:p w14:paraId="2DD9F4EA"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shd w:val="clear" w:color="auto" w:fill="F2F2F2" w:themeFill="background1" w:themeFillShade="F2"/>
          </w:tcPr>
          <w:p w14:paraId="1D95772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0A09956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CB434C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185A8DC4"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8" w:type="dxa"/>
            <w:shd w:val="clear" w:color="auto" w:fill="F2F2F2" w:themeFill="background1" w:themeFillShade="F2"/>
          </w:tcPr>
          <w:p w14:paraId="64FD6441"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tcPr>
          <w:p w14:paraId="67FBF976"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tcPr>
          <w:p w14:paraId="489E1AA1"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tcPr>
          <w:p w14:paraId="74706881"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17660AC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40B8867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20BDEC6"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850" w:type="dxa"/>
          </w:tcPr>
          <w:p w14:paraId="1C6E0D5A" w14:textId="77777777" w:rsidR="00465721" w:rsidRPr="00465721" w:rsidRDefault="00465721" w:rsidP="00956F1B">
            <w:pPr>
              <w:pStyle w:val="Tablebody"/>
              <w:jc w:val="right"/>
              <w:rPr>
                <w:sz w:val="15"/>
                <w:szCs w:val="15"/>
                <w:lang w:val="en-US"/>
              </w:rPr>
            </w:pPr>
            <w:r w:rsidRPr="00465721">
              <w:rPr>
                <w:sz w:val="15"/>
                <w:szCs w:val="15"/>
                <w:lang w:val="en-US"/>
              </w:rPr>
              <w:t>17</w:t>
            </w:r>
          </w:p>
        </w:tc>
      </w:tr>
      <w:tr w:rsidR="00465721" w:rsidRPr="00465721" w14:paraId="772B6AE0" w14:textId="77777777" w:rsidTr="00465721">
        <w:trPr>
          <w:trHeight w:val="60"/>
        </w:trPr>
        <w:tc>
          <w:tcPr>
            <w:tcW w:w="340" w:type="dxa"/>
            <w:vMerge/>
          </w:tcPr>
          <w:p w14:paraId="1BF482F2" w14:textId="77777777" w:rsidR="00465721" w:rsidRPr="00465721" w:rsidRDefault="00465721" w:rsidP="00956F1B">
            <w:pPr>
              <w:pStyle w:val="Tablebody"/>
              <w:rPr>
                <w:sz w:val="15"/>
                <w:szCs w:val="15"/>
              </w:rPr>
            </w:pPr>
          </w:p>
        </w:tc>
        <w:tc>
          <w:tcPr>
            <w:tcW w:w="1361" w:type="dxa"/>
          </w:tcPr>
          <w:p w14:paraId="0E50446D" w14:textId="77777777" w:rsidR="00465721" w:rsidRPr="00465721" w:rsidRDefault="00465721" w:rsidP="00956F1B">
            <w:pPr>
              <w:pStyle w:val="Tablebody"/>
              <w:rPr>
                <w:sz w:val="15"/>
                <w:szCs w:val="15"/>
                <w:lang w:val="en-US"/>
              </w:rPr>
            </w:pPr>
            <w:r w:rsidRPr="00465721">
              <w:rPr>
                <w:sz w:val="15"/>
                <w:szCs w:val="15"/>
                <w:lang w:val="en-US"/>
              </w:rPr>
              <w:t xml:space="preserve">Commander </w:t>
            </w:r>
          </w:p>
        </w:tc>
        <w:tc>
          <w:tcPr>
            <w:tcW w:w="1134" w:type="dxa"/>
            <w:shd w:val="clear" w:color="auto" w:fill="F2F2F2" w:themeFill="background1" w:themeFillShade="F2"/>
          </w:tcPr>
          <w:p w14:paraId="385DBA27"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709" w:type="dxa"/>
            <w:shd w:val="clear" w:color="auto" w:fill="F2F2F2" w:themeFill="background1" w:themeFillShade="F2"/>
          </w:tcPr>
          <w:p w14:paraId="7EBB389D"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134" w:type="dxa"/>
            <w:shd w:val="clear" w:color="auto" w:fill="F2F2F2" w:themeFill="background1" w:themeFillShade="F2"/>
          </w:tcPr>
          <w:p w14:paraId="6F77E60E"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134" w:type="dxa"/>
            <w:shd w:val="clear" w:color="auto" w:fill="F2F2F2" w:themeFill="background1" w:themeFillShade="F2"/>
          </w:tcPr>
          <w:p w14:paraId="65C18D1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4D4D80E5"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276" w:type="dxa"/>
            <w:shd w:val="clear" w:color="auto" w:fill="F2F2F2" w:themeFill="background1" w:themeFillShade="F2"/>
          </w:tcPr>
          <w:p w14:paraId="3156A21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639612F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F62852B"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709" w:type="dxa"/>
          </w:tcPr>
          <w:p w14:paraId="519B8AA0"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57220B51"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5019118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6CC2E9A5"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0C8A4B3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30744297"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77B2F762" w14:textId="77777777" w:rsidTr="00465721">
        <w:trPr>
          <w:trHeight w:val="60"/>
        </w:trPr>
        <w:tc>
          <w:tcPr>
            <w:tcW w:w="340" w:type="dxa"/>
            <w:vMerge/>
          </w:tcPr>
          <w:p w14:paraId="57B01347" w14:textId="77777777" w:rsidR="00465721" w:rsidRPr="00465721" w:rsidRDefault="00465721" w:rsidP="00956F1B">
            <w:pPr>
              <w:pStyle w:val="Tablebody"/>
              <w:rPr>
                <w:sz w:val="15"/>
                <w:szCs w:val="15"/>
              </w:rPr>
            </w:pPr>
          </w:p>
        </w:tc>
        <w:tc>
          <w:tcPr>
            <w:tcW w:w="1361" w:type="dxa"/>
          </w:tcPr>
          <w:p w14:paraId="18E06708" w14:textId="77777777" w:rsidR="00465721" w:rsidRPr="00465721" w:rsidRDefault="00465721" w:rsidP="00956F1B">
            <w:pPr>
              <w:pStyle w:val="Tablebody"/>
              <w:rPr>
                <w:sz w:val="15"/>
                <w:szCs w:val="15"/>
                <w:lang w:val="en-US"/>
              </w:rPr>
            </w:pPr>
            <w:r w:rsidRPr="00465721">
              <w:rPr>
                <w:sz w:val="15"/>
                <w:szCs w:val="15"/>
                <w:lang w:val="en-US"/>
              </w:rPr>
              <w:t xml:space="preserve">Superintendent </w:t>
            </w:r>
          </w:p>
        </w:tc>
        <w:tc>
          <w:tcPr>
            <w:tcW w:w="1134" w:type="dxa"/>
            <w:shd w:val="clear" w:color="auto" w:fill="F2F2F2" w:themeFill="background1" w:themeFillShade="F2"/>
          </w:tcPr>
          <w:p w14:paraId="73DD6862"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709" w:type="dxa"/>
            <w:shd w:val="clear" w:color="auto" w:fill="F2F2F2" w:themeFill="background1" w:themeFillShade="F2"/>
          </w:tcPr>
          <w:p w14:paraId="0FFA6693"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134" w:type="dxa"/>
            <w:shd w:val="clear" w:color="auto" w:fill="F2F2F2" w:themeFill="background1" w:themeFillShade="F2"/>
          </w:tcPr>
          <w:p w14:paraId="143DC955"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134" w:type="dxa"/>
            <w:shd w:val="clear" w:color="auto" w:fill="F2F2F2" w:themeFill="background1" w:themeFillShade="F2"/>
          </w:tcPr>
          <w:p w14:paraId="216170A3"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322ADDE1"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276" w:type="dxa"/>
            <w:shd w:val="clear" w:color="auto" w:fill="F2F2F2" w:themeFill="background1" w:themeFillShade="F2"/>
          </w:tcPr>
          <w:p w14:paraId="318ED13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4EFCE19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667BABE"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709" w:type="dxa"/>
          </w:tcPr>
          <w:p w14:paraId="6473F725"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4FDD2467"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71CA54B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7A20CD63"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5774582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2566E6DA"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2F8BEEBC" w14:textId="77777777" w:rsidTr="00465721">
        <w:trPr>
          <w:trHeight w:val="60"/>
        </w:trPr>
        <w:tc>
          <w:tcPr>
            <w:tcW w:w="340" w:type="dxa"/>
            <w:vMerge/>
          </w:tcPr>
          <w:p w14:paraId="27C961AA" w14:textId="77777777" w:rsidR="00465721" w:rsidRPr="00465721" w:rsidRDefault="00465721" w:rsidP="00956F1B">
            <w:pPr>
              <w:pStyle w:val="Tablebody"/>
              <w:rPr>
                <w:sz w:val="15"/>
                <w:szCs w:val="15"/>
              </w:rPr>
            </w:pPr>
          </w:p>
        </w:tc>
        <w:tc>
          <w:tcPr>
            <w:tcW w:w="1361" w:type="dxa"/>
          </w:tcPr>
          <w:p w14:paraId="73B4825C" w14:textId="77777777" w:rsidR="00465721" w:rsidRPr="00465721" w:rsidRDefault="00465721" w:rsidP="00956F1B">
            <w:pPr>
              <w:pStyle w:val="Tablebody"/>
              <w:rPr>
                <w:sz w:val="15"/>
                <w:szCs w:val="15"/>
                <w:lang w:val="en-US"/>
              </w:rPr>
            </w:pPr>
            <w:r w:rsidRPr="00465721">
              <w:rPr>
                <w:sz w:val="15"/>
                <w:szCs w:val="15"/>
                <w:lang w:val="en-US"/>
              </w:rPr>
              <w:t xml:space="preserve">Inspector </w:t>
            </w:r>
          </w:p>
        </w:tc>
        <w:tc>
          <w:tcPr>
            <w:tcW w:w="1134" w:type="dxa"/>
            <w:shd w:val="clear" w:color="auto" w:fill="F2F2F2" w:themeFill="background1" w:themeFillShade="F2"/>
          </w:tcPr>
          <w:p w14:paraId="6EF9E7D3" w14:textId="77777777" w:rsidR="00465721" w:rsidRPr="00465721" w:rsidRDefault="00465721" w:rsidP="00956F1B">
            <w:pPr>
              <w:pStyle w:val="Tablebody"/>
              <w:jc w:val="right"/>
              <w:rPr>
                <w:sz w:val="15"/>
                <w:szCs w:val="15"/>
                <w:lang w:val="en-US"/>
              </w:rPr>
            </w:pPr>
            <w:r w:rsidRPr="00465721">
              <w:rPr>
                <w:sz w:val="15"/>
                <w:szCs w:val="15"/>
                <w:lang w:val="en-US"/>
              </w:rPr>
              <w:t>346</w:t>
            </w:r>
          </w:p>
        </w:tc>
        <w:tc>
          <w:tcPr>
            <w:tcW w:w="709" w:type="dxa"/>
            <w:shd w:val="clear" w:color="auto" w:fill="F2F2F2" w:themeFill="background1" w:themeFillShade="F2"/>
          </w:tcPr>
          <w:p w14:paraId="043F72C8" w14:textId="77777777" w:rsidR="00465721" w:rsidRPr="00465721" w:rsidRDefault="00465721" w:rsidP="00956F1B">
            <w:pPr>
              <w:pStyle w:val="Tablebody"/>
              <w:jc w:val="right"/>
              <w:rPr>
                <w:sz w:val="15"/>
                <w:szCs w:val="15"/>
                <w:lang w:val="en-US"/>
              </w:rPr>
            </w:pPr>
            <w:r w:rsidRPr="00465721">
              <w:rPr>
                <w:sz w:val="15"/>
                <w:szCs w:val="15"/>
                <w:lang w:val="en-US"/>
              </w:rPr>
              <w:t>345</w:t>
            </w:r>
          </w:p>
        </w:tc>
        <w:tc>
          <w:tcPr>
            <w:tcW w:w="1134" w:type="dxa"/>
            <w:shd w:val="clear" w:color="auto" w:fill="F2F2F2" w:themeFill="background1" w:themeFillShade="F2"/>
          </w:tcPr>
          <w:p w14:paraId="11231024" w14:textId="77777777" w:rsidR="00465721" w:rsidRPr="00465721" w:rsidRDefault="00465721" w:rsidP="00956F1B">
            <w:pPr>
              <w:pStyle w:val="Tablebody"/>
              <w:jc w:val="right"/>
              <w:rPr>
                <w:sz w:val="15"/>
                <w:szCs w:val="15"/>
                <w:lang w:val="en-US"/>
              </w:rPr>
            </w:pPr>
            <w:r w:rsidRPr="00465721">
              <w:rPr>
                <w:sz w:val="15"/>
                <w:szCs w:val="15"/>
                <w:lang w:val="en-US"/>
              </w:rPr>
              <w:t>344</w:t>
            </w:r>
          </w:p>
        </w:tc>
        <w:tc>
          <w:tcPr>
            <w:tcW w:w="1134" w:type="dxa"/>
            <w:shd w:val="clear" w:color="auto" w:fill="F2F2F2" w:themeFill="background1" w:themeFillShade="F2"/>
          </w:tcPr>
          <w:p w14:paraId="092EF260"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tcPr>
          <w:p w14:paraId="6914F050" w14:textId="77777777" w:rsidR="00465721" w:rsidRPr="00465721" w:rsidRDefault="00465721" w:rsidP="00956F1B">
            <w:pPr>
              <w:pStyle w:val="Tablebody"/>
              <w:jc w:val="right"/>
              <w:rPr>
                <w:sz w:val="15"/>
                <w:szCs w:val="15"/>
                <w:lang w:val="en-US"/>
              </w:rPr>
            </w:pPr>
            <w:r w:rsidRPr="00465721">
              <w:rPr>
                <w:sz w:val="15"/>
                <w:szCs w:val="15"/>
                <w:lang w:val="en-US"/>
              </w:rPr>
              <w:t>345</w:t>
            </w:r>
          </w:p>
        </w:tc>
        <w:tc>
          <w:tcPr>
            <w:tcW w:w="1276" w:type="dxa"/>
            <w:shd w:val="clear" w:color="auto" w:fill="F2F2F2" w:themeFill="background1" w:themeFillShade="F2"/>
          </w:tcPr>
          <w:p w14:paraId="63542A0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2EDDC0F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C3F81F8" w14:textId="77777777" w:rsidR="00465721" w:rsidRPr="00465721" w:rsidRDefault="00465721" w:rsidP="00956F1B">
            <w:pPr>
              <w:pStyle w:val="Tablebody"/>
              <w:jc w:val="right"/>
              <w:rPr>
                <w:sz w:val="15"/>
                <w:szCs w:val="15"/>
                <w:lang w:val="en-US"/>
              </w:rPr>
            </w:pPr>
            <w:r w:rsidRPr="00465721">
              <w:rPr>
                <w:sz w:val="15"/>
                <w:szCs w:val="15"/>
                <w:lang w:val="en-US"/>
              </w:rPr>
              <w:t>361</w:t>
            </w:r>
          </w:p>
        </w:tc>
        <w:tc>
          <w:tcPr>
            <w:tcW w:w="709" w:type="dxa"/>
          </w:tcPr>
          <w:p w14:paraId="7B69C535" w14:textId="77777777" w:rsidR="00465721" w:rsidRPr="00465721" w:rsidRDefault="00465721" w:rsidP="00956F1B">
            <w:pPr>
              <w:pStyle w:val="Tablebody"/>
              <w:jc w:val="right"/>
              <w:rPr>
                <w:sz w:val="15"/>
                <w:szCs w:val="15"/>
                <w:lang w:val="en-US"/>
              </w:rPr>
            </w:pPr>
            <w:r w:rsidRPr="00465721">
              <w:rPr>
                <w:sz w:val="15"/>
                <w:szCs w:val="15"/>
                <w:lang w:val="en-US"/>
              </w:rPr>
              <w:t>360</w:t>
            </w:r>
          </w:p>
        </w:tc>
        <w:tc>
          <w:tcPr>
            <w:tcW w:w="1134" w:type="dxa"/>
          </w:tcPr>
          <w:p w14:paraId="23BF7259" w14:textId="77777777" w:rsidR="00465721" w:rsidRPr="00465721" w:rsidRDefault="00465721" w:rsidP="00956F1B">
            <w:pPr>
              <w:pStyle w:val="Tablebody"/>
              <w:jc w:val="right"/>
              <w:rPr>
                <w:sz w:val="15"/>
                <w:szCs w:val="15"/>
                <w:lang w:val="en-US"/>
              </w:rPr>
            </w:pPr>
            <w:r w:rsidRPr="00465721">
              <w:rPr>
                <w:sz w:val="15"/>
                <w:szCs w:val="15"/>
                <w:lang w:val="en-US"/>
              </w:rPr>
              <w:t>357</w:t>
            </w:r>
          </w:p>
        </w:tc>
        <w:tc>
          <w:tcPr>
            <w:tcW w:w="1134" w:type="dxa"/>
          </w:tcPr>
          <w:p w14:paraId="02928FFC"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tcPr>
          <w:p w14:paraId="4BAA6D3F" w14:textId="77777777" w:rsidR="00465721" w:rsidRPr="00465721" w:rsidRDefault="00465721" w:rsidP="00956F1B">
            <w:pPr>
              <w:pStyle w:val="Tablebody"/>
              <w:jc w:val="right"/>
              <w:rPr>
                <w:sz w:val="15"/>
                <w:szCs w:val="15"/>
                <w:lang w:val="en-US"/>
              </w:rPr>
            </w:pPr>
            <w:r w:rsidRPr="00465721">
              <w:rPr>
                <w:sz w:val="15"/>
                <w:szCs w:val="15"/>
                <w:lang w:val="en-US"/>
              </w:rPr>
              <w:t>360</w:t>
            </w:r>
          </w:p>
        </w:tc>
        <w:tc>
          <w:tcPr>
            <w:tcW w:w="1134" w:type="dxa"/>
          </w:tcPr>
          <w:p w14:paraId="642DD44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4D3619E3"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6E7DFC82" w14:textId="77777777" w:rsidTr="00465721">
        <w:trPr>
          <w:trHeight w:val="60"/>
        </w:trPr>
        <w:tc>
          <w:tcPr>
            <w:tcW w:w="340" w:type="dxa"/>
            <w:vMerge/>
          </w:tcPr>
          <w:p w14:paraId="265270E6" w14:textId="77777777" w:rsidR="00465721" w:rsidRPr="00465721" w:rsidRDefault="00465721" w:rsidP="00956F1B">
            <w:pPr>
              <w:pStyle w:val="Tablebody"/>
              <w:rPr>
                <w:sz w:val="15"/>
                <w:szCs w:val="15"/>
              </w:rPr>
            </w:pPr>
          </w:p>
        </w:tc>
        <w:tc>
          <w:tcPr>
            <w:tcW w:w="1361" w:type="dxa"/>
          </w:tcPr>
          <w:p w14:paraId="43C1EFC9" w14:textId="77777777" w:rsidR="00465721" w:rsidRPr="00465721" w:rsidRDefault="00465721" w:rsidP="00956F1B">
            <w:pPr>
              <w:pStyle w:val="Tablebody"/>
              <w:rPr>
                <w:sz w:val="15"/>
                <w:szCs w:val="15"/>
                <w:lang w:val="en-US"/>
              </w:rPr>
            </w:pPr>
            <w:r w:rsidRPr="00465721">
              <w:rPr>
                <w:sz w:val="15"/>
                <w:szCs w:val="15"/>
                <w:lang w:val="en-US"/>
              </w:rPr>
              <w:t xml:space="preserve">Senior Sergeant </w:t>
            </w:r>
          </w:p>
        </w:tc>
        <w:tc>
          <w:tcPr>
            <w:tcW w:w="1134" w:type="dxa"/>
            <w:shd w:val="clear" w:color="auto" w:fill="F2F2F2" w:themeFill="background1" w:themeFillShade="F2"/>
          </w:tcPr>
          <w:p w14:paraId="0218CFC2" w14:textId="77777777" w:rsidR="00465721" w:rsidRPr="00465721" w:rsidRDefault="00465721" w:rsidP="00956F1B">
            <w:pPr>
              <w:pStyle w:val="Tablebody"/>
              <w:jc w:val="right"/>
              <w:rPr>
                <w:sz w:val="15"/>
                <w:szCs w:val="15"/>
                <w:lang w:val="en-US"/>
              </w:rPr>
            </w:pPr>
            <w:r w:rsidRPr="00465721">
              <w:rPr>
                <w:sz w:val="15"/>
                <w:szCs w:val="15"/>
                <w:lang w:val="en-US"/>
              </w:rPr>
              <w:t>903</w:t>
            </w:r>
          </w:p>
        </w:tc>
        <w:tc>
          <w:tcPr>
            <w:tcW w:w="709" w:type="dxa"/>
            <w:shd w:val="clear" w:color="auto" w:fill="F2F2F2" w:themeFill="background1" w:themeFillShade="F2"/>
          </w:tcPr>
          <w:p w14:paraId="0CE701DF" w14:textId="77777777" w:rsidR="00465721" w:rsidRPr="00465721" w:rsidRDefault="00465721" w:rsidP="00956F1B">
            <w:pPr>
              <w:pStyle w:val="Tablebody"/>
              <w:jc w:val="right"/>
              <w:rPr>
                <w:sz w:val="15"/>
                <w:szCs w:val="15"/>
                <w:lang w:val="en-US"/>
              </w:rPr>
            </w:pPr>
            <w:r w:rsidRPr="00465721">
              <w:rPr>
                <w:sz w:val="15"/>
                <w:szCs w:val="15"/>
                <w:lang w:val="en-US"/>
              </w:rPr>
              <w:t>900</w:t>
            </w:r>
          </w:p>
        </w:tc>
        <w:tc>
          <w:tcPr>
            <w:tcW w:w="1134" w:type="dxa"/>
            <w:shd w:val="clear" w:color="auto" w:fill="F2F2F2" w:themeFill="background1" w:themeFillShade="F2"/>
          </w:tcPr>
          <w:p w14:paraId="153F8AEE" w14:textId="77777777" w:rsidR="00465721" w:rsidRPr="00465721" w:rsidRDefault="00465721" w:rsidP="00956F1B">
            <w:pPr>
              <w:pStyle w:val="Tablebody"/>
              <w:jc w:val="right"/>
              <w:rPr>
                <w:sz w:val="15"/>
                <w:szCs w:val="15"/>
                <w:lang w:val="en-US"/>
              </w:rPr>
            </w:pPr>
            <w:r w:rsidRPr="00465721">
              <w:rPr>
                <w:sz w:val="15"/>
                <w:szCs w:val="15"/>
                <w:lang w:val="en-US"/>
              </w:rPr>
              <w:t>892</w:t>
            </w:r>
          </w:p>
        </w:tc>
        <w:tc>
          <w:tcPr>
            <w:tcW w:w="1134" w:type="dxa"/>
            <w:shd w:val="clear" w:color="auto" w:fill="F2F2F2" w:themeFill="background1" w:themeFillShade="F2"/>
          </w:tcPr>
          <w:p w14:paraId="41C1786F" w14:textId="77777777" w:rsidR="00465721" w:rsidRPr="00465721" w:rsidRDefault="00465721" w:rsidP="00956F1B">
            <w:pPr>
              <w:pStyle w:val="Tablebody"/>
              <w:jc w:val="right"/>
              <w:rPr>
                <w:sz w:val="15"/>
                <w:szCs w:val="15"/>
                <w:lang w:val="en-US"/>
              </w:rPr>
            </w:pPr>
            <w:r w:rsidRPr="00465721">
              <w:rPr>
                <w:sz w:val="15"/>
                <w:szCs w:val="15"/>
                <w:lang w:val="en-US"/>
              </w:rPr>
              <w:t>11</w:t>
            </w:r>
          </w:p>
        </w:tc>
        <w:tc>
          <w:tcPr>
            <w:tcW w:w="709" w:type="dxa"/>
            <w:shd w:val="clear" w:color="auto" w:fill="F2F2F2" w:themeFill="background1" w:themeFillShade="F2"/>
          </w:tcPr>
          <w:p w14:paraId="36361CD2" w14:textId="77777777" w:rsidR="00465721" w:rsidRPr="00465721" w:rsidRDefault="00465721" w:rsidP="00956F1B">
            <w:pPr>
              <w:pStyle w:val="Tablebody"/>
              <w:jc w:val="right"/>
              <w:rPr>
                <w:sz w:val="15"/>
                <w:szCs w:val="15"/>
                <w:lang w:val="en-US"/>
              </w:rPr>
            </w:pPr>
            <w:r w:rsidRPr="00465721">
              <w:rPr>
                <w:sz w:val="15"/>
                <w:szCs w:val="15"/>
                <w:lang w:val="en-US"/>
              </w:rPr>
              <w:t>900</w:t>
            </w:r>
          </w:p>
        </w:tc>
        <w:tc>
          <w:tcPr>
            <w:tcW w:w="1276" w:type="dxa"/>
            <w:shd w:val="clear" w:color="auto" w:fill="F2F2F2" w:themeFill="background1" w:themeFillShade="F2"/>
          </w:tcPr>
          <w:p w14:paraId="54FC620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71499A2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2FABD4C9" w14:textId="77777777" w:rsidR="00465721" w:rsidRPr="00465721" w:rsidRDefault="00465721" w:rsidP="00956F1B">
            <w:pPr>
              <w:pStyle w:val="Tablebody"/>
              <w:jc w:val="right"/>
              <w:rPr>
                <w:sz w:val="15"/>
                <w:szCs w:val="15"/>
                <w:lang w:val="en-US"/>
              </w:rPr>
            </w:pPr>
            <w:r w:rsidRPr="00465721">
              <w:rPr>
                <w:sz w:val="15"/>
                <w:szCs w:val="15"/>
                <w:lang w:val="en-US"/>
              </w:rPr>
              <w:t>899</w:t>
            </w:r>
          </w:p>
        </w:tc>
        <w:tc>
          <w:tcPr>
            <w:tcW w:w="709" w:type="dxa"/>
          </w:tcPr>
          <w:p w14:paraId="6E0EFE34" w14:textId="77777777" w:rsidR="00465721" w:rsidRPr="00465721" w:rsidRDefault="00465721" w:rsidP="00956F1B">
            <w:pPr>
              <w:pStyle w:val="Tablebody"/>
              <w:jc w:val="right"/>
              <w:rPr>
                <w:sz w:val="15"/>
                <w:szCs w:val="15"/>
                <w:lang w:val="en-US"/>
              </w:rPr>
            </w:pPr>
            <w:r w:rsidRPr="00465721">
              <w:rPr>
                <w:sz w:val="15"/>
                <w:szCs w:val="15"/>
                <w:lang w:val="en-US"/>
              </w:rPr>
              <w:t>896</w:t>
            </w:r>
          </w:p>
        </w:tc>
        <w:tc>
          <w:tcPr>
            <w:tcW w:w="1134" w:type="dxa"/>
          </w:tcPr>
          <w:p w14:paraId="503B1344" w14:textId="77777777" w:rsidR="00465721" w:rsidRPr="00465721" w:rsidRDefault="00465721" w:rsidP="00956F1B">
            <w:pPr>
              <w:pStyle w:val="Tablebody"/>
              <w:jc w:val="right"/>
              <w:rPr>
                <w:sz w:val="15"/>
                <w:szCs w:val="15"/>
                <w:lang w:val="en-US"/>
              </w:rPr>
            </w:pPr>
            <w:r w:rsidRPr="00465721">
              <w:rPr>
                <w:sz w:val="15"/>
                <w:szCs w:val="15"/>
                <w:lang w:val="en-US"/>
              </w:rPr>
              <w:t>887</w:t>
            </w:r>
          </w:p>
        </w:tc>
        <w:tc>
          <w:tcPr>
            <w:tcW w:w="1134" w:type="dxa"/>
          </w:tcPr>
          <w:p w14:paraId="055EF3A5"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709" w:type="dxa"/>
          </w:tcPr>
          <w:p w14:paraId="26B5AF8C" w14:textId="77777777" w:rsidR="00465721" w:rsidRPr="00465721" w:rsidRDefault="00465721" w:rsidP="00956F1B">
            <w:pPr>
              <w:pStyle w:val="Tablebody"/>
              <w:jc w:val="right"/>
              <w:rPr>
                <w:sz w:val="15"/>
                <w:szCs w:val="15"/>
                <w:lang w:val="en-US"/>
              </w:rPr>
            </w:pPr>
            <w:r w:rsidRPr="00465721">
              <w:rPr>
                <w:sz w:val="15"/>
                <w:szCs w:val="15"/>
                <w:lang w:val="en-US"/>
              </w:rPr>
              <w:t>896</w:t>
            </w:r>
          </w:p>
        </w:tc>
        <w:tc>
          <w:tcPr>
            <w:tcW w:w="1134" w:type="dxa"/>
          </w:tcPr>
          <w:p w14:paraId="231C66F4"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13A650FF"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5BBA550A" w14:textId="77777777" w:rsidTr="00465721">
        <w:trPr>
          <w:trHeight w:val="60"/>
        </w:trPr>
        <w:tc>
          <w:tcPr>
            <w:tcW w:w="340" w:type="dxa"/>
            <w:vMerge/>
          </w:tcPr>
          <w:p w14:paraId="724CF811" w14:textId="77777777" w:rsidR="00465721" w:rsidRPr="00465721" w:rsidRDefault="00465721" w:rsidP="00956F1B">
            <w:pPr>
              <w:pStyle w:val="Tablebody"/>
              <w:rPr>
                <w:sz w:val="15"/>
                <w:szCs w:val="15"/>
              </w:rPr>
            </w:pPr>
          </w:p>
        </w:tc>
        <w:tc>
          <w:tcPr>
            <w:tcW w:w="1361" w:type="dxa"/>
          </w:tcPr>
          <w:p w14:paraId="0DD59326" w14:textId="77777777" w:rsidR="00465721" w:rsidRPr="00465721" w:rsidRDefault="00465721" w:rsidP="00956F1B">
            <w:pPr>
              <w:pStyle w:val="Tablebody"/>
              <w:rPr>
                <w:sz w:val="15"/>
                <w:szCs w:val="15"/>
                <w:lang w:val="en-US"/>
              </w:rPr>
            </w:pPr>
            <w:r w:rsidRPr="00465721">
              <w:rPr>
                <w:sz w:val="15"/>
                <w:szCs w:val="15"/>
                <w:lang w:val="en-US"/>
              </w:rPr>
              <w:t>Sergeant</w:t>
            </w:r>
          </w:p>
        </w:tc>
        <w:tc>
          <w:tcPr>
            <w:tcW w:w="1134" w:type="dxa"/>
            <w:shd w:val="clear" w:color="auto" w:fill="F2F2F2" w:themeFill="background1" w:themeFillShade="F2"/>
          </w:tcPr>
          <w:p w14:paraId="557ACCBB" w14:textId="77777777" w:rsidR="00465721" w:rsidRPr="00465721" w:rsidRDefault="00465721" w:rsidP="00956F1B">
            <w:pPr>
              <w:pStyle w:val="Tablebody"/>
              <w:jc w:val="right"/>
              <w:rPr>
                <w:sz w:val="15"/>
                <w:szCs w:val="15"/>
                <w:lang w:val="en-US"/>
              </w:rPr>
            </w:pPr>
            <w:r w:rsidRPr="00465721">
              <w:rPr>
                <w:sz w:val="15"/>
                <w:szCs w:val="15"/>
                <w:lang w:val="en-US"/>
              </w:rPr>
              <w:t>3011</w:t>
            </w:r>
          </w:p>
        </w:tc>
        <w:tc>
          <w:tcPr>
            <w:tcW w:w="709" w:type="dxa"/>
            <w:shd w:val="clear" w:color="auto" w:fill="F2F2F2" w:themeFill="background1" w:themeFillShade="F2"/>
          </w:tcPr>
          <w:p w14:paraId="630CF70D" w14:textId="77777777" w:rsidR="00465721" w:rsidRPr="00465721" w:rsidRDefault="00465721" w:rsidP="00956F1B">
            <w:pPr>
              <w:pStyle w:val="Tablebody"/>
              <w:jc w:val="right"/>
              <w:rPr>
                <w:sz w:val="15"/>
                <w:szCs w:val="15"/>
                <w:lang w:val="en-US"/>
              </w:rPr>
            </w:pPr>
            <w:r w:rsidRPr="00465721">
              <w:rPr>
                <w:sz w:val="15"/>
                <w:szCs w:val="15"/>
                <w:lang w:val="en-US"/>
              </w:rPr>
              <w:t>2974</w:t>
            </w:r>
          </w:p>
        </w:tc>
        <w:tc>
          <w:tcPr>
            <w:tcW w:w="1134" w:type="dxa"/>
            <w:shd w:val="clear" w:color="auto" w:fill="F2F2F2" w:themeFill="background1" w:themeFillShade="F2"/>
          </w:tcPr>
          <w:p w14:paraId="036E94C1" w14:textId="77777777" w:rsidR="00465721" w:rsidRPr="00465721" w:rsidRDefault="00465721" w:rsidP="00956F1B">
            <w:pPr>
              <w:pStyle w:val="Tablebody"/>
              <w:jc w:val="right"/>
              <w:rPr>
                <w:sz w:val="15"/>
                <w:szCs w:val="15"/>
                <w:lang w:val="en-US"/>
              </w:rPr>
            </w:pPr>
            <w:r w:rsidRPr="00465721">
              <w:rPr>
                <w:sz w:val="15"/>
                <w:szCs w:val="15"/>
                <w:lang w:val="en-US"/>
              </w:rPr>
              <w:t>2864</w:t>
            </w:r>
          </w:p>
        </w:tc>
        <w:tc>
          <w:tcPr>
            <w:tcW w:w="1134" w:type="dxa"/>
            <w:shd w:val="clear" w:color="auto" w:fill="F2F2F2" w:themeFill="background1" w:themeFillShade="F2"/>
          </w:tcPr>
          <w:p w14:paraId="444D5A39" w14:textId="77777777" w:rsidR="00465721" w:rsidRPr="00465721" w:rsidRDefault="00465721" w:rsidP="00956F1B">
            <w:pPr>
              <w:pStyle w:val="Tablebody"/>
              <w:jc w:val="right"/>
              <w:rPr>
                <w:sz w:val="15"/>
                <w:szCs w:val="15"/>
                <w:lang w:val="en-US"/>
              </w:rPr>
            </w:pPr>
            <w:r w:rsidRPr="00465721">
              <w:rPr>
                <w:sz w:val="15"/>
                <w:szCs w:val="15"/>
                <w:lang w:val="en-US"/>
              </w:rPr>
              <w:t>147</w:t>
            </w:r>
          </w:p>
        </w:tc>
        <w:tc>
          <w:tcPr>
            <w:tcW w:w="709" w:type="dxa"/>
            <w:shd w:val="clear" w:color="auto" w:fill="F2F2F2" w:themeFill="background1" w:themeFillShade="F2"/>
          </w:tcPr>
          <w:p w14:paraId="668B19B1" w14:textId="77777777" w:rsidR="00465721" w:rsidRPr="00465721" w:rsidRDefault="00465721" w:rsidP="00956F1B">
            <w:pPr>
              <w:pStyle w:val="Tablebody"/>
              <w:jc w:val="right"/>
              <w:rPr>
                <w:sz w:val="15"/>
                <w:szCs w:val="15"/>
                <w:lang w:val="en-US"/>
              </w:rPr>
            </w:pPr>
            <w:r w:rsidRPr="00465721">
              <w:rPr>
                <w:sz w:val="15"/>
                <w:szCs w:val="15"/>
                <w:lang w:val="en-US"/>
              </w:rPr>
              <w:t>2974</w:t>
            </w:r>
          </w:p>
        </w:tc>
        <w:tc>
          <w:tcPr>
            <w:tcW w:w="1276" w:type="dxa"/>
            <w:shd w:val="clear" w:color="auto" w:fill="F2F2F2" w:themeFill="background1" w:themeFillShade="F2"/>
          </w:tcPr>
          <w:p w14:paraId="0165851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2EAFFC34"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306B34DA" w14:textId="77777777" w:rsidR="00465721" w:rsidRPr="00465721" w:rsidRDefault="00465721" w:rsidP="00956F1B">
            <w:pPr>
              <w:pStyle w:val="Tablebody"/>
              <w:jc w:val="right"/>
              <w:rPr>
                <w:sz w:val="15"/>
                <w:szCs w:val="15"/>
                <w:lang w:val="en-US"/>
              </w:rPr>
            </w:pPr>
            <w:r w:rsidRPr="00465721">
              <w:rPr>
                <w:sz w:val="15"/>
                <w:szCs w:val="15"/>
                <w:lang w:val="en-US"/>
              </w:rPr>
              <w:t>3037</w:t>
            </w:r>
          </w:p>
        </w:tc>
        <w:tc>
          <w:tcPr>
            <w:tcW w:w="709" w:type="dxa"/>
          </w:tcPr>
          <w:p w14:paraId="1BD76BFF" w14:textId="77777777" w:rsidR="00465721" w:rsidRPr="00465721" w:rsidRDefault="00465721" w:rsidP="00956F1B">
            <w:pPr>
              <w:pStyle w:val="Tablebody"/>
              <w:jc w:val="right"/>
              <w:rPr>
                <w:sz w:val="15"/>
                <w:szCs w:val="15"/>
                <w:lang w:val="en-US"/>
              </w:rPr>
            </w:pPr>
            <w:r w:rsidRPr="00465721">
              <w:rPr>
                <w:sz w:val="15"/>
                <w:szCs w:val="15"/>
                <w:lang w:val="en-US"/>
              </w:rPr>
              <w:t>2999</w:t>
            </w:r>
          </w:p>
        </w:tc>
        <w:tc>
          <w:tcPr>
            <w:tcW w:w="1134" w:type="dxa"/>
          </w:tcPr>
          <w:p w14:paraId="3256DAD6" w14:textId="77777777" w:rsidR="00465721" w:rsidRPr="00465721" w:rsidRDefault="00465721" w:rsidP="00956F1B">
            <w:pPr>
              <w:pStyle w:val="Tablebody"/>
              <w:jc w:val="right"/>
              <w:rPr>
                <w:sz w:val="15"/>
                <w:szCs w:val="15"/>
                <w:lang w:val="en-US"/>
              </w:rPr>
            </w:pPr>
            <w:r w:rsidRPr="00465721">
              <w:rPr>
                <w:sz w:val="15"/>
                <w:szCs w:val="15"/>
                <w:lang w:val="en-US"/>
              </w:rPr>
              <w:t>2890</w:t>
            </w:r>
          </w:p>
        </w:tc>
        <w:tc>
          <w:tcPr>
            <w:tcW w:w="1134" w:type="dxa"/>
          </w:tcPr>
          <w:p w14:paraId="4916009F" w14:textId="77777777" w:rsidR="00465721" w:rsidRPr="00465721" w:rsidRDefault="00465721" w:rsidP="00956F1B">
            <w:pPr>
              <w:pStyle w:val="Tablebody"/>
              <w:jc w:val="right"/>
              <w:rPr>
                <w:sz w:val="15"/>
                <w:szCs w:val="15"/>
                <w:lang w:val="en-US"/>
              </w:rPr>
            </w:pPr>
            <w:r w:rsidRPr="00465721">
              <w:rPr>
                <w:sz w:val="15"/>
                <w:szCs w:val="15"/>
                <w:lang w:val="en-US"/>
              </w:rPr>
              <w:t>147</w:t>
            </w:r>
          </w:p>
        </w:tc>
        <w:tc>
          <w:tcPr>
            <w:tcW w:w="709" w:type="dxa"/>
          </w:tcPr>
          <w:p w14:paraId="6C22B0C8" w14:textId="77777777" w:rsidR="00465721" w:rsidRPr="00465721" w:rsidRDefault="00465721" w:rsidP="00956F1B">
            <w:pPr>
              <w:pStyle w:val="Tablebody"/>
              <w:jc w:val="right"/>
              <w:rPr>
                <w:sz w:val="15"/>
                <w:szCs w:val="15"/>
                <w:lang w:val="en-US"/>
              </w:rPr>
            </w:pPr>
            <w:r w:rsidRPr="00465721">
              <w:rPr>
                <w:sz w:val="15"/>
                <w:szCs w:val="15"/>
                <w:lang w:val="en-US"/>
              </w:rPr>
              <w:t>2999</w:t>
            </w:r>
          </w:p>
        </w:tc>
        <w:tc>
          <w:tcPr>
            <w:tcW w:w="1134" w:type="dxa"/>
          </w:tcPr>
          <w:p w14:paraId="09E4E92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2DD19127"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4D18E351" w14:textId="77777777" w:rsidTr="00465721">
        <w:trPr>
          <w:trHeight w:val="279"/>
        </w:trPr>
        <w:tc>
          <w:tcPr>
            <w:tcW w:w="340" w:type="dxa"/>
            <w:vMerge/>
          </w:tcPr>
          <w:p w14:paraId="165D529A" w14:textId="77777777" w:rsidR="00465721" w:rsidRPr="00465721" w:rsidRDefault="00465721" w:rsidP="00956F1B">
            <w:pPr>
              <w:pStyle w:val="Tablebody"/>
              <w:rPr>
                <w:sz w:val="15"/>
                <w:szCs w:val="15"/>
              </w:rPr>
            </w:pPr>
          </w:p>
        </w:tc>
        <w:tc>
          <w:tcPr>
            <w:tcW w:w="1361" w:type="dxa"/>
          </w:tcPr>
          <w:p w14:paraId="15369BFD" w14:textId="77777777" w:rsidR="00465721" w:rsidRPr="00465721" w:rsidRDefault="00465721" w:rsidP="00956F1B">
            <w:pPr>
              <w:pStyle w:val="Tablebody"/>
              <w:rPr>
                <w:sz w:val="15"/>
                <w:szCs w:val="15"/>
                <w:lang w:val="en-US"/>
              </w:rPr>
            </w:pPr>
            <w:r w:rsidRPr="00465721">
              <w:rPr>
                <w:sz w:val="15"/>
                <w:szCs w:val="15"/>
                <w:lang w:val="en-US"/>
              </w:rPr>
              <w:t>Senior Constable</w:t>
            </w:r>
          </w:p>
        </w:tc>
        <w:tc>
          <w:tcPr>
            <w:tcW w:w="1134" w:type="dxa"/>
            <w:shd w:val="clear" w:color="auto" w:fill="F2F2F2" w:themeFill="background1" w:themeFillShade="F2"/>
          </w:tcPr>
          <w:p w14:paraId="6B0AFBAB" w14:textId="77777777" w:rsidR="00465721" w:rsidRPr="00465721" w:rsidRDefault="00465721" w:rsidP="00956F1B">
            <w:pPr>
              <w:pStyle w:val="Tablebody"/>
              <w:jc w:val="right"/>
              <w:rPr>
                <w:sz w:val="15"/>
                <w:szCs w:val="15"/>
                <w:lang w:val="en-US"/>
              </w:rPr>
            </w:pPr>
            <w:r w:rsidRPr="00465721">
              <w:rPr>
                <w:sz w:val="15"/>
                <w:szCs w:val="15"/>
                <w:lang w:val="en-US"/>
              </w:rPr>
              <w:t>9021</w:t>
            </w:r>
          </w:p>
        </w:tc>
        <w:tc>
          <w:tcPr>
            <w:tcW w:w="709" w:type="dxa"/>
            <w:shd w:val="clear" w:color="auto" w:fill="F2F2F2" w:themeFill="background1" w:themeFillShade="F2"/>
          </w:tcPr>
          <w:p w14:paraId="1F65C942" w14:textId="77777777" w:rsidR="00465721" w:rsidRPr="00465721" w:rsidRDefault="00465721" w:rsidP="00956F1B">
            <w:pPr>
              <w:pStyle w:val="Tablebody"/>
              <w:jc w:val="right"/>
              <w:rPr>
                <w:sz w:val="15"/>
                <w:szCs w:val="15"/>
                <w:lang w:val="en-US"/>
              </w:rPr>
            </w:pPr>
            <w:r w:rsidRPr="00465721">
              <w:rPr>
                <w:sz w:val="15"/>
                <w:szCs w:val="15"/>
                <w:lang w:val="en-US"/>
              </w:rPr>
              <w:t>8800</w:t>
            </w:r>
          </w:p>
        </w:tc>
        <w:tc>
          <w:tcPr>
            <w:tcW w:w="1134" w:type="dxa"/>
            <w:shd w:val="clear" w:color="auto" w:fill="F2F2F2" w:themeFill="background1" w:themeFillShade="F2"/>
          </w:tcPr>
          <w:p w14:paraId="1EE69F4D" w14:textId="77777777" w:rsidR="00465721" w:rsidRPr="00465721" w:rsidRDefault="00465721" w:rsidP="00956F1B">
            <w:pPr>
              <w:pStyle w:val="Tablebody"/>
              <w:jc w:val="right"/>
              <w:rPr>
                <w:sz w:val="15"/>
                <w:szCs w:val="15"/>
                <w:lang w:val="en-US"/>
              </w:rPr>
            </w:pPr>
            <w:r w:rsidRPr="00465721">
              <w:rPr>
                <w:sz w:val="15"/>
                <w:szCs w:val="15"/>
                <w:lang w:val="en-US"/>
              </w:rPr>
              <w:t>8209</w:t>
            </w:r>
          </w:p>
        </w:tc>
        <w:tc>
          <w:tcPr>
            <w:tcW w:w="1134" w:type="dxa"/>
            <w:shd w:val="clear" w:color="auto" w:fill="F2F2F2" w:themeFill="background1" w:themeFillShade="F2"/>
          </w:tcPr>
          <w:p w14:paraId="107A1AE7" w14:textId="77777777" w:rsidR="00465721" w:rsidRPr="00465721" w:rsidRDefault="00465721" w:rsidP="00956F1B">
            <w:pPr>
              <w:pStyle w:val="Tablebody"/>
              <w:jc w:val="right"/>
              <w:rPr>
                <w:sz w:val="15"/>
                <w:szCs w:val="15"/>
                <w:lang w:val="en-US"/>
              </w:rPr>
            </w:pPr>
            <w:r w:rsidRPr="00465721">
              <w:rPr>
                <w:sz w:val="15"/>
                <w:szCs w:val="15"/>
                <w:lang w:val="en-US"/>
              </w:rPr>
              <w:t>812</w:t>
            </w:r>
          </w:p>
        </w:tc>
        <w:tc>
          <w:tcPr>
            <w:tcW w:w="709" w:type="dxa"/>
            <w:shd w:val="clear" w:color="auto" w:fill="F2F2F2" w:themeFill="background1" w:themeFillShade="F2"/>
          </w:tcPr>
          <w:p w14:paraId="3766BFCC" w14:textId="77777777" w:rsidR="00465721" w:rsidRPr="00465721" w:rsidRDefault="00465721" w:rsidP="00956F1B">
            <w:pPr>
              <w:pStyle w:val="Tablebody"/>
              <w:jc w:val="right"/>
              <w:rPr>
                <w:sz w:val="15"/>
                <w:szCs w:val="15"/>
                <w:lang w:val="en-US"/>
              </w:rPr>
            </w:pPr>
            <w:r w:rsidRPr="00465721">
              <w:rPr>
                <w:sz w:val="15"/>
                <w:szCs w:val="15"/>
                <w:lang w:val="en-US"/>
              </w:rPr>
              <w:t>8800</w:t>
            </w:r>
          </w:p>
        </w:tc>
        <w:tc>
          <w:tcPr>
            <w:tcW w:w="1276" w:type="dxa"/>
            <w:shd w:val="clear" w:color="auto" w:fill="F2F2F2" w:themeFill="background1" w:themeFillShade="F2"/>
          </w:tcPr>
          <w:p w14:paraId="7BD8D191"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47ECAD6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DC5EAEA" w14:textId="77777777" w:rsidR="00465721" w:rsidRPr="00465721" w:rsidRDefault="00465721" w:rsidP="00956F1B">
            <w:pPr>
              <w:pStyle w:val="Tablebody"/>
              <w:jc w:val="right"/>
              <w:rPr>
                <w:sz w:val="15"/>
                <w:szCs w:val="15"/>
                <w:lang w:val="en-US"/>
              </w:rPr>
            </w:pPr>
            <w:r w:rsidRPr="00465721">
              <w:rPr>
                <w:sz w:val="15"/>
                <w:szCs w:val="15"/>
                <w:lang w:val="en-US"/>
              </w:rPr>
              <w:t>9029</w:t>
            </w:r>
          </w:p>
        </w:tc>
        <w:tc>
          <w:tcPr>
            <w:tcW w:w="709" w:type="dxa"/>
          </w:tcPr>
          <w:p w14:paraId="0CD1F551" w14:textId="77777777" w:rsidR="00465721" w:rsidRPr="00465721" w:rsidRDefault="00465721" w:rsidP="00956F1B">
            <w:pPr>
              <w:pStyle w:val="Tablebody"/>
              <w:jc w:val="right"/>
              <w:rPr>
                <w:sz w:val="15"/>
                <w:szCs w:val="15"/>
                <w:lang w:val="en-US"/>
              </w:rPr>
            </w:pPr>
            <w:r w:rsidRPr="00465721">
              <w:rPr>
                <w:sz w:val="15"/>
                <w:szCs w:val="15"/>
                <w:lang w:val="en-US"/>
              </w:rPr>
              <w:t>8803</w:t>
            </w:r>
          </w:p>
        </w:tc>
        <w:tc>
          <w:tcPr>
            <w:tcW w:w="1134" w:type="dxa"/>
          </w:tcPr>
          <w:p w14:paraId="6DBCE3E3" w14:textId="77777777" w:rsidR="00465721" w:rsidRPr="00465721" w:rsidRDefault="00465721" w:rsidP="00956F1B">
            <w:pPr>
              <w:pStyle w:val="Tablebody"/>
              <w:jc w:val="right"/>
              <w:rPr>
                <w:sz w:val="15"/>
                <w:szCs w:val="15"/>
                <w:lang w:val="en-US"/>
              </w:rPr>
            </w:pPr>
            <w:r w:rsidRPr="00465721">
              <w:rPr>
                <w:sz w:val="15"/>
                <w:szCs w:val="15"/>
                <w:lang w:val="en-US"/>
              </w:rPr>
              <w:t>8211</w:t>
            </w:r>
          </w:p>
        </w:tc>
        <w:tc>
          <w:tcPr>
            <w:tcW w:w="1134" w:type="dxa"/>
          </w:tcPr>
          <w:p w14:paraId="027F75E7" w14:textId="77777777" w:rsidR="00465721" w:rsidRPr="00465721" w:rsidRDefault="00465721" w:rsidP="00956F1B">
            <w:pPr>
              <w:pStyle w:val="Tablebody"/>
              <w:jc w:val="right"/>
              <w:rPr>
                <w:sz w:val="15"/>
                <w:szCs w:val="15"/>
                <w:lang w:val="en-US"/>
              </w:rPr>
            </w:pPr>
            <w:r w:rsidRPr="00465721">
              <w:rPr>
                <w:sz w:val="15"/>
                <w:szCs w:val="15"/>
                <w:lang w:val="en-US"/>
              </w:rPr>
              <w:t>818</w:t>
            </w:r>
          </w:p>
        </w:tc>
        <w:tc>
          <w:tcPr>
            <w:tcW w:w="709" w:type="dxa"/>
          </w:tcPr>
          <w:p w14:paraId="6EDACAC0" w14:textId="77777777" w:rsidR="00465721" w:rsidRPr="00465721" w:rsidRDefault="00465721" w:rsidP="00956F1B">
            <w:pPr>
              <w:pStyle w:val="Tablebody"/>
              <w:jc w:val="right"/>
              <w:rPr>
                <w:sz w:val="15"/>
                <w:szCs w:val="15"/>
                <w:lang w:val="en-US"/>
              </w:rPr>
            </w:pPr>
            <w:r w:rsidRPr="00465721">
              <w:rPr>
                <w:sz w:val="15"/>
                <w:szCs w:val="15"/>
                <w:lang w:val="en-US"/>
              </w:rPr>
              <w:t>8803</w:t>
            </w:r>
          </w:p>
        </w:tc>
        <w:tc>
          <w:tcPr>
            <w:tcW w:w="1134" w:type="dxa"/>
          </w:tcPr>
          <w:p w14:paraId="5AA10B8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6F453541"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2AD9C0E1" w14:textId="77777777" w:rsidTr="00465721">
        <w:trPr>
          <w:trHeight w:val="60"/>
        </w:trPr>
        <w:tc>
          <w:tcPr>
            <w:tcW w:w="340" w:type="dxa"/>
            <w:vMerge/>
          </w:tcPr>
          <w:p w14:paraId="4ED5790F" w14:textId="77777777" w:rsidR="00465721" w:rsidRPr="00465721" w:rsidRDefault="00465721" w:rsidP="00956F1B">
            <w:pPr>
              <w:pStyle w:val="Tablebody"/>
              <w:rPr>
                <w:sz w:val="15"/>
                <w:szCs w:val="15"/>
              </w:rPr>
            </w:pPr>
          </w:p>
        </w:tc>
        <w:tc>
          <w:tcPr>
            <w:tcW w:w="1361" w:type="dxa"/>
          </w:tcPr>
          <w:p w14:paraId="6E921E18" w14:textId="77777777" w:rsidR="00465721" w:rsidRPr="00465721" w:rsidRDefault="00465721" w:rsidP="00956F1B">
            <w:pPr>
              <w:pStyle w:val="Tablebody"/>
              <w:rPr>
                <w:sz w:val="15"/>
                <w:szCs w:val="15"/>
                <w:lang w:val="en-US"/>
              </w:rPr>
            </w:pPr>
            <w:r w:rsidRPr="00465721">
              <w:rPr>
                <w:sz w:val="15"/>
                <w:szCs w:val="15"/>
                <w:lang w:val="en-US"/>
              </w:rPr>
              <w:t xml:space="preserve">Constable </w:t>
            </w:r>
          </w:p>
        </w:tc>
        <w:tc>
          <w:tcPr>
            <w:tcW w:w="1134" w:type="dxa"/>
            <w:shd w:val="clear" w:color="auto" w:fill="F2F2F2" w:themeFill="background1" w:themeFillShade="F2"/>
            <w:vAlign w:val="center"/>
          </w:tcPr>
          <w:p w14:paraId="76998344" w14:textId="77777777" w:rsidR="00465721" w:rsidRPr="00465721" w:rsidRDefault="00465721" w:rsidP="00465721">
            <w:pPr>
              <w:pStyle w:val="Tablebody"/>
              <w:jc w:val="right"/>
              <w:rPr>
                <w:sz w:val="15"/>
                <w:szCs w:val="15"/>
                <w:lang w:val="en-US"/>
              </w:rPr>
            </w:pPr>
            <w:r w:rsidRPr="00465721">
              <w:rPr>
                <w:sz w:val="15"/>
                <w:szCs w:val="15"/>
                <w:lang w:val="en-US"/>
              </w:rPr>
              <w:t>2768</w:t>
            </w:r>
          </w:p>
        </w:tc>
        <w:tc>
          <w:tcPr>
            <w:tcW w:w="709" w:type="dxa"/>
            <w:shd w:val="clear" w:color="auto" w:fill="F2F2F2" w:themeFill="background1" w:themeFillShade="F2"/>
            <w:vAlign w:val="center"/>
          </w:tcPr>
          <w:p w14:paraId="7A4DADFA" w14:textId="77777777" w:rsidR="00465721" w:rsidRPr="00465721" w:rsidRDefault="00465721" w:rsidP="00465721">
            <w:pPr>
              <w:pStyle w:val="Tablebody"/>
              <w:jc w:val="right"/>
              <w:rPr>
                <w:sz w:val="15"/>
                <w:szCs w:val="15"/>
                <w:lang w:val="en-US"/>
              </w:rPr>
            </w:pPr>
            <w:r w:rsidRPr="00465721">
              <w:rPr>
                <w:sz w:val="15"/>
                <w:szCs w:val="15"/>
                <w:lang w:val="en-US"/>
              </w:rPr>
              <w:t>2758</w:t>
            </w:r>
          </w:p>
        </w:tc>
        <w:tc>
          <w:tcPr>
            <w:tcW w:w="1134" w:type="dxa"/>
            <w:shd w:val="clear" w:color="auto" w:fill="F2F2F2" w:themeFill="background1" w:themeFillShade="F2"/>
            <w:vAlign w:val="center"/>
          </w:tcPr>
          <w:p w14:paraId="11184DC7" w14:textId="77777777" w:rsidR="00465721" w:rsidRPr="00465721" w:rsidRDefault="00465721" w:rsidP="00465721">
            <w:pPr>
              <w:pStyle w:val="Tablebody"/>
              <w:jc w:val="right"/>
              <w:rPr>
                <w:sz w:val="15"/>
                <w:szCs w:val="15"/>
                <w:lang w:val="en-US"/>
              </w:rPr>
            </w:pPr>
            <w:r w:rsidRPr="00465721">
              <w:rPr>
                <w:sz w:val="15"/>
                <w:szCs w:val="15"/>
                <w:lang w:val="en-US"/>
              </w:rPr>
              <w:t>2739</w:t>
            </w:r>
          </w:p>
        </w:tc>
        <w:tc>
          <w:tcPr>
            <w:tcW w:w="1134" w:type="dxa"/>
            <w:shd w:val="clear" w:color="auto" w:fill="F2F2F2" w:themeFill="background1" w:themeFillShade="F2"/>
            <w:vAlign w:val="center"/>
          </w:tcPr>
          <w:p w14:paraId="6C6C8BCE" w14:textId="77777777" w:rsidR="00465721" w:rsidRPr="00465721" w:rsidRDefault="00465721" w:rsidP="00465721">
            <w:pPr>
              <w:pStyle w:val="Tablebody"/>
              <w:jc w:val="right"/>
              <w:rPr>
                <w:sz w:val="15"/>
                <w:szCs w:val="15"/>
                <w:lang w:val="en-US"/>
              </w:rPr>
            </w:pPr>
            <w:r w:rsidRPr="00465721">
              <w:rPr>
                <w:sz w:val="15"/>
                <w:szCs w:val="15"/>
                <w:lang w:val="en-US"/>
              </w:rPr>
              <w:t>29</w:t>
            </w:r>
          </w:p>
        </w:tc>
        <w:tc>
          <w:tcPr>
            <w:tcW w:w="709" w:type="dxa"/>
            <w:shd w:val="clear" w:color="auto" w:fill="F2F2F2" w:themeFill="background1" w:themeFillShade="F2"/>
            <w:vAlign w:val="center"/>
          </w:tcPr>
          <w:p w14:paraId="1B3C46BD" w14:textId="77777777" w:rsidR="00465721" w:rsidRPr="00465721" w:rsidRDefault="00465721" w:rsidP="00465721">
            <w:pPr>
              <w:pStyle w:val="Tablebody"/>
              <w:jc w:val="right"/>
              <w:rPr>
                <w:sz w:val="15"/>
                <w:szCs w:val="15"/>
                <w:lang w:val="en-US"/>
              </w:rPr>
            </w:pPr>
            <w:r w:rsidRPr="00465721">
              <w:rPr>
                <w:sz w:val="15"/>
                <w:szCs w:val="15"/>
                <w:lang w:val="en-US"/>
              </w:rPr>
              <w:t>2758</w:t>
            </w:r>
          </w:p>
        </w:tc>
        <w:tc>
          <w:tcPr>
            <w:tcW w:w="1276" w:type="dxa"/>
            <w:shd w:val="clear" w:color="auto" w:fill="F2F2F2" w:themeFill="background1" w:themeFillShade="F2"/>
            <w:vAlign w:val="center"/>
          </w:tcPr>
          <w:p w14:paraId="72727F8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D9320B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05B72BD" w14:textId="77777777" w:rsidR="00465721" w:rsidRPr="00465721" w:rsidRDefault="00465721" w:rsidP="00465721">
            <w:pPr>
              <w:pStyle w:val="Tablebody"/>
              <w:jc w:val="right"/>
              <w:rPr>
                <w:sz w:val="15"/>
                <w:szCs w:val="15"/>
                <w:lang w:val="en-US"/>
              </w:rPr>
            </w:pPr>
            <w:r w:rsidRPr="00465721">
              <w:rPr>
                <w:sz w:val="15"/>
                <w:szCs w:val="15"/>
                <w:lang w:val="en-US"/>
              </w:rPr>
              <w:t>2874</w:t>
            </w:r>
          </w:p>
        </w:tc>
        <w:tc>
          <w:tcPr>
            <w:tcW w:w="709" w:type="dxa"/>
            <w:vAlign w:val="center"/>
          </w:tcPr>
          <w:p w14:paraId="4F4D771B" w14:textId="77777777" w:rsidR="00465721" w:rsidRPr="00465721" w:rsidRDefault="00465721" w:rsidP="00465721">
            <w:pPr>
              <w:pStyle w:val="Tablebody"/>
              <w:jc w:val="right"/>
              <w:rPr>
                <w:sz w:val="15"/>
                <w:szCs w:val="15"/>
                <w:lang w:val="en-US"/>
              </w:rPr>
            </w:pPr>
            <w:r w:rsidRPr="00465721">
              <w:rPr>
                <w:sz w:val="15"/>
                <w:szCs w:val="15"/>
                <w:lang w:val="en-US"/>
              </w:rPr>
              <w:t>2863</w:t>
            </w:r>
          </w:p>
        </w:tc>
        <w:tc>
          <w:tcPr>
            <w:tcW w:w="1134" w:type="dxa"/>
            <w:vAlign w:val="center"/>
          </w:tcPr>
          <w:p w14:paraId="69DF145C" w14:textId="77777777" w:rsidR="00465721" w:rsidRPr="00465721" w:rsidRDefault="00465721" w:rsidP="00465721">
            <w:pPr>
              <w:pStyle w:val="Tablebody"/>
              <w:jc w:val="right"/>
              <w:rPr>
                <w:sz w:val="15"/>
                <w:szCs w:val="15"/>
                <w:lang w:val="en-US"/>
              </w:rPr>
            </w:pPr>
            <w:r w:rsidRPr="00465721">
              <w:rPr>
                <w:sz w:val="15"/>
                <w:szCs w:val="15"/>
                <w:lang w:val="en-US"/>
              </w:rPr>
              <w:t>2839</w:t>
            </w:r>
          </w:p>
        </w:tc>
        <w:tc>
          <w:tcPr>
            <w:tcW w:w="1134" w:type="dxa"/>
            <w:vAlign w:val="center"/>
          </w:tcPr>
          <w:p w14:paraId="2E1CF593"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2805CE50" w14:textId="77777777" w:rsidR="00465721" w:rsidRPr="00465721" w:rsidRDefault="00465721" w:rsidP="00465721">
            <w:pPr>
              <w:pStyle w:val="Tablebody"/>
              <w:jc w:val="right"/>
              <w:rPr>
                <w:sz w:val="15"/>
                <w:szCs w:val="15"/>
                <w:lang w:val="en-US"/>
              </w:rPr>
            </w:pPr>
            <w:r w:rsidRPr="00465721">
              <w:rPr>
                <w:sz w:val="15"/>
                <w:szCs w:val="15"/>
                <w:lang w:val="en-US"/>
              </w:rPr>
              <w:t>2863</w:t>
            </w:r>
          </w:p>
        </w:tc>
        <w:tc>
          <w:tcPr>
            <w:tcW w:w="1134" w:type="dxa"/>
            <w:vAlign w:val="center"/>
          </w:tcPr>
          <w:p w14:paraId="01C8989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0792EEA4"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7B4F3A2" w14:textId="77777777" w:rsidTr="00465721">
        <w:trPr>
          <w:trHeight w:val="60"/>
        </w:trPr>
        <w:tc>
          <w:tcPr>
            <w:tcW w:w="340" w:type="dxa"/>
            <w:vMerge w:val="restart"/>
            <w:textDirection w:val="btLr"/>
          </w:tcPr>
          <w:p w14:paraId="7EC94427" w14:textId="6111601A" w:rsidR="00465721" w:rsidRPr="00465721" w:rsidRDefault="00465721" w:rsidP="00465721">
            <w:pPr>
              <w:pStyle w:val="Tablebody"/>
              <w:jc w:val="center"/>
              <w:rPr>
                <w:sz w:val="15"/>
                <w:szCs w:val="15"/>
                <w:lang w:val="en-US"/>
              </w:rPr>
            </w:pPr>
            <w:r w:rsidRPr="00465721">
              <w:rPr>
                <w:sz w:val="15"/>
                <w:szCs w:val="15"/>
                <w:lang w:val="en-US"/>
              </w:rPr>
              <w:lastRenderedPageBreak/>
              <w:t>Classification data</w:t>
            </w:r>
          </w:p>
        </w:tc>
        <w:tc>
          <w:tcPr>
            <w:tcW w:w="1361" w:type="dxa"/>
          </w:tcPr>
          <w:p w14:paraId="0A48879E" w14:textId="77777777" w:rsidR="00465721" w:rsidRPr="00465721" w:rsidRDefault="00465721" w:rsidP="00956F1B">
            <w:pPr>
              <w:pStyle w:val="Tablebody"/>
              <w:rPr>
                <w:sz w:val="15"/>
                <w:szCs w:val="15"/>
                <w:lang w:val="en-US"/>
              </w:rPr>
            </w:pPr>
            <w:r w:rsidRPr="00465721">
              <w:rPr>
                <w:sz w:val="15"/>
                <w:szCs w:val="15"/>
                <w:lang w:val="en-US"/>
              </w:rPr>
              <w:t>Protective service officers (PSO)</w:t>
            </w:r>
          </w:p>
        </w:tc>
        <w:tc>
          <w:tcPr>
            <w:tcW w:w="1134" w:type="dxa"/>
            <w:shd w:val="clear" w:color="auto" w:fill="F2F2F2" w:themeFill="background1" w:themeFillShade="F2"/>
            <w:vAlign w:val="center"/>
          </w:tcPr>
          <w:p w14:paraId="1B876270" w14:textId="77777777" w:rsidR="00465721" w:rsidRPr="00465721" w:rsidRDefault="00465721" w:rsidP="00465721">
            <w:pPr>
              <w:pStyle w:val="Tablebody"/>
              <w:jc w:val="right"/>
              <w:rPr>
                <w:sz w:val="15"/>
                <w:szCs w:val="15"/>
                <w:lang w:val="en-US"/>
              </w:rPr>
            </w:pPr>
            <w:r w:rsidRPr="00465721">
              <w:rPr>
                <w:sz w:val="15"/>
                <w:szCs w:val="15"/>
                <w:lang w:val="en-US"/>
              </w:rPr>
              <w:t>1487</w:t>
            </w:r>
          </w:p>
        </w:tc>
        <w:tc>
          <w:tcPr>
            <w:tcW w:w="709" w:type="dxa"/>
            <w:shd w:val="clear" w:color="auto" w:fill="F2F2F2" w:themeFill="background1" w:themeFillShade="F2"/>
            <w:vAlign w:val="center"/>
          </w:tcPr>
          <w:p w14:paraId="33D81258" w14:textId="77777777" w:rsidR="00465721" w:rsidRPr="00465721" w:rsidRDefault="00465721" w:rsidP="00465721">
            <w:pPr>
              <w:pStyle w:val="Tablebody"/>
              <w:jc w:val="right"/>
              <w:rPr>
                <w:sz w:val="15"/>
                <w:szCs w:val="15"/>
                <w:lang w:val="en-US"/>
              </w:rPr>
            </w:pPr>
            <w:r w:rsidRPr="00465721">
              <w:rPr>
                <w:sz w:val="15"/>
                <w:szCs w:val="15"/>
                <w:lang w:val="en-US"/>
              </w:rPr>
              <w:t>1462</w:t>
            </w:r>
          </w:p>
        </w:tc>
        <w:tc>
          <w:tcPr>
            <w:tcW w:w="1134" w:type="dxa"/>
            <w:shd w:val="clear" w:color="auto" w:fill="F2F2F2" w:themeFill="background1" w:themeFillShade="F2"/>
            <w:vAlign w:val="center"/>
          </w:tcPr>
          <w:p w14:paraId="03448188" w14:textId="77777777" w:rsidR="00465721" w:rsidRPr="00465721" w:rsidRDefault="00465721" w:rsidP="00465721">
            <w:pPr>
              <w:pStyle w:val="Tablebody"/>
              <w:jc w:val="right"/>
              <w:rPr>
                <w:sz w:val="15"/>
                <w:szCs w:val="15"/>
                <w:lang w:val="en-US"/>
              </w:rPr>
            </w:pPr>
            <w:r w:rsidRPr="00465721">
              <w:rPr>
                <w:sz w:val="15"/>
                <w:szCs w:val="15"/>
                <w:lang w:val="en-US"/>
              </w:rPr>
              <w:t>1403</w:t>
            </w:r>
          </w:p>
        </w:tc>
        <w:tc>
          <w:tcPr>
            <w:tcW w:w="1134" w:type="dxa"/>
            <w:shd w:val="clear" w:color="auto" w:fill="F2F2F2" w:themeFill="background1" w:themeFillShade="F2"/>
            <w:vAlign w:val="center"/>
          </w:tcPr>
          <w:p w14:paraId="7629DD6C" w14:textId="77777777" w:rsidR="00465721" w:rsidRPr="00465721" w:rsidRDefault="00465721" w:rsidP="00465721">
            <w:pPr>
              <w:pStyle w:val="Tablebody"/>
              <w:jc w:val="right"/>
              <w:rPr>
                <w:sz w:val="15"/>
                <w:szCs w:val="15"/>
                <w:lang w:val="en-US"/>
              </w:rPr>
            </w:pPr>
            <w:r w:rsidRPr="00465721">
              <w:rPr>
                <w:sz w:val="15"/>
                <w:szCs w:val="15"/>
                <w:lang w:val="en-US"/>
              </w:rPr>
              <w:t>84</w:t>
            </w:r>
          </w:p>
        </w:tc>
        <w:tc>
          <w:tcPr>
            <w:tcW w:w="709" w:type="dxa"/>
            <w:shd w:val="clear" w:color="auto" w:fill="F2F2F2" w:themeFill="background1" w:themeFillShade="F2"/>
            <w:vAlign w:val="center"/>
          </w:tcPr>
          <w:p w14:paraId="3F208015" w14:textId="77777777" w:rsidR="00465721" w:rsidRPr="00465721" w:rsidRDefault="00465721" w:rsidP="00465721">
            <w:pPr>
              <w:pStyle w:val="Tablebody"/>
              <w:jc w:val="right"/>
              <w:rPr>
                <w:sz w:val="15"/>
                <w:szCs w:val="15"/>
                <w:lang w:val="en-US"/>
              </w:rPr>
            </w:pPr>
            <w:r w:rsidRPr="00465721">
              <w:rPr>
                <w:sz w:val="15"/>
                <w:szCs w:val="15"/>
                <w:lang w:val="en-US"/>
              </w:rPr>
              <w:t>1462</w:t>
            </w:r>
          </w:p>
        </w:tc>
        <w:tc>
          <w:tcPr>
            <w:tcW w:w="1276" w:type="dxa"/>
            <w:shd w:val="clear" w:color="auto" w:fill="F2F2F2" w:themeFill="background1" w:themeFillShade="F2"/>
            <w:vAlign w:val="center"/>
          </w:tcPr>
          <w:p w14:paraId="5CDE7C2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E4E75F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31006E8" w14:textId="77777777" w:rsidR="00465721" w:rsidRPr="00465721" w:rsidRDefault="00465721" w:rsidP="00465721">
            <w:pPr>
              <w:pStyle w:val="Tablebody"/>
              <w:jc w:val="right"/>
              <w:rPr>
                <w:sz w:val="15"/>
                <w:szCs w:val="15"/>
                <w:lang w:val="en-US"/>
              </w:rPr>
            </w:pPr>
            <w:r w:rsidRPr="00465721">
              <w:rPr>
                <w:sz w:val="15"/>
                <w:szCs w:val="15"/>
                <w:lang w:val="en-US"/>
              </w:rPr>
              <w:t>1439</w:t>
            </w:r>
          </w:p>
        </w:tc>
        <w:tc>
          <w:tcPr>
            <w:tcW w:w="709" w:type="dxa"/>
            <w:vAlign w:val="center"/>
          </w:tcPr>
          <w:p w14:paraId="18E5B006" w14:textId="77777777" w:rsidR="00465721" w:rsidRPr="00465721" w:rsidRDefault="00465721" w:rsidP="00465721">
            <w:pPr>
              <w:pStyle w:val="Tablebody"/>
              <w:jc w:val="right"/>
              <w:rPr>
                <w:sz w:val="15"/>
                <w:szCs w:val="15"/>
                <w:lang w:val="en-US"/>
              </w:rPr>
            </w:pPr>
            <w:r w:rsidRPr="00465721">
              <w:rPr>
                <w:sz w:val="15"/>
                <w:szCs w:val="15"/>
                <w:lang w:val="en-US"/>
              </w:rPr>
              <w:t>1417</w:t>
            </w:r>
          </w:p>
        </w:tc>
        <w:tc>
          <w:tcPr>
            <w:tcW w:w="1134" w:type="dxa"/>
            <w:vAlign w:val="center"/>
          </w:tcPr>
          <w:p w14:paraId="3E9EA36F" w14:textId="77777777" w:rsidR="00465721" w:rsidRPr="00465721" w:rsidRDefault="00465721" w:rsidP="00465721">
            <w:pPr>
              <w:pStyle w:val="Tablebody"/>
              <w:jc w:val="right"/>
              <w:rPr>
                <w:sz w:val="15"/>
                <w:szCs w:val="15"/>
                <w:lang w:val="en-US"/>
              </w:rPr>
            </w:pPr>
            <w:r w:rsidRPr="00465721">
              <w:rPr>
                <w:sz w:val="15"/>
                <w:szCs w:val="15"/>
                <w:lang w:val="en-US"/>
              </w:rPr>
              <w:t>1359</w:t>
            </w:r>
          </w:p>
        </w:tc>
        <w:tc>
          <w:tcPr>
            <w:tcW w:w="1134" w:type="dxa"/>
            <w:vAlign w:val="center"/>
          </w:tcPr>
          <w:p w14:paraId="66F0AE37" w14:textId="77777777" w:rsidR="00465721" w:rsidRPr="00465721" w:rsidRDefault="00465721" w:rsidP="00465721">
            <w:pPr>
              <w:pStyle w:val="Tablebody"/>
              <w:jc w:val="right"/>
              <w:rPr>
                <w:sz w:val="15"/>
                <w:szCs w:val="15"/>
                <w:lang w:val="en-US"/>
              </w:rPr>
            </w:pPr>
            <w:r w:rsidRPr="00465721">
              <w:rPr>
                <w:sz w:val="15"/>
                <w:szCs w:val="15"/>
                <w:lang w:val="en-US"/>
              </w:rPr>
              <w:t>80</w:t>
            </w:r>
          </w:p>
        </w:tc>
        <w:tc>
          <w:tcPr>
            <w:tcW w:w="709" w:type="dxa"/>
            <w:vAlign w:val="center"/>
          </w:tcPr>
          <w:p w14:paraId="3A586C77" w14:textId="77777777" w:rsidR="00465721" w:rsidRPr="00465721" w:rsidRDefault="00465721" w:rsidP="00465721">
            <w:pPr>
              <w:pStyle w:val="Tablebody"/>
              <w:jc w:val="right"/>
              <w:rPr>
                <w:sz w:val="15"/>
                <w:szCs w:val="15"/>
                <w:lang w:val="en-US"/>
              </w:rPr>
            </w:pPr>
            <w:r w:rsidRPr="00465721">
              <w:rPr>
                <w:sz w:val="15"/>
                <w:szCs w:val="15"/>
                <w:lang w:val="en-US"/>
              </w:rPr>
              <w:t>1417</w:t>
            </w:r>
          </w:p>
        </w:tc>
        <w:tc>
          <w:tcPr>
            <w:tcW w:w="1134" w:type="dxa"/>
            <w:vAlign w:val="center"/>
          </w:tcPr>
          <w:p w14:paraId="6D45EE1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2ECADE0A"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E2D9ABD" w14:textId="77777777" w:rsidTr="00465721">
        <w:trPr>
          <w:trHeight w:val="60"/>
        </w:trPr>
        <w:tc>
          <w:tcPr>
            <w:tcW w:w="340" w:type="dxa"/>
            <w:vMerge/>
          </w:tcPr>
          <w:p w14:paraId="33F36B10" w14:textId="77D6BE49" w:rsidR="00465721" w:rsidRPr="00465721" w:rsidRDefault="00465721" w:rsidP="00465721">
            <w:pPr>
              <w:pStyle w:val="Tablebody"/>
              <w:jc w:val="center"/>
              <w:rPr>
                <w:sz w:val="15"/>
                <w:szCs w:val="15"/>
              </w:rPr>
            </w:pPr>
          </w:p>
        </w:tc>
        <w:tc>
          <w:tcPr>
            <w:tcW w:w="1361" w:type="dxa"/>
          </w:tcPr>
          <w:p w14:paraId="1C5F1D28" w14:textId="77777777" w:rsidR="00465721" w:rsidRPr="00465721" w:rsidRDefault="00465721" w:rsidP="00956F1B">
            <w:pPr>
              <w:pStyle w:val="Tablebody"/>
              <w:rPr>
                <w:sz w:val="15"/>
                <w:szCs w:val="15"/>
                <w:lang w:val="en-US"/>
              </w:rPr>
            </w:pPr>
            <w:r w:rsidRPr="00465721">
              <w:rPr>
                <w:sz w:val="15"/>
                <w:szCs w:val="15"/>
                <w:lang w:val="en-US"/>
              </w:rPr>
              <w:t>PSO senior super</w:t>
            </w:r>
          </w:p>
        </w:tc>
        <w:tc>
          <w:tcPr>
            <w:tcW w:w="1134" w:type="dxa"/>
            <w:shd w:val="clear" w:color="auto" w:fill="F2F2F2" w:themeFill="background1" w:themeFillShade="F2"/>
            <w:vAlign w:val="center"/>
          </w:tcPr>
          <w:p w14:paraId="07EE40EE"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vAlign w:val="center"/>
          </w:tcPr>
          <w:p w14:paraId="5A3DA32E"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09AA08CF"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5B20B2A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072BF7C"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276" w:type="dxa"/>
            <w:shd w:val="clear" w:color="auto" w:fill="F2F2F2" w:themeFill="background1" w:themeFillShade="F2"/>
            <w:vAlign w:val="center"/>
          </w:tcPr>
          <w:p w14:paraId="1D28B37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3D79B7A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186FF80"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709" w:type="dxa"/>
            <w:vAlign w:val="center"/>
          </w:tcPr>
          <w:p w14:paraId="33047AB6"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4DE46E36"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4F64E7A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6D1774E3"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37EC216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8CA2656"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1D75BA40" w14:textId="77777777" w:rsidTr="00465721">
        <w:trPr>
          <w:trHeight w:val="60"/>
        </w:trPr>
        <w:tc>
          <w:tcPr>
            <w:tcW w:w="340" w:type="dxa"/>
            <w:vMerge/>
          </w:tcPr>
          <w:p w14:paraId="36963B46" w14:textId="19D165D4" w:rsidR="00465721" w:rsidRPr="00465721" w:rsidRDefault="00465721" w:rsidP="00465721">
            <w:pPr>
              <w:pStyle w:val="Tablebody"/>
              <w:jc w:val="center"/>
              <w:rPr>
                <w:sz w:val="15"/>
                <w:szCs w:val="15"/>
              </w:rPr>
            </w:pPr>
          </w:p>
        </w:tc>
        <w:tc>
          <w:tcPr>
            <w:tcW w:w="1361" w:type="dxa"/>
          </w:tcPr>
          <w:p w14:paraId="3C6CB496" w14:textId="77777777" w:rsidR="00465721" w:rsidRPr="00465721" w:rsidRDefault="00465721" w:rsidP="00956F1B">
            <w:pPr>
              <w:pStyle w:val="Tablebody"/>
              <w:rPr>
                <w:sz w:val="15"/>
                <w:szCs w:val="15"/>
                <w:lang w:val="en-US"/>
              </w:rPr>
            </w:pPr>
            <w:r w:rsidRPr="00465721">
              <w:rPr>
                <w:sz w:val="15"/>
                <w:szCs w:val="15"/>
                <w:lang w:val="en-US"/>
              </w:rPr>
              <w:t>PSO supervisor</w:t>
            </w:r>
          </w:p>
        </w:tc>
        <w:tc>
          <w:tcPr>
            <w:tcW w:w="1134" w:type="dxa"/>
            <w:shd w:val="clear" w:color="auto" w:fill="F2F2F2" w:themeFill="background1" w:themeFillShade="F2"/>
            <w:vAlign w:val="center"/>
          </w:tcPr>
          <w:p w14:paraId="3158B543" w14:textId="77777777" w:rsidR="00465721" w:rsidRPr="00465721" w:rsidRDefault="00465721" w:rsidP="00465721">
            <w:pPr>
              <w:pStyle w:val="Tablebody"/>
              <w:jc w:val="right"/>
              <w:rPr>
                <w:sz w:val="15"/>
                <w:szCs w:val="15"/>
                <w:lang w:val="en-US"/>
              </w:rPr>
            </w:pPr>
            <w:r w:rsidRPr="00465721">
              <w:rPr>
                <w:sz w:val="15"/>
                <w:szCs w:val="15"/>
                <w:lang w:val="en-US"/>
              </w:rPr>
              <w:t>138</w:t>
            </w:r>
          </w:p>
        </w:tc>
        <w:tc>
          <w:tcPr>
            <w:tcW w:w="709" w:type="dxa"/>
            <w:shd w:val="clear" w:color="auto" w:fill="F2F2F2" w:themeFill="background1" w:themeFillShade="F2"/>
            <w:vAlign w:val="center"/>
          </w:tcPr>
          <w:p w14:paraId="332E8BDB" w14:textId="77777777" w:rsidR="00465721" w:rsidRPr="00465721" w:rsidRDefault="00465721" w:rsidP="00465721">
            <w:pPr>
              <w:pStyle w:val="Tablebody"/>
              <w:jc w:val="right"/>
              <w:rPr>
                <w:sz w:val="15"/>
                <w:szCs w:val="15"/>
                <w:lang w:val="en-US"/>
              </w:rPr>
            </w:pPr>
            <w:r w:rsidRPr="00465721">
              <w:rPr>
                <w:sz w:val="15"/>
                <w:szCs w:val="15"/>
                <w:lang w:val="en-US"/>
              </w:rPr>
              <w:t>137</w:t>
            </w:r>
          </w:p>
        </w:tc>
        <w:tc>
          <w:tcPr>
            <w:tcW w:w="1134" w:type="dxa"/>
            <w:shd w:val="clear" w:color="auto" w:fill="F2F2F2" w:themeFill="background1" w:themeFillShade="F2"/>
            <w:vAlign w:val="center"/>
          </w:tcPr>
          <w:p w14:paraId="1BB81319" w14:textId="77777777" w:rsidR="00465721" w:rsidRPr="00465721" w:rsidRDefault="00465721" w:rsidP="00465721">
            <w:pPr>
              <w:pStyle w:val="Tablebody"/>
              <w:jc w:val="right"/>
              <w:rPr>
                <w:sz w:val="15"/>
                <w:szCs w:val="15"/>
                <w:lang w:val="en-US"/>
              </w:rPr>
            </w:pPr>
            <w:r w:rsidRPr="00465721">
              <w:rPr>
                <w:sz w:val="15"/>
                <w:szCs w:val="15"/>
                <w:lang w:val="en-US"/>
              </w:rPr>
              <w:t>134</w:t>
            </w:r>
          </w:p>
        </w:tc>
        <w:tc>
          <w:tcPr>
            <w:tcW w:w="1134" w:type="dxa"/>
            <w:shd w:val="clear" w:color="auto" w:fill="F2F2F2" w:themeFill="background1" w:themeFillShade="F2"/>
            <w:vAlign w:val="center"/>
          </w:tcPr>
          <w:p w14:paraId="7FC164F1"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vAlign w:val="center"/>
          </w:tcPr>
          <w:p w14:paraId="394A80F7" w14:textId="77777777" w:rsidR="00465721" w:rsidRPr="00465721" w:rsidRDefault="00465721" w:rsidP="00465721">
            <w:pPr>
              <w:pStyle w:val="Tablebody"/>
              <w:jc w:val="right"/>
              <w:rPr>
                <w:sz w:val="15"/>
                <w:szCs w:val="15"/>
                <w:lang w:val="en-US"/>
              </w:rPr>
            </w:pPr>
            <w:r w:rsidRPr="00465721">
              <w:rPr>
                <w:sz w:val="15"/>
                <w:szCs w:val="15"/>
                <w:lang w:val="en-US"/>
              </w:rPr>
              <w:t>137</w:t>
            </w:r>
          </w:p>
        </w:tc>
        <w:tc>
          <w:tcPr>
            <w:tcW w:w="1276" w:type="dxa"/>
            <w:shd w:val="clear" w:color="auto" w:fill="F2F2F2" w:themeFill="background1" w:themeFillShade="F2"/>
            <w:vAlign w:val="center"/>
          </w:tcPr>
          <w:p w14:paraId="7A42508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D18523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916D589" w14:textId="77777777" w:rsidR="00465721" w:rsidRPr="00465721" w:rsidRDefault="00465721" w:rsidP="00465721">
            <w:pPr>
              <w:pStyle w:val="Tablebody"/>
              <w:jc w:val="right"/>
              <w:rPr>
                <w:sz w:val="15"/>
                <w:szCs w:val="15"/>
                <w:lang w:val="en-US"/>
              </w:rPr>
            </w:pPr>
            <w:r w:rsidRPr="00465721">
              <w:rPr>
                <w:sz w:val="15"/>
                <w:szCs w:val="15"/>
                <w:lang w:val="en-US"/>
              </w:rPr>
              <w:t>140</w:t>
            </w:r>
          </w:p>
        </w:tc>
        <w:tc>
          <w:tcPr>
            <w:tcW w:w="709" w:type="dxa"/>
            <w:vAlign w:val="center"/>
          </w:tcPr>
          <w:p w14:paraId="4C0A9C2C" w14:textId="77777777" w:rsidR="00465721" w:rsidRPr="00465721" w:rsidRDefault="00465721" w:rsidP="00465721">
            <w:pPr>
              <w:pStyle w:val="Tablebody"/>
              <w:jc w:val="right"/>
              <w:rPr>
                <w:sz w:val="15"/>
                <w:szCs w:val="15"/>
                <w:lang w:val="en-US"/>
              </w:rPr>
            </w:pPr>
            <w:r w:rsidRPr="00465721">
              <w:rPr>
                <w:sz w:val="15"/>
                <w:szCs w:val="15"/>
                <w:lang w:val="en-US"/>
              </w:rPr>
              <w:t>139</w:t>
            </w:r>
          </w:p>
        </w:tc>
        <w:tc>
          <w:tcPr>
            <w:tcW w:w="1134" w:type="dxa"/>
            <w:vAlign w:val="center"/>
          </w:tcPr>
          <w:p w14:paraId="4E160EB0" w14:textId="77777777" w:rsidR="00465721" w:rsidRPr="00465721" w:rsidRDefault="00465721" w:rsidP="00465721">
            <w:pPr>
              <w:pStyle w:val="Tablebody"/>
              <w:jc w:val="right"/>
              <w:rPr>
                <w:sz w:val="15"/>
                <w:szCs w:val="15"/>
                <w:lang w:val="en-US"/>
              </w:rPr>
            </w:pPr>
            <w:r w:rsidRPr="00465721">
              <w:rPr>
                <w:sz w:val="15"/>
                <w:szCs w:val="15"/>
                <w:lang w:val="en-US"/>
              </w:rPr>
              <w:t>136</w:t>
            </w:r>
          </w:p>
        </w:tc>
        <w:tc>
          <w:tcPr>
            <w:tcW w:w="1134" w:type="dxa"/>
            <w:vAlign w:val="center"/>
          </w:tcPr>
          <w:p w14:paraId="3F3E5373"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vAlign w:val="center"/>
          </w:tcPr>
          <w:p w14:paraId="551430A0" w14:textId="77777777" w:rsidR="00465721" w:rsidRPr="00465721" w:rsidRDefault="00465721" w:rsidP="00465721">
            <w:pPr>
              <w:pStyle w:val="Tablebody"/>
              <w:jc w:val="right"/>
              <w:rPr>
                <w:sz w:val="15"/>
                <w:szCs w:val="15"/>
                <w:lang w:val="en-US"/>
              </w:rPr>
            </w:pPr>
            <w:r w:rsidRPr="00465721">
              <w:rPr>
                <w:sz w:val="15"/>
                <w:szCs w:val="15"/>
                <w:lang w:val="en-US"/>
              </w:rPr>
              <w:t>139</w:t>
            </w:r>
          </w:p>
        </w:tc>
        <w:tc>
          <w:tcPr>
            <w:tcW w:w="1134" w:type="dxa"/>
            <w:vAlign w:val="center"/>
          </w:tcPr>
          <w:p w14:paraId="029A5FC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7589C6B"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EDFBC35" w14:textId="77777777" w:rsidTr="00465721">
        <w:trPr>
          <w:trHeight w:val="60"/>
        </w:trPr>
        <w:tc>
          <w:tcPr>
            <w:tcW w:w="340" w:type="dxa"/>
            <w:vMerge/>
          </w:tcPr>
          <w:p w14:paraId="4876D994" w14:textId="6FE05778" w:rsidR="00465721" w:rsidRPr="00465721" w:rsidRDefault="00465721" w:rsidP="00465721">
            <w:pPr>
              <w:pStyle w:val="Tablebody"/>
              <w:jc w:val="center"/>
              <w:rPr>
                <w:sz w:val="15"/>
                <w:szCs w:val="15"/>
              </w:rPr>
            </w:pPr>
          </w:p>
        </w:tc>
        <w:tc>
          <w:tcPr>
            <w:tcW w:w="1361" w:type="dxa"/>
          </w:tcPr>
          <w:p w14:paraId="1285E2AD" w14:textId="77777777" w:rsidR="00465721" w:rsidRPr="00465721" w:rsidRDefault="00465721" w:rsidP="00956F1B">
            <w:pPr>
              <w:pStyle w:val="Tablebody"/>
              <w:rPr>
                <w:sz w:val="15"/>
                <w:szCs w:val="15"/>
                <w:lang w:val="en-US"/>
              </w:rPr>
            </w:pPr>
            <w:r w:rsidRPr="00465721">
              <w:rPr>
                <w:sz w:val="15"/>
                <w:szCs w:val="15"/>
                <w:lang w:val="en-US"/>
              </w:rPr>
              <w:t xml:space="preserve">PSO senior </w:t>
            </w:r>
          </w:p>
        </w:tc>
        <w:tc>
          <w:tcPr>
            <w:tcW w:w="1134" w:type="dxa"/>
            <w:shd w:val="clear" w:color="auto" w:fill="F2F2F2" w:themeFill="background1" w:themeFillShade="F2"/>
            <w:vAlign w:val="center"/>
          </w:tcPr>
          <w:p w14:paraId="3555CD82" w14:textId="77777777" w:rsidR="00465721" w:rsidRPr="00465721" w:rsidRDefault="00465721" w:rsidP="00465721">
            <w:pPr>
              <w:pStyle w:val="Tablebody"/>
              <w:jc w:val="right"/>
              <w:rPr>
                <w:sz w:val="15"/>
                <w:szCs w:val="15"/>
                <w:lang w:val="en-US"/>
              </w:rPr>
            </w:pPr>
            <w:r w:rsidRPr="00465721">
              <w:rPr>
                <w:sz w:val="15"/>
                <w:szCs w:val="15"/>
                <w:lang w:val="en-US"/>
              </w:rPr>
              <w:t>742</w:t>
            </w:r>
          </w:p>
        </w:tc>
        <w:tc>
          <w:tcPr>
            <w:tcW w:w="709" w:type="dxa"/>
            <w:shd w:val="clear" w:color="auto" w:fill="F2F2F2" w:themeFill="background1" w:themeFillShade="F2"/>
            <w:vAlign w:val="center"/>
          </w:tcPr>
          <w:p w14:paraId="37B9B2B8" w14:textId="77777777" w:rsidR="00465721" w:rsidRPr="00465721" w:rsidRDefault="00465721" w:rsidP="00465721">
            <w:pPr>
              <w:pStyle w:val="Tablebody"/>
              <w:jc w:val="right"/>
              <w:rPr>
                <w:sz w:val="15"/>
                <w:szCs w:val="15"/>
                <w:lang w:val="en-US"/>
              </w:rPr>
            </w:pPr>
            <w:r w:rsidRPr="00465721">
              <w:rPr>
                <w:sz w:val="15"/>
                <w:szCs w:val="15"/>
                <w:lang w:val="en-US"/>
              </w:rPr>
              <w:t>726</w:t>
            </w:r>
          </w:p>
        </w:tc>
        <w:tc>
          <w:tcPr>
            <w:tcW w:w="1134" w:type="dxa"/>
            <w:shd w:val="clear" w:color="auto" w:fill="F2F2F2" w:themeFill="background1" w:themeFillShade="F2"/>
            <w:vAlign w:val="center"/>
          </w:tcPr>
          <w:p w14:paraId="6A0A030D" w14:textId="77777777" w:rsidR="00465721" w:rsidRPr="00465721" w:rsidRDefault="00465721" w:rsidP="00465721">
            <w:pPr>
              <w:pStyle w:val="Tablebody"/>
              <w:jc w:val="right"/>
              <w:rPr>
                <w:sz w:val="15"/>
                <w:szCs w:val="15"/>
                <w:lang w:val="en-US"/>
              </w:rPr>
            </w:pPr>
            <w:r w:rsidRPr="00465721">
              <w:rPr>
                <w:sz w:val="15"/>
                <w:szCs w:val="15"/>
                <w:lang w:val="en-US"/>
              </w:rPr>
              <w:t>687</w:t>
            </w:r>
          </w:p>
        </w:tc>
        <w:tc>
          <w:tcPr>
            <w:tcW w:w="1134" w:type="dxa"/>
            <w:shd w:val="clear" w:color="auto" w:fill="F2F2F2" w:themeFill="background1" w:themeFillShade="F2"/>
            <w:vAlign w:val="center"/>
          </w:tcPr>
          <w:p w14:paraId="1D23EB22" w14:textId="77777777" w:rsidR="00465721" w:rsidRPr="00465721" w:rsidRDefault="00465721" w:rsidP="00465721">
            <w:pPr>
              <w:pStyle w:val="Tablebody"/>
              <w:jc w:val="right"/>
              <w:rPr>
                <w:sz w:val="15"/>
                <w:szCs w:val="15"/>
                <w:lang w:val="en-US"/>
              </w:rPr>
            </w:pPr>
            <w:r w:rsidRPr="00465721">
              <w:rPr>
                <w:sz w:val="15"/>
                <w:szCs w:val="15"/>
                <w:lang w:val="en-US"/>
              </w:rPr>
              <w:t>55</w:t>
            </w:r>
          </w:p>
        </w:tc>
        <w:tc>
          <w:tcPr>
            <w:tcW w:w="709" w:type="dxa"/>
            <w:shd w:val="clear" w:color="auto" w:fill="F2F2F2" w:themeFill="background1" w:themeFillShade="F2"/>
            <w:vAlign w:val="center"/>
          </w:tcPr>
          <w:p w14:paraId="06002FED" w14:textId="77777777" w:rsidR="00465721" w:rsidRPr="00465721" w:rsidRDefault="00465721" w:rsidP="00465721">
            <w:pPr>
              <w:pStyle w:val="Tablebody"/>
              <w:jc w:val="right"/>
              <w:rPr>
                <w:sz w:val="15"/>
                <w:szCs w:val="15"/>
                <w:lang w:val="en-US"/>
              </w:rPr>
            </w:pPr>
            <w:r w:rsidRPr="00465721">
              <w:rPr>
                <w:sz w:val="15"/>
                <w:szCs w:val="15"/>
                <w:lang w:val="en-US"/>
              </w:rPr>
              <w:t>726</w:t>
            </w:r>
          </w:p>
        </w:tc>
        <w:tc>
          <w:tcPr>
            <w:tcW w:w="1276" w:type="dxa"/>
            <w:shd w:val="clear" w:color="auto" w:fill="F2F2F2" w:themeFill="background1" w:themeFillShade="F2"/>
            <w:vAlign w:val="center"/>
          </w:tcPr>
          <w:p w14:paraId="503B4FE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E74D1E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2A4FF88" w14:textId="77777777" w:rsidR="00465721" w:rsidRPr="00465721" w:rsidRDefault="00465721" w:rsidP="00465721">
            <w:pPr>
              <w:pStyle w:val="Tablebody"/>
              <w:jc w:val="right"/>
              <w:rPr>
                <w:sz w:val="15"/>
                <w:szCs w:val="15"/>
                <w:lang w:val="en-US"/>
              </w:rPr>
            </w:pPr>
            <w:r w:rsidRPr="00465721">
              <w:rPr>
                <w:sz w:val="15"/>
                <w:szCs w:val="15"/>
                <w:lang w:val="en-US"/>
              </w:rPr>
              <w:t>748</w:t>
            </w:r>
          </w:p>
        </w:tc>
        <w:tc>
          <w:tcPr>
            <w:tcW w:w="709" w:type="dxa"/>
            <w:vAlign w:val="center"/>
          </w:tcPr>
          <w:p w14:paraId="7EEBC6DD"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vAlign w:val="center"/>
          </w:tcPr>
          <w:p w14:paraId="363910E9" w14:textId="77777777" w:rsidR="00465721" w:rsidRPr="00465721" w:rsidRDefault="00465721" w:rsidP="00465721">
            <w:pPr>
              <w:pStyle w:val="Tablebody"/>
              <w:jc w:val="right"/>
              <w:rPr>
                <w:sz w:val="15"/>
                <w:szCs w:val="15"/>
                <w:lang w:val="en-US"/>
              </w:rPr>
            </w:pPr>
            <w:r w:rsidRPr="00465721">
              <w:rPr>
                <w:sz w:val="15"/>
                <w:szCs w:val="15"/>
                <w:lang w:val="en-US"/>
              </w:rPr>
              <w:t>697</w:t>
            </w:r>
          </w:p>
        </w:tc>
        <w:tc>
          <w:tcPr>
            <w:tcW w:w="1134" w:type="dxa"/>
            <w:vAlign w:val="center"/>
          </w:tcPr>
          <w:p w14:paraId="464A8174" w14:textId="77777777" w:rsidR="00465721" w:rsidRPr="00465721" w:rsidRDefault="00465721" w:rsidP="00465721">
            <w:pPr>
              <w:pStyle w:val="Tablebody"/>
              <w:jc w:val="right"/>
              <w:rPr>
                <w:sz w:val="15"/>
                <w:szCs w:val="15"/>
                <w:lang w:val="en-US"/>
              </w:rPr>
            </w:pPr>
            <w:r w:rsidRPr="00465721">
              <w:rPr>
                <w:sz w:val="15"/>
                <w:szCs w:val="15"/>
                <w:lang w:val="en-US"/>
              </w:rPr>
              <w:t>51</w:t>
            </w:r>
          </w:p>
        </w:tc>
        <w:tc>
          <w:tcPr>
            <w:tcW w:w="709" w:type="dxa"/>
            <w:vAlign w:val="center"/>
          </w:tcPr>
          <w:p w14:paraId="33550B92"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vAlign w:val="center"/>
          </w:tcPr>
          <w:p w14:paraId="60A99E0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61F6E84"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12D35370" w14:textId="77777777" w:rsidTr="00465721">
        <w:trPr>
          <w:trHeight w:val="60"/>
        </w:trPr>
        <w:tc>
          <w:tcPr>
            <w:tcW w:w="340" w:type="dxa"/>
            <w:vMerge/>
          </w:tcPr>
          <w:p w14:paraId="48441991" w14:textId="0D39B3FC" w:rsidR="00465721" w:rsidRPr="00465721" w:rsidRDefault="00465721" w:rsidP="00465721">
            <w:pPr>
              <w:pStyle w:val="Tablebody"/>
              <w:jc w:val="center"/>
              <w:rPr>
                <w:sz w:val="15"/>
                <w:szCs w:val="15"/>
              </w:rPr>
            </w:pPr>
          </w:p>
        </w:tc>
        <w:tc>
          <w:tcPr>
            <w:tcW w:w="1361" w:type="dxa"/>
          </w:tcPr>
          <w:p w14:paraId="7795A11F" w14:textId="77777777" w:rsidR="00465721" w:rsidRPr="00465721" w:rsidRDefault="00465721" w:rsidP="00956F1B">
            <w:pPr>
              <w:pStyle w:val="Tablebody"/>
              <w:rPr>
                <w:sz w:val="15"/>
                <w:szCs w:val="15"/>
                <w:lang w:val="en-US"/>
              </w:rPr>
            </w:pPr>
            <w:r w:rsidRPr="00465721">
              <w:rPr>
                <w:sz w:val="15"/>
                <w:szCs w:val="15"/>
                <w:lang w:val="en-US"/>
              </w:rPr>
              <w:t>PSO first class</w:t>
            </w:r>
          </w:p>
        </w:tc>
        <w:tc>
          <w:tcPr>
            <w:tcW w:w="1134" w:type="dxa"/>
            <w:shd w:val="clear" w:color="auto" w:fill="F2F2F2" w:themeFill="background1" w:themeFillShade="F2"/>
            <w:vAlign w:val="center"/>
          </w:tcPr>
          <w:p w14:paraId="42530D1C"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709" w:type="dxa"/>
            <w:shd w:val="clear" w:color="auto" w:fill="F2F2F2" w:themeFill="background1" w:themeFillShade="F2"/>
            <w:vAlign w:val="center"/>
          </w:tcPr>
          <w:p w14:paraId="072AC5C4" w14:textId="77777777" w:rsidR="00465721" w:rsidRPr="00465721" w:rsidRDefault="00465721" w:rsidP="00465721">
            <w:pPr>
              <w:pStyle w:val="Tablebody"/>
              <w:jc w:val="right"/>
              <w:rPr>
                <w:sz w:val="15"/>
                <w:szCs w:val="15"/>
                <w:lang w:val="en-US"/>
              </w:rPr>
            </w:pPr>
            <w:r w:rsidRPr="00465721">
              <w:rPr>
                <w:sz w:val="15"/>
                <w:szCs w:val="15"/>
                <w:lang w:val="en-US"/>
              </w:rPr>
              <w:t>63</w:t>
            </w:r>
          </w:p>
        </w:tc>
        <w:tc>
          <w:tcPr>
            <w:tcW w:w="1134" w:type="dxa"/>
            <w:shd w:val="clear" w:color="auto" w:fill="F2F2F2" w:themeFill="background1" w:themeFillShade="F2"/>
            <w:vAlign w:val="center"/>
          </w:tcPr>
          <w:p w14:paraId="0EF19479"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shd w:val="clear" w:color="auto" w:fill="F2F2F2" w:themeFill="background1" w:themeFillShade="F2"/>
            <w:vAlign w:val="center"/>
          </w:tcPr>
          <w:p w14:paraId="64D99622"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shd w:val="clear" w:color="auto" w:fill="F2F2F2" w:themeFill="background1" w:themeFillShade="F2"/>
            <w:vAlign w:val="center"/>
          </w:tcPr>
          <w:p w14:paraId="0A618EB1" w14:textId="77777777" w:rsidR="00465721" w:rsidRPr="00465721" w:rsidRDefault="00465721" w:rsidP="00465721">
            <w:pPr>
              <w:pStyle w:val="Tablebody"/>
              <w:jc w:val="right"/>
              <w:rPr>
                <w:sz w:val="15"/>
                <w:szCs w:val="15"/>
                <w:lang w:val="en-US"/>
              </w:rPr>
            </w:pPr>
            <w:r w:rsidRPr="00465721">
              <w:rPr>
                <w:sz w:val="15"/>
                <w:szCs w:val="15"/>
                <w:lang w:val="en-US"/>
              </w:rPr>
              <w:t>63</w:t>
            </w:r>
          </w:p>
        </w:tc>
        <w:tc>
          <w:tcPr>
            <w:tcW w:w="1276" w:type="dxa"/>
            <w:shd w:val="clear" w:color="auto" w:fill="F2F2F2" w:themeFill="background1" w:themeFillShade="F2"/>
            <w:vAlign w:val="center"/>
          </w:tcPr>
          <w:p w14:paraId="5BABC4D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67AB29D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2C713716" w14:textId="77777777" w:rsidR="00465721" w:rsidRPr="00465721" w:rsidRDefault="00465721" w:rsidP="00465721">
            <w:pPr>
              <w:pStyle w:val="Tablebody"/>
              <w:jc w:val="right"/>
              <w:rPr>
                <w:sz w:val="15"/>
                <w:szCs w:val="15"/>
                <w:lang w:val="en-US"/>
              </w:rPr>
            </w:pPr>
            <w:r w:rsidRPr="00465721">
              <w:rPr>
                <w:sz w:val="15"/>
                <w:szCs w:val="15"/>
                <w:lang w:val="en-US"/>
              </w:rPr>
              <w:t>75</w:t>
            </w:r>
          </w:p>
        </w:tc>
        <w:tc>
          <w:tcPr>
            <w:tcW w:w="709" w:type="dxa"/>
            <w:vAlign w:val="center"/>
          </w:tcPr>
          <w:p w14:paraId="0E5B04E3"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1134" w:type="dxa"/>
            <w:vAlign w:val="center"/>
          </w:tcPr>
          <w:p w14:paraId="54D72D4A"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5DF14BE5"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vAlign w:val="center"/>
          </w:tcPr>
          <w:p w14:paraId="0CF96C22"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1134" w:type="dxa"/>
            <w:vAlign w:val="center"/>
          </w:tcPr>
          <w:p w14:paraId="57B602F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C9C4A17"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3D98DB8" w14:textId="77777777" w:rsidTr="00465721">
        <w:trPr>
          <w:trHeight w:val="60"/>
        </w:trPr>
        <w:tc>
          <w:tcPr>
            <w:tcW w:w="340" w:type="dxa"/>
            <w:vMerge/>
          </w:tcPr>
          <w:p w14:paraId="5034A58F" w14:textId="750E9CC8" w:rsidR="00465721" w:rsidRPr="00465721" w:rsidRDefault="00465721" w:rsidP="00465721">
            <w:pPr>
              <w:pStyle w:val="Tablebody"/>
              <w:jc w:val="center"/>
              <w:rPr>
                <w:sz w:val="15"/>
                <w:szCs w:val="15"/>
              </w:rPr>
            </w:pPr>
          </w:p>
        </w:tc>
        <w:tc>
          <w:tcPr>
            <w:tcW w:w="1361" w:type="dxa"/>
          </w:tcPr>
          <w:p w14:paraId="0EC04FCB" w14:textId="77777777" w:rsidR="00465721" w:rsidRPr="00465721" w:rsidRDefault="00465721" w:rsidP="00956F1B">
            <w:pPr>
              <w:pStyle w:val="Tablebody"/>
              <w:rPr>
                <w:sz w:val="15"/>
                <w:szCs w:val="15"/>
                <w:lang w:val="en-US"/>
              </w:rPr>
            </w:pPr>
            <w:r w:rsidRPr="00465721">
              <w:rPr>
                <w:sz w:val="15"/>
                <w:szCs w:val="15"/>
                <w:lang w:val="en-US"/>
              </w:rPr>
              <w:t>PSO</w:t>
            </w:r>
          </w:p>
        </w:tc>
        <w:tc>
          <w:tcPr>
            <w:tcW w:w="1134" w:type="dxa"/>
            <w:shd w:val="clear" w:color="auto" w:fill="F2F2F2" w:themeFill="background1" w:themeFillShade="F2"/>
            <w:vAlign w:val="center"/>
          </w:tcPr>
          <w:p w14:paraId="02C1E75B" w14:textId="77777777" w:rsidR="00465721" w:rsidRPr="00465721" w:rsidRDefault="00465721" w:rsidP="00465721">
            <w:pPr>
              <w:pStyle w:val="Tablebody"/>
              <w:jc w:val="right"/>
              <w:rPr>
                <w:sz w:val="15"/>
                <w:szCs w:val="15"/>
                <w:lang w:val="en-US"/>
              </w:rPr>
            </w:pPr>
            <w:r w:rsidRPr="00465721">
              <w:rPr>
                <w:sz w:val="15"/>
                <w:szCs w:val="15"/>
                <w:lang w:val="en-US"/>
              </w:rPr>
              <w:t>538</w:t>
            </w:r>
          </w:p>
        </w:tc>
        <w:tc>
          <w:tcPr>
            <w:tcW w:w="709" w:type="dxa"/>
            <w:shd w:val="clear" w:color="auto" w:fill="F2F2F2" w:themeFill="background1" w:themeFillShade="F2"/>
            <w:vAlign w:val="center"/>
          </w:tcPr>
          <w:p w14:paraId="63D541E8" w14:textId="77777777" w:rsidR="00465721" w:rsidRPr="00465721" w:rsidRDefault="00465721" w:rsidP="00465721">
            <w:pPr>
              <w:pStyle w:val="Tablebody"/>
              <w:jc w:val="right"/>
              <w:rPr>
                <w:sz w:val="15"/>
                <w:szCs w:val="15"/>
                <w:lang w:val="en-US"/>
              </w:rPr>
            </w:pPr>
            <w:r w:rsidRPr="00465721">
              <w:rPr>
                <w:sz w:val="15"/>
                <w:szCs w:val="15"/>
                <w:lang w:val="en-US"/>
              </w:rPr>
              <w:t>532</w:t>
            </w:r>
          </w:p>
        </w:tc>
        <w:tc>
          <w:tcPr>
            <w:tcW w:w="1134" w:type="dxa"/>
            <w:shd w:val="clear" w:color="auto" w:fill="F2F2F2" w:themeFill="background1" w:themeFillShade="F2"/>
            <w:vAlign w:val="center"/>
          </w:tcPr>
          <w:p w14:paraId="074E55CD" w14:textId="77777777" w:rsidR="00465721" w:rsidRPr="00465721" w:rsidRDefault="00465721" w:rsidP="00465721">
            <w:pPr>
              <w:pStyle w:val="Tablebody"/>
              <w:jc w:val="right"/>
              <w:rPr>
                <w:sz w:val="15"/>
                <w:szCs w:val="15"/>
                <w:lang w:val="en-US"/>
              </w:rPr>
            </w:pPr>
            <w:r w:rsidRPr="00465721">
              <w:rPr>
                <w:sz w:val="15"/>
                <w:szCs w:val="15"/>
                <w:lang w:val="en-US"/>
              </w:rPr>
              <w:t>518</w:t>
            </w:r>
          </w:p>
        </w:tc>
        <w:tc>
          <w:tcPr>
            <w:tcW w:w="1134" w:type="dxa"/>
            <w:shd w:val="clear" w:color="auto" w:fill="F2F2F2" w:themeFill="background1" w:themeFillShade="F2"/>
            <w:vAlign w:val="center"/>
          </w:tcPr>
          <w:p w14:paraId="633E4EE5" w14:textId="77777777" w:rsidR="00465721" w:rsidRPr="00465721" w:rsidRDefault="00465721" w:rsidP="00465721">
            <w:pPr>
              <w:pStyle w:val="Tablebody"/>
              <w:jc w:val="right"/>
              <w:rPr>
                <w:sz w:val="15"/>
                <w:szCs w:val="15"/>
                <w:lang w:val="en-US"/>
              </w:rPr>
            </w:pPr>
            <w:r w:rsidRPr="00465721">
              <w:rPr>
                <w:sz w:val="15"/>
                <w:szCs w:val="15"/>
                <w:lang w:val="en-US"/>
              </w:rPr>
              <w:t>20</w:t>
            </w:r>
          </w:p>
        </w:tc>
        <w:tc>
          <w:tcPr>
            <w:tcW w:w="709" w:type="dxa"/>
            <w:shd w:val="clear" w:color="auto" w:fill="F2F2F2" w:themeFill="background1" w:themeFillShade="F2"/>
            <w:vAlign w:val="center"/>
          </w:tcPr>
          <w:p w14:paraId="68659496" w14:textId="77777777" w:rsidR="00465721" w:rsidRPr="00465721" w:rsidRDefault="00465721" w:rsidP="00465721">
            <w:pPr>
              <w:pStyle w:val="Tablebody"/>
              <w:jc w:val="right"/>
              <w:rPr>
                <w:sz w:val="15"/>
                <w:szCs w:val="15"/>
                <w:lang w:val="en-US"/>
              </w:rPr>
            </w:pPr>
            <w:r w:rsidRPr="00465721">
              <w:rPr>
                <w:sz w:val="15"/>
                <w:szCs w:val="15"/>
                <w:lang w:val="en-US"/>
              </w:rPr>
              <w:t>532</w:t>
            </w:r>
          </w:p>
        </w:tc>
        <w:tc>
          <w:tcPr>
            <w:tcW w:w="1276" w:type="dxa"/>
            <w:shd w:val="clear" w:color="auto" w:fill="F2F2F2" w:themeFill="background1" w:themeFillShade="F2"/>
            <w:vAlign w:val="center"/>
          </w:tcPr>
          <w:p w14:paraId="1C021FD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88BB99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35CC5AE" w14:textId="77777777" w:rsidR="00465721" w:rsidRPr="00465721" w:rsidRDefault="00465721" w:rsidP="00465721">
            <w:pPr>
              <w:pStyle w:val="Tablebody"/>
              <w:jc w:val="right"/>
              <w:rPr>
                <w:sz w:val="15"/>
                <w:szCs w:val="15"/>
                <w:lang w:val="en-US"/>
              </w:rPr>
            </w:pPr>
            <w:r w:rsidRPr="00465721">
              <w:rPr>
                <w:sz w:val="15"/>
                <w:szCs w:val="15"/>
                <w:lang w:val="en-US"/>
              </w:rPr>
              <w:t>473</w:t>
            </w:r>
          </w:p>
        </w:tc>
        <w:tc>
          <w:tcPr>
            <w:tcW w:w="709" w:type="dxa"/>
            <w:vAlign w:val="center"/>
          </w:tcPr>
          <w:p w14:paraId="59187189" w14:textId="77777777" w:rsidR="00465721" w:rsidRPr="00465721" w:rsidRDefault="00465721" w:rsidP="00465721">
            <w:pPr>
              <w:pStyle w:val="Tablebody"/>
              <w:jc w:val="right"/>
              <w:rPr>
                <w:sz w:val="15"/>
                <w:szCs w:val="15"/>
                <w:lang w:val="en-US"/>
              </w:rPr>
            </w:pPr>
            <w:r w:rsidRPr="00465721">
              <w:rPr>
                <w:sz w:val="15"/>
                <w:szCs w:val="15"/>
                <w:lang w:val="en-US"/>
              </w:rPr>
              <w:t>468</w:t>
            </w:r>
          </w:p>
        </w:tc>
        <w:tc>
          <w:tcPr>
            <w:tcW w:w="1134" w:type="dxa"/>
            <w:vAlign w:val="center"/>
          </w:tcPr>
          <w:p w14:paraId="19C87FFF" w14:textId="77777777" w:rsidR="00465721" w:rsidRPr="00465721" w:rsidRDefault="00465721" w:rsidP="00465721">
            <w:pPr>
              <w:pStyle w:val="Tablebody"/>
              <w:jc w:val="right"/>
              <w:rPr>
                <w:sz w:val="15"/>
                <w:szCs w:val="15"/>
                <w:lang w:val="en-US"/>
              </w:rPr>
            </w:pPr>
            <w:r w:rsidRPr="00465721">
              <w:rPr>
                <w:sz w:val="15"/>
                <w:szCs w:val="15"/>
                <w:lang w:val="en-US"/>
              </w:rPr>
              <w:t>458</w:t>
            </w:r>
          </w:p>
        </w:tc>
        <w:tc>
          <w:tcPr>
            <w:tcW w:w="1134" w:type="dxa"/>
            <w:vAlign w:val="center"/>
          </w:tcPr>
          <w:p w14:paraId="3BE30A57"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709" w:type="dxa"/>
            <w:vAlign w:val="center"/>
          </w:tcPr>
          <w:p w14:paraId="101087FF" w14:textId="77777777" w:rsidR="00465721" w:rsidRPr="00465721" w:rsidRDefault="00465721" w:rsidP="00465721">
            <w:pPr>
              <w:pStyle w:val="Tablebody"/>
              <w:jc w:val="right"/>
              <w:rPr>
                <w:sz w:val="15"/>
                <w:szCs w:val="15"/>
                <w:lang w:val="en-US"/>
              </w:rPr>
            </w:pPr>
            <w:r w:rsidRPr="00465721">
              <w:rPr>
                <w:sz w:val="15"/>
                <w:szCs w:val="15"/>
                <w:lang w:val="en-US"/>
              </w:rPr>
              <w:t>468</w:t>
            </w:r>
          </w:p>
        </w:tc>
        <w:tc>
          <w:tcPr>
            <w:tcW w:w="1134" w:type="dxa"/>
            <w:vAlign w:val="center"/>
          </w:tcPr>
          <w:p w14:paraId="653DF3B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14BA8DAB"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6FB4B8A" w14:textId="77777777" w:rsidTr="00465721">
        <w:trPr>
          <w:trHeight w:val="60"/>
        </w:trPr>
        <w:tc>
          <w:tcPr>
            <w:tcW w:w="340" w:type="dxa"/>
            <w:vMerge/>
          </w:tcPr>
          <w:p w14:paraId="5C1EB950" w14:textId="4CC53F53" w:rsidR="00465721" w:rsidRPr="00465721" w:rsidRDefault="00465721" w:rsidP="00465721">
            <w:pPr>
              <w:pStyle w:val="Tablebody"/>
              <w:jc w:val="center"/>
              <w:rPr>
                <w:sz w:val="15"/>
                <w:szCs w:val="15"/>
              </w:rPr>
            </w:pPr>
          </w:p>
        </w:tc>
        <w:tc>
          <w:tcPr>
            <w:tcW w:w="1361" w:type="dxa"/>
          </w:tcPr>
          <w:p w14:paraId="21B81A5D" w14:textId="77777777" w:rsidR="00465721" w:rsidRPr="00465721" w:rsidRDefault="00465721" w:rsidP="00956F1B">
            <w:pPr>
              <w:pStyle w:val="Tablebody"/>
              <w:rPr>
                <w:sz w:val="15"/>
                <w:szCs w:val="15"/>
                <w:lang w:val="en-US"/>
              </w:rPr>
            </w:pPr>
            <w:r w:rsidRPr="00465721">
              <w:rPr>
                <w:sz w:val="15"/>
                <w:szCs w:val="15"/>
                <w:lang w:val="en-US"/>
              </w:rPr>
              <w:t>Other sworn employees</w:t>
            </w:r>
          </w:p>
        </w:tc>
        <w:tc>
          <w:tcPr>
            <w:tcW w:w="1134" w:type="dxa"/>
            <w:shd w:val="clear" w:color="auto" w:fill="F2F2F2" w:themeFill="background1" w:themeFillShade="F2"/>
            <w:vAlign w:val="center"/>
          </w:tcPr>
          <w:p w14:paraId="2ED835A2"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shd w:val="clear" w:color="auto" w:fill="F2F2F2" w:themeFill="background1" w:themeFillShade="F2"/>
            <w:vAlign w:val="center"/>
          </w:tcPr>
          <w:p w14:paraId="378E4525"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134" w:type="dxa"/>
            <w:shd w:val="clear" w:color="auto" w:fill="F2F2F2" w:themeFill="background1" w:themeFillShade="F2"/>
            <w:vAlign w:val="center"/>
          </w:tcPr>
          <w:p w14:paraId="67FF663E"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134" w:type="dxa"/>
            <w:shd w:val="clear" w:color="auto" w:fill="F2F2F2" w:themeFill="background1" w:themeFillShade="F2"/>
            <w:vAlign w:val="center"/>
          </w:tcPr>
          <w:p w14:paraId="4C02558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0970ECE"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276" w:type="dxa"/>
            <w:shd w:val="clear" w:color="auto" w:fill="F2F2F2" w:themeFill="background1" w:themeFillShade="F2"/>
            <w:vAlign w:val="center"/>
          </w:tcPr>
          <w:p w14:paraId="0E1FBF9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7306CE8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72D67AE"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709" w:type="dxa"/>
            <w:vAlign w:val="center"/>
          </w:tcPr>
          <w:p w14:paraId="53EF7439"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244A8BC5"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5AE0CEF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7D70E817"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6F84BF0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2A249F0"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0B9382CE" w14:textId="77777777" w:rsidTr="00465721">
        <w:trPr>
          <w:trHeight w:val="60"/>
        </w:trPr>
        <w:tc>
          <w:tcPr>
            <w:tcW w:w="340" w:type="dxa"/>
            <w:vMerge/>
          </w:tcPr>
          <w:p w14:paraId="618DAE52" w14:textId="1426647E" w:rsidR="00465721" w:rsidRPr="00465721" w:rsidRDefault="00465721" w:rsidP="00465721">
            <w:pPr>
              <w:pStyle w:val="Tablebody"/>
              <w:jc w:val="center"/>
              <w:rPr>
                <w:sz w:val="15"/>
                <w:szCs w:val="15"/>
              </w:rPr>
            </w:pPr>
          </w:p>
        </w:tc>
        <w:tc>
          <w:tcPr>
            <w:tcW w:w="1361" w:type="dxa"/>
          </w:tcPr>
          <w:p w14:paraId="13655AAE" w14:textId="77777777" w:rsidR="00465721" w:rsidRPr="00465721" w:rsidRDefault="00465721" w:rsidP="00956F1B">
            <w:pPr>
              <w:pStyle w:val="Tablebody"/>
              <w:rPr>
                <w:sz w:val="15"/>
                <w:szCs w:val="15"/>
                <w:lang w:val="en-US"/>
              </w:rPr>
            </w:pPr>
            <w:r w:rsidRPr="00465721">
              <w:rPr>
                <w:sz w:val="15"/>
                <w:szCs w:val="15"/>
                <w:lang w:val="en-US"/>
              </w:rPr>
              <w:t>Recruits</w:t>
            </w:r>
          </w:p>
        </w:tc>
        <w:tc>
          <w:tcPr>
            <w:tcW w:w="1134" w:type="dxa"/>
            <w:shd w:val="clear" w:color="auto" w:fill="F2F2F2" w:themeFill="background1" w:themeFillShade="F2"/>
            <w:vAlign w:val="center"/>
          </w:tcPr>
          <w:p w14:paraId="3254855A"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709" w:type="dxa"/>
            <w:shd w:val="clear" w:color="auto" w:fill="F2F2F2" w:themeFill="background1" w:themeFillShade="F2"/>
            <w:vAlign w:val="center"/>
          </w:tcPr>
          <w:p w14:paraId="6F8C93C0"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134" w:type="dxa"/>
            <w:shd w:val="clear" w:color="auto" w:fill="F2F2F2" w:themeFill="background1" w:themeFillShade="F2"/>
            <w:vAlign w:val="center"/>
          </w:tcPr>
          <w:p w14:paraId="7F0D2694"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134" w:type="dxa"/>
            <w:shd w:val="clear" w:color="auto" w:fill="F2F2F2" w:themeFill="background1" w:themeFillShade="F2"/>
            <w:vAlign w:val="center"/>
          </w:tcPr>
          <w:p w14:paraId="368E094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0207D3D3"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276" w:type="dxa"/>
            <w:shd w:val="clear" w:color="auto" w:fill="F2F2F2" w:themeFill="background1" w:themeFillShade="F2"/>
            <w:vAlign w:val="center"/>
          </w:tcPr>
          <w:p w14:paraId="0155FB0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A8B156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24C1F30D"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709" w:type="dxa"/>
            <w:vAlign w:val="center"/>
          </w:tcPr>
          <w:p w14:paraId="3F95F524"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76EA417D"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13DF495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780CEB29"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22A6875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9A21F31"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2C59D434" w14:textId="77777777" w:rsidTr="00465721">
        <w:trPr>
          <w:trHeight w:val="60"/>
        </w:trPr>
        <w:tc>
          <w:tcPr>
            <w:tcW w:w="340" w:type="dxa"/>
            <w:vMerge/>
          </w:tcPr>
          <w:p w14:paraId="350DD0CF" w14:textId="09E47549" w:rsidR="00465721" w:rsidRPr="00465721" w:rsidRDefault="00465721" w:rsidP="00465721">
            <w:pPr>
              <w:pStyle w:val="Tablebody"/>
              <w:jc w:val="center"/>
              <w:rPr>
                <w:sz w:val="15"/>
                <w:szCs w:val="15"/>
              </w:rPr>
            </w:pPr>
          </w:p>
        </w:tc>
        <w:tc>
          <w:tcPr>
            <w:tcW w:w="1361" w:type="dxa"/>
          </w:tcPr>
          <w:p w14:paraId="6E1062F9" w14:textId="77777777" w:rsidR="00465721" w:rsidRPr="00465721" w:rsidRDefault="00465721" w:rsidP="00956F1B">
            <w:pPr>
              <w:pStyle w:val="Tablebody"/>
              <w:rPr>
                <w:sz w:val="15"/>
                <w:szCs w:val="15"/>
                <w:lang w:val="en-US"/>
              </w:rPr>
            </w:pPr>
            <w:r w:rsidRPr="00465721">
              <w:rPr>
                <w:sz w:val="15"/>
                <w:szCs w:val="15"/>
                <w:lang w:val="en-US"/>
              </w:rPr>
              <w:t>Reservists</w:t>
            </w:r>
          </w:p>
        </w:tc>
        <w:tc>
          <w:tcPr>
            <w:tcW w:w="1134" w:type="dxa"/>
            <w:shd w:val="clear" w:color="auto" w:fill="F2F2F2" w:themeFill="background1" w:themeFillShade="F2"/>
            <w:vAlign w:val="center"/>
          </w:tcPr>
          <w:p w14:paraId="05B1D921"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vAlign w:val="center"/>
          </w:tcPr>
          <w:p w14:paraId="12E38568"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3D81A605"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31CAF35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51E65587"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276" w:type="dxa"/>
            <w:shd w:val="clear" w:color="auto" w:fill="F2F2F2" w:themeFill="background1" w:themeFillShade="F2"/>
            <w:vAlign w:val="center"/>
          </w:tcPr>
          <w:p w14:paraId="0C6BFEB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617E18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D33446A"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vAlign w:val="center"/>
          </w:tcPr>
          <w:p w14:paraId="32D490F1"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1FC93FC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069F663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C203D8B"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6BE5CBD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9CB03B3"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6D5E6767" w14:textId="77777777" w:rsidTr="00465721">
        <w:trPr>
          <w:trHeight w:val="60"/>
        </w:trPr>
        <w:tc>
          <w:tcPr>
            <w:tcW w:w="340" w:type="dxa"/>
            <w:vMerge/>
          </w:tcPr>
          <w:p w14:paraId="0D2E9121" w14:textId="49FCFB0A" w:rsidR="00465721" w:rsidRPr="00465721" w:rsidRDefault="00465721" w:rsidP="00465721">
            <w:pPr>
              <w:pStyle w:val="Tablebody"/>
              <w:jc w:val="center"/>
              <w:rPr>
                <w:sz w:val="15"/>
                <w:szCs w:val="15"/>
              </w:rPr>
            </w:pPr>
          </w:p>
        </w:tc>
        <w:tc>
          <w:tcPr>
            <w:tcW w:w="1361" w:type="dxa"/>
          </w:tcPr>
          <w:p w14:paraId="4E826858" w14:textId="77777777" w:rsidR="00465721" w:rsidRPr="00465721" w:rsidRDefault="00465721" w:rsidP="00956F1B">
            <w:pPr>
              <w:pStyle w:val="Tablebody"/>
              <w:rPr>
                <w:b/>
                <w:bCs/>
                <w:sz w:val="15"/>
                <w:szCs w:val="15"/>
                <w:lang w:val="en-US"/>
              </w:rPr>
            </w:pPr>
            <w:r w:rsidRPr="00465721">
              <w:rPr>
                <w:b/>
                <w:bCs/>
                <w:sz w:val="15"/>
                <w:szCs w:val="15"/>
                <w:lang w:val="en-US"/>
              </w:rPr>
              <w:t>Police custody officers (PCO)</w:t>
            </w:r>
          </w:p>
        </w:tc>
        <w:tc>
          <w:tcPr>
            <w:tcW w:w="1134" w:type="dxa"/>
            <w:shd w:val="clear" w:color="auto" w:fill="F2F2F2" w:themeFill="background1" w:themeFillShade="F2"/>
            <w:vAlign w:val="center"/>
          </w:tcPr>
          <w:p w14:paraId="7BE9CB23" w14:textId="77777777" w:rsidR="00465721" w:rsidRPr="00465721" w:rsidRDefault="00465721" w:rsidP="00465721">
            <w:pPr>
              <w:pStyle w:val="Tablebody"/>
              <w:jc w:val="right"/>
              <w:rPr>
                <w:b/>
                <w:bCs/>
                <w:sz w:val="15"/>
                <w:szCs w:val="15"/>
                <w:lang w:val="en-US"/>
              </w:rPr>
            </w:pPr>
            <w:r w:rsidRPr="00465721">
              <w:rPr>
                <w:b/>
                <w:bCs/>
                <w:sz w:val="15"/>
                <w:szCs w:val="15"/>
                <w:lang w:val="en-US"/>
              </w:rPr>
              <w:t>328</w:t>
            </w:r>
          </w:p>
        </w:tc>
        <w:tc>
          <w:tcPr>
            <w:tcW w:w="709" w:type="dxa"/>
            <w:shd w:val="clear" w:color="auto" w:fill="F2F2F2" w:themeFill="background1" w:themeFillShade="F2"/>
            <w:vAlign w:val="center"/>
          </w:tcPr>
          <w:p w14:paraId="5322EF61" w14:textId="77777777" w:rsidR="00465721" w:rsidRPr="00465721" w:rsidRDefault="00465721" w:rsidP="00465721">
            <w:pPr>
              <w:pStyle w:val="Tablebody"/>
              <w:jc w:val="right"/>
              <w:rPr>
                <w:b/>
                <w:bCs/>
                <w:sz w:val="15"/>
                <w:szCs w:val="15"/>
                <w:lang w:val="en-US"/>
              </w:rPr>
            </w:pPr>
            <w:r w:rsidRPr="00465721">
              <w:rPr>
                <w:b/>
                <w:bCs/>
                <w:sz w:val="15"/>
                <w:szCs w:val="15"/>
                <w:lang w:val="en-US"/>
              </w:rPr>
              <w:t>321</w:t>
            </w:r>
          </w:p>
        </w:tc>
        <w:tc>
          <w:tcPr>
            <w:tcW w:w="1134" w:type="dxa"/>
            <w:shd w:val="clear" w:color="auto" w:fill="F2F2F2" w:themeFill="background1" w:themeFillShade="F2"/>
            <w:vAlign w:val="center"/>
          </w:tcPr>
          <w:p w14:paraId="7E464B34" w14:textId="77777777" w:rsidR="00465721" w:rsidRPr="00465721" w:rsidRDefault="00465721" w:rsidP="00465721">
            <w:pPr>
              <w:pStyle w:val="Tablebody"/>
              <w:jc w:val="right"/>
              <w:rPr>
                <w:b/>
                <w:bCs/>
                <w:sz w:val="15"/>
                <w:szCs w:val="15"/>
                <w:lang w:val="en-US"/>
              </w:rPr>
            </w:pPr>
            <w:r w:rsidRPr="00465721">
              <w:rPr>
                <w:b/>
                <w:bCs/>
                <w:sz w:val="15"/>
                <w:szCs w:val="15"/>
                <w:lang w:val="en-US"/>
              </w:rPr>
              <w:t>302</w:t>
            </w:r>
          </w:p>
        </w:tc>
        <w:tc>
          <w:tcPr>
            <w:tcW w:w="1134" w:type="dxa"/>
            <w:shd w:val="clear" w:color="auto" w:fill="F2F2F2" w:themeFill="background1" w:themeFillShade="F2"/>
            <w:vAlign w:val="center"/>
          </w:tcPr>
          <w:p w14:paraId="69C00A77" w14:textId="77777777" w:rsidR="00465721" w:rsidRPr="00465721" w:rsidRDefault="00465721" w:rsidP="00465721">
            <w:pPr>
              <w:pStyle w:val="Tablebody"/>
              <w:jc w:val="right"/>
              <w:rPr>
                <w:b/>
                <w:bCs/>
                <w:sz w:val="15"/>
                <w:szCs w:val="15"/>
                <w:lang w:val="en-US"/>
              </w:rPr>
            </w:pPr>
            <w:r w:rsidRPr="00465721">
              <w:rPr>
                <w:b/>
                <w:bCs/>
                <w:sz w:val="15"/>
                <w:szCs w:val="15"/>
                <w:lang w:val="en-US"/>
              </w:rPr>
              <w:t>26</w:t>
            </w:r>
          </w:p>
        </w:tc>
        <w:tc>
          <w:tcPr>
            <w:tcW w:w="709" w:type="dxa"/>
            <w:shd w:val="clear" w:color="auto" w:fill="F2F2F2" w:themeFill="background1" w:themeFillShade="F2"/>
            <w:vAlign w:val="center"/>
          </w:tcPr>
          <w:p w14:paraId="075E6BBF" w14:textId="77777777" w:rsidR="00465721" w:rsidRPr="00465721" w:rsidRDefault="00465721" w:rsidP="00465721">
            <w:pPr>
              <w:pStyle w:val="Tablebody"/>
              <w:jc w:val="right"/>
              <w:rPr>
                <w:b/>
                <w:bCs/>
                <w:sz w:val="15"/>
                <w:szCs w:val="15"/>
                <w:lang w:val="en-US"/>
              </w:rPr>
            </w:pPr>
            <w:r w:rsidRPr="00465721">
              <w:rPr>
                <w:b/>
                <w:bCs/>
                <w:sz w:val="15"/>
                <w:szCs w:val="15"/>
                <w:lang w:val="en-US"/>
              </w:rPr>
              <w:t>321</w:t>
            </w:r>
          </w:p>
        </w:tc>
        <w:tc>
          <w:tcPr>
            <w:tcW w:w="1276" w:type="dxa"/>
            <w:shd w:val="clear" w:color="auto" w:fill="F2F2F2" w:themeFill="background1" w:themeFillShade="F2"/>
            <w:vAlign w:val="center"/>
          </w:tcPr>
          <w:p w14:paraId="4C58432C"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708" w:type="dxa"/>
            <w:shd w:val="clear" w:color="auto" w:fill="F2F2F2" w:themeFill="background1" w:themeFillShade="F2"/>
            <w:vAlign w:val="center"/>
          </w:tcPr>
          <w:p w14:paraId="7115BF14"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1134" w:type="dxa"/>
            <w:vAlign w:val="center"/>
          </w:tcPr>
          <w:p w14:paraId="6A506922" w14:textId="77777777" w:rsidR="00465721" w:rsidRPr="00465721" w:rsidRDefault="00465721" w:rsidP="00465721">
            <w:pPr>
              <w:pStyle w:val="Tablebody"/>
              <w:jc w:val="right"/>
              <w:rPr>
                <w:b/>
                <w:bCs/>
                <w:sz w:val="15"/>
                <w:szCs w:val="15"/>
                <w:lang w:val="en-US"/>
              </w:rPr>
            </w:pPr>
            <w:r w:rsidRPr="00465721">
              <w:rPr>
                <w:b/>
                <w:bCs/>
                <w:sz w:val="15"/>
                <w:szCs w:val="15"/>
                <w:lang w:val="en-US"/>
              </w:rPr>
              <w:t>332</w:t>
            </w:r>
          </w:p>
        </w:tc>
        <w:tc>
          <w:tcPr>
            <w:tcW w:w="709" w:type="dxa"/>
            <w:vAlign w:val="center"/>
          </w:tcPr>
          <w:p w14:paraId="29DE3BC2" w14:textId="77777777" w:rsidR="00465721" w:rsidRPr="00465721" w:rsidRDefault="00465721" w:rsidP="00465721">
            <w:pPr>
              <w:pStyle w:val="Tablebody"/>
              <w:jc w:val="right"/>
              <w:rPr>
                <w:b/>
                <w:bCs/>
                <w:sz w:val="15"/>
                <w:szCs w:val="15"/>
                <w:lang w:val="en-US"/>
              </w:rPr>
            </w:pPr>
            <w:r w:rsidRPr="00465721">
              <w:rPr>
                <w:b/>
                <w:bCs/>
                <w:sz w:val="15"/>
                <w:szCs w:val="15"/>
                <w:lang w:val="en-US"/>
              </w:rPr>
              <w:t>325</w:t>
            </w:r>
          </w:p>
        </w:tc>
        <w:tc>
          <w:tcPr>
            <w:tcW w:w="1134" w:type="dxa"/>
            <w:vAlign w:val="center"/>
          </w:tcPr>
          <w:p w14:paraId="4DA7455C" w14:textId="77777777" w:rsidR="00465721" w:rsidRPr="00465721" w:rsidRDefault="00465721" w:rsidP="00465721">
            <w:pPr>
              <w:pStyle w:val="Tablebody"/>
              <w:jc w:val="right"/>
              <w:rPr>
                <w:b/>
                <w:bCs/>
                <w:sz w:val="15"/>
                <w:szCs w:val="15"/>
                <w:lang w:val="en-US"/>
              </w:rPr>
            </w:pPr>
            <w:r w:rsidRPr="00465721">
              <w:rPr>
                <w:b/>
                <w:bCs/>
                <w:sz w:val="15"/>
                <w:szCs w:val="15"/>
                <w:lang w:val="en-US"/>
              </w:rPr>
              <w:t>308</w:t>
            </w:r>
          </w:p>
        </w:tc>
        <w:tc>
          <w:tcPr>
            <w:tcW w:w="1134" w:type="dxa"/>
            <w:vAlign w:val="center"/>
          </w:tcPr>
          <w:p w14:paraId="251CC9FE" w14:textId="77777777" w:rsidR="00465721" w:rsidRPr="00465721" w:rsidRDefault="00465721" w:rsidP="00465721">
            <w:pPr>
              <w:pStyle w:val="Tablebody"/>
              <w:jc w:val="right"/>
              <w:rPr>
                <w:b/>
                <w:bCs/>
                <w:sz w:val="15"/>
                <w:szCs w:val="15"/>
                <w:lang w:val="en-US"/>
              </w:rPr>
            </w:pPr>
            <w:r w:rsidRPr="00465721">
              <w:rPr>
                <w:b/>
                <w:bCs/>
                <w:sz w:val="15"/>
                <w:szCs w:val="15"/>
                <w:lang w:val="en-US"/>
              </w:rPr>
              <w:t>24</w:t>
            </w:r>
          </w:p>
        </w:tc>
        <w:tc>
          <w:tcPr>
            <w:tcW w:w="709" w:type="dxa"/>
            <w:vAlign w:val="center"/>
          </w:tcPr>
          <w:p w14:paraId="5C7DDA81" w14:textId="77777777" w:rsidR="00465721" w:rsidRPr="00465721" w:rsidRDefault="00465721" w:rsidP="00465721">
            <w:pPr>
              <w:pStyle w:val="Tablebody"/>
              <w:jc w:val="right"/>
              <w:rPr>
                <w:b/>
                <w:bCs/>
                <w:sz w:val="15"/>
                <w:szCs w:val="15"/>
                <w:lang w:val="en-US"/>
              </w:rPr>
            </w:pPr>
            <w:r w:rsidRPr="00465721">
              <w:rPr>
                <w:b/>
                <w:bCs/>
                <w:sz w:val="15"/>
                <w:szCs w:val="15"/>
                <w:lang w:val="en-US"/>
              </w:rPr>
              <w:t>325</w:t>
            </w:r>
          </w:p>
        </w:tc>
        <w:tc>
          <w:tcPr>
            <w:tcW w:w="1134" w:type="dxa"/>
            <w:vAlign w:val="center"/>
          </w:tcPr>
          <w:p w14:paraId="633480C5"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850" w:type="dxa"/>
            <w:vAlign w:val="center"/>
          </w:tcPr>
          <w:p w14:paraId="703CF3B5"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r>
      <w:tr w:rsidR="00465721" w:rsidRPr="00465721" w14:paraId="6F90FFB2" w14:textId="77777777" w:rsidTr="00465721">
        <w:trPr>
          <w:trHeight w:val="60"/>
        </w:trPr>
        <w:tc>
          <w:tcPr>
            <w:tcW w:w="340" w:type="dxa"/>
            <w:vMerge/>
          </w:tcPr>
          <w:p w14:paraId="59B1D5F9" w14:textId="5A6D7539" w:rsidR="00465721" w:rsidRPr="00465721" w:rsidRDefault="00465721" w:rsidP="00465721">
            <w:pPr>
              <w:pStyle w:val="Tablebody"/>
              <w:jc w:val="center"/>
              <w:rPr>
                <w:sz w:val="15"/>
                <w:szCs w:val="15"/>
              </w:rPr>
            </w:pPr>
          </w:p>
        </w:tc>
        <w:tc>
          <w:tcPr>
            <w:tcW w:w="1361" w:type="dxa"/>
          </w:tcPr>
          <w:p w14:paraId="166A9F88" w14:textId="77777777" w:rsidR="00465721" w:rsidRPr="00465721" w:rsidRDefault="00465721" w:rsidP="00956F1B">
            <w:pPr>
              <w:pStyle w:val="Tablebody"/>
              <w:rPr>
                <w:sz w:val="15"/>
                <w:szCs w:val="15"/>
                <w:lang w:val="en-US"/>
              </w:rPr>
            </w:pPr>
            <w:r w:rsidRPr="00465721">
              <w:rPr>
                <w:sz w:val="15"/>
                <w:szCs w:val="15"/>
                <w:lang w:val="en-US"/>
              </w:rPr>
              <w:t>PCO-1</w:t>
            </w:r>
          </w:p>
        </w:tc>
        <w:tc>
          <w:tcPr>
            <w:tcW w:w="1134" w:type="dxa"/>
            <w:shd w:val="clear" w:color="auto" w:fill="F2F2F2" w:themeFill="background1" w:themeFillShade="F2"/>
            <w:vAlign w:val="center"/>
          </w:tcPr>
          <w:p w14:paraId="1376D15E"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709" w:type="dxa"/>
            <w:shd w:val="clear" w:color="auto" w:fill="F2F2F2" w:themeFill="background1" w:themeFillShade="F2"/>
            <w:vAlign w:val="center"/>
          </w:tcPr>
          <w:p w14:paraId="504AB606"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134" w:type="dxa"/>
            <w:shd w:val="clear" w:color="auto" w:fill="F2F2F2" w:themeFill="background1" w:themeFillShade="F2"/>
            <w:vAlign w:val="center"/>
          </w:tcPr>
          <w:p w14:paraId="5D35EAD4"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134" w:type="dxa"/>
            <w:shd w:val="clear" w:color="auto" w:fill="F2F2F2" w:themeFill="background1" w:themeFillShade="F2"/>
            <w:vAlign w:val="center"/>
          </w:tcPr>
          <w:p w14:paraId="787EC15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1CD4B1B"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276" w:type="dxa"/>
            <w:shd w:val="clear" w:color="auto" w:fill="F2F2F2" w:themeFill="background1" w:themeFillShade="F2"/>
            <w:vAlign w:val="center"/>
          </w:tcPr>
          <w:p w14:paraId="2BC70C5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E326FE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FFADCA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15EF212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1D770A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10A1D0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4C074A6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EBE8DF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F580A53"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E69AF63" w14:textId="77777777" w:rsidTr="00465721">
        <w:trPr>
          <w:trHeight w:val="60"/>
        </w:trPr>
        <w:tc>
          <w:tcPr>
            <w:tcW w:w="340" w:type="dxa"/>
            <w:vMerge/>
          </w:tcPr>
          <w:p w14:paraId="28AE3EEF" w14:textId="5F25B0D5" w:rsidR="00465721" w:rsidRPr="00465721" w:rsidRDefault="00465721" w:rsidP="00465721">
            <w:pPr>
              <w:pStyle w:val="Tablebody"/>
              <w:jc w:val="center"/>
              <w:rPr>
                <w:sz w:val="15"/>
                <w:szCs w:val="15"/>
              </w:rPr>
            </w:pPr>
          </w:p>
        </w:tc>
        <w:tc>
          <w:tcPr>
            <w:tcW w:w="1361" w:type="dxa"/>
          </w:tcPr>
          <w:p w14:paraId="3FB126A0" w14:textId="77777777" w:rsidR="00465721" w:rsidRPr="00465721" w:rsidRDefault="00465721" w:rsidP="00956F1B">
            <w:pPr>
              <w:pStyle w:val="Tablebody"/>
              <w:rPr>
                <w:sz w:val="15"/>
                <w:szCs w:val="15"/>
                <w:lang w:val="en-US"/>
              </w:rPr>
            </w:pPr>
            <w:r w:rsidRPr="00465721">
              <w:rPr>
                <w:sz w:val="15"/>
                <w:szCs w:val="15"/>
                <w:lang w:val="en-US"/>
              </w:rPr>
              <w:t>PCO-2</w:t>
            </w:r>
          </w:p>
        </w:tc>
        <w:tc>
          <w:tcPr>
            <w:tcW w:w="1134" w:type="dxa"/>
            <w:shd w:val="clear" w:color="auto" w:fill="F2F2F2" w:themeFill="background1" w:themeFillShade="F2"/>
            <w:vAlign w:val="center"/>
          </w:tcPr>
          <w:p w14:paraId="0A238CC3" w14:textId="77777777" w:rsidR="00465721" w:rsidRPr="00465721" w:rsidRDefault="00465721" w:rsidP="00465721">
            <w:pPr>
              <w:pStyle w:val="Tablebody"/>
              <w:jc w:val="right"/>
              <w:rPr>
                <w:sz w:val="15"/>
                <w:szCs w:val="15"/>
                <w:lang w:val="en-US"/>
              </w:rPr>
            </w:pPr>
            <w:r w:rsidRPr="00465721">
              <w:rPr>
                <w:sz w:val="15"/>
                <w:szCs w:val="15"/>
                <w:lang w:val="en-US"/>
              </w:rPr>
              <w:t>258</w:t>
            </w:r>
          </w:p>
        </w:tc>
        <w:tc>
          <w:tcPr>
            <w:tcW w:w="709" w:type="dxa"/>
            <w:shd w:val="clear" w:color="auto" w:fill="F2F2F2" w:themeFill="background1" w:themeFillShade="F2"/>
            <w:vAlign w:val="center"/>
          </w:tcPr>
          <w:p w14:paraId="10DBD701" w14:textId="77777777" w:rsidR="00465721" w:rsidRPr="00465721" w:rsidRDefault="00465721" w:rsidP="00465721">
            <w:pPr>
              <w:pStyle w:val="Tablebody"/>
              <w:jc w:val="right"/>
              <w:rPr>
                <w:sz w:val="15"/>
                <w:szCs w:val="15"/>
                <w:lang w:val="en-US"/>
              </w:rPr>
            </w:pPr>
            <w:r w:rsidRPr="00465721">
              <w:rPr>
                <w:sz w:val="15"/>
                <w:szCs w:val="15"/>
                <w:lang w:val="en-US"/>
              </w:rPr>
              <w:t>253</w:t>
            </w:r>
          </w:p>
        </w:tc>
        <w:tc>
          <w:tcPr>
            <w:tcW w:w="1134" w:type="dxa"/>
            <w:shd w:val="clear" w:color="auto" w:fill="F2F2F2" w:themeFill="background1" w:themeFillShade="F2"/>
            <w:vAlign w:val="center"/>
          </w:tcPr>
          <w:p w14:paraId="5CD403C0" w14:textId="77777777" w:rsidR="00465721" w:rsidRPr="00465721" w:rsidRDefault="00465721" w:rsidP="00465721">
            <w:pPr>
              <w:pStyle w:val="Tablebody"/>
              <w:jc w:val="right"/>
              <w:rPr>
                <w:sz w:val="15"/>
                <w:szCs w:val="15"/>
                <w:lang w:val="en-US"/>
              </w:rPr>
            </w:pPr>
            <w:r w:rsidRPr="00465721">
              <w:rPr>
                <w:sz w:val="15"/>
                <w:szCs w:val="15"/>
                <w:lang w:val="en-US"/>
              </w:rPr>
              <w:t>239</w:t>
            </w:r>
          </w:p>
        </w:tc>
        <w:tc>
          <w:tcPr>
            <w:tcW w:w="1134" w:type="dxa"/>
            <w:shd w:val="clear" w:color="auto" w:fill="F2F2F2" w:themeFill="background1" w:themeFillShade="F2"/>
            <w:vAlign w:val="center"/>
          </w:tcPr>
          <w:p w14:paraId="4CA0B40A" w14:textId="77777777" w:rsidR="00465721" w:rsidRPr="00465721" w:rsidRDefault="00465721" w:rsidP="00465721">
            <w:pPr>
              <w:pStyle w:val="Tablebody"/>
              <w:jc w:val="right"/>
              <w:rPr>
                <w:sz w:val="15"/>
                <w:szCs w:val="15"/>
                <w:lang w:val="en-US"/>
              </w:rPr>
            </w:pPr>
            <w:r w:rsidRPr="00465721">
              <w:rPr>
                <w:sz w:val="15"/>
                <w:szCs w:val="15"/>
                <w:lang w:val="en-US"/>
              </w:rPr>
              <w:t>19</w:t>
            </w:r>
          </w:p>
        </w:tc>
        <w:tc>
          <w:tcPr>
            <w:tcW w:w="709" w:type="dxa"/>
            <w:shd w:val="clear" w:color="auto" w:fill="F2F2F2" w:themeFill="background1" w:themeFillShade="F2"/>
            <w:vAlign w:val="center"/>
          </w:tcPr>
          <w:p w14:paraId="4C27D4ED" w14:textId="77777777" w:rsidR="00465721" w:rsidRPr="00465721" w:rsidRDefault="00465721" w:rsidP="00465721">
            <w:pPr>
              <w:pStyle w:val="Tablebody"/>
              <w:jc w:val="right"/>
              <w:rPr>
                <w:sz w:val="15"/>
                <w:szCs w:val="15"/>
                <w:lang w:val="en-US"/>
              </w:rPr>
            </w:pPr>
            <w:r w:rsidRPr="00465721">
              <w:rPr>
                <w:sz w:val="15"/>
                <w:szCs w:val="15"/>
                <w:lang w:val="en-US"/>
              </w:rPr>
              <w:t>253</w:t>
            </w:r>
          </w:p>
        </w:tc>
        <w:tc>
          <w:tcPr>
            <w:tcW w:w="1276" w:type="dxa"/>
            <w:shd w:val="clear" w:color="auto" w:fill="F2F2F2" w:themeFill="background1" w:themeFillShade="F2"/>
            <w:vAlign w:val="center"/>
          </w:tcPr>
          <w:p w14:paraId="2F20542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6491DA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E03866E" w14:textId="77777777" w:rsidR="00465721" w:rsidRPr="00465721" w:rsidRDefault="00465721" w:rsidP="00465721">
            <w:pPr>
              <w:pStyle w:val="Tablebody"/>
              <w:jc w:val="right"/>
              <w:rPr>
                <w:sz w:val="15"/>
                <w:szCs w:val="15"/>
                <w:lang w:val="en-US"/>
              </w:rPr>
            </w:pPr>
            <w:r w:rsidRPr="00465721">
              <w:rPr>
                <w:sz w:val="15"/>
                <w:szCs w:val="15"/>
                <w:lang w:val="en-US"/>
              </w:rPr>
              <w:t>272</w:t>
            </w:r>
          </w:p>
        </w:tc>
        <w:tc>
          <w:tcPr>
            <w:tcW w:w="709" w:type="dxa"/>
            <w:vAlign w:val="center"/>
          </w:tcPr>
          <w:p w14:paraId="2848FFFB" w14:textId="77777777" w:rsidR="00465721" w:rsidRPr="00465721" w:rsidRDefault="00465721" w:rsidP="00465721">
            <w:pPr>
              <w:pStyle w:val="Tablebody"/>
              <w:jc w:val="right"/>
              <w:rPr>
                <w:sz w:val="15"/>
                <w:szCs w:val="15"/>
                <w:lang w:val="en-US"/>
              </w:rPr>
            </w:pPr>
            <w:r w:rsidRPr="00465721">
              <w:rPr>
                <w:sz w:val="15"/>
                <w:szCs w:val="15"/>
                <w:lang w:val="en-US"/>
              </w:rPr>
              <w:t>267</w:t>
            </w:r>
          </w:p>
        </w:tc>
        <w:tc>
          <w:tcPr>
            <w:tcW w:w="1134" w:type="dxa"/>
            <w:vAlign w:val="center"/>
          </w:tcPr>
          <w:p w14:paraId="139107BE" w14:textId="77777777" w:rsidR="00465721" w:rsidRPr="00465721" w:rsidRDefault="00465721" w:rsidP="00465721">
            <w:pPr>
              <w:pStyle w:val="Tablebody"/>
              <w:jc w:val="right"/>
              <w:rPr>
                <w:sz w:val="15"/>
                <w:szCs w:val="15"/>
                <w:lang w:val="en-US"/>
              </w:rPr>
            </w:pPr>
            <w:r w:rsidRPr="00465721">
              <w:rPr>
                <w:sz w:val="15"/>
                <w:szCs w:val="15"/>
                <w:lang w:val="en-US"/>
              </w:rPr>
              <w:t>254</w:t>
            </w:r>
          </w:p>
        </w:tc>
        <w:tc>
          <w:tcPr>
            <w:tcW w:w="1134" w:type="dxa"/>
            <w:vAlign w:val="center"/>
          </w:tcPr>
          <w:p w14:paraId="3DE2C968" w14:textId="77777777" w:rsidR="00465721" w:rsidRPr="00465721" w:rsidRDefault="00465721" w:rsidP="00465721">
            <w:pPr>
              <w:pStyle w:val="Tablebody"/>
              <w:jc w:val="right"/>
              <w:rPr>
                <w:sz w:val="15"/>
                <w:szCs w:val="15"/>
                <w:lang w:val="en-US"/>
              </w:rPr>
            </w:pPr>
            <w:r w:rsidRPr="00465721">
              <w:rPr>
                <w:sz w:val="15"/>
                <w:szCs w:val="15"/>
                <w:lang w:val="en-US"/>
              </w:rPr>
              <w:t>18</w:t>
            </w:r>
          </w:p>
        </w:tc>
        <w:tc>
          <w:tcPr>
            <w:tcW w:w="709" w:type="dxa"/>
            <w:vAlign w:val="center"/>
          </w:tcPr>
          <w:p w14:paraId="40557C43" w14:textId="77777777" w:rsidR="00465721" w:rsidRPr="00465721" w:rsidRDefault="00465721" w:rsidP="00465721">
            <w:pPr>
              <w:pStyle w:val="Tablebody"/>
              <w:jc w:val="right"/>
              <w:rPr>
                <w:sz w:val="15"/>
                <w:szCs w:val="15"/>
                <w:lang w:val="en-US"/>
              </w:rPr>
            </w:pPr>
            <w:r w:rsidRPr="00465721">
              <w:rPr>
                <w:sz w:val="15"/>
                <w:szCs w:val="15"/>
                <w:lang w:val="en-US"/>
              </w:rPr>
              <w:t>267</w:t>
            </w:r>
          </w:p>
        </w:tc>
        <w:tc>
          <w:tcPr>
            <w:tcW w:w="1134" w:type="dxa"/>
            <w:vAlign w:val="center"/>
          </w:tcPr>
          <w:p w14:paraId="2A8CFC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DB5B18F"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E1F7A64" w14:textId="77777777" w:rsidTr="00465721">
        <w:trPr>
          <w:trHeight w:val="60"/>
        </w:trPr>
        <w:tc>
          <w:tcPr>
            <w:tcW w:w="340" w:type="dxa"/>
            <w:vMerge/>
          </w:tcPr>
          <w:p w14:paraId="777A4D24" w14:textId="45E3DF4E" w:rsidR="00465721" w:rsidRPr="00465721" w:rsidRDefault="00465721" w:rsidP="00465721">
            <w:pPr>
              <w:pStyle w:val="Tablebody"/>
              <w:jc w:val="center"/>
              <w:rPr>
                <w:sz w:val="15"/>
                <w:szCs w:val="15"/>
              </w:rPr>
            </w:pPr>
          </w:p>
        </w:tc>
        <w:tc>
          <w:tcPr>
            <w:tcW w:w="1361" w:type="dxa"/>
          </w:tcPr>
          <w:p w14:paraId="29EE58AA" w14:textId="77777777" w:rsidR="00465721" w:rsidRPr="00465721" w:rsidRDefault="00465721" w:rsidP="00956F1B">
            <w:pPr>
              <w:pStyle w:val="Tablebody"/>
              <w:rPr>
                <w:sz w:val="15"/>
                <w:szCs w:val="15"/>
                <w:lang w:val="en-US"/>
              </w:rPr>
            </w:pPr>
            <w:r w:rsidRPr="00465721">
              <w:rPr>
                <w:sz w:val="15"/>
                <w:szCs w:val="15"/>
                <w:lang w:val="en-US"/>
              </w:rPr>
              <w:t>PCO-3</w:t>
            </w:r>
          </w:p>
        </w:tc>
        <w:tc>
          <w:tcPr>
            <w:tcW w:w="1134" w:type="dxa"/>
            <w:shd w:val="clear" w:color="auto" w:fill="F2F2F2" w:themeFill="background1" w:themeFillShade="F2"/>
            <w:vAlign w:val="center"/>
          </w:tcPr>
          <w:p w14:paraId="37CC2B87" w14:textId="77777777" w:rsidR="00465721" w:rsidRPr="00465721" w:rsidRDefault="00465721" w:rsidP="00465721">
            <w:pPr>
              <w:pStyle w:val="Tablebody"/>
              <w:jc w:val="right"/>
              <w:rPr>
                <w:sz w:val="15"/>
                <w:szCs w:val="15"/>
                <w:lang w:val="en-US"/>
              </w:rPr>
            </w:pPr>
            <w:r w:rsidRPr="00465721">
              <w:rPr>
                <w:sz w:val="15"/>
                <w:szCs w:val="15"/>
                <w:lang w:val="en-US"/>
              </w:rPr>
              <w:t>61</w:t>
            </w:r>
          </w:p>
        </w:tc>
        <w:tc>
          <w:tcPr>
            <w:tcW w:w="709" w:type="dxa"/>
            <w:shd w:val="clear" w:color="auto" w:fill="F2F2F2" w:themeFill="background1" w:themeFillShade="F2"/>
            <w:vAlign w:val="center"/>
          </w:tcPr>
          <w:p w14:paraId="2EAEB59B" w14:textId="77777777" w:rsidR="00465721" w:rsidRPr="00465721" w:rsidRDefault="00465721" w:rsidP="00465721">
            <w:pPr>
              <w:pStyle w:val="Tablebody"/>
              <w:jc w:val="right"/>
              <w:rPr>
                <w:sz w:val="15"/>
                <w:szCs w:val="15"/>
                <w:lang w:val="en-US"/>
              </w:rPr>
            </w:pPr>
            <w:r w:rsidRPr="00465721">
              <w:rPr>
                <w:sz w:val="15"/>
                <w:szCs w:val="15"/>
                <w:lang w:val="en-US"/>
              </w:rPr>
              <w:t>59</w:t>
            </w:r>
          </w:p>
        </w:tc>
        <w:tc>
          <w:tcPr>
            <w:tcW w:w="1134" w:type="dxa"/>
            <w:shd w:val="clear" w:color="auto" w:fill="F2F2F2" w:themeFill="background1" w:themeFillShade="F2"/>
            <w:vAlign w:val="center"/>
          </w:tcPr>
          <w:p w14:paraId="7F79D3CC"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1134" w:type="dxa"/>
            <w:shd w:val="clear" w:color="auto" w:fill="F2F2F2" w:themeFill="background1" w:themeFillShade="F2"/>
            <w:vAlign w:val="center"/>
          </w:tcPr>
          <w:p w14:paraId="7FBF26CD" w14:textId="77777777" w:rsidR="00465721" w:rsidRPr="00465721" w:rsidRDefault="00465721" w:rsidP="00465721">
            <w:pPr>
              <w:pStyle w:val="Tablebody"/>
              <w:jc w:val="right"/>
              <w:rPr>
                <w:sz w:val="15"/>
                <w:szCs w:val="15"/>
                <w:lang w:val="en-US"/>
              </w:rPr>
            </w:pPr>
            <w:r w:rsidRPr="00465721">
              <w:rPr>
                <w:sz w:val="15"/>
                <w:szCs w:val="15"/>
                <w:lang w:val="en-US"/>
              </w:rPr>
              <w:t>7</w:t>
            </w:r>
          </w:p>
        </w:tc>
        <w:tc>
          <w:tcPr>
            <w:tcW w:w="709" w:type="dxa"/>
            <w:shd w:val="clear" w:color="auto" w:fill="F2F2F2" w:themeFill="background1" w:themeFillShade="F2"/>
            <w:vAlign w:val="center"/>
          </w:tcPr>
          <w:p w14:paraId="634083AD" w14:textId="77777777" w:rsidR="00465721" w:rsidRPr="00465721" w:rsidRDefault="00465721" w:rsidP="00465721">
            <w:pPr>
              <w:pStyle w:val="Tablebody"/>
              <w:jc w:val="right"/>
              <w:rPr>
                <w:sz w:val="15"/>
                <w:szCs w:val="15"/>
                <w:lang w:val="en-US"/>
              </w:rPr>
            </w:pPr>
            <w:r w:rsidRPr="00465721">
              <w:rPr>
                <w:sz w:val="15"/>
                <w:szCs w:val="15"/>
                <w:lang w:val="en-US"/>
              </w:rPr>
              <w:t>59</w:t>
            </w:r>
          </w:p>
        </w:tc>
        <w:tc>
          <w:tcPr>
            <w:tcW w:w="1276" w:type="dxa"/>
            <w:shd w:val="clear" w:color="auto" w:fill="F2F2F2" w:themeFill="background1" w:themeFillShade="F2"/>
            <w:vAlign w:val="center"/>
          </w:tcPr>
          <w:p w14:paraId="3D0871C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80157F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697E6C3"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709" w:type="dxa"/>
            <w:vAlign w:val="center"/>
          </w:tcPr>
          <w:p w14:paraId="7C7C8660" w14:textId="77777777" w:rsidR="00465721" w:rsidRPr="00465721" w:rsidRDefault="00465721" w:rsidP="00465721">
            <w:pPr>
              <w:pStyle w:val="Tablebody"/>
              <w:jc w:val="right"/>
              <w:rPr>
                <w:sz w:val="15"/>
                <w:szCs w:val="15"/>
                <w:lang w:val="en-US"/>
              </w:rPr>
            </w:pPr>
            <w:r w:rsidRPr="00465721">
              <w:rPr>
                <w:sz w:val="15"/>
                <w:szCs w:val="15"/>
                <w:lang w:val="en-US"/>
              </w:rPr>
              <w:t>58</w:t>
            </w:r>
          </w:p>
        </w:tc>
        <w:tc>
          <w:tcPr>
            <w:tcW w:w="1134" w:type="dxa"/>
            <w:vAlign w:val="center"/>
          </w:tcPr>
          <w:p w14:paraId="503C1247"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1134" w:type="dxa"/>
            <w:vAlign w:val="center"/>
          </w:tcPr>
          <w:p w14:paraId="2B95FBF2"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vAlign w:val="center"/>
          </w:tcPr>
          <w:p w14:paraId="33EF37B3" w14:textId="77777777" w:rsidR="00465721" w:rsidRPr="00465721" w:rsidRDefault="00465721" w:rsidP="00465721">
            <w:pPr>
              <w:pStyle w:val="Tablebody"/>
              <w:jc w:val="right"/>
              <w:rPr>
                <w:sz w:val="15"/>
                <w:szCs w:val="15"/>
                <w:lang w:val="en-US"/>
              </w:rPr>
            </w:pPr>
            <w:r w:rsidRPr="00465721">
              <w:rPr>
                <w:sz w:val="15"/>
                <w:szCs w:val="15"/>
                <w:lang w:val="en-US"/>
              </w:rPr>
              <w:t>58</w:t>
            </w:r>
          </w:p>
        </w:tc>
        <w:tc>
          <w:tcPr>
            <w:tcW w:w="1134" w:type="dxa"/>
            <w:vAlign w:val="center"/>
          </w:tcPr>
          <w:p w14:paraId="7B389E1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4617122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715DFA8" w14:textId="77777777" w:rsidTr="00465721">
        <w:trPr>
          <w:trHeight w:val="60"/>
        </w:trPr>
        <w:tc>
          <w:tcPr>
            <w:tcW w:w="340" w:type="dxa"/>
            <w:vMerge/>
          </w:tcPr>
          <w:p w14:paraId="18A73894" w14:textId="76A33AEB" w:rsidR="00465721" w:rsidRPr="00465721" w:rsidRDefault="00465721" w:rsidP="00465721">
            <w:pPr>
              <w:pStyle w:val="Tablebody"/>
              <w:jc w:val="center"/>
              <w:rPr>
                <w:sz w:val="15"/>
                <w:szCs w:val="15"/>
              </w:rPr>
            </w:pPr>
          </w:p>
        </w:tc>
        <w:tc>
          <w:tcPr>
            <w:tcW w:w="1361" w:type="dxa"/>
          </w:tcPr>
          <w:p w14:paraId="62324EF8" w14:textId="77777777" w:rsidR="00465721" w:rsidRPr="00465721" w:rsidRDefault="00465721" w:rsidP="00956F1B">
            <w:pPr>
              <w:pStyle w:val="Tablebody"/>
              <w:rPr>
                <w:b/>
                <w:bCs/>
                <w:sz w:val="15"/>
                <w:szCs w:val="15"/>
                <w:lang w:val="en-US"/>
              </w:rPr>
            </w:pPr>
            <w:r w:rsidRPr="00465721">
              <w:rPr>
                <w:b/>
                <w:bCs/>
                <w:sz w:val="15"/>
                <w:szCs w:val="15"/>
                <w:lang w:val="en-US"/>
              </w:rPr>
              <w:t>VPS 1–6 grades</w:t>
            </w:r>
          </w:p>
        </w:tc>
        <w:tc>
          <w:tcPr>
            <w:tcW w:w="1134" w:type="dxa"/>
            <w:shd w:val="clear" w:color="auto" w:fill="F2F2F2" w:themeFill="background1" w:themeFillShade="F2"/>
            <w:vAlign w:val="center"/>
          </w:tcPr>
          <w:p w14:paraId="3F0C6BB1" w14:textId="77777777" w:rsidR="00465721" w:rsidRPr="00465721" w:rsidRDefault="00465721" w:rsidP="00465721">
            <w:pPr>
              <w:pStyle w:val="Tablebody"/>
              <w:jc w:val="right"/>
              <w:rPr>
                <w:b/>
                <w:bCs/>
                <w:sz w:val="15"/>
                <w:szCs w:val="15"/>
                <w:lang w:val="en-US"/>
              </w:rPr>
            </w:pPr>
            <w:r w:rsidRPr="00465721">
              <w:rPr>
                <w:b/>
                <w:bCs/>
                <w:sz w:val="15"/>
                <w:szCs w:val="15"/>
                <w:lang w:val="en-US"/>
              </w:rPr>
              <w:t>3366</w:t>
            </w:r>
          </w:p>
        </w:tc>
        <w:tc>
          <w:tcPr>
            <w:tcW w:w="709" w:type="dxa"/>
            <w:shd w:val="clear" w:color="auto" w:fill="F2F2F2" w:themeFill="background1" w:themeFillShade="F2"/>
            <w:vAlign w:val="center"/>
          </w:tcPr>
          <w:p w14:paraId="5A8C38D8" w14:textId="77777777" w:rsidR="00465721" w:rsidRPr="00465721" w:rsidRDefault="00465721" w:rsidP="00465721">
            <w:pPr>
              <w:pStyle w:val="Tablebody"/>
              <w:jc w:val="right"/>
              <w:rPr>
                <w:b/>
                <w:bCs/>
                <w:sz w:val="15"/>
                <w:szCs w:val="15"/>
                <w:lang w:val="en-US"/>
              </w:rPr>
            </w:pPr>
            <w:r w:rsidRPr="00465721">
              <w:rPr>
                <w:b/>
                <w:bCs/>
                <w:sz w:val="15"/>
                <w:szCs w:val="15"/>
                <w:lang w:val="en-US"/>
              </w:rPr>
              <w:t>3189</w:t>
            </w:r>
          </w:p>
        </w:tc>
        <w:tc>
          <w:tcPr>
            <w:tcW w:w="1134" w:type="dxa"/>
            <w:shd w:val="clear" w:color="auto" w:fill="F2F2F2" w:themeFill="background1" w:themeFillShade="F2"/>
            <w:vAlign w:val="center"/>
          </w:tcPr>
          <w:p w14:paraId="506DA49D" w14:textId="77777777" w:rsidR="00465721" w:rsidRPr="00465721" w:rsidRDefault="00465721" w:rsidP="00465721">
            <w:pPr>
              <w:pStyle w:val="Tablebody"/>
              <w:jc w:val="right"/>
              <w:rPr>
                <w:b/>
                <w:bCs/>
                <w:sz w:val="15"/>
                <w:szCs w:val="15"/>
                <w:lang w:val="en-US"/>
              </w:rPr>
            </w:pPr>
            <w:r w:rsidRPr="00465721">
              <w:rPr>
                <w:b/>
                <w:bCs/>
                <w:sz w:val="15"/>
                <w:szCs w:val="15"/>
                <w:lang w:val="en-US"/>
              </w:rPr>
              <w:t>2646</w:t>
            </w:r>
          </w:p>
        </w:tc>
        <w:tc>
          <w:tcPr>
            <w:tcW w:w="1134" w:type="dxa"/>
            <w:shd w:val="clear" w:color="auto" w:fill="F2F2F2" w:themeFill="background1" w:themeFillShade="F2"/>
            <w:vAlign w:val="center"/>
          </w:tcPr>
          <w:p w14:paraId="1950F554" w14:textId="77777777" w:rsidR="00465721" w:rsidRPr="00465721" w:rsidRDefault="00465721" w:rsidP="00465721">
            <w:pPr>
              <w:pStyle w:val="Tablebody"/>
              <w:jc w:val="right"/>
              <w:rPr>
                <w:b/>
                <w:bCs/>
                <w:sz w:val="15"/>
                <w:szCs w:val="15"/>
                <w:lang w:val="en-US"/>
              </w:rPr>
            </w:pPr>
            <w:r w:rsidRPr="00465721">
              <w:rPr>
                <w:b/>
                <w:bCs/>
                <w:sz w:val="15"/>
                <w:szCs w:val="15"/>
                <w:lang w:val="en-US"/>
              </w:rPr>
              <w:t>532</w:t>
            </w:r>
          </w:p>
        </w:tc>
        <w:tc>
          <w:tcPr>
            <w:tcW w:w="709" w:type="dxa"/>
            <w:shd w:val="clear" w:color="auto" w:fill="F2F2F2" w:themeFill="background1" w:themeFillShade="F2"/>
            <w:vAlign w:val="center"/>
          </w:tcPr>
          <w:p w14:paraId="51E04645" w14:textId="77777777" w:rsidR="00465721" w:rsidRPr="00465721" w:rsidRDefault="00465721" w:rsidP="00465721">
            <w:pPr>
              <w:pStyle w:val="Tablebody"/>
              <w:jc w:val="right"/>
              <w:rPr>
                <w:b/>
                <w:bCs/>
                <w:sz w:val="15"/>
                <w:szCs w:val="15"/>
                <w:lang w:val="en-US"/>
              </w:rPr>
            </w:pPr>
            <w:r w:rsidRPr="00465721">
              <w:rPr>
                <w:b/>
                <w:bCs/>
                <w:sz w:val="15"/>
                <w:szCs w:val="15"/>
                <w:lang w:val="en-US"/>
              </w:rPr>
              <w:t>3010</w:t>
            </w:r>
          </w:p>
        </w:tc>
        <w:tc>
          <w:tcPr>
            <w:tcW w:w="1276" w:type="dxa"/>
            <w:shd w:val="clear" w:color="auto" w:fill="F2F2F2" w:themeFill="background1" w:themeFillShade="F2"/>
            <w:vAlign w:val="center"/>
          </w:tcPr>
          <w:p w14:paraId="23F4AC18" w14:textId="77777777" w:rsidR="00465721" w:rsidRPr="00465721" w:rsidRDefault="00465721" w:rsidP="00465721">
            <w:pPr>
              <w:pStyle w:val="Tablebody"/>
              <w:jc w:val="right"/>
              <w:rPr>
                <w:b/>
                <w:bCs/>
                <w:sz w:val="15"/>
                <w:szCs w:val="15"/>
                <w:lang w:val="en-US"/>
              </w:rPr>
            </w:pPr>
            <w:r w:rsidRPr="00465721">
              <w:rPr>
                <w:b/>
                <w:bCs/>
                <w:sz w:val="15"/>
                <w:szCs w:val="15"/>
                <w:lang w:val="en-US"/>
              </w:rPr>
              <w:t>188</w:t>
            </w:r>
          </w:p>
        </w:tc>
        <w:tc>
          <w:tcPr>
            <w:tcW w:w="708" w:type="dxa"/>
            <w:shd w:val="clear" w:color="auto" w:fill="F2F2F2" w:themeFill="background1" w:themeFillShade="F2"/>
            <w:vAlign w:val="center"/>
          </w:tcPr>
          <w:p w14:paraId="7C7AE530" w14:textId="77777777" w:rsidR="00465721" w:rsidRPr="00465721" w:rsidRDefault="00465721" w:rsidP="00465721">
            <w:pPr>
              <w:pStyle w:val="Tablebody"/>
              <w:jc w:val="right"/>
              <w:rPr>
                <w:b/>
                <w:bCs/>
                <w:sz w:val="15"/>
                <w:szCs w:val="15"/>
                <w:lang w:val="en-US"/>
              </w:rPr>
            </w:pPr>
            <w:r w:rsidRPr="00465721">
              <w:rPr>
                <w:b/>
                <w:bCs/>
                <w:sz w:val="15"/>
                <w:szCs w:val="15"/>
                <w:lang w:val="en-US"/>
              </w:rPr>
              <w:t>179</w:t>
            </w:r>
          </w:p>
        </w:tc>
        <w:tc>
          <w:tcPr>
            <w:tcW w:w="1134" w:type="dxa"/>
            <w:vAlign w:val="center"/>
          </w:tcPr>
          <w:p w14:paraId="11B765CA" w14:textId="77777777" w:rsidR="00465721" w:rsidRPr="00465721" w:rsidRDefault="00465721" w:rsidP="00465721">
            <w:pPr>
              <w:pStyle w:val="Tablebody"/>
              <w:jc w:val="right"/>
              <w:rPr>
                <w:b/>
                <w:bCs/>
                <w:sz w:val="15"/>
                <w:szCs w:val="15"/>
                <w:lang w:val="en-US"/>
              </w:rPr>
            </w:pPr>
            <w:r w:rsidRPr="00465721">
              <w:rPr>
                <w:b/>
                <w:bCs/>
                <w:sz w:val="15"/>
                <w:szCs w:val="15"/>
                <w:lang w:val="en-US"/>
              </w:rPr>
              <w:t>3648</w:t>
            </w:r>
          </w:p>
        </w:tc>
        <w:tc>
          <w:tcPr>
            <w:tcW w:w="709" w:type="dxa"/>
            <w:vAlign w:val="center"/>
          </w:tcPr>
          <w:p w14:paraId="43C8B9E5" w14:textId="77777777" w:rsidR="00465721" w:rsidRPr="00465721" w:rsidRDefault="00465721" w:rsidP="00465721">
            <w:pPr>
              <w:pStyle w:val="Tablebody"/>
              <w:jc w:val="right"/>
              <w:rPr>
                <w:b/>
                <w:bCs/>
                <w:sz w:val="15"/>
                <w:szCs w:val="15"/>
                <w:lang w:val="en-US"/>
              </w:rPr>
            </w:pPr>
            <w:r w:rsidRPr="00465721">
              <w:rPr>
                <w:b/>
                <w:bCs/>
                <w:sz w:val="15"/>
                <w:szCs w:val="15"/>
                <w:lang w:val="en-US"/>
              </w:rPr>
              <w:t>3465</w:t>
            </w:r>
          </w:p>
        </w:tc>
        <w:tc>
          <w:tcPr>
            <w:tcW w:w="1134" w:type="dxa"/>
            <w:vAlign w:val="center"/>
          </w:tcPr>
          <w:p w14:paraId="069052EC" w14:textId="77777777" w:rsidR="00465721" w:rsidRPr="00465721" w:rsidRDefault="00465721" w:rsidP="00465721">
            <w:pPr>
              <w:pStyle w:val="Tablebody"/>
              <w:jc w:val="right"/>
              <w:rPr>
                <w:b/>
                <w:bCs/>
                <w:sz w:val="15"/>
                <w:szCs w:val="15"/>
                <w:lang w:val="en-US"/>
              </w:rPr>
            </w:pPr>
            <w:r w:rsidRPr="00465721">
              <w:rPr>
                <w:b/>
                <w:bCs/>
                <w:sz w:val="15"/>
                <w:szCs w:val="15"/>
                <w:lang w:val="en-US"/>
              </w:rPr>
              <w:t>2848</w:t>
            </w:r>
          </w:p>
        </w:tc>
        <w:tc>
          <w:tcPr>
            <w:tcW w:w="1134" w:type="dxa"/>
            <w:vAlign w:val="center"/>
          </w:tcPr>
          <w:p w14:paraId="69C9DB35" w14:textId="77777777" w:rsidR="00465721" w:rsidRPr="00465721" w:rsidRDefault="00465721" w:rsidP="00465721">
            <w:pPr>
              <w:pStyle w:val="Tablebody"/>
              <w:jc w:val="right"/>
              <w:rPr>
                <w:b/>
                <w:bCs/>
                <w:sz w:val="15"/>
                <w:szCs w:val="15"/>
                <w:lang w:val="en-US"/>
              </w:rPr>
            </w:pPr>
            <w:r w:rsidRPr="00465721">
              <w:rPr>
                <w:b/>
                <w:bCs/>
                <w:sz w:val="15"/>
                <w:szCs w:val="15"/>
                <w:lang w:val="en-US"/>
              </w:rPr>
              <w:t>519</w:t>
            </w:r>
          </w:p>
        </w:tc>
        <w:tc>
          <w:tcPr>
            <w:tcW w:w="709" w:type="dxa"/>
            <w:vAlign w:val="center"/>
          </w:tcPr>
          <w:p w14:paraId="7FEB7849" w14:textId="77777777" w:rsidR="00465721" w:rsidRPr="00465721" w:rsidRDefault="00465721" w:rsidP="00465721">
            <w:pPr>
              <w:pStyle w:val="Tablebody"/>
              <w:jc w:val="right"/>
              <w:rPr>
                <w:b/>
                <w:bCs/>
                <w:sz w:val="15"/>
                <w:szCs w:val="15"/>
                <w:lang w:val="en-US"/>
              </w:rPr>
            </w:pPr>
            <w:r w:rsidRPr="00465721">
              <w:rPr>
                <w:b/>
                <w:bCs/>
                <w:sz w:val="15"/>
                <w:szCs w:val="15"/>
                <w:lang w:val="en-US"/>
              </w:rPr>
              <w:t>3200</w:t>
            </w:r>
          </w:p>
        </w:tc>
        <w:tc>
          <w:tcPr>
            <w:tcW w:w="1134" w:type="dxa"/>
            <w:vAlign w:val="center"/>
          </w:tcPr>
          <w:p w14:paraId="07728847" w14:textId="77777777" w:rsidR="00465721" w:rsidRPr="00465721" w:rsidRDefault="00465721" w:rsidP="00465721">
            <w:pPr>
              <w:pStyle w:val="Tablebody"/>
              <w:jc w:val="right"/>
              <w:rPr>
                <w:b/>
                <w:bCs/>
                <w:sz w:val="15"/>
                <w:szCs w:val="15"/>
                <w:lang w:val="en-US"/>
              </w:rPr>
            </w:pPr>
            <w:r w:rsidRPr="00465721">
              <w:rPr>
                <w:b/>
                <w:bCs/>
                <w:sz w:val="15"/>
                <w:szCs w:val="15"/>
                <w:lang w:val="en-US"/>
              </w:rPr>
              <w:t>281</w:t>
            </w:r>
          </w:p>
        </w:tc>
        <w:tc>
          <w:tcPr>
            <w:tcW w:w="850" w:type="dxa"/>
            <w:vAlign w:val="center"/>
          </w:tcPr>
          <w:p w14:paraId="4FE2B3BB" w14:textId="77777777" w:rsidR="00465721" w:rsidRPr="00465721" w:rsidRDefault="00465721" w:rsidP="00465721">
            <w:pPr>
              <w:pStyle w:val="Tablebody"/>
              <w:jc w:val="right"/>
              <w:rPr>
                <w:b/>
                <w:bCs/>
                <w:sz w:val="15"/>
                <w:szCs w:val="15"/>
                <w:lang w:val="en-US"/>
              </w:rPr>
            </w:pPr>
            <w:r w:rsidRPr="00465721">
              <w:rPr>
                <w:b/>
                <w:bCs/>
                <w:sz w:val="15"/>
                <w:szCs w:val="15"/>
                <w:lang w:val="en-US"/>
              </w:rPr>
              <w:t>265</w:t>
            </w:r>
          </w:p>
        </w:tc>
      </w:tr>
      <w:tr w:rsidR="00465721" w:rsidRPr="00465721" w14:paraId="5844B326" w14:textId="77777777" w:rsidTr="00465721">
        <w:trPr>
          <w:trHeight w:val="60"/>
        </w:trPr>
        <w:tc>
          <w:tcPr>
            <w:tcW w:w="340" w:type="dxa"/>
            <w:vMerge/>
          </w:tcPr>
          <w:p w14:paraId="2D31F7E4" w14:textId="65FFD49A" w:rsidR="00465721" w:rsidRPr="00465721" w:rsidRDefault="00465721" w:rsidP="00465721">
            <w:pPr>
              <w:pStyle w:val="Tablebody"/>
              <w:jc w:val="center"/>
              <w:rPr>
                <w:sz w:val="15"/>
                <w:szCs w:val="15"/>
              </w:rPr>
            </w:pPr>
          </w:p>
        </w:tc>
        <w:tc>
          <w:tcPr>
            <w:tcW w:w="1361" w:type="dxa"/>
          </w:tcPr>
          <w:p w14:paraId="70FFA0B8" w14:textId="77777777" w:rsidR="00465721" w:rsidRPr="00465721" w:rsidRDefault="00465721" w:rsidP="00956F1B">
            <w:pPr>
              <w:pStyle w:val="Tablebody"/>
              <w:rPr>
                <w:sz w:val="15"/>
                <w:szCs w:val="15"/>
                <w:lang w:val="en-US"/>
              </w:rPr>
            </w:pPr>
            <w:r w:rsidRPr="00465721">
              <w:rPr>
                <w:sz w:val="15"/>
                <w:szCs w:val="15"/>
                <w:lang w:val="en-US"/>
              </w:rPr>
              <w:t>VPS 1</w:t>
            </w:r>
          </w:p>
        </w:tc>
        <w:tc>
          <w:tcPr>
            <w:tcW w:w="1134" w:type="dxa"/>
            <w:shd w:val="clear" w:color="auto" w:fill="F2F2F2" w:themeFill="background1" w:themeFillShade="F2"/>
            <w:vAlign w:val="center"/>
          </w:tcPr>
          <w:p w14:paraId="19C5AA3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4F1F745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04C00E1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56E88CC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26E5A2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4E85878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73ACF51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D439C9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35DC3FD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5D89671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B454E6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CDD85D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965047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436A18C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06B08D2E" w14:textId="77777777" w:rsidTr="00465721">
        <w:trPr>
          <w:trHeight w:val="60"/>
        </w:trPr>
        <w:tc>
          <w:tcPr>
            <w:tcW w:w="340" w:type="dxa"/>
            <w:vMerge/>
          </w:tcPr>
          <w:p w14:paraId="5E99AF7D" w14:textId="713F6FE0" w:rsidR="00465721" w:rsidRPr="00465721" w:rsidRDefault="00465721" w:rsidP="00465721">
            <w:pPr>
              <w:pStyle w:val="Tablebody"/>
              <w:jc w:val="center"/>
              <w:rPr>
                <w:sz w:val="15"/>
                <w:szCs w:val="15"/>
              </w:rPr>
            </w:pPr>
          </w:p>
        </w:tc>
        <w:tc>
          <w:tcPr>
            <w:tcW w:w="1361" w:type="dxa"/>
          </w:tcPr>
          <w:p w14:paraId="48EE43D3" w14:textId="77777777" w:rsidR="00465721" w:rsidRPr="00465721" w:rsidRDefault="00465721" w:rsidP="00956F1B">
            <w:pPr>
              <w:pStyle w:val="Tablebody"/>
              <w:rPr>
                <w:sz w:val="15"/>
                <w:szCs w:val="15"/>
                <w:lang w:val="en-US"/>
              </w:rPr>
            </w:pPr>
            <w:r w:rsidRPr="00465721">
              <w:rPr>
                <w:sz w:val="15"/>
                <w:szCs w:val="15"/>
                <w:lang w:val="en-US"/>
              </w:rPr>
              <w:t>VPS 2</w:t>
            </w:r>
          </w:p>
        </w:tc>
        <w:tc>
          <w:tcPr>
            <w:tcW w:w="1134" w:type="dxa"/>
            <w:shd w:val="clear" w:color="auto" w:fill="F2F2F2" w:themeFill="background1" w:themeFillShade="F2"/>
            <w:vAlign w:val="center"/>
          </w:tcPr>
          <w:p w14:paraId="77ACC154" w14:textId="77777777" w:rsidR="00465721" w:rsidRPr="00465721" w:rsidRDefault="00465721" w:rsidP="00465721">
            <w:pPr>
              <w:pStyle w:val="Tablebody"/>
              <w:jc w:val="right"/>
              <w:rPr>
                <w:sz w:val="15"/>
                <w:szCs w:val="15"/>
                <w:lang w:val="en-US"/>
              </w:rPr>
            </w:pPr>
            <w:r w:rsidRPr="00465721">
              <w:rPr>
                <w:sz w:val="15"/>
                <w:szCs w:val="15"/>
                <w:lang w:val="en-US"/>
              </w:rPr>
              <w:t>1038</w:t>
            </w:r>
          </w:p>
        </w:tc>
        <w:tc>
          <w:tcPr>
            <w:tcW w:w="709" w:type="dxa"/>
            <w:shd w:val="clear" w:color="auto" w:fill="F2F2F2" w:themeFill="background1" w:themeFillShade="F2"/>
            <w:vAlign w:val="center"/>
          </w:tcPr>
          <w:p w14:paraId="39819EE3" w14:textId="77777777" w:rsidR="00465721" w:rsidRPr="00465721" w:rsidRDefault="00465721" w:rsidP="00465721">
            <w:pPr>
              <w:pStyle w:val="Tablebody"/>
              <w:jc w:val="right"/>
              <w:rPr>
                <w:sz w:val="15"/>
                <w:szCs w:val="15"/>
                <w:lang w:val="en-US"/>
              </w:rPr>
            </w:pPr>
            <w:r w:rsidRPr="00465721">
              <w:rPr>
                <w:sz w:val="15"/>
                <w:szCs w:val="15"/>
                <w:lang w:val="en-US"/>
              </w:rPr>
              <w:t>954</w:t>
            </w:r>
          </w:p>
        </w:tc>
        <w:tc>
          <w:tcPr>
            <w:tcW w:w="1134" w:type="dxa"/>
            <w:shd w:val="clear" w:color="auto" w:fill="F2F2F2" w:themeFill="background1" w:themeFillShade="F2"/>
            <w:vAlign w:val="center"/>
          </w:tcPr>
          <w:p w14:paraId="3CB94F8B" w14:textId="77777777" w:rsidR="00465721" w:rsidRPr="00465721" w:rsidRDefault="00465721" w:rsidP="00465721">
            <w:pPr>
              <w:pStyle w:val="Tablebody"/>
              <w:jc w:val="right"/>
              <w:rPr>
                <w:sz w:val="15"/>
                <w:szCs w:val="15"/>
                <w:lang w:val="en-US"/>
              </w:rPr>
            </w:pPr>
            <w:r w:rsidRPr="00465721">
              <w:rPr>
                <w:sz w:val="15"/>
                <w:szCs w:val="15"/>
                <w:lang w:val="en-US"/>
              </w:rPr>
              <w:t>772</w:t>
            </w:r>
          </w:p>
        </w:tc>
        <w:tc>
          <w:tcPr>
            <w:tcW w:w="1134" w:type="dxa"/>
            <w:shd w:val="clear" w:color="auto" w:fill="F2F2F2" w:themeFill="background1" w:themeFillShade="F2"/>
            <w:vAlign w:val="center"/>
          </w:tcPr>
          <w:p w14:paraId="2C2D629C" w14:textId="77777777" w:rsidR="00465721" w:rsidRPr="00465721" w:rsidRDefault="00465721" w:rsidP="00465721">
            <w:pPr>
              <w:pStyle w:val="Tablebody"/>
              <w:jc w:val="right"/>
              <w:rPr>
                <w:sz w:val="15"/>
                <w:szCs w:val="15"/>
                <w:lang w:val="en-US"/>
              </w:rPr>
            </w:pPr>
            <w:r w:rsidRPr="00465721">
              <w:rPr>
                <w:sz w:val="15"/>
                <w:szCs w:val="15"/>
                <w:lang w:val="en-US"/>
              </w:rPr>
              <w:t>228</w:t>
            </w:r>
          </w:p>
        </w:tc>
        <w:tc>
          <w:tcPr>
            <w:tcW w:w="709" w:type="dxa"/>
            <w:shd w:val="clear" w:color="auto" w:fill="F2F2F2" w:themeFill="background1" w:themeFillShade="F2"/>
            <w:vAlign w:val="center"/>
          </w:tcPr>
          <w:p w14:paraId="642CCFB7" w14:textId="77777777" w:rsidR="00465721" w:rsidRPr="00465721" w:rsidRDefault="00465721" w:rsidP="00465721">
            <w:pPr>
              <w:pStyle w:val="Tablebody"/>
              <w:jc w:val="right"/>
              <w:rPr>
                <w:sz w:val="15"/>
                <w:szCs w:val="15"/>
                <w:lang w:val="en-US"/>
              </w:rPr>
            </w:pPr>
            <w:r w:rsidRPr="00465721">
              <w:rPr>
                <w:sz w:val="15"/>
                <w:szCs w:val="15"/>
                <w:lang w:val="en-US"/>
              </w:rPr>
              <w:t>922</w:t>
            </w:r>
          </w:p>
        </w:tc>
        <w:tc>
          <w:tcPr>
            <w:tcW w:w="1276" w:type="dxa"/>
            <w:shd w:val="clear" w:color="auto" w:fill="F2F2F2" w:themeFill="background1" w:themeFillShade="F2"/>
            <w:vAlign w:val="center"/>
          </w:tcPr>
          <w:p w14:paraId="26297F8A" w14:textId="77777777" w:rsidR="00465721" w:rsidRPr="00465721" w:rsidRDefault="00465721" w:rsidP="00465721">
            <w:pPr>
              <w:pStyle w:val="Tablebody"/>
              <w:jc w:val="right"/>
              <w:rPr>
                <w:sz w:val="15"/>
                <w:szCs w:val="15"/>
                <w:lang w:val="en-US"/>
              </w:rPr>
            </w:pPr>
            <w:r w:rsidRPr="00465721">
              <w:rPr>
                <w:sz w:val="15"/>
                <w:szCs w:val="15"/>
                <w:lang w:val="en-US"/>
              </w:rPr>
              <w:t>38</w:t>
            </w:r>
          </w:p>
        </w:tc>
        <w:tc>
          <w:tcPr>
            <w:tcW w:w="708" w:type="dxa"/>
            <w:shd w:val="clear" w:color="auto" w:fill="F2F2F2" w:themeFill="background1" w:themeFillShade="F2"/>
            <w:vAlign w:val="center"/>
          </w:tcPr>
          <w:p w14:paraId="210EA5BB" w14:textId="77777777" w:rsidR="00465721" w:rsidRPr="00465721" w:rsidRDefault="00465721" w:rsidP="00465721">
            <w:pPr>
              <w:pStyle w:val="Tablebody"/>
              <w:jc w:val="right"/>
              <w:rPr>
                <w:sz w:val="15"/>
                <w:szCs w:val="15"/>
                <w:lang w:val="en-US"/>
              </w:rPr>
            </w:pPr>
            <w:r w:rsidRPr="00465721">
              <w:rPr>
                <w:sz w:val="15"/>
                <w:szCs w:val="15"/>
                <w:lang w:val="en-US"/>
              </w:rPr>
              <w:t>32</w:t>
            </w:r>
          </w:p>
        </w:tc>
        <w:tc>
          <w:tcPr>
            <w:tcW w:w="1134" w:type="dxa"/>
            <w:vAlign w:val="center"/>
          </w:tcPr>
          <w:p w14:paraId="49F8AD2E" w14:textId="77777777" w:rsidR="00465721" w:rsidRPr="00465721" w:rsidRDefault="00465721" w:rsidP="00465721">
            <w:pPr>
              <w:pStyle w:val="Tablebody"/>
              <w:jc w:val="right"/>
              <w:rPr>
                <w:sz w:val="15"/>
                <w:szCs w:val="15"/>
                <w:lang w:val="en-US"/>
              </w:rPr>
            </w:pPr>
            <w:r w:rsidRPr="00465721">
              <w:rPr>
                <w:sz w:val="15"/>
                <w:szCs w:val="15"/>
                <w:lang w:val="en-US"/>
              </w:rPr>
              <w:t>1146</w:t>
            </w:r>
          </w:p>
        </w:tc>
        <w:tc>
          <w:tcPr>
            <w:tcW w:w="709" w:type="dxa"/>
            <w:vAlign w:val="center"/>
          </w:tcPr>
          <w:p w14:paraId="6418AB08" w14:textId="77777777" w:rsidR="00465721" w:rsidRPr="00465721" w:rsidRDefault="00465721" w:rsidP="00465721">
            <w:pPr>
              <w:pStyle w:val="Tablebody"/>
              <w:jc w:val="right"/>
              <w:rPr>
                <w:sz w:val="15"/>
                <w:szCs w:val="15"/>
                <w:lang w:val="en-US"/>
              </w:rPr>
            </w:pPr>
            <w:r w:rsidRPr="00465721">
              <w:rPr>
                <w:sz w:val="15"/>
                <w:szCs w:val="15"/>
                <w:lang w:val="en-US"/>
              </w:rPr>
              <w:t>1058</w:t>
            </w:r>
          </w:p>
        </w:tc>
        <w:tc>
          <w:tcPr>
            <w:tcW w:w="1134" w:type="dxa"/>
            <w:vAlign w:val="center"/>
          </w:tcPr>
          <w:p w14:paraId="21662C46" w14:textId="77777777" w:rsidR="00465721" w:rsidRPr="00465721" w:rsidRDefault="00465721" w:rsidP="00465721">
            <w:pPr>
              <w:pStyle w:val="Tablebody"/>
              <w:jc w:val="right"/>
              <w:rPr>
                <w:sz w:val="15"/>
                <w:szCs w:val="15"/>
                <w:lang w:val="en-US"/>
              </w:rPr>
            </w:pPr>
            <w:r w:rsidRPr="00465721">
              <w:rPr>
                <w:sz w:val="15"/>
                <w:szCs w:val="15"/>
                <w:lang w:val="en-US"/>
              </w:rPr>
              <w:t>852</w:t>
            </w:r>
          </w:p>
        </w:tc>
        <w:tc>
          <w:tcPr>
            <w:tcW w:w="1134" w:type="dxa"/>
            <w:vAlign w:val="center"/>
          </w:tcPr>
          <w:p w14:paraId="67BD2F27" w14:textId="77777777" w:rsidR="00465721" w:rsidRPr="00465721" w:rsidRDefault="00465721" w:rsidP="00465721">
            <w:pPr>
              <w:pStyle w:val="Tablebody"/>
              <w:jc w:val="right"/>
              <w:rPr>
                <w:sz w:val="15"/>
                <w:szCs w:val="15"/>
                <w:lang w:val="en-US"/>
              </w:rPr>
            </w:pPr>
            <w:r w:rsidRPr="00465721">
              <w:rPr>
                <w:sz w:val="15"/>
                <w:szCs w:val="15"/>
                <w:lang w:val="en-US"/>
              </w:rPr>
              <w:t>225</w:t>
            </w:r>
          </w:p>
        </w:tc>
        <w:tc>
          <w:tcPr>
            <w:tcW w:w="709" w:type="dxa"/>
            <w:vAlign w:val="center"/>
          </w:tcPr>
          <w:p w14:paraId="5FC6CE12" w14:textId="77777777" w:rsidR="00465721" w:rsidRPr="00465721" w:rsidRDefault="00465721" w:rsidP="00465721">
            <w:pPr>
              <w:pStyle w:val="Tablebody"/>
              <w:jc w:val="right"/>
              <w:rPr>
                <w:sz w:val="15"/>
                <w:szCs w:val="15"/>
                <w:lang w:val="en-US"/>
              </w:rPr>
            </w:pPr>
            <w:r w:rsidRPr="00465721">
              <w:rPr>
                <w:sz w:val="15"/>
                <w:szCs w:val="15"/>
                <w:lang w:val="en-US"/>
              </w:rPr>
              <w:t>1000</w:t>
            </w:r>
          </w:p>
        </w:tc>
        <w:tc>
          <w:tcPr>
            <w:tcW w:w="1134" w:type="dxa"/>
            <w:vAlign w:val="center"/>
          </w:tcPr>
          <w:p w14:paraId="68DC7FBF" w14:textId="77777777" w:rsidR="00465721" w:rsidRPr="00465721" w:rsidRDefault="00465721" w:rsidP="00465721">
            <w:pPr>
              <w:pStyle w:val="Tablebody"/>
              <w:jc w:val="right"/>
              <w:rPr>
                <w:sz w:val="15"/>
                <w:szCs w:val="15"/>
                <w:lang w:val="en-US"/>
              </w:rPr>
            </w:pPr>
            <w:r w:rsidRPr="00465721">
              <w:rPr>
                <w:sz w:val="15"/>
                <w:szCs w:val="15"/>
                <w:lang w:val="en-US"/>
              </w:rPr>
              <w:t>69</w:t>
            </w:r>
          </w:p>
        </w:tc>
        <w:tc>
          <w:tcPr>
            <w:tcW w:w="850" w:type="dxa"/>
            <w:vAlign w:val="center"/>
          </w:tcPr>
          <w:p w14:paraId="6E1DC236" w14:textId="77777777" w:rsidR="00465721" w:rsidRPr="00465721" w:rsidRDefault="00465721" w:rsidP="00465721">
            <w:pPr>
              <w:pStyle w:val="Tablebody"/>
              <w:jc w:val="right"/>
              <w:rPr>
                <w:sz w:val="15"/>
                <w:szCs w:val="15"/>
                <w:lang w:val="en-US"/>
              </w:rPr>
            </w:pPr>
            <w:r w:rsidRPr="00465721">
              <w:rPr>
                <w:sz w:val="15"/>
                <w:szCs w:val="15"/>
                <w:lang w:val="en-US"/>
              </w:rPr>
              <w:t>58</w:t>
            </w:r>
          </w:p>
        </w:tc>
      </w:tr>
      <w:tr w:rsidR="00465721" w:rsidRPr="00465721" w14:paraId="77545335" w14:textId="77777777" w:rsidTr="00465721">
        <w:trPr>
          <w:trHeight w:val="60"/>
        </w:trPr>
        <w:tc>
          <w:tcPr>
            <w:tcW w:w="340" w:type="dxa"/>
            <w:vMerge/>
          </w:tcPr>
          <w:p w14:paraId="3E24BF0E" w14:textId="66B4CDD8" w:rsidR="00465721" w:rsidRPr="00465721" w:rsidRDefault="00465721" w:rsidP="00465721">
            <w:pPr>
              <w:pStyle w:val="Tablebody"/>
              <w:jc w:val="center"/>
              <w:rPr>
                <w:sz w:val="15"/>
                <w:szCs w:val="15"/>
              </w:rPr>
            </w:pPr>
          </w:p>
        </w:tc>
        <w:tc>
          <w:tcPr>
            <w:tcW w:w="1361" w:type="dxa"/>
          </w:tcPr>
          <w:p w14:paraId="22C24F69" w14:textId="77777777" w:rsidR="00465721" w:rsidRPr="00465721" w:rsidRDefault="00465721" w:rsidP="00956F1B">
            <w:pPr>
              <w:pStyle w:val="Tablebody"/>
              <w:rPr>
                <w:sz w:val="15"/>
                <w:szCs w:val="15"/>
                <w:lang w:val="en-US"/>
              </w:rPr>
            </w:pPr>
            <w:r w:rsidRPr="00465721">
              <w:rPr>
                <w:sz w:val="15"/>
                <w:szCs w:val="15"/>
                <w:lang w:val="en-US"/>
              </w:rPr>
              <w:t>VPS 3</w:t>
            </w:r>
          </w:p>
        </w:tc>
        <w:tc>
          <w:tcPr>
            <w:tcW w:w="1134" w:type="dxa"/>
            <w:shd w:val="clear" w:color="auto" w:fill="F2F2F2" w:themeFill="background1" w:themeFillShade="F2"/>
            <w:vAlign w:val="center"/>
          </w:tcPr>
          <w:p w14:paraId="136D2206" w14:textId="77777777" w:rsidR="00465721" w:rsidRPr="00465721" w:rsidRDefault="00465721" w:rsidP="00465721">
            <w:pPr>
              <w:pStyle w:val="Tablebody"/>
              <w:jc w:val="right"/>
              <w:rPr>
                <w:sz w:val="15"/>
                <w:szCs w:val="15"/>
                <w:lang w:val="en-US"/>
              </w:rPr>
            </w:pPr>
            <w:r w:rsidRPr="00465721">
              <w:rPr>
                <w:sz w:val="15"/>
                <w:szCs w:val="15"/>
                <w:lang w:val="en-US"/>
              </w:rPr>
              <w:t>900</w:t>
            </w:r>
          </w:p>
        </w:tc>
        <w:tc>
          <w:tcPr>
            <w:tcW w:w="709" w:type="dxa"/>
            <w:shd w:val="clear" w:color="auto" w:fill="F2F2F2" w:themeFill="background1" w:themeFillShade="F2"/>
            <w:vAlign w:val="center"/>
          </w:tcPr>
          <w:p w14:paraId="5CBF0077" w14:textId="77777777" w:rsidR="00465721" w:rsidRPr="00465721" w:rsidRDefault="00465721" w:rsidP="00465721">
            <w:pPr>
              <w:pStyle w:val="Tablebody"/>
              <w:jc w:val="right"/>
              <w:rPr>
                <w:sz w:val="15"/>
                <w:szCs w:val="15"/>
                <w:lang w:val="en-US"/>
              </w:rPr>
            </w:pPr>
            <w:r w:rsidRPr="00465721">
              <w:rPr>
                <w:sz w:val="15"/>
                <w:szCs w:val="15"/>
                <w:lang w:val="en-US"/>
              </w:rPr>
              <w:t>859</w:t>
            </w:r>
          </w:p>
        </w:tc>
        <w:tc>
          <w:tcPr>
            <w:tcW w:w="1134" w:type="dxa"/>
            <w:shd w:val="clear" w:color="auto" w:fill="F2F2F2" w:themeFill="background1" w:themeFillShade="F2"/>
            <w:vAlign w:val="center"/>
          </w:tcPr>
          <w:p w14:paraId="2681CF97"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shd w:val="clear" w:color="auto" w:fill="F2F2F2" w:themeFill="background1" w:themeFillShade="F2"/>
            <w:vAlign w:val="center"/>
          </w:tcPr>
          <w:p w14:paraId="5D059F15"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shd w:val="clear" w:color="auto" w:fill="F2F2F2" w:themeFill="background1" w:themeFillShade="F2"/>
            <w:vAlign w:val="center"/>
          </w:tcPr>
          <w:p w14:paraId="3BB4D08E" w14:textId="77777777" w:rsidR="00465721" w:rsidRPr="00465721" w:rsidRDefault="00465721" w:rsidP="00465721">
            <w:pPr>
              <w:pStyle w:val="Tablebody"/>
              <w:jc w:val="right"/>
              <w:rPr>
                <w:sz w:val="15"/>
                <w:szCs w:val="15"/>
                <w:lang w:val="en-US"/>
              </w:rPr>
            </w:pPr>
            <w:r w:rsidRPr="00465721">
              <w:rPr>
                <w:sz w:val="15"/>
                <w:szCs w:val="15"/>
                <w:lang w:val="en-US"/>
              </w:rPr>
              <w:t>807</w:t>
            </w:r>
          </w:p>
        </w:tc>
        <w:tc>
          <w:tcPr>
            <w:tcW w:w="1276" w:type="dxa"/>
            <w:shd w:val="clear" w:color="auto" w:fill="F2F2F2" w:themeFill="background1" w:themeFillShade="F2"/>
            <w:vAlign w:val="center"/>
          </w:tcPr>
          <w:p w14:paraId="22B1AEF4"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708" w:type="dxa"/>
            <w:shd w:val="clear" w:color="auto" w:fill="F2F2F2" w:themeFill="background1" w:themeFillShade="F2"/>
            <w:vAlign w:val="center"/>
          </w:tcPr>
          <w:p w14:paraId="1591988A" w14:textId="77777777" w:rsidR="00465721" w:rsidRPr="00465721" w:rsidRDefault="00465721" w:rsidP="00465721">
            <w:pPr>
              <w:pStyle w:val="Tablebody"/>
              <w:jc w:val="right"/>
              <w:rPr>
                <w:sz w:val="15"/>
                <w:szCs w:val="15"/>
                <w:lang w:val="en-US"/>
              </w:rPr>
            </w:pPr>
            <w:r w:rsidRPr="00465721">
              <w:rPr>
                <w:sz w:val="15"/>
                <w:szCs w:val="15"/>
                <w:lang w:val="en-US"/>
              </w:rPr>
              <w:t>52</w:t>
            </w:r>
          </w:p>
        </w:tc>
        <w:tc>
          <w:tcPr>
            <w:tcW w:w="1134" w:type="dxa"/>
            <w:vAlign w:val="center"/>
          </w:tcPr>
          <w:p w14:paraId="0D95AE11" w14:textId="77777777" w:rsidR="00465721" w:rsidRPr="00465721" w:rsidRDefault="00465721" w:rsidP="00465721">
            <w:pPr>
              <w:pStyle w:val="Tablebody"/>
              <w:jc w:val="right"/>
              <w:rPr>
                <w:sz w:val="15"/>
                <w:szCs w:val="15"/>
                <w:lang w:val="en-US"/>
              </w:rPr>
            </w:pPr>
            <w:r w:rsidRPr="00465721">
              <w:rPr>
                <w:sz w:val="15"/>
                <w:szCs w:val="15"/>
                <w:lang w:val="en-US"/>
              </w:rPr>
              <w:t>953</w:t>
            </w:r>
          </w:p>
        </w:tc>
        <w:tc>
          <w:tcPr>
            <w:tcW w:w="709" w:type="dxa"/>
            <w:vAlign w:val="center"/>
          </w:tcPr>
          <w:p w14:paraId="4243840A" w14:textId="77777777" w:rsidR="00465721" w:rsidRPr="00465721" w:rsidRDefault="00465721" w:rsidP="00465721">
            <w:pPr>
              <w:pStyle w:val="Tablebody"/>
              <w:jc w:val="right"/>
              <w:rPr>
                <w:sz w:val="15"/>
                <w:szCs w:val="15"/>
                <w:lang w:val="en-US"/>
              </w:rPr>
            </w:pPr>
            <w:r w:rsidRPr="00465721">
              <w:rPr>
                <w:sz w:val="15"/>
                <w:szCs w:val="15"/>
                <w:lang w:val="en-US"/>
              </w:rPr>
              <w:t>912</w:t>
            </w:r>
          </w:p>
        </w:tc>
        <w:tc>
          <w:tcPr>
            <w:tcW w:w="1134" w:type="dxa"/>
            <w:vAlign w:val="center"/>
          </w:tcPr>
          <w:p w14:paraId="332D4083" w14:textId="77777777" w:rsidR="00465721" w:rsidRPr="00465721" w:rsidRDefault="00465721" w:rsidP="00465721">
            <w:pPr>
              <w:pStyle w:val="Tablebody"/>
              <w:jc w:val="right"/>
              <w:rPr>
                <w:sz w:val="15"/>
                <w:szCs w:val="15"/>
                <w:lang w:val="en-US"/>
              </w:rPr>
            </w:pPr>
            <w:r w:rsidRPr="00465721">
              <w:rPr>
                <w:sz w:val="15"/>
                <w:szCs w:val="15"/>
                <w:lang w:val="en-US"/>
              </w:rPr>
              <w:t>769</w:t>
            </w:r>
          </w:p>
        </w:tc>
        <w:tc>
          <w:tcPr>
            <w:tcW w:w="1134" w:type="dxa"/>
            <w:vAlign w:val="center"/>
          </w:tcPr>
          <w:p w14:paraId="6A10A300"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vAlign w:val="center"/>
          </w:tcPr>
          <w:p w14:paraId="1B4A26CC" w14:textId="77777777" w:rsidR="00465721" w:rsidRPr="00465721" w:rsidRDefault="00465721" w:rsidP="00465721">
            <w:pPr>
              <w:pStyle w:val="Tablebody"/>
              <w:jc w:val="right"/>
              <w:rPr>
                <w:sz w:val="15"/>
                <w:szCs w:val="15"/>
                <w:lang w:val="en-US"/>
              </w:rPr>
            </w:pPr>
            <w:r w:rsidRPr="00465721">
              <w:rPr>
                <w:sz w:val="15"/>
                <w:szCs w:val="15"/>
                <w:lang w:val="en-US"/>
              </w:rPr>
              <w:t>842</w:t>
            </w:r>
          </w:p>
        </w:tc>
        <w:tc>
          <w:tcPr>
            <w:tcW w:w="1134" w:type="dxa"/>
            <w:vAlign w:val="center"/>
          </w:tcPr>
          <w:p w14:paraId="06BF13E3"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850" w:type="dxa"/>
            <w:vAlign w:val="center"/>
          </w:tcPr>
          <w:p w14:paraId="6B6AB2A5" w14:textId="77777777" w:rsidR="00465721" w:rsidRPr="00465721" w:rsidRDefault="00465721" w:rsidP="00465721">
            <w:pPr>
              <w:pStyle w:val="Tablebody"/>
              <w:jc w:val="right"/>
              <w:rPr>
                <w:sz w:val="15"/>
                <w:szCs w:val="15"/>
                <w:lang w:val="en-US"/>
              </w:rPr>
            </w:pPr>
            <w:r w:rsidRPr="00465721">
              <w:rPr>
                <w:sz w:val="15"/>
                <w:szCs w:val="15"/>
                <w:lang w:val="en-US"/>
              </w:rPr>
              <w:t>70</w:t>
            </w:r>
          </w:p>
        </w:tc>
      </w:tr>
      <w:tr w:rsidR="00465721" w:rsidRPr="00465721" w14:paraId="647702F0" w14:textId="77777777" w:rsidTr="00465721">
        <w:trPr>
          <w:trHeight w:val="60"/>
        </w:trPr>
        <w:tc>
          <w:tcPr>
            <w:tcW w:w="340" w:type="dxa"/>
            <w:vMerge/>
          </w:tcPr>
          <w:p w14:paraId="79090E6A" w14:textId="5F17D48E" w:rsidR="00465721" w:rsidRPr="00465721" w:rsidRDefault="00465721" w:rsidP="00465721">
            <w:pPr>
              <w:pStyle w:val="Tablebody"/>
              <w:jc w:val="center"/>
              <w:rPr>
                <w:sz w:val="15"/>
                <w:szCs w:val="15"/>
              </w:rPr>
            </w:pPr>
          </w:p>
        </w:tc>
        <w:tc>
          <w:tcPr>
            <w:tcW w:w="1361" w:type="dxa"/>
          </w:tcPr>
          <w:p w14:paraId="6B7AE394" w14:textId="77777777" w:rsidR="00465721" w:rsidRPr="00465721" w:rsidRDefault="00465721" w:rsidP="00956F1B">
            <w:pPr>
              <w:pStyle w:val="Tablebody"/>
              <w:rPr>
                <w:sz w:val="15"/>
                <w:szCs w:val="15"/>
                <w:lang w:val="en-US"/>
              </w:rPr>
            </w:pPr>
            <w:r w:rsidRPr="00465721">
              <w:rPr>
                <w:sz w:val="15"/>
                <w:szCs w:val="15"/>
                <w:lang w:val="en-US"/>
              </w:rPr>
              <w:t>VPS 4</w:t>
            </w:r>
          </w:p>
        </w:tc>
        <w:tc>
          <w:tcPr>
            <w:tcW w:w="1134" w:type="dxa"/>
            <w:shd w:val="clear" w:color="auto" w:fill="F2F2F2" w:themeFill="background1" w:themeFillShade="F2"/>
            <w:vAlign w:val="center"/>
          </w:tcPr>
          <w:p w14:paraId="64799455" w14:textId="77777777" w:rsidR="00465721" w:rsidRPr="00465721" w:rsidRDefault="00465721" w:rsidP="00465721">
            <w:pPr>
              <w:pStyle w:val="Tablebody"/>
              <w:jc w:val="right"/>
              <w:rPr>
                <w:sz w:val="15"/>
                <w:szCs w:val="15"/>
                <w:lang w:val="en-US"/>
              </w:rPr>
            </w:pPr>
            <w:r w:rsidRPr="00465721">
              <w:rPr>
                <w:sz w:val="15"/>
                <w:szCs w:val="15"/>
                <w:lang w:val="en-US"/>
              </w:rPr>
              <w:t>702</w:t>
            </w:r>
          </w:p>
        </w:tc>
        <w:tc>
          <w:tcPr>
            <w:tcW w:w="709" w:type="dxa"/>
            <w:shd w:val="clear" w:color="auto" w:fill="F2F2F2" w:themeFill="background1" w:themeFillShade="F2"/>
            <w:vAlign w:val="center"/>
          </w:tcPr>
          <w:p w14:paraId="273C6C8D" w14:textId="77777777" w:rsidR="00465721" w:rsidRPr="00465721" w:rsidRDefault="00465721" w:rsidP="00465721">
            <w:pPr>
              <w:pStyle w:val="Tablebody"/>
              <w:jc w:val="right"/>
              <w:rPr>
                <w:sz w:val="15"/>
                <w:szCs w:val="15"/>
                <w:lang w:val="en-US"/>
              </w:rPr>
            </w:pPr>
            <w:r w:rsidRPr="00465721">
              <w:rPr>
                <w:sz w:val="15"/>
                <w:szCs w:val="15"/>
                <w:lang w:val="en-US"/>
              </w:rPr>
              <w:t>670</w:t>
            </w:r>
          </w:p>
        </w:tc>
        <w:tc>
          <w:tcPr>
            <w:tcW w:w="1134" w:type="dxa"/>
            <w:shd w:val="clear" w:color="auto" w:fill="F2F2F2" w:themeFill="background1" w:themeFillShade="F2"/>
            <w:vAlign w:val="center"/>
          </w:tcPr>
          <w:p w14:paraId="541D37BC" w14:textId="77777777" w:rsidR="00465721" w:rsidRPr="00465721" w:rsidRDefault="00465721" w:rsidP="00465721">
            <w:pPr>
              <w:pStyle w:val="Tablebody"/>
              <w:jc w:val="right"/>
              <w:rPr>
                <w:sz w:val="15"/>
                <w:szCs w:val="15"/>
                <w:lang w:val="en-US"/>
              </w:rPr>
            </w:pPr>
            <w:r w:rsidRPr="00465721">
              <w:rPr>
                <w:sz w:val="15"/>
                <w:szCs w:val="15"/>
                <w:lang w:val="en-US"/>
              </w:rPr>
              <w:t>539</w:t>
            </w:r>
          </w:p>
        </w:tc>
        <w:tc>
          <w:tcPr>
            <w:tcW w:w="1134" w:type="dxa"/>
            <w:shd w:val="clear" w:color="auto" w:fill="F2F2F2" w:themeFill="background1" w:themeFillShade="F2"/>
            <w:vAlign w:val="center"/>
          </w:tcPr>
          <w:p w14:paraId="7FF01151" w14:textId="77777777" w:rsidR="00465721" w:rsidRPr="00465721" w:rsidRDefault="00465721" w:rsidP="00465721">
            <w:pPr>
              <w:pStyle w:val="Tablebody"/>
              <w:jc w:val="right"/>
              <w:rPr>
                <w:sz w:val="15"/>
                <w:szCs w:val="15"/>
                <w:lang w:val="en-US"/>
              </w:rPr>
            </w:pPr>
            <w:r w:rsidRPr="00465721">
              <w:rPr>
                <w:sz w:val="15"/>
                <w:szCs w:val="15"/>
                <w:lang w:val="en-US"/>
              </w:rPr>
              <w:t>116</w:t>
            </w:r>
          </w:p>
        </w:tc>
        <w:tc>
          <w:tcPr>
            <w:tcW w:w="709" w:type="dxa"/>
            <w:shd w:val="clear" w:color="auto" w:fill="F2F2F2" w:themeFill="background1" w:themeFillShade="F2"/>
            <w:vAlign w:val="center"/>
          </w:tcPr>
          <w:p w14:paraId="37D55174" w14:textId="77777777" w:rsidR="00465721" w:rsidRPr="00465721" w:rsidRDefault="00465721" w:rsidP="00465721">
            <w:pPr>
              <w:pStyle w:val="Tablebody"/>
              <w:jc w:val="right"/>
              <w:rPr>
                <w:sz w:val="15"/>
                <w:szCs w:val="15"/>
                <w:lang w:val="en-US"/>
              </w:rPr>
            </w:pPr>
            <w:r w:rsidRPr="00465721">
              <w:rPr>
                <w:sz w:val="15"/>
                <w:szCs w:val="15"/>
                <w:lang w:val="en-US"/>
              </w:rPr>
              <w:t>623</w:t>
            </w:r>
          </w:p>
        </w:tc>
        <w:tc>
          <w:tcPr>
            <w:tcW w:w="1276" w:type="dxa"/>
            <w:shd w:val="clear" w:color="auto" w:fill="F2F2F2" w:themeFill="background1" w:themeFillShade="F2"/>
            <w:vAlign w:val="center"/>
          </w:tcPr>
          <w:p w14:paraId="0DA2A0BE" w14:textId="77777777" w:rsidR="00465721" w:rsidRPr="00465721" w:rsidRDefault="00465721" w:rsidP="00465721">
            <w:pPr>
              <w:pStyle w:val="Tablebody"/>
              <w:jc w:val="right"/>
              <w:rPr>
                <w:sz w:val="15"/>
                <w:szCs w:val="15"/>
                <w:lang w:val="en-US"/>
              </w:rPr>
            </w:pPr>
            <w:r w:rsidRPr="00465721">
              <w:rPr>
                <w:sz w:val="15"/>
                <w:szCs w:val="15"/>
                <w:lang w:val="en-US"/>
              </w:rPr>
              <w:t>47</w:t>
            </w:r>
          </w:p>
        </w:tc>
        <w:tc>
          <w:tcPr>
            <w:tcW w:w="708" w:type="dxa"/>
            <w:shd w:val="clear" w:color="auto" w:fill="F2F2F2" w:themeFill="background1" w:themeFillShade="F2"/>
            <w:vAlign w:val="center"/>
          </w:tcPr>
          <w:p w14:paraId="32FD4515" w14:textId="77777777" w:rsidR="00465721" w:rsidRPr="00465721" w:rsidRDefault="00465721" w:rsidP="00465721">
            <w:pPr>
              <w:pStyle w:val="Tablebody"/>
              <w:jc w:val="right"/>
              <w:rPr>
                <w:sz w:val="15"/>
                <w:szCs w:val="15"/>
                <w:lang w:val="en-US"/>
              </w:rPr>
            </w:pPr>
            <w:r w:rsidRPr="00465721">
              <w:rPr>
                <w:sz w:val="15"/>
                <w:szCs w:val="15"/>
                <w:lang w:val="en-US"/>
              </w:rPr>
              <w:t>47</w:t>
            </w:r>
          </w:p>
        </w:tc>
        <w:tc>
          <w:tcPr>
            <w:tcW w:w="1134" w:type="dxa"/>
            <w:vAlign w:val="center"/>
          </w:tcPr>
          <w:p w14:paraId="395008FA" w14:textId="77777777" w:rsidR="00465721" w:rsidRPr="00465721" w:rsidRDefault="00465721" w:rsidP="00465721">
            <w:pPr>
              <w:pStyle w:val="Tablebody"/>
              <w:jc w:val="right"/>
              <w:rPr>
                <w:sz w:val="15"/>
                <w:szCs w:val="15"/>
                <w:lang w:val="en-US"/>
              </w:rPr>
            </w:pPr>
            <w:r w:rsidRPr="00465721">
              <w:rPr>
                <w:sz w:val="15"/>
                <w:szCs w:val="15"/>
                <w:lang w:val="en-US"/>
              </w:rPr>
              <w:t>770</w:t>
            </w:r>
          </w:p>
        </w:tc>
        <w:tc>
          <w:tcPr>
            <w:tcW w:w="709" w:type="dxa"/>
            <w:vAlign w:val="center"/>
          </w:tcPr>
          <w:p w14:paraId="4E752A33" w14:textId="77777777" w:rsidR="00465721" w:rsidRPr="00465721" w:rsidRDefault="00465721" w:rsidP="00465721">
            <w:pPr>
              <w:pStyle w:val="Tablebody"/>
              <w:jc w:val="right"/>
              <w:rPr>
                <w:sz w:val="15"/>
                <w:szCs w:val="15"/>
                <w:lang w:val="en-US"/>
              </w:rPr>
            </w:pPr>
            <w:r w:rsidRPr="00465721">
              <w:rPr>
                <w:sz w:val="15"/>
                <w:szCs w:val="15"/>
                <w:lang w:val="en-US"/>
              </w:rPr>
              <w:t>738</w:t>
            </w:r>
          </w:p>
        </w:tc>
        <w:tc>
          <w:tcPr>
            <w:tcW w:w="1134" w:type="dxa"/>
            <w:vAlign w:val="center"/>
          </w:tcPr>
          <w:p w14:paraId="7FE0B606" w14:textId="77777777" w:rsidR="00465721" w:rsidRPr="00465721" w:rsidRDefault="00465721" w:rsidP="00465721">
            <w:pPr>
              <w:pStyle w:val="Tablebody"/>
              <w:jc w:val="right"/>
              <w:rPr>
                <w:sz w:val="15"/>
                <w:szCs w:val="15"/>
                <w:lang w:val="en-US"/>
              </w:rPr>
            </w:pPr>
            <w:r w:rsidRPr="00465721">
              <w:rPr>
                <w:sz w:val="15"/>
                <w:szCs w:val="15"/>
                <w:lang w:val="en-US"/>
              </w:rPr>
              <w:t>594</w:t>
            </w:r>
          </w:p>
        </w:tc>
        <w:tc>
          <w:tcPr>
            <w:tcW w:w="1134" w:type="dxa"/>
            <w:vAlign w:val="center"/>
          </w:tcPr>
          <w:p w14:paraId="6AB3F9AA" w14:textId="77777777" w:rsidR="00465721" w:rsidRPr="00465721" w:rsidRDefault="00465721" w:rsidP="00465721">
            <w:pPr>
              <w:pStyle w:val="Tablebody"/>
              <w:jc w:val="right"/>
              <w:rPr>
                <w:sz w:val="15"/>
                <w:szCs w:val="15"/>
                <w:lang w:val="en-US"/>
              </w:rPr>
            </w:pPr>
            <w:r w:rsidRPr="00465721">
              <w:rPr>
                <w:sz w:val="15"/>
                <w:szCs w:val="15"/>
                <w:lang w:val="en-US"/>
              </w:rPr>
              <w:t>107</w:t>
            </w:r>
          </w:p>
        </w:tc>
        <w:tc>
          <w:tcPr>
            <w:tcW w:w="709" w:type="dxa"/>
            <w:vAlign w:val="center"/>
          </w:tcPr>
          <w:p w14:paraId="157DE7C5" w14:textId="77777777" w:rsidR="00465721" w:rsidRPr="00465721" w:rsidRDefault="00465721" w:rsidP="00465721">
            <w:pPr>
              <w:pStyle w:val="Tablebody"/>
              <w:jc w:val="right"/>
              <w:rPr>
                <w:sz w:val="15"/>
                <w:szCs w:val="15"/>
                <w:lang w:val="en-US"/>
              </w:rPr>
            </w:pPr>
            <w:r w:rsidRPr="00465721">
              <w:rPr>
                <w:sz w:val="15"/>
                <w:szCs w:val="15"/>
                <w:lang w:val="en-US"/>
              </w:rPr>
              <w:t>670</w:t>
            </w:r>
          </w:p>
        </w:tc>
        <w:tc>
          <w:tcPr>
            <w:tcW w:w="1134" w:type="dxa"/>
            <w:vAlign w:val="center"/>
          </w:tcPr>
          <w:p w14:paraId="1A313175" w14:textId="77777777" w:rsidR="00465721" w:rsidRPr="00465721" w:rsidRDefault="00465721" w:rsidP="00465721">
            <w:pPr>
              <w:pStyle w:val="Tablebody"/>
              <w:jc w:val="right"/>
              <w:rPr>
                <w:sz w:val="15"/>
                <w:szCs w:val="15"/>
                <w:lang w:val="en-US"/>
              </w:rPr>
            </w:pPr>
            <w:r w:rsidRPr="00465721">
              <w:rPr>
                <w:sz w:val="15"/>
                <w:szCs w:val="15"/>
                <w:lang w:val="en-US"/>
              </w:rPr>
              <w:t>69</w:t>
            </w:r>
          </w:p>
        </w:tc>
        <w:tc>
          <w:tcPr>
            <w:tcW w:w="850" w:type="dxa"/>
            <w:vAlign w:val="center"/>
          </w:tcPr>
          <w:p w14:paraId="6C431484" w14:textId="77777777" w:rsidR="00465721" w:rsidRPr="00465721" w:rsidRDefault="00465721" w:rsidP="00465721">
            <w:pPr>
              <w:pStyle w:val="Tablebody"/>
              <w:jc w:val="right"/>
              <w:rPr>
                <w:sz w:val="15"/>
                <w:szCs w:val="15"/>
                <w:lang w:val="en-US"/>
              </w:rPr>
            </w:pPr>
            <w:r w:rsidRPr="00465721">
              <w:rPr>
                <w:sz w:val="15"/>
                <w:szCs w:val="15"/>
                <w:lang w:val="en-US"/>
              </w:rPr>
              <w:t>68</w:t>
            </w:r>
          </w:p>
        </w:tc>
      </w:tr>
      <w:tr w:rsidR="00465721" w:rsidRPr="00465721" w14:paraId="5AF1E8CA" w14:textId="77777777" w:rsidTr="00465721">
        <w:trPr>
          <w:trHeight w:val="60"/>
        </w:trPr>
        <w:tc>
          <w:tcPr>
            <w:tcW w:w="340" w:type="dxa"/>
            <w:vMerge/>
          </w:tcPr>
          <w:p w14:paraId="44B89C1C" w14:textId="0AAB1D8C" w:rsidR="00465721" w:rsidRPr="00465721" w:rsidRDefault="00465721" w:rsidP="00465721">
            <w:pPr>
              <w:pStyle w:val="Tablebody"/>
              <w:jc w:val="center"/>
              <w:rPr>
                <w:sz w:val="15"/>
                <w:szCs w:val="15"/>
              </w:rPr>
            </w:pPr>
          </w:p>
        </w:tc>
        <w:tc>
          <w:tcPr>
            <w:tcW w:w="1361" w:type="dxa"/>
          </w:tcPr>
          <w:p w14:paraId="7949BFBA" w14:textId="77777777" w:rsidR="00465721" w:rsidRPr="00465721" w:rsidRDefault="00465721" w:rsidP="00956F1B">
            <w:pPr>
              <w:pStyle w:val="Tablebody"/>
              <w:rPr>
                <w:sz w:val="15"/>
                <w:szCs w:val="15"/>
                <w:lang w:val="en-US"/>
              </w:rPr>
            </w:pPr>
            <w:r w:rsidRPr="00465721">
              <w:rPr>
                <w:sz w:val="15"/>
                <w:szCs w:val="15"/>
                <w:lang w:val="en-US"/>
              </w:rPr>
              <w:t>VPS 5</w:t>
            </w:r>
          </w:p>
        </w:tc>
        <w:tc>
          <w:tcPr>
            <w:tcW w:w="1134" w:type="dxa"/>
            <w:shd w:val="clear" w:color="auto" w:fill="F2F2F2" w:themeFill="background1" w:themeFillShade="F2"/>
            <w:vAlign w:val="center"/>
          </w:tcPr>
          <w:p w14:paraId="1D4D2F72" w14:textId="77777777" w:rsidR="00465721" w:rsidRPr="00465721" w:rsidRDefault="00465721" w:rsidP="00465721">
            <w:pPr>
              <w:pStyle w:val="Tablebody"/>
              <w:jc w:val="right"/>
              <w:rPr>
                <w:sz w:val="15"/>
                <w:szCs w:val="15"/>
                <w:lang w:val="en-US"/>
              </w:rPr>
            </w:pPr>
            <w:r w:rsidRPr="00465721">
              <w:rPr>
                <w:sz w:val="15"/>
                <w:szCs w:val="15"/>
                <w:lang w:val="en-US"/>
              </w:rPr>
              <w:t>418</w:t>
            </w:r>
          </w:p>
        </w:tc>
        <w:tc>
          <w:tcPr>
            <w:tcW w:w="709" w:type="dxa"/>
            <w:shd w:val="clear" w:color="auto" w:fill="F2F2F2" w:themeFill="background1" w:themeFillShade="F2"/>
            <w:vAlign w:val="center"/>
          </w:tcPr>
          <w:p w14:paraId="3521D90B" w14:textId="77777777" w:rsidR="00465721" w:rsidRPr="00465721" w:rsidRDefault="00465721" w:rsidP="00465721">
            <w:pPr>
              <w:pStyle w:val="Tablebody"/>
              <w:jc w:val="right"/>
              <w:rPr>
                <w:sz w:val="15"/>
                <w:szCs w:val="15"/>
                <w:lang w:val="en-US"/>
              </w:rPr>
            </w:pPr>
            <w:r w:rsidRPr="00465721">
              <w:rPr>
                <w:sz w:val="15"/>
                <w:szCs w:val="15"/>
                <w:lang w:val="en-US"/>
              </w:rPr>
              <w:t>405</w:t>
            </w:r>
          </w:p>
        </w:tc>
        <w:tc>
          <w:tcPr>
            <w:tcW w:w="1134" w:type="dxa"/>
            <w:shd w:val="clear" w:color="auto" w:fill="F2F2F2" w:themeFill="background1" w:themeFillShade="F2"/>
            <w:vAlign w:val="center"/>
          </w:tcPr>
          <w:p w14:paraId="6E905069" w14:textId="77777777" w:rsidR="00465721" w:rsidRPr="00465721" w:rsidRDefault="00465721" w:rsidP="00465721">
            <w:pPr>
              <w:pStyle w:val="Tablebody"/>
              <w:jc w:val="right"/>
              <w:rPr>
                <w:sz w:val="15"/>
                <w:szCs w:val="15"/>
                <w:lang w:val="en-US"/>
              </w:rPr>
            </w:pPr>
            <w:r w:rsidRPr="00465721">
              <w:rPr>
                <w:sz w:val="15"/>
                <w:szCs w:val="15"/>
                <w:lang w:val="en-US"/>
              </w:rPr>
              <w:t>340</w:t>
            </w:r>
          </w:p>
        </w:tc>
        <w:tc>
          <w:tcPr>
            <w:tcW w:w="1134" w:type="dxa"/>
            <w:shd w:val="clear" w:color="auto" w:fill="F2F2F2" w:themeFill="background1" w:themeFillShade="F2"/>
            <w:vAlign w:val="center"/>
          </w:tcPr>
          <w:p w14:paraId="3169CF0C" w14:textId="77777777" w:rsidR="00465721" w:rsidRPr="00465721" w:rsidRDefault="00465721" w:rsidP="00465721">
            <w:pPr>
              <w:pStyle w:val="Tablebody"/>
              <w:jc w:val="right"/>
              <w:rPr>
                <w:sz w:val="15"/>
                <w:szCs w:val="15"/>
                <w:lang w:val="en-US"/>
              </w:rPr>
            </w:pPr>
            <w:r w:rsidRPr="00465721">
              <w:rPr>
                <w:sz w:val="15"/>
                <w:szCs w:val="15"/>
                <w:lang w:val="en-US"/>
              </w:rPr>
              <w:t>51</w:t>
            </w:r>
          </w:p>
        </w:tc>
        <w:tc>
          <w:tcPr>
            <w:tcW w:w="709" w:type="dxa"/>
            <w:shd w:val="clear" w:color="auto" w:fill="F2F2F2" w:themeFill="background1" w:themeFillShade="F2"/>
            <w:vAlign w:val="center"/>
          </w:tcPr>
          <w:p w14:paraId="4338BF6C" w14:textId="77777777" w:rsidR="00465721" w:rsidRPr="00465721" w:rsidRDefault="00465721" w:rsidP="00465721">
            <w:pPr>
              <w:pStyle w:val="Tablebody"/>
              <w:jc w:val="right"/>
              <w:rPr>
                <w:sz w:val="15"/>
                <w:szCs w:val="15"/>
                <w:lang w:val="en-US"/>
              </w:rPr>
            </w:pPr>
            <w:r w:rsidRPr="00465721">
              <w:rPr>
                <w:sz w:val="15"/>
                <w:szCs w:val="15"/>
                <w:lang w:val="en-US"/>
              </w:rPr>
              <w:t>378</w:t>
            </w:r>
          </w:p>
        </w:tc>
        <w:tc>
          <w:tcPr>
            <w:tcW w:w="1276" w:type="dxa"/>
            <w:shd w:val="clear" w:color="auto" w:fill="F2F2F2" w:themeFill="background1" w:themeFillShade="F2"/>
            <w:vAlign w:val="center"/>
          </w:tcPr>
          <w:p w14:paraId="731477AF"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708" w:type="dxa"/>
            <w:shd w:val="clear" w:color="auto" w:fill="F2F2F2" w:themeFill="background1" w:themeFillShade="F2"/>
            <w:vAlign w:val="center"/>
          </w:tcPr>
          <w:p w14:paraId="73407287"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1134" w:type="dxa"/>
            <w:vAlign w:val="center"/>
          </w:tcPr>
          <w:p w14:paraId="0A768BEC" w14:textId="77777777" w:rsidR="00465721" w:rsidRPr="00465721" w:rsidRDefault="00465721" w:rsidP="00465721">
            <w:pPr>
              <w:pStyle w:val="Tablebody"/>
              <w:jc w:val="right"/>
              <w:rPr>
                <w:sz w:val="15"/>
                <w:szCs w:val="15"/>
                <w:lang w:val="en-US"/>
              </w:rPr>
            </w:pPr>
            <w:r w:rsidRPr="00465721">
              <w:rPr>
                <w:sz w:val="15"/>
                <w:szCs w:val="15"/>
                <w:lang w:val="en-US"/>
              </w:rPr>
              <w:t>456</w:t>
            </w:r>
          </w:p>
        </w:tc>
        <w:tc>
          <w:tcPr>
            <w:tcW w:w="709" w:type="dxa"/>
            <w:vAlign w:val="center"/>
          </w:tcPr>
          <w:p w14:paraId="00E29F5A" w14:textId="77777777" w:rsidR="00465721" w:rsidRPr="00465721" w:rsidRDefault="00465721" w:rsidP="00465721">
            <w:pPr>
              <w:pStyle w:val="Tablebody"/>
              <w:jc w:val="right"/>
              <w:rPr>
                <w:sz w:val="15"/>
                <w:szCs w:val="15"/>
                <w:lang w:val="en-US"/>
              </w:rPr>
            </w:pPr>
            <w:r w:rsidRPr="00465721">
              <w:rPr>
                <w:sz w:val="15"/>
                <w:szCs w:val="15"/>
                <w:lang w:val="en-US"/>
              </w:rPr>
              <w:t>441</w:t>
            </w:r>
          </w:p>
        </w:tc>
        <w:tc>
          <w:tcPr>
            <w:tcW w:w="1134" w:type="dxa"/>
            <w:vAlign w:val="center"/>
          </w:tcPr>
          <w:p w14:paraId="1107DF2B" w14:textId="77777777" w:rsidR="00465721" w:rsidRPr="00465721" w:rsidRDefault="00465721" w:rsidP="00465721">
            <w:pPr>
              <w:pStyle w:val="Tablebody"/>
              <w:jc w:val="right"/>
              <w:rPr>
                <w:sz w:val="15"/>
                <w:szCs w:val="15"/>
                <w:lang w:val="en-US"/>
              </w:rPr>
            </w:pPr>
            <w:r w:rsidRPr="00465721">
              <w:rPr>
                <w:sz w:val="15"/>
                <w:szCs w:val="15"/>
                <w:lang w:val="en-US"/>
              </w:rPr>
              <w:t>363</w:t>
            </w:r>
          </w:p>
        </w:tc>
        <w:tc>
          <w:tcPr>
            <w:tcW w:w="1134" w:type="dxa"/>
            <w:vAlign w:val="center"/>
          </w:tcPr>
          <w:p w14:paraId="7609332F" w14:textId="77777777" w:rsidR="00465721" w:rsidRPr="00465721" w:rsidRDefault="00465721" w:rsidP="00465721">
            <w:pPr>
              <w:pStyle w:val="Tablebody"/>
              <w:jc w:val="right"/>
              <w:rPr>
                <w:sz w:val="15"/>
                <w:szCs w:val="15"/>
                <w:lang w:val="en-US"/>
              </w:rPr>
            </w:pPr>
            <w:r w:rsidRPr="00465721">
              <w:rPr>
                <w:sz w:val="15"/>
                <w:szCs w:val="15"/>
                <w:lang w:val="en-US"/>
              </w:rPr>
              <w:t>49</w:t>
            </w:r>
          </w:p>
        </w:tc>
        <w:tc>
          <w:tcPr>
            <w:tcW w:w="709" w:type="dxa"/>
            <w:vAlign w:val="center"/>
          </w:tcPr>
          <w:p w14:paraId="59FD911D" w14:textId="77777777" w:rsidR="00465721" w:rsidRPr="00465721" w:rsidRDefault="00465721" w:rsidP="00465721">
            <w:pPr>
              <w:pStyle w:val="Tablebody"/>
              <w:jc w:val="right"/>
              <w:rPr>
                <w:sz w:val="15"/>
                <w:szCs w:val="15"/>
                <w:lang w:val="en-US"/>
              </w:rPr>
            </w:pPr>
            <w:r w:rsidRPr="00465721">
              <w:rPr>
                <w:sz w:val="15"/>
                <w:szCs w:val="15"/>
                <w:lang w:val="en-US"/>
              </w:rPr>
              <w:t>399</w:t>
            </w:r>
          </w:p>
        </w:tc>
        <w:tc>
          <w:tcPr>
            <w:tcW w:w="1134" w:type="dxa"/>
            <w:vAlign w:val="center"/>
          </w:tcPr>
          <w:p w14:paraId="6FB4F181" w14:textId="77777777" w:rsidR="00465721" w:rsidRPr="00465721" w:rsidRDefault="00465721" w:rsidP="00465721">
            <w:pPr>
              <w:pStyle w:val="Tablebody"/>
              <w:jc w:val="right"/>
              <w:rPr>
                <w:sz w:val="15"/>
                <w:szCs w:val="15"/>
                <w:lang w:val="en-US"/>
              </w:rPr>
            </w:pPr>
            <w:r w:rsidRPr="00465721">
              <w:rPr>
                <w:sz w:val="15"/>
                <w:szCs w:val="15"/>
                <w:lang w:val="en-US"/>
              </w:rPr>
              <w:t>44</w:t>
            </w:r>
          </w:p>
        </w:tc>
        <w:tc>
          <w:tcPr>
            <w:tcW w:w="850" w:type="dxa"/>
            <w:vAlign w:val="center"/>
          </w:tcPr>
          <w:p w14:paraId="0BA1D841" w14:textId="77777777" w:rsidR="00465721" w:rsidRPr="00465721" w:rsidRDefault="00465721" w:rsidP="00465721">
            <w:pPr>
              <w:pStyle w:val="Tablebody"/>
              <w:jc w:val="right"/>
              <w:rPr>
                <w:sz w:val="15"/>
                <w:szCs w:val="15"/>
                <w:lang w:val="en-US"/>
              </w:rPr>
            </w:pPr>
            <w:r w:rsidRPr="00465721">
              <w:rPr>
                <w:sz w:val="15"/>
                <w:szCs w:val="15"/>
                <w:lang w:val="en-US"/>
              </w:rPr>
              <w:t>43</w:t>
            </w:r>
          </w:p>
        </w:tc>
      </w:tr>
      <w:tr w:rsidR="00465721" w:rsidRPr="00465721" w14:paraId="7C6C3771" w14:textId="77777777" w:rsidTr="00465721">
        <w:trPr>
          <w:trHeight w:val="60"/>
        </w:trPr>
        <w:tc>
          <w:tcPr>
            <w:tcW w:w="340" w:type="dxa"/>
            <w:vMerge/>
          </w:tcPr>
          <w:p w14:paraId="0D7C698C" w14:textId="61A84809" w:rsidR="00465721" w:rsidRPr="00465721" w:rsidRDefault="00465721" w:rsidP="00465721">
            <w:pPr>
              <w:pStyle w:val="Tablebody"/>
              <w:jc w:val="center"/>
              <w:rPr>
                <w:sz w:val="15"/>
                <w:szCs w:val="15"/>
              </w:rPr>
            </w:pPr>
          </w:p>
        </w:tc>
        <w:tc>
          <w:tcPr>
            <w:tcW w:w="1361" w:type="dxa"/>
          </w:tcPr>
          <w:p w14:paraId="78E9E35E" w14:textId="77777777" w:rsidR="00465721" w:rsidRPr="00465721" w:rsidRDefault="00465721" w:rsidP="00956F1B">
            <w:pPr>
              <w:pStyle w:val="Tablebody"/>
              <w:rPr>
                <w:sz w:val="15"/>
                <w:szCs w:val="15"/>
                <w:lang w:val="en-US"/>
              </w:rPr>
            </w:pPr>
            <w:r w:rsidRPr="00465721">
              <w:rPr>
                <w:sz w:val="15"/>
                <w:szCs w:val="15"/>
                <w:lang w:val="en-US"/>
              </w:rPr>
              <w:t>VPS 6</w:t>
            </w:r>
          </w:p>
        </w:tc>
        <w:tc>
          <w:tcPr>
            <w:tcW w:w="1134" w:type="dxa"/>
            <w:shd w:val="clear" w:color="auto" w:fill="F2F2F2" w:themeFill="background1" w:themeFillShade="F2"/>
            <w:vAlign w:val="center"/>
          </w:tcPr>
          <w:p w14:paraId="3FC4803D" w14:textId="77777777" w:rsidR="00465721" w:rsidRPr="00465721" w:rsidRDefault="00465721" w:rsidP="00465721">
            <w:pPr>
              <w:pStyle w:val="Tablebody"/>
              <w:jc w:val="right"/>
              <w:rPr>
                <w:sz w:val="15"/>
                <w:szCs w:val="15"/>
                <w:lang w:val="en-US"/>
              </w:rPr>
            </w:pPr>
            <w:r w:rsidRPr="00465721">
              <w:rPr>
                <w:sz w:val="15"/>
                <w:szCs w:val="15"/>
                <w:lang w:val="en-US"/>
              </w:rPr>
              <w:t>308</w:t>
            </w:r>
          </w:p>
        </w:tc>
        <w:tc>
          <w:tcPr>
            <w:tcW w:w="709" w:type="dxa"/>
            <w:shd w:val="clear" w:color="auto" w:fill="F2F2F2" w:themeFill="background1" w:themeFillShade="F2"/>
            <w:vAlign w:val="center"/>
          </w:tcPr>
          <w:p w14:paraId="70787DFF" w14:textId="77777777" w:rsidR="00465721" w:rsidRPr="00465721" w:rsidRDefault="00465721" w:rsidP="00465721">
            <w:pPr>
              <w:pStyle w:val="Tablebody"/>
              <w:jc w:val="right"/>
              <w:rPr>
                <w:sz w:val="15"/>
                <w:szCs w:val="15"/>
                <w:lang w:val="en-US"/>
              </w:rPr>
            </w:pPr>
            <w:r w:rsidRPr="00465721">
              <w:rPr>
                <w:sz w:val="15"/>
                <w:szCs w:val="15"/>
                <w:lang w:val="en-US"/>
              </w:rPr>
              <w:t>302</w:t>
            </w:r>
          </w:p>
        </w:tc>
        <w:tc>
          <w:tcPr>
            <w:tcW w:w="1134" w:type="dxa"/>
            <w:shd w:val="clear" w:color="auto" w:fill="F2F2F2" w:themeFill="background1" w:themeFillShade="F2"/>
            <w:vAlign w:val="center"/>
          </w:tcPr>
          <w:p w14:paraId="598697AC" w14:textId="77777777" w:rsidR="00465721" w:rsidRPr="00465721" w:rsidRDefault="00465721" w:rsidP="00465721">
            <w:pPr>
              <w:pStyle w:val="Tablebody"/>
              <w:jc w:val="right"/>
              <w:rPr>
                <w:sz w:val="15"/>
                <w:szCs w:val="15"/>
                <w:lang w:val="en-US"/>
              </w:rPr>
            </w:pPr>
            <w:r w:rsidRPr="00465721">
              <w:rPr>
                <w:sz w:val="15"/>
                <w:szCs w:val="15"/>
                <w:lang w:val="en-US"/>
              </w:rPr>
              <w:t>261</w:t>
            </w:r>
          </w:p>
        </w:tc>
        <w:tc>
          <w:tcPr>
            <w:tcW w:w="1134" w:type="dxa"/>
            <w:shd w:val="clear" w:color="auto" w:fill="F2F2F2" w:themeFill="background1" w:themeFillShade="F2"/>
            <w:vAlign w:val="center"/>
          </w:tcPr>
          <w:p w14:paraId="1B757AE0"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709" w:type="dxa"/>
            <w:shd w:val="clear" w:color="auto" w:fill="F2F2F2" w:themeFill="background1" w:themeFillShade="F2"/>
            <w:vAlign w:val="center"/>
          </w:tcPr>
          <w:p w14:paraId="04F7B19B" w14:textId="77777777" w:rsidR="00465721" w:rsidRPr="00465721" w:rsidRDefault="00465721" w:rsidP="00465721">
            <w:pPr>
              <w:pStyle w:val="Tablebody"/>
              <w:jc w:val="right"/>
              <w:rPr>
                <w:sz w:val="15"/>
                <w:szCs w:val="15"/>
                <w:lang w:val="en-US"/>
              </w:rPr>
            </w:pPr>
            <w:r w:rsidRPr="00465721">
              <w:rPr>
                <w:sz w:val="15"/>
                <w:szCs w:val="15"/>
                <w:lang w:val="en-US"/>
              </w:rPr>
              <w:t>280</w:t>
            </w:r>
          </w:p>
        </w:tc>
        <w:tc>
          <w:tcPr>
            <w:tcW w:w="1276" w:type="dxa"/>
            <w:shd w:val="clear" w:color="auto" w:fill="F2F2F2" w:themeFill="background1" w:themeFillShade="F2"/>
            <w:vAlign w:val="center"/>
          </w:tcPr>
          <w:p w14:paraId="2D652CB3"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708" w:type="dxa"/>
            <w:shd w:val="clear" w:color="auto" w:fill="F2F2F2" w:themeFill="background1" w:themeFillShade="F2"/>
            <w:vAlign w:val="center"/>
          </w:tcPr>
          <w:p w14:paraId="1D709B02"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vAlign w:val="center"/>
          </w:tcPr>
          <w:p w14:paraId="03F75640" w14:textId="77777777" w:rsidR="00465721" w:rsidRPr="00465721" w:rsidRDefault="00465721" w:rsidP="00465721">
            <w:pPr>
              <w:pStyle w:val="Tablebody"/>
              <w:jc w:val="right"/>
              <w:rPr>
                <w:sz w:val="15"/>
                <w:szCs w:val="15"/>
                <w:lang w:val="en-US"/>
              </w:rPr>
            </w:pPr>
            <w:r w:rsidRPr="00465721">
              <w:rPr>
                <w:sz w:val="15"/>
                <w:szCs w:val="15"/>
                <w:lang w:val="en-US"/>
              </w:rPr>
              <w:t>323</w:t>
            </w:r>
          </w:p>
        </w:tc>
        <w:tc>
          <w:tcPr>
            <w:tcW w:w="709" w:type="dxa"/>
            <w:vAlign w:val="center"/>
          </w:tcPr>
          <w:p w14:paraId="42B48368" w14:textId="77777777" w:rsidR="00465721" w:rsidRPr="00465721" w:rsidRDefault="00465721" w:rsidP="00465721">
            <w:pPr>
              <w:pStyle w:val="Tablebody"/>
              <w:jc w:val="right"/>
              <w:rPr>
                <w:sz w:val="15"/>
                <w:szCs w:val="15"/>
                <w:lang w:val="en-US"/>
              </w:rPr>
            </w:pPr>
            <w:r w:rsidRPr="00465721">
              <w:rPr>
                <w:sz w:val="15"/>
                <w:szCs w:val="15"/>
                <w:lang w:val="en-US"/>
              </w:rPr>
              <w:t>316</w:t>
            </w:r>
          </w:p>
        </w:tc>
        <w:tc>
          <w:tcPr>
            <w:tcW w:w="1134" w:type="dxa"/>
            <w:vAlign w:val="center"/>
          </w:tcPr>
          <w:p w14:paraId="2222026D" w14:textId="77777777" w:rsidR="00465721" w:rsidRPr="00465721" w:rsidRDefault="00465721" w:rsidP="00465721">
            <w:pPr>
              <w:pStyle w:val="Tablebody"/>
              <w:jc w:val="right"/>
              <w:rPr>
                <w:sz w:val="15"/>
                <w:szCs w:val="15"/>
                <w:lang w:val="en-US"/>
              </w:rPr>
            </w:pPr>
            <w:r w:rsidRPr="00465721">
              <w:rPr>
                <w:sz w:val="15"/>
                <w:szCs w:val="15"/>
                <w:lang w:val="en-US"/>
              </w:rPr>
              <w:t>270</w:t>
            </w:r>
          </w:p>
        </w:tc>
        <w:tc>
          <w:tcPr>
            <w:tcW w:w="1134" w:type="dxa"/>
            <w:vAlign w:val="center"/>
          </w:tcPr>
          <w:p w14:paraId="0DC3DAAE" w14:textId="77777777" w:rsidR="00465721" w:rsidRPr="00465721" w:rsidRDefault="00465721" w:rsidP="00465721">
            <w:pPr>
              <w:pStyle w:val="Tablebody"/>
              <w:jc w:val="right"/>
              <w:rPr>
                <w:sz w:val="15"/>
                <w:szCs w:val="15"/>
                <w:lang w:val="en-US"/>
              </w:rPr>
            </w:pPr>
            <w:r w:rsidRPr="00465721">
              <w:rPr>
                <w:sz w:val="15"/>
                <w:szCs w:val="15"/>
                <w:lang w:val="en-US"/>
              </w:rPr>
              <w:t>26</w:t>
            </w:r>
          </w:p>
        </w:tc>
        <w:tc>
          <w:tcPr>
            <w:tcW w:w="709" w:type="dxa"/>
            <w:vAlign w:val="center"/>
          </w:tcPr>
          <w:p w14:paraId="2DA8F8D7" w14:textId="77777777" w:rsidR="00465721" w:rsidRPr="00465721" w:rsidRDefault="00465721" w:rsidP="00465721">
            <w:pPr>
              <w:pStyle w:val="Tablebody"/>
              <w:jc w:val="right"/>
              <w:rPr>
                <w:sz w:val="15"/>
                <w:szCs w:val="15"/>
                <w:lang w:val="en-US"/>
              </w:rPr>
            </w:pPr>
            <w:r w:rsidRPr="00465721">
              <w:rPr>
                <w:sz w:val="15"/>
                <w:szCs w:val="15"/>
                <w:lang w:val="en-US"/>
              </w:rPr>
              <w:t>290</w:t>
            </w:r>
          </w:p>
        </w:tc>
        <w:tc>
          <w:tcPr>
            <w:tcW w:w="1134" w:type="dxa"/>
            <w:vAlign w:val="center"/>
          </w:tcPr>
          <w:p w14:paraId="465F095A"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850" w:type="dxa"/>
            <w:vAlign w:val="center"/>
          </w:tcPr>
          <w:p w14:paraId="46F692D8" w14:textId="77777777" w:rsidR="00465721" w:rsidRPr="00465721" w:rsidRDefault="00465721" w:rsidP="00465721">
            <w:pPr>
              <w:pStyle w:val="Tablebody"/>
              <w:jc w:val="right"/>
              <w:rPr>
                <w:sz w:val="15"/>
                <w:szCs w:val="15"/>
                <w:lang w:val="en-US"/>
              </w:rPr>
            </w:pPr>
            <w:r w:rsidRPr="00465721">
              <w:rPr>
                <w:sz w:val="15"/>
                <w:szCs w:val="15"/>
                <w:lang w:val="en-US"/>
              </w:rPr>
              <w:t>26</w:t>
            </w:r>
          </w:p>
        </w:tc>
      </w:tr>
      <w:tr w:rsidR="00465721" w:rsidRPr="00465721" w14:paraId="4D6E2929" w14:textId="77777777" w:rsidTr="00465721">
        <w:trPr>
          <w:trHeight w:val="60"/>
        </w:trPr>
        <w:tc>
          <w:tcPr>
            <w:tcW w:w="340" w:type="dxa"/>
            <w:vMerge/>
            <w:textDirection w:val="btLr"/>
          </w:tcPr>
          <w:p w14:paraId="5E97D51F" w14:textId="4E687FF7" w:rsidR="00465721" w:rsidRPr="00465721" w:rsidRDefault="00465721" w:rsidP="00465721">
            <w:pPr>
              <w:pStyle w:val="Tablebody"/>
              <w:jc w:val="center"/>
              <w:rPr>
                <w:sz w:val="15"/>
                <w:szCs w:val="15"/>
                <w:lang w:val="en-US"/>
              </w:rPr>
            </w:pPr>
          </w:p>
        </w:tc>
        <w:tc>
          <w:tcPr>
            <w:tcW w:w="1361" w:type="dxa"/>
          </w:tcPr>
          <w:p w14:paraId="01D7F5D6" w14:textId="77777777" w:rsidR="00465721" w:rsidRPr="00465721" w:rsidRDefault="00465721" w:rsidP="00956F1B">
            <w:pPr>
              <w:pStyle w:val="Tablebody"/>
              <w:rPr>
                <w:b/>
                <w:bCs/>
                <w:sz w:val="15"/>
                <w:szCs w:val="15"/>
                <w:lang w:val="en-US"/>
              </w:rPr>
            </w:pPr>
            <w:r w:rsidRPr="00465721">
              <w:rPr>
                <w:b/>
                <w:bCs/>
                <w:sz w:val="15"/>
                <w:szCs w:val="15"/>
                <w:lang w:val="en-US"/>
              </w:rPr>
              <w:t>Forensic Officers (FO)</w:t>
            </w:r>
          </w:p>
        </w:tc>
        <w:tc>
          <w:tcPr>
            <w:tcW w:w="1134" w:type="dxa"/>
            <w:shd w:val="clear" w:color="auto" w:fill="F2F2F2" w:themeFill="background1" w:themeFillShade="F2"/>
            <w:vAlign w:val="center"/>
          </w:tcPr>
          <w:p w14:paraId="54FEB19D" w14:textId="77777777" w:rsidR="00465721" w:rsidRPr="00465721" w:rsidRDefault="00465721" w:rsidP="00465721">
            <w:pPr>
              <w:pStyle w:val="Tablebody"/>
              <w:jc w:val="right"/>
              <w:rPr>
                <w:b/>
                <w:bCs/>
                <w:sz w:val="15"/>
                <w:szCs w:val="15"/>
                <w:lang w:val="en-US"/>
              </w:rPr>
            </w:pPr>
            <w:r w:rsidRPr="00465721">
              <w:rPr>
                <w:b/>
                <w:bCs/>
                <w:sz w:val="15"/>
                <w:szCs w:val="15"/>
                <w:lang w:val="en-US"/>
              </w:rPr>
              <w:t>294</w:t>
            </w:r>
          </w:p>
        </w:tc>
        <w:tc>
          <w:tcPr>
            <w:tcW w:w="709" w:type="dxa"/>
            <w:shd w:val="clear" w:color="auto" w:fill="F2F2F2" w:themeFill="background1" w:themeFillShade="F2"/>
            <w:vAlign w:val="center"/>
          </w:tcPr>
          <w:p w14:paraId="49F0A795" w14:textId="77777777" w:rsidR="00465721" w:rsidRPr="00465721" w:rsidRDefault="00465721" w:rsidP="00465721">
            <w:pPr>
              <w:pStyle w:val="Tablebody"/>
              <w:jc w:val="right"/>
              <w:rPr>
                <w:b/>
                <w:bCs/>
                <w:sz w:val="15"/>
                <w:szCs w:val="15"/>
                <w:lang w:val="en-US"/>
              </w:rPr>
            </w:pPr>
            <w:r w:rsidRPr="00465721">
              <w:rPr>
                <w:b/>
                <w:bCs/>
                <w:sz w:val="15"/>
                <w:szCs w:val="15"/>
                <w:lang w:val="en-US"/>
              </w:rPr>
              <w:t>277</w:t>
            </w:r>
          </w:p>
        </w:tc>
        <w:tc>
          <w:tcPr>
            <w:tcW w:w="1134" w:type="dxa"/>
            <w:shd w:val="clear" w:color="auto" w:fill="F2F2F2" w:themeFill="background1" w:themeFillShade="F2"/>
            <w:vAlign w:val="center"/>
          </w:tcPr>
          <w:p w14:paraId="3059DDEA" w14:textId="77777777" w:rsidR="00465721" w:rsidRPr="00465721" w:rsidRDefault="00465721" w:rsidP="00465721">
            <w:pPr>
              <w:pStyle w:val="Tablebody"/>
              <w:jc w:val="right"/>
              <w:rPr>
                <w:b/>
                <w:bCs/>
                <w:sz w:val="15"/>
                <w:szCs w:val="15"/>
                <w:lang w:val="en-US"/>
              </w:rPr>
            </w:pPr>
            <w:r w:rsidRPr="00465721">
              <w:rPr>
                <w:b/>
                <w:bCs/>
                <w:sz w:val="15"/>
                <w:szCs w:val="15"/>
                <w:lang w:val="en-US"/>
              </w:rPr>
              <w:t>233</w:t>
            </w:r>
          </w:p>
        </w:tc>
        <w:tc>
          <w:tcPr>
            <w:tcW w:w="1134" w:type="dxa"/>
            <w:shd w:val="clear" w:color="auto" w:fill="F2F2F2" w:themeFill="background1" w:themeFillShade="F2"/>
            <w:vAlign w:val="center"/>
          </w:tcPr>
          <w:p w14:paraId="02A32B3C" w14:textId="77777777" w:rsidR="00465721" w:rsidRPr="00465721" w:rsidRDefault="00465721" w:rsidP="00465721">
            <w:pPr>
              <w:pStyle w:val="Tablebody"/>
              <w:jc w:val="right"/>
              <w:rPr>
                <w:b/>
                <w:bCs/>
                <w:sz w:val="15"/>
                <w:szCs w:val="15"/>
                <w:lang w:val="en-US"/>
              </w:rPr>
            </w:pPr>
            <w:r w:rsidRPr="00465721">
              <w:rPr>
                <w:b/>
                <w:bCs/>
                <w:sz w:val="15"/>
                <w:szCs w:val="15"/>
                <w:lang w:val="en-US"/>
              </w:rPr>
              <w:t>57</w:t>
            </w:r>
          </w:p>
        </w:tc>
        <w:tc>
          <w:tcPr>
            <w:tcW w:w="709" w:type="dxa"/>
            <w:shd w:val="clear" w:color="auto" w:fill="F2F2F2" w:themeFill="background1" w:themeFillShade="F2"/>
            <w:vAlign w:val="center"/>
          </w:tcPr>
          <w:p w14:paraId="48BE4C60" w14:textId="77777777" w:rsidR="00465721" w:rsidRPr="00465721" w:rsidRDefault="00465721" w:rsidP="00465721">
            <w:pPr>
              <w:pStyle w:val="Tablebody"/>
              <w:jc w:val="right"/>
              <w:rPr>
                <w:b/>
                <w:bCs/>
                <w:sz w:val="15"/>
                <w:szCs w:val="15"/>
                <w:lang w:val="en-US"/>
              </w:rPr>
            </w:pPr>
            <w:r w:rsidRPr="00465721">
              <w:rPr>
                <w:b/>
                <w:bCs/>
                <w:sz w:val="15"/>
                <w:szCs w:val="15"/>
                <w:lang w:val="en-US"/>
              </w:rPr>
              <w:t>273</w:t>
            </w:r>
          </w:p>
        </w:tc>
        <w:tc>
          <w:tcPr>
            <w:tcW w:w="1276" w:type="dxa"/>
            <w:shd w:val="clear" w:color="auto" w:fill="F2F2F2" w:themeFill="background1" w:themeFillShade="F2"/>
            <w:vAlign w:val="center"/>
          </w:tcPr>
          <w:p w14:paraId="4784E5D4" w14:textId="77777777" w:rsidR="00465721" w:rsidRPr="00465721" w:rsidRDefault="00465721" w:rsidP="00465721">
            <w:pPr>
              <w:pStyle w:val="Tablebody"/>
              <w:jc w:val="right"/>
              <w:rPr>
                <w:b/>
                <w:bCs/>
                <w:sz w:val="15"/>
                <w:szCs w:val="15"/>
                <w:lang w:val="en-US"/>
              </w:rPr>
            </w:pPr>
            <w:r w:rsidRPr="00465721">
              <w:rPr>
                <w:b/>
                <w:bCs/>
                <w:sz w:val="15"/>
                <w:szCs w:val="15"/>
                <w:lang w:val="en-US"/>
              </w:rPr>
              <w:t>4</w:t>
            </w:r>
          </w:p>
        </w:tc>
        <w:tc>
          <w:tcPr>
            <w:tcW w:w="708" w:type="dxa"/>
            <w:shd w:val="clear" w:color="auto" w:fill="F2F2F2" w:themeFill="background1" w:themeFillShade="F2"/>
            <w:vAlign w:val="center"/>
          </w:tcPr>
          <w:p w14:paraId="5071D686" w14:textId="77777777" w:rsidR="00465721" w:rsidRPr="00465721" w:rsidRDefault="00465721" w:rsidP="00465721">
            <w:pPr>
              <w:pStyle w:val="Tablebody"/>
              <w:jc w:val="right"/>
              <w:rPr>
                <w:b/>
                <w:bCs/>
                <w:sz w:val="15"/>
                <w:szCs w:val="15"/>
                <w:lang w:val="en-US"/>
              </w:rPr>
            </w:pPr>
            <w:r w:rsidRPr="00465721">
              <w:rPr>
                <w:b/>
                <w:bCs/>
                <w:sz w:val="15"/>
                <w:szCs w:val="15"/>
                <w:lang w:val="en-US"/>
              </w:rPr>
              <w:t>4</w:t>
            </w:r>
          </w:p>
        </w:tc>
        <w:tc>
          <w:tcPr>
            <w:tcW w:w="1134" w:type="dxa"/>
            <w:vAlign w:val="center"/>
          </w:tcPr>
          <w:p w14:paraId="3A3FAAB9" w14:textId="77777777" w:rsidR="00465721" w:rsidRPr="00465721" w:rsidRDefault="00465721" w:rsidP="00465721">
            <w:pPr>
              <w:pStyle w:val="Tablebody"/>
              <w:jc w:val="right"/>
              <w:rPr>
                <w:b/>
                <w:bCs/>
                <w:sz w:val="15"/>
                <w:szCs w:val="15"/>
                <w:lang w:val="en-US"/>
              </w:rPr>
            </w:pPr>
            <w:r w:rsidRPr="00465721">
              <w:rPr>
                <w:b/>
                <w:bCs/>
                <w:sz w:val="15"/>
                <w:szCs w:val="15"/>
                <w:lang w:val="en-US"/>
              </w:rPr>
              <w:t>302</w:t>
            </w:r>
          </w:p>
        </w:tc>
        <w:tc>
          <w:tcPr>
            <w:tcW w:w="709" w:type="dxa"/>
            <w:vAlign w:val="center"/>
          </w:tcPr>
          <w:p w14:paraId="37853F18" w14:textId="77777777" w:rsidR="00465721" w:rsidRPr="00465721" w:rsidRDefault="00465721" w:rsidP="00465721">
            <w:pPr>
              <w:pStyle w:val="Tablebody"/>
              <w:jc w:val="right"/>
              <w:rPr>
                <w:b/>
                <w:bCs/>
                <w:sz w:val="15"/>
                <w:szCs w:val="15"/>
                <w:lang w:val="en-US"/>
              </w:rPr>
            </w:pPr>
            <w:r w:rsidRPr="00465721">
              <w:rPr>
                <w:b/>
                <w:bCs/>
                <w:sz w:val="15"/>
                <w:szCs w:val="15"/>
                <w:lang w:val="en-US"/>
              </w:rPr>
              <w:t>281</w:t>
            </w:r>
          </w:p>
        </w:tc>
        <w:tc>
          <w:tcPr>
            <w:tcW w:w="1134" w:type="dxa"/>
            <w:vAlign w:val="center"/>
          </w:tcPr>
          <w:p w14:paraId="0DD244ED" w14:textId="77777777" w:rsidR="00465721" w:rsidRPr="00465721" w:rsidRDefault="00465721" w:rsidP="00465721">
            <w:pPr>
              <w:pStyle w:val="Tablebody"/>
              <w:jc w:val="right"/>
              <w:rPr>
                <w:b/>
                <w:bCs/>
                <w:sz w:val="15"/>
                <w:szCs w:val="15"/>
                <w:lang w:val="en-US"/>
              </w:rPr>
            </w:pPr>
            <w:r w:rsidRPr="00465721">
              <w:rPr>
                <w:b/>
                <w:bCs/>
                <w:sz w:val="15"/>
                <w:szCs w:val="15"/>
                <w:lang w:val="en-US"/>
              </w:rPr>
              <w:t>231</w:t>
            </w:r>
          </w:p>
        </w:tc>
        <w:tc>
          <w:tcPr>
            <w:tcW w:w="1134" w:type="dxa"/>
            <w:vAlign w:val="center"/>
          </w:tcPr>
          <w:p w14:paraId="56AAFD55" w14:textId="77777777" w:rsidR="00465721" w:rsidRPr="00465721" w:rsidRDefault="00465721" w:rsidP="00465721">
            <w:pPr>
              <w:pStyle w:val="Tablebody"/>
              <w:jc w:val="right"/>
              <w:rPr>
                <w:b/>
                <w:bCs/>
                <w:sz w:val="15"/>
                <w:szCs w:val="15"/>
                <w:lang w:val="en-US"/>
              </w:rPr>
            </w:pPr>
            <w:r w:rsidRPr="00465721">
              <w:rPr>
                <w:b/>
                <w:bCs/>
                <w:sz w:val="15"/>
                <w:szCs w:val="15"/>
                <w:lang w:val="en-US"/>
              </w:rPr>
              <w:t>68</w:t>
            </w:r>
          </w:p>
        </w:tc>
        <w:tc>
          <w:tcPr>
            <w:tcW w:w="709" w:type="dxa"/>
            <w:vAlign w:val="center"/>
          </w:tcPr>
          <w:p w14:paraId="78C5796C" w14:textId="77777777" w:rsidR="00465721" w:rsidRPr="00465721" w:rsidRDefault="00465721" w:rsidP="00465721">
            <w:pPr>
              <w:pStyle w:val="Tablebody"/>
              <w:jc w:val="right"/>
              <w:rPr>
                <w:b/>
                <w:bCs/>
                <w:sz w:val="15"/>
                <w:szCs w:val="15"/>
                <w:lang w:val="en-US"/>
              </w:rPr>
            </w:pPr>
            <w:r w:rsidRPr="00465721">
              <w:rPr>
                <w:b/>
                <w:bCs/>
                <w:sz w:val="15"/>
                <w:szCs w:val="15"/>
                <w:lang w:val="en-US"/>
              </w:rPr>
              <w:t>278</w:t>
            </w:r>
          </w:p>
        </w:tc>
        <w:tc>
          <w:tcPr>
            <w:tcW w:w="1134" w:type="dxa"/>
            <w:vAlign w:val="center"/>
          </w:tcPr>
          <w:p w14:paraId="4AD01261" w14:textId="77777777" w:rsidR="00465721" w:rsidRPr="00465721" w:rsidRDefault="00465721" w:rsidP="00465721">
            <w:pPr>
              <w:pStyle w:val="Tablebody"/>
              <w:jc w:val="right"/>
              <w:rPr>
                <w:b/>
                <w:bCs/>
                <w:sz w:val="15"/>
                <w:szCs w:val="15"/>
                <w:lang w:val="en-US"/>
              </w:rPr>
            </w:pPr>
            <w:r w:rsidRPr="00465721">
              <w:rPr>
                <w:b/>
                <w:bCs/>
                <w:sz w:val="15"/>
                <w:szCs w:val="15"/>
                <w:lang w:val="en-US"/>
              </w:rPr>
              <w:t>3</w:t>
            </w:r>
          </w:p>
        </w:tc>
        <w:tc>
          <w:tcPr>
            <w:tcW w:w="850" w:type="dxa"/>
            <w:vAlign w:val="center"/>
          </w:tcPr>
          <w:p w14:paraId="2B5DED87" w14:textId="77777777" w:rsidR="00465721" w:rsidRPr="00465721" w:rsidRDefault="00465721" w:rsidP="00465721">
            <w:pPr>
              <w:pStyle w:val="Tablebody"/>
              <w:jc w:val="right"/>
              <w:rPr>
                <w:b/>
                <w:bCs/>
                <w:sz w:val="15"/>
                <w:szCs w:val="15"/>
                <w:lang w:val="en-US"/>
              </w:rPr>
            </w:pPr>
            <w:r w:rsidRPr="00465721">
              <w:rPr>
                <w:b/>
                <w:bCs/>
                <w:sz w:val="15"/>
                <w:szCs w:val="15"/>
                <w:lang w:val="en-US"/>
              </w:rPr>
              <w:t>3</w:t>
            </w:r>
          </w:p>
        </w:tc>
      </w:tr>
      <w:tr w:rsidR="00465721" w:rsidRPr="00465721" w14:paraId="6C9D020E" w14:textId="77777777" w:rsidTr="00465721">
        <w:trPr>
          <w:trHeight w:val="60"/>
        </w:trPr>
        <w:tc>
          <w:tcPr>
            <w:tcW w:w="340" w:type="dxa"/>
            <w:vMerge/>
          </w:tcPr>
          <w:p w14:paraId="162DF0EC" w14:textId="77777777" w:rsidR="00465721" w:rsidRPr="00465721" w:rsidRDefault="00465721" w:rsidP="00956F1B">
            <w:pPr>
              <w:pStyle w:val="Tablebody"/>
              <w:rPr>
                <w:sz w:val="15"/>
                <w:szCs w:val="15"/>
              </w:rPr>
            </w:pPr>
          </w:p>
        </w:tc>
        <w:tc>
          <w:tcPr>
            <w:tcW w:w="1361" w:type="dxa"/>
          </w:tcPr>
          <w:p w14:paraId="7B805E34" w14:textId="77777777" w:rsidR="00465721" w:rsidRPr="00465721" w:rsidRDefault="00465721" w:rsidP="00956F1B">
            <w:pPr>
              <w:pStyle w:val="Tablebody"/>
              <w:rPr>
                <w:sz w:val="15"/>
                <w:szCs w:val="15"/>
                <w:lang w:val="en-US"/>
              </w:rPr>
            </w:pPr>
            <w:r w:rsidRPr="00465721">
              <w:rPr>
                <w:sz w:val="15"/>
                <w:szCs w:val="15"/>
                <w:lang w:val="en-US"/>
              </w:rPr>
              <w:t>FO-1</w:t>
            </w:r>
          </w:p>
        </w:tc>
        <w:tc>
          <w:tcPr>
            <w:tcW w:w="1134" w:type="dxa"/>
            <w:shd w:val="clear" w:color="auto" w:fill="F2F2F2" w:themeFill="background1" w:themeFillShade="F2"/>
            <w:vAlign w:val="center"/>
          </w:tcPr>
          <w:p w14:paraId="06AAF4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6768B20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3682CFF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5372437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619370F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706299A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1ADDCF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56037B4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E9E04F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F30BF2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C225C6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0D40242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0B7B7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2FDC5E0"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0FF4281" w14:textId="77777777" w:rsidTr="00465721">
        <w:trPr>
          <w:trHeight w:val="60"/>
        </w:trPr>
        <w:tc>
          <w:tcPr>
            <w:tcW w:w="340" w:type="dxa"/>
            <w:vMerge/>
          </w:tcPr>
          <w:p w14:paraId="5E64D190" w14:textId="77777777" w:rsidR="00465721" w:rsidRPr="00465721" w:rsidRDefault="00465721" w:rsidP="00956F1B">
            <w:pPr>
              <w:pStyle w:val="Tablebody"/>
              <w:rPr>
                <w:sz w:val="15"/>
                <w:szCs w:val="15"/>
              </w:rPr>
            </w:pPr>
          </w:p>
        </w:tc>
        <w:tc>
          <w:tcPr>
            <w:tcW w:w="1361" w:type="dxa"/>
          </w:tcPr>
          <w:p w14:paraId="5CC87287" w14:textId="77777777" w:rsidR="00465721" w:rsidRPr="00465721" w:rsidRDefault="00465721" w:rsidP="00956F1B">
            <w:pPr>
              <w:pStyle w:val="Tablebody"/>
              <w:rPr>
                <w:sz w:val="15"/>
                <w:szCs w:val="15"/>
                <w:lang w:val="en-US"/>
              </w:rPr>
            </w:pPr>
            <w:r w:rsidRPr="00465721">
              <w:rPr>
                <w:sz w:val="15"/>
                <w:szCs w:val="15"/>
                <w:lang w:val="en-US"/>
              </w:rPr>
              <w:t>FO-2</w:t>
            </w:r>
          </w:p>
        </w:tc>
        <w:tc>
          <w:tcPr>
            <w:tcW w:w="1134" w:type="dxa"/>
            <w:shd w:val="clear" w:color="auto" w:fill="F2F2F2" w:themeFill="background1" w:themeFillShade="F2"/>
            <w:vAlign w:val="center"/>
          </w:tcPr>
          <w:p w14:paraId="10DE907E" w14:textId="77777777" w:rsidR="00465721" w:rsidRPr="00465721" w:rsidRDefault="00465721" w:rsidP="00465721">
            <w:pPr>
              <w:pStyle w:val="Tablebody"/>
              <w:jc w:val="right"/>
              <w:rPr>
                <w:sz w:val="15"/>
                <w:szCs w:val="15"/>
                <w:lang w:val="en-US"/>
              </w:rPr>
            </w:pPr>
            <w:r w:rsidRPr="00465721">
              <w:rPr>
                <w:sz w:val="15"/>
                <w:szCs w:val="15"/>
                <w:lang w:val="en-US"/>
              </w:rPr>
              <w:t>62</w:t>
            </w:r>
          </w:p>
        </w:tc>
        <w:tc>
          <w:tcPr>
            <w:tcW w:w="709" w:type="dxa"/>
            <w:shd w:val="clear" w:color="auto" w:fill="F2F2F2" w:themeFill="background1" w:themeFillShade="F2"/>
            <w:vAlign w:val="center"/>
          </w:tcPr>
          <w:p w14:paraId="4559F762"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shd w:val="clear" w:color="auto" w:fill="F2F2F2" w:themeFill="background1" w:themeFillShade="F2"/>
            <w:vAlign w:val="center"/>
          </w:tcPr>
          <w:p w14:paraId="27743AA0" w14:textId="77777777" w:rsidR="00465721" w:rsidRPr="00465721" w:rsidRDefault="00465721" w:rsidP="00465721">
            <w:pPr>
              <w:pStyle w:val="Tablebody"/>
              <w:jc w:val="right"/>
              <w:rPr>
                <w:sz w:val="15"/>
                <w:szCs w:val="15"/>
                <w:lang w:val="en-US"/>
              </w:rPr>
            </w:pPr>
            <w:r w:rsidRPr="00465721">
              <w:rPr>
                <w:sz w:val="15"/>
                <w:szCs w:val="15"/>
                <w:lang w:val="en-US"/>
              </w:rPr>
              <w:t>52</w:t>
            </w:r>
          </w:p>
        </w:tc>
        <w:tc>
          <w:tcPr>
            <w:tcW w:w="1134" w:type="dxa"/>
            <w:shd w:val="clear" w:color="auto" w:fill="F2F2F2" w:themeFill="background1" w:themeFillShade="F2"/>
            <w:vAlign w:val="center"/>
          </w:tcPr>
          <w:p w14:paraId="30F9E5AA" w14:textId="77777777" w:rsidR="00465721" w:rsidRPr="00465721" w:rsidRDefault="00465721" w:rsidP="00465721">
            <w:pPr>
              <w:pStyle w:val="Tablebody"/>
              <w:jc w:val="right"/>
              <w:rPr>
                <w:sz w:val="15"/>
                <w:szCs w:val="15"/>
                <w:lang w:val="en-US"/>
              </w:rPr>
            </w:pPr>
            <w:r w:rsidRPr="00465721">
              <w:rPr>
                <w:sz w:val="15"/>
                <w:szCs w:val="15"/>
                <w:lang w:val="en-US"/>
              </w:rPr>
              <w:t>7</w:t>
            </w:r>
          </w:p>
        </w:tc>
        <w:tc>
          <w:tcPr>
            <w:tcW w:w="709" w:type="dxa"/>
            <w:shd w:val="clear" w:color="auto" w:fill="F2F2F2" w:themeFill="background1" w:themeFillShade="F2"/>
            <w:vAlign w:val="center"/>
          </w:tcPr>
          <w:p w14:paraId="7DEC86EB" w14:textId="77777777" w:rsidR="00465721" w:rsidRPr="00465721" w:rsidRDefault="00465721" w:rsidP="00465721">
            <w:pPr>
              <w:pStyle w:val="Tablebody"/>
              <w:jc w:val="right"/>
              <w:rPr>
                <w:sz w:val="15"/>
                <w:szCs w:val="15"/>
                <w:lang w:val="en-US"/>
              </w:rPr>
            </w:pPr>
            <w:r w:rsidRPr="00465721">
              <w:rPr>
                <w:sz w:val="15"/>
                <w:szCs w:val="15"/>
                <w:lang w:val="en-US"/>
              </w:rPr>
              <w:t>57</w:t>
            </w:r>
          </w:p>
        </w:tc>
        <w:tc>
          <w:tcPr>
            <w:tcW w:w="1276" w:type="dxa"/>
            <w:shd w:val="clear" w:color="auto" w:fill="F2F2F2" w:themeFill="background1" w:themeFillShade="F2"/>
            <w:vAlign w:val="center"/>
          </w:tcPr>
          <w:p w14:paraId="7600CF3E"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708" w:type="dxa"/>
            <w:shd w:val="clear" w:color="auto" w:fill="F2F2F2" w:themeFill="background1" w:themeFillShade="F2"/>
            <w:vAlign w:val="center"/>
          </w:tcPr>
          <w:p w14:paraId="181B70B1"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6FBEF0D1" w14:textId="77777777" w:rsidR="00465721" w:rsidRPr="00465721" w:rsidRDefault="00465721" w:rsidP="00465721">
            <w:pPr>
              <w:pStyle w:val="Tablebody"/>
              <w:jc w:val="right"/>
              <w:rPr>
                <w:sz w:val="15"/>
                <w:szCs w:val="15"/>
                <w:lang w:val="en-US"/>
              </w:rPr>
            </w:pPr>
            <w:r w:rsidRPr="00465721">
              <w:rPr>
                <w:sz w:val="15"/>
                <w:szCs w:val="15"/>
                <w:lang w:val="en-US"/>
              </w:rPr>
              <w:t>70</w:t>
            </w:r>
          </w:p>
        </w:tc>
        <w:tc>
          <w:tcPr>
            <w:tcW w:w="709" w:type="dxa"/>
            <w:vAlign w:val="center"/>
          </w:tcPr>
          <w:p w14:paraId="0B297CD0" w14:textId="77777777" w:rsidR="00465721" w:rsidRPr="00465721" w:rsidRDefault="00465721" w:rsidP="00465721">
            <w:pPr>
              <w:pStyle w:val="Tablebody"/>
              <w:jc w:val="right"/>
              <w:rPr>
                <w:sz w:val="15"/>
                <w:szCs w:val="15"/>
                <w:lang w:val="en-US"/>
              </w:rPr>
            </w:pPr>
            <w:r w:rsidRPr="00465721">
              <w:rPr>
                <w:sz w:val="15"/>
                <w:szCs w:val="15"/>
                <w:lang w:val="en-US"/>
              </w:rPr>
              <w:t>67</w:t>
            </w:r>
          </w:p>
        </w:tc>
        <w:tc>
          <w:tcPr>
            <w:tcW w:w="1134" w:type="dxa"/>
            <w:vAlign w:val="center"/>
          </w:tcPr>
          <w:p w14:paraId="51A5E6D7"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vAlign w:val="center"/>
          </w:tcPr>
          <w:p w14:paraId="6495B78C"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709" w:type="dxa"/>
            <w:vAlign w:val="center"/>
          </w:tcPr>
          <w:p w14:paraId="5EAF4FD9"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06971772"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850" w:type="dxa"/>
            <w:vAlign w:val="center"/>
          </w:tcPr>
          <w:p w14:paraId="6D6B1B32" w14:textId="77777777" w:rsidR="00465721" w:rsidRPr="00465721" w:rsidRDefault="00465721" w:rsidP="00465721">
            <w:pPr>
              <w:pStyle w:val="Tablebody"/>
              <w:jc w:val="right"/>
              <w:rPr>
                <w:sz w:val="15"/>
                <w:szCs w:val="15"/>
                <w:lang w:val="en-US"/>
              </w:rPr>
            </w:pPr>
            <w:r w:rsidRPr="00465721">
              <w:rPr>
                <w:sz w:val="15"/>
                <w:szCs w:val="15"/>
                <w:lang w:val="en-US"/>
              </w:rPr>
              <w:t>2</w:t>
            </w:r>
          </w:p>
        </w:tc>
      </w:tr>
      <w:tr w:rsidR="00465721" w:rsidRPr="00465721" w14:paraId="7E263452" w14:textId="77777777" w:rsidTr="00465721">
        <w:trPr>
          <w:trHeight w:val="60"/>
        </w:trPr>
        <w:tc>
          <w:tcPr>
            <w:tcW w:w="340" w:type="dxa"/>
            <w:vMerge/>
          </w:tcPr>
          <w:p w14:paraId="1BA71393" w14:textId="77777777" w:rsidR="00465721" w:rsidRPr="00465721" w:rsidRDefault="00465721" w:rsidP="00956F1B">
            <w:pPr>
              <w:pStyle w:val="Tablebody"/>
              <w:rPr>
                <w:sz w:val="15"/>
                <w:szCs w:val="15"/>
              </w:rPr>
            </w:pPr>
          </w:p>
        </w:tc>
        <w:tc>
          <w:tcPr>
            <w:tcW w:w="1361" w:type="dxa"/>
          </w:tcPr>
          <w:p w14:paraId="73A6B788" w14:textId="77777777" w:rsidR="00465721" w:rsidRPr="00465721" w:rsidRDefault="00465721" w:rsidP="00956F1B">
            <w:pPr>
              <w:pStyle w:val="Tablebody"/>
              <w:rPr>
                <w:sz w:val="15"/>
                <w:szCs w:val="15"/>
                <w:lang w:val="en-US"/>
              </w:rPr>
            </w:pPr>
            <w:r w:rsidRPr="00465721">
              <w:rPr>
                <w:sz w:val="15"/>
                <w:szCs w:val="15"/>
                <w:lang w:val="en-US"/>
              </w:rPr>
              <w:t>FO-3</w:t>
            </w:r>
          </w:p>
        </w:tc>
        <w:tc>
          <w:tcPr>
            <w:tcW w:w="1134" w:type="dxa"/>
            <w:shd w:val="clear" w:color="auto" w:fill="F2F2F2" w:themeFill="background1" w:themeFillShade="F2"/>
            <w:vAlign w:val="center"/>
          </w:tcPr>
          <w:p w14:paraId="5DDBC109" w14:textId="77777777" w:rsidR="00465721" w:rsidRPr="00465721" w:rsidRDefault="00465721" w:rsidP="00465721">
            <w:pPr>
              <w:pStyle w:val="Tablebody"/>
              <w:jc w:val="right"/>
              <w:rPr>
                <w:sz w:val="15"/>
                <w:szCs w:val="15"/>
                <w:lang w:val="en-US"/>
              </w:rPr>
            </w:pPr>
            <w:r w:rsidRPr="00465721">
              <w:rPr>
                <w:sz w:val="15"/>
                <w:szCs w:val="15"/>
                <w:lang w:val="en-US"/>
              </w:rPr>
              <w:t>82</w:t>
            </w:r>
          </w:p>
        </w:tc>
        <w:tc>
          <w:tcPr>
            <w:tcW w:w="709" w:type="dxa"/>
            <w:shd w:val="clear" w:color="auto" w:fill="F2F2F2" w:themeFill="background1" w:themeFillShade="F2"/>
            <w:vAlign w:val="center"/>
          </w:tcPr>
          <w:p w14:paraId="52894E02" w14:textId="77777777" w:rsidR="00465721" w:rsidRPr="00465721" w:rsidRDefault="00465721" w:rsidP="00465721">
            <w:pPr>
              <w:pStyle w:val="Tablebody"/>
              <w:jc w:val="right"/>
              <w:rPr>
                <w:sz w:val="15"/>
                <w:szCs w:val="15"/>
                <w:lang w:val="en-US"/>
              </w:rPr>
            </w:pPr>
            <w:r w:rsidRPr="00465721">
              <w:rPr>
                <w:sz w:val="15"/>
                <w:szCs w:val="15"/>
                <w:lang w:val="en-US"/>
              </w:rPr>
              <w:t>78</w:t>
            </w:r>
          </w:p>
        </w:tc>
        <w:tc>
          <w:tcPr>
            <w:tcW w:w="1134" w:type="dxa"/>
            <w:shd w:val="clear" w:color="auto" w:fill="F2F2F2" w:themeFill="background1" w:themeFillShade="F2"/>
            <w:vAlign w:val="center"/>
          </w:tcPr>
          <w:p w14:paraId="78829776"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shd w:val="clear" w:color="auto" w:fill="F2F2F2" w:themeFill="background1" w:themeFillShade="F2"/>
            <w:vAlign w:val="center"/>
          </w:tcPr>
          <w:p w14:paraId="44F989EB" w14:textId="77777777" w:rsidR="00465721" w:rsidRPr="00465721" w:rsidRDefault="00465721" w:rsidP="00465721">
            <w:pPr>
              <w:pStyle w:val="Tablebody"/>
              <w:jc w:val="right"/>
              <w:rPr>
                <w:sz w:val="15"/>
                <w:szCs w:val="15"/>
                <w:lang w:val="en-US"/>
              </w:rPr>
            </w:pPr>
            <w:r w:rsidRPr="00465721">
              <w:rPr>
                <w:sz w:val="15"/>
                <w:szCs w:val="15"/>
                <w:lang w:val="en-US"/>
              </w:rPr>
              <w:t>13</w:t>
            </w:r>
          </w:p>
        </w:tc>
        <w:tc>
          <w:tcPr>
            <w:tcW w:w="709" w:type="dxa"/>
            <w:shd w:val="clear" w:color="auto" w:fill="F2F2F2" w:themeFill="background1" w:themeFillShade="F2"/>
            <w:vAlign w:val="center"/>
          </w:tcPr>
          <w:p w14:paraId="342CE68C" w14:textId="77777777" w:rsidR="00465721" w:rsidRPr="00465721" w:rsidRDefault="00465721" w:rsidP="00465721">
            <w:pPr>
              <w:pStyle w:val="Tablebody"/>
              <w:jc w:val="right"/>
              <w:rPr>
                <w:sz w:val="15"/>
                <w:szCs w:val="15"/>
                <w:lang w:val="en-US"/>
              </w:rPr>
            </w:pPr>
            <w:r w:rsidRPr="00465721">
              <w:rPr>
                <w:sz w:val="15"/>
                <w:szCs w:val="15"/>
                <w:lang w:val="en-US"/>
              </w:rPr>
              <w:t>77</w:t>
            </w:r>
          </w:p>
        </w:tc>
        <w:tc>
          <w:tcPr>
            <w:tcW w:w="1276" w:type="dxa"/>
            <w:shd w:val="clear" w:color="auto" w:fill="F2F2F2" w:themeFill="background1" w:themeFillShade="F2"/>
            <w:vAlign w:val="center"/>
          </w:tcPr>
          <w:p w14:paraId="39954B19"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708" w:type="dxa"/>
            <w:shd w:val="clear" w:color="auto" w:fill="F2F2F2" w:themeFill="background1" w:themeFillShade="F2"/>
            <w:vAlign w:val="center"/>
          </w:tcPr>
          <w:p w14:paraId="2F6EC770"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1134" w:type="dxa"/>
            <w:vAlign w:val="center"/>
          </w:tcPr>
          <w:p w14:paraId="47E5E6DC" w14:textId="77777777" w:rsidR="00465721" w:rsidRPr="00465721" w:rsidRDefault="00465721" w:rsidP="00465721">
            <w:pPr>
              <w:pStyle w:val="Tablebody"/>
              <w:jc w:val="right"/>
              <w:rPr>
                <w:sz w:val="15"/>
                <w:szCs w:val="15"/>
                <w:lang w:val="en-US"/>
              </w:rPr>
            </w:pPr>
            <w:r w:rsidRPr="00465721">
              <w:rPr>
                <w:sz w:val="15"/>
                <w:szCs w:val="15"/>
                <w:lang w:val="en-US"/>
              </w:rPr>
              <w:t>83</w:t>
            </w:r>
          </w:p>
        </w:tc>
        <w:tc>
          <w:tcPr>
            <w:tcW w:w="709" w:type="dxa"/>
            <w:vAlign w:val="center"/>
          </w:tcPr>
          <w:p w14:paraId="59D65139" w14:textId="77777777" w:rsidR="00465721" w:rsidRPr="00465721" w:rsidRDefault="00465721" w:rsidP="00465721">
            <w:pPr>
              <w:pStyle w:val="Tablebody"/>
              <w:jc w:val="right"/>
              <w:rPr>
                <w:sz w:val="15"/>
                <w:szCs w:val="15"/>
                <w:lang w:val="en-US"/>
              </w:rPr>
            </w:pPr>
            <w:r w:rsidRPr="00465721">
              <w:rPr>
                <w:sz w:val="15"/>
                <w:szCs w:val="15"/>
                <w:lang w:val="en-US"/>
              </w:rPr>
              <w:t>77</w:t>
            </w:r>
          </w:p>
        </w:tc>
        <w:tc>
          <w:tcPr>
            <w:tcW w:w="1134" w:type="dxa"/>
            <w:vAlign w:val="center"/>
          </w:tcPr>
          <w:p w14:paraId="0DF6E69B" w14:textId="77777777" w:rsidR="00465721" w:rsidRPr="00465721" w:rsidRDefault="00465721" w:rsidP="00465721">
            <w:pPr>
              <w:pStyle w:val="Tablebody"/>
              <w:jc w:val="right"/>
              <w:rPr>
                <w:sz w:val="15"/>
                <w:szCs w:val="15"/>
                <w:lang w:val="en-US"/>
              </w:rPr>
            </w:pPr>
            <w:r w:rsidRPr="00465721">
              <w:rPr>
                <w:sz w:val="15"/>
                <w:szCs w:val="15"/>
                <w:lang w:val="en-US"/>
              </w:rPr>
              <w:t>64</w:t>
            </w:r>
          </w:p>
        </w:tc>
        <w:tc>
          <w:tcPr>
            <w:tcW w:w="1134" w:type="dxa"/>
            <w:vAlign w:val="center"/>
          </w:tcPr>
          <w:p w14:paraId="53F97531" w14:textId="77777777" w:rsidR="00465721" w:rsidRPr="00465721" w:rsidRDefault="00465721" w:rsidP="00465721">
            <w:pPr>
              <w:pStyle w:val="Tablebody"/>
              <w:jc w:val="right"/>
              <w:rPr>
                <w:sz w:val="15"/>
                <w:szCs w:val="15"/>
                <w:lang w:val="en-US"/>
              </w:rPr>
            </w:pPr>
            <w:r w:rsidRPr="00465721">
              <w:rPr>
                <w:sz w:val="15"/>
                <w:szCs w:val="15"/>
                <w:lang w:val="en-US"/>
              </w:rPr>
              <w:t>18</w:t>
            </w:r>
          </w:p>
        </w:tc>
        <w:tc>
          <w:tcPr>
            <w:tcW w:w="709" w:type="dxa"/>
            <w:vAlign w:val="center"/>
          </w:tcPr>
          <w:p w14:paraId="2411AB13" w14:textId="77777777" w:rsidR="00465721" w:rsidRPr="00465721" w:rsidRDefault="00465721" w:rsidP="00465721">
            <w:pPr>
              <w:pStyle w:val="Tablebody"/>
              <w:jc w:val="right"/>
              <w:rPr>
                <w:sz w:val="15"/>
                <w:szCs w:val="15"/>
                <w:lang w:val="en-US"/>
              </w:rPr>
            </w:pPr>
            <w:r w:rsidRPr="00465721">
              <w:rPr>
                <w:sz w:val="15"/>
                <w:szCs w:val="15"/>
                <w:lang w:val="en-US"/>
              </w:rPr>
              <w:t>76</w:t>
            </w:r>
          </w:p>
        </w:tc>
        <w:tc>
          <w:tcPr>
            <w:tcW w:w="1134" w:type="dxa"/>
            <w:vAlign w:val="center"/>
          </w:tcPr>
          <w:p w14:paraId="54DCBC50"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850" w:type="dxa"/>
            <w:vAlign w:val="center"/>
          </w:tcPr>
          <w:p w14:paraId="33311CAF" w14:textId="77777777" w:rsidR="00465721" w:rsidRPr="00465721" w:rsidRDefault="00465721" w:rsidP="00465721">
            <w:pPr>
              <w:pStyle w:val="Tablebody"/>
              <w:jc w:val="right"/>
              <w:rPr>
                <w:sz w:val="15"/>
                <w:szCs w:val="15"/>
                <w:lang w:val="en-US"/>
              </w:rPr>
            </w:pPr>
            <w:r w:rsidRPr="00465721">
              <w:rPr>
                <w:sz w:val="15"/>
                <w:szCs w:val="15"/>
                <w:lang w:val="en-US"/>
              </w:rPr>
              <w:t>1</w:t>
            </w:r>
          </w:p>
        </w:tc>
      </w:tr>
      <w:tr w:rsidR="00465721" w:rsidRPr="00465721" w14:paraId="61E6F648" w14:textId="77777777" w:rsidTr="00465721">
        <w:trPr>
          <w:trHeight w:val="60"/>
        </w:trPr>
        <w:tc>
          <w:tcPr>
            <w:tcW w:w="340" w:type="dxa"/>
            <w:vMerge/>
          </w:tcPr>
          <w:p w14:paraId="1AB22A53" w14:textId="77777777" w:rsidR="00465721" w:rsidRPr="00465721" w:rsidRDefault="00465721" w:rsidP="00956F1B">
            <w:pPr>
              <w:pStyle w:val="Tablebody"/>
              <w:rPr>
                <w:sz w:val="15"/>
                <w:szCs w:val="15"/>
              </w:rPr>
            </w:pPr>
          </w:p>
        </w:tc>
        <w:tc>
          <w:tcPr>
            <w:tcW w:w="1361" w:type="dxa"/>
          </w:tcPr>
          <w:p w14:paraId="400E6148" w14:textId="77777777" w:rsidR="00465721" w:rsidRPr="00465721" w:rsidRDefault="00465721" w:rsidP="00956F1B">
            <w:pPr>
              <w:pStyle w:val="Tablebody"/>
              <w:rPr>
                <w:sz w:val="15"/>
                <w:szCs w:val="15"/>
                <w:lang w:val="en-US"/>
              </w:rPr>
            </w:pPr>
            <w:r w:rsidRPr="00465721">
              <w:rPr>
                <w:sz w:val="15"/>
                <w:szCs w:val="15"/>
                <w:lang w:val="en-US"/>
              </w:rPr>
              <w:t>FO-4</w:t>
            </w:r>
          </w:p>
        </w:tc>
        <w:tc>
          <w:tcPr>
            <w:tcW w:w="1134" w:type="dxa"/>
            <w:shd w:val="clear" w:color="auto" w:fill="F2F2F2" w:themeFill="background1" w:themeFillShade="F2"/>
            <w:vAlign w:val="center"/>
          </w:tcPr>
          <w:p w14:paraId="02B6EAAA" w14:textId="77777777" w:rsidR="00465721" w:rsidRPr="00465721" w:rsidRDefault="00465721" w:rsidP="00465721">
            <w:pPr>
              <w:pStyle w:val="Tablebody"/>
              <w:jc w:val="right"/>
              <w:rPr>
                <w:sz w:val="15"/>
                <w:szCs w:val="15"/>
                <w:lang w:val="en-US"/>
              </w:rPr>
            </w:pPr>
            <w:r w:rsidRPr="00465721">
              <w:rPr>
                <w:sz w:val="15"/>
                <w:szCs w:val="15"/>
                <w:lang w:val="en-US"/>
              </w:rPr>
              <w:t>96</w:t>
            </w:r>
          </w:p>
        </w:tc>
        <w:tc>
          <w:tcPr>
            <w:tcW w:w="709" w:type="dxa"/>
            <w:shd w:val="clear" w:color="auto" w:fill="F2F2F2" w:themeFill="background1" w:themeFillShade="F2"/>
            <w:vAlign w:val="center"/>
          </w:tcPr>
          <w:p w14:paraId="3E5537A0" w14:textId="77777777" w:rsidR="00465721" w:rsidRPr="00465721" w:rsidRDefault="00465721" w:rsidP="00465721">
            <w:pPr>
              <w:pStyle w:val="Tablebody"/>
              <w:jc w:val="right"/>
              <w:rPr>
                <w:sz w:val="15"/>
                <w:szCs w:val="15"/>
                <w:lang w:val="en-US"/>
              </w:rPr>
            </w:pPr>
            <w:r w:rsidRPr="00465721">
              <w:rPr>
                <w:sz w:val="15"/>
                <w:szCs w:val="15"/>
                <w:lang w:val="en-US"/>
              </w:rPr>
              <w:t>87</w:t>
            </w:r>
          </w:p>
        </w:tc>
        <w:tc>
          <w:tcPr>
            <w:tcW w:w="1134" w:type="dxa"/>
            <w:shd w:val="clear" w:color="auto" w:fill="F2F2F2" w:themeFill="background1" w:themeFillShade="F2"/>
            <w:vAlign w:val="center"/>
          </w:tcPr>
          <w:p w14:paraId="6643D3FC"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shd w:val="clear" w:color="auto" w:fill="F2F2F2" w:themeFill="background1" w:themeFillShade="F2"/>
            <w:vAlign w:val="center"/>
          </w:tcPr>
          <w:p w14:paraId="532859BD" w14:textId="77777777" w:rsidR="00465721" w:rsidRPr="00465721" w:rsidRDefault="00465721" w:rsidP="00465721">
            <w:pPr>
              <w:pStyle w:val="Tablebody"/>
              <w:jc w:val="right"/>
              <w:rPr>
                <w:sz w:val="15"/>
                <w:szCs w:val="15"/>
                <w:lang w:val="en-US"/>
              </w:rPr>
            </w:pPr>
            <w:r w:rsidRPr="00465721">
              <w:rPr>
                <w:sz w:val="15"/>
                <w:szCs w:val="15"/>
                <w:lang w:val="en-US"/>
              </w:rPr>
              <w:t>28</w:t>
            </w:r>
          </w:p>
        </w:tc>
        <w:tc>
          <w:tcPr>
            <w:tcW w:w="709" w:type="dxa"/>
            <w:shd w:val="clear" w:color="auto" w:fill="F2F2F2" w:themeFill="background1" w:themeFillShade="F2"/>
            <w:vAlign w:val="center"/>
          </w:tcPr>
          <w:p w14:paraId="4E0796C7" w14:textId="77777777" w:rsidR="00465721" w:rsidRPr="00465721" w:rsidRDefault="00465721" w:rsidP="00465721">
            <w:pPr>
              <w:pStyle w:val="Tablebody"/>
              <w:jc w:val="right"/>
              <w:rPr>
                <w:sz w:val="15"/>
                <w:szCs w:val="15"/>
                <w:lang w:val="en-US"/>
              </w:rPr>
            </w:pPr>
            <w:r w:rsidRPr="00465721">
              <w:rPr>
                <w:sz w:val="15"/>
                <w:szCs w:val="15"/>
                <w:lang w:val="en-US"/>
              </w:rPr>
              <w:t>87</w:t>
            </w:r>
          </w:p>
        </w:tc>
        <w:tc>
          <w:tcPr>
            <w:tcW w:w="1276" w:type="dxa"/>
            <w:shd w:val="clear" w:color="auto" w:fill="F2F2F2" w:themeFill="background1" w:themeFillShade="F2"/>
            <w:vAlign w:val="center"/>
          </w:tcPr>
          <w:p w14:paraId="1430387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8F2335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EA7BCB0"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709" w:type="dxa"/>
            <w:vAlign w:val="center"/>
          </w:tcPr>
          <w:p w14:paraId="23FE74FF" w14:textId="77777777" w:rsidR="00465721" w:rsidRPr="00465721" w:rsidRDefault="00465721" w:rsidP="00465721">
            <w:pPr>
              <w:pStyle w:val="Tablebody"/>
              <w:jc w:val="right"/>
              <w:rPr>
                <w:sz w:val="15"/>
                <w:szCs w:val="15"/>
                <w:lang w:val="en-US"/>
              </w:rPr>
            </w:pPr>
            <w:r w:rsidRPr="00465721">
              <w:rPr>
                <w:sz w:val="15"/>
                <w:szCs w:val="15"/>
                <w:lang w:val="en-US"/>
              </w:rPr>
              <w:t>91</w:t>
            </w:r>
          </w:p>
        </w:tc>
        <w:tc>
          <w:tcPr>
            <w:tcW w:w="1134" w:type="dxa"/>
            <w:vAlign w:val="center"/>
          </w:tcPr>
          <w:p w14:paraId="73DB11EE"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vAlign w:val="center"/>
          </w:tcPr>
          <w:p w14:paraId="364BD99D" w14:textId="77777777" w:rsidR="00465721" w:rsidRPr="00465721" w:rsidRDefault="00465721" w:rsidP="00465721">
            <w:pPr>
              <w:pStyle w:val="Tablebody"/>
              <w:jc w:val="right"/>
              <w:rPr>
                <w:sz w:val="15"/>
                <w:szCs w:val="15"/>
                <w:lang w:val="en-US"/>
              </w:rPr>
            </w:pPr>
            <w:r w:rsidRPr="00465721">
              <w:rPr>
                <w:sz w:val="15"/>
                <w:szCs w:val="15"/>
                <w:lang w:val="en-US"/>
              </w:rPr>
              <w:t>32</w:t>
            </w:r>
          </w:p>
        </w:tc>
        <w:tc>
          <w:tcPr>
            <w:tcW w:w="709" w:type="dxa"/>
            <w:vAlign w:val="center"/>
          </w:tcPr>
          <w:p w14:paraId="16E82325" w14:textId="77777777" w:rsidR="00465721" w:rsidRPr="00465721" w:rsidRDefault="00465721" w:rsidP="00465721">
            <w:pPr>
              <w:pStyle w:val="Tablebody"/>
              <w:jc w:val="right"/>
              <w:rPr>
                <w:sz w:val="15"/>
                <w:szCs w:val="15"/>
                <w:lang w:val="en-US"/>
              </w:rPr>
            </w:pPr>
            <w:r w:rsidRPr="00465721">
              <w:rPr>
                <w:sz w:val="15"/>
                <w:szCs w:val="15"/>
                <w:lang w:val="en-US"/>
              </w:rPr>
              <w:t>91</w:t>
            </w:r>
          </w:p>
        </w:tc>
        <w:tc>
          <w:tcPr>
            <w:tcW w:w="1134" w:type="dxa"/>
            <w:vAlign w:val="center"/>
          </w:tcPr>
          <w:p w14:paraId="6299046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2349D116"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E5334E6" w14:textId="77777777" w:rsidTr="00465721">
        <w:trPr>
          <w:trHeight w:val="60"/>
        </w:trPr>
        <w:tc>
          <w:tcPr>
            <w:tcW w:w="340" w:type="dxa"/>
            <w:vMerge/>
          </w:tcPr>
          <w:p w14:paraId="74831852" w14:textId="77777777" w:rsidR="00465721" w:rsidRPr="00465721" w:rsidRDefault="00465721" w:rsidP="00956F1B">
            <w:pPr>
              <w:pStyle w:val="Tablebody"/>
              <w:rPr>
                <w:sz w:val="15"/>
                <w:szCs w:val="15"/>
              </w:rPr>
            </w:pPr>
          </w:p>
        </w:tc>
        <w:tc>
          <w:tcPr>
            <w:tcW w:w="1361" w:type="dxa"/>
          </w:tcPr>
          <w:p w14:paraId="6448FEC4" w14:textId="77777777" w:rsidR="00465721" w:rsidRPr="00465721" w:rsidRDefault="00465721" w:rsidP="00956F1B">
            <w:pPr>
              <w:pStyle w:val="Tablebody"/>
              <w:rPr>
                <w:sz w:val="15"/>
                <w:szCs w:val="15"/>
                <w:lang w:val="en-US"/>
              </w:rPr>
            </w:pPr>
            <w:r w:rsidRPr="00465721">
              <w:rPr>
                <w:sz w:val="15"/>
                <w:szCs w:val="15"/>
                <w:lang w:val="en-US"/>
              </w:rPr>
              <w:t>FO-5</w:t>
            </w:r>
          </w:p>
        </w:tc>
        <w:tc>
          <w:tcPr>
            <w:tcW w:w="1134" w:type="dxa"/>
            <w:shd w:val="clear" w:color="auto" w:fill="F2F2F2" w:themeFill="background1" w:themeFillShade="F2"/>
            <w:vAlign w:val="center"/>
          </w:tcPr>
          <w:p w14:paraId="5F62A481" w14:textId="77777777" w:rsidR="00465721" w:rsidRPr="00465721" w:rsidRDefault="00465721" w:rsidP="00465721">
            <w:pPr>
              <w:pStyle w:val="Tablebody"/>
              <w:jc w:val="right"/>
              <w:rPr>
                <w:sz w:val="15"/>
                <w:szCs w:val="15"/>
                <w:lang w:val="en-US"/>
              </w:rPr>
            </w:pPr>
            <w:r w:rsidRPr="00465721">
              <w:rPr>
                <w:sz w:val="15"/>
                <w:szCs w:val="15"/>
                <w:lang w:val="en-US"/>
              </w:rPr>
              <w:t>39</w:t>
            </w:r>
          </w:p>
        </w:tc>
        <w:tc>
          <w:tcPr>
            <w:tcW w:w="709" w:type="dxa"/>
            <w:shd w:val="clear" w:color="auto" w:fill="F2F2F2" w:themeFill="background1" w:themeFillShade="F2"/>
            <w:vAlign w:val="center"/>
          </w:tcPr>
          <w:p w14:paraId="664DDA01"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1134" w:type="dxa"/>
            <w:shd w:val="clear" w:color="auto" w:fill="F2F2F2" w:themeFill="background1" w:themeFillShade="F2"/>
            <w:vAlign w:val="center"/>
          </w:tcPr>
          <w:p w14:paraId="53B13CD7"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1134" w:type="dxa"/>
            <w:shd w:val="clear" w:color="auto" w:fill="F2F2F2" w:themeFill="background1" w:themeFillShade="F2"/>
            <w:vAlign w:val="center"/>
          </w:tcPr>
          <w:p w14:paraId="5177F433"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709" w:type="dxa"/>
            <w:shd w:val="clear" w:color="auto" w:fill="F2F2F2" w:themeFill="background1" w:themeFillShade="F2"/>
            <w:vAlign w:val="center"/>
          </w:tcPr>
          <w:p w14:paraId="01E0182E"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1276" w:type="dxa"/>
            <w:shd w:val="clear" w:color="auto" w:fill="F2F2F2" w:themeFill="background1" w:themeFillShade="F2"/>
            <w:vAlign w:val="center"/>
          </w:tcPr>
          <w:p w14:paraId="0D0C536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CE8AD8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556D2DA"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1EE3E195" w14:textId="77777777" w:rsidR="00465721" w:rsidRPr="00465721" w:rsidRDefault="00465721" w:rsidP="00465721">
            <w:pPr>
              <w:pStyle w:val="Tablebody"/>
              <w:jc w:val="right"/>
              <w:rPr>
                <w:sz w:val="15"/>
                <w:szCs w:val="15"/>
                <w:lang w:val="en-US"/>
              </w:rPr>
            </w:pPr>
            <w:r w:rsidRPr="00465721">
              <w:rPr>
                <w:sz w:val="15"/>
                <w:szCs w:val="15"/>
                <w:lang w:val="en-US"/>
              </w:rPr>
              <w:t>33</w:t>
            </w:r>
          </w:p>
        </w:tc>
        <w:tc>
          <w:tcPr>
            <w:tcW w:w="1134" w:type="dxa"/>
            <w:vAlign w:val="center"/>
          </w:tcPr>
          <w:p w14:paraId="2751CDE6"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1134" w:type="dxa"/>
            <w:vAlign w:val="center"/>
          </w:tcPr>
          <w:p w14:paraId="0854AFF3"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vAlign w:val="center"/>
          </w:tcPr>
          <w:p w14:paraId="33EEA404" w14:textId="77777777" w:rsidR="00465721" w:rsidRPr="00465721" w:rsidRDefault="00465721" w:rsidP="00465721">
            <w:pPr>
              <w:pStyle w:val="Tablebody"/>
              <w:jc w:val="right"/>
              <w:rPr>
                <w:sz w:val="15"/>
                <w:szCs w:val="15"/>
                <w:lang w:val="en-US"/>
              </w:rPr>
            </w:pPr>
            <w:r w:rsidRPr="00465721">
              <w:rPr>
                <w:sz w:val="15"/>
                <w:szCs w:val="15"/>
                <w:lang w:val="en-US"/>
              </w:rPr>
              <w:t>33</w:t>
            </w:r>
          </w:p>
        </w:tc>
        <w:tc>
          <w:tcPr>
            <w:tcW w:w="1134" w:type="dxa"/>
            <w:vAlign w:val="center"/>
          </w:tcPr>
          <w:p w14:paraId="651703C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3EF87FFF"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BA933DA" w14:textId="77777777" w:rsidTr="00465721">
        <w:trPr>
          <w:trHeight w:val="60"/>
        </w:trPr>
        <w:tc>
          <w:tcPr>
            <w:tcW w:w="340" w:type="dxa"/>
            <w:vMerge/>
          </w:tcPr>
          <w:p w14:paraId="39213E89" w14:textId="77777777" w:rsidR="00465721" w:rsidRPr="00465721" w:rsidRDefault="00465721" w:rsidP="00956F1B">
            <w:pPr>
              <w:pStyle w:val="Tablebody"/>
              <w:rPr>
                <w:sz w:val="15"/>
                <w:szCs w:val="15"/>
              </w:rPr>
            </w:pPr>
          </w:p>
        </w:tc>
        <w:tc>
          <w:tcPr>
            <w:tcW w:w="1361" w:type="dxa"/>
          </w:tcPr>
          <w:p w14:paraId="4B68E596" w14:textId="77777777" w:rsidR="00465721" w:rsidRPr="00465721" w:rsidRDefault="00465721" w:rsidP="00956F1B">
            <w:pPr>
              <w:pStyle w:val="Tablebody"/>
              <w:rPr>
                <w:sz w:val="15"/>
                <w:szCs w:val="15"/>
                <w:lang w:val="en-US"/>
              </w:rPr>
            </w:pPr>
            <w:r w:rsidRPr="00465721">
              <w:rPr>
                <w:sz w:val="15"/>
                <w:szCs w:val="15"/>
                <w:lang w:val="en-US"/>
              </w:rPr>
              <w:t>FO-6</w:t>
            </w:r>
          </w:p>
        </w:tc>
        <w:tc>
          <w:tcPr>
            <w:tcW w:w="1134" w:type="dxa"/>
            <w:shd w:val="clear" w:color="auto" w:fill="F2F2F2" w:themeFill="background1" w:themeFillShade="F2"/>
            <w:vAlign w:val="center"/>
          </w:tcPr>
          <w:p w14:paraId="123C80D7"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709" w:type="dxa"/>
            <w:shd w:val="clear" w:color="auto" w:fill="F2F2F2" w:themeFill="background1" w:themeFillShade="F2"/>
            <w:vAlign w:val="center"/>
          </w:tcPr>
          <w:p w14:paraId="36276750"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shd w:val="clear" w:color="auto" w:fill="F2F2F2" w:themeFill="background1" w:themeFillShade="F2"/>
            <w:vAlign w:val="center"/>
          </w:tcPr>
          <w:p w14:paraId="20B32C2D"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shd w:val="clear" w:color="auto" w:fill="F2F2F2" w:themeFill="background1" w:themeFillShade="F2"/>
            <w:vAlign w:val="center"/>
          </w:tcPr>
          <w:p w14:paraId="14B27219"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709" w:type="dxa"/>
            <w:shd w:val="clear" w:color="auto" w:fill="F2F2F2" w:themeFill="background1" w:themeFillShade="F2"/>
            <w:vAlign w:val="center"/>
          </w:tcPr>
          <w:p w14:paraId="1CCFE1F5"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276" w:type="dxa"/>
            <w:shd w:val="clear" w:color="auto" w:fill="F2F2F2" w:themeFill="background1" w:themeFillShade="F2"/>
            <w:vAlign w:val="center"/>
          </w:tcPr>
          <w:p w14:paraId="6E1C224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485D144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5DFD111"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709" w:type="dxa"/>
            <w:vAlign w:val="center"/>
          </w:tcPr>
          <w:p w14:paraId="66645AE1"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32FF648C"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0AC11D8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D96DFF8"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101B06B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7DD30E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F55B9A3" w14:textId="77777777" w:rsidTr="00465721">
        <w:trPr>
          <w:trHeight w:val="60"/>
        </w:trPr>
        <w:tc>
          <w:tcPr>
            <w:tcW w:w="340" w:type="dxa"/>
            <w:vMerge/>
          </w:tcPr>
          <w:p w14:paraId="253725A9" w14:textId="77777777" w:rsidR="00465721" w:rsidRPr="00465721" w:rsidRDefault="00465721" w:rsidP="00956F1B">
            <w:pPr>
              <w:pStyle w:val="Tablebody"/>
              <w:rPr>
                <w:sz w:val="15"/>
                <w:szCs w:val="15"/>
              </w:rPr>
            </w:pPr>
          </w:p>
        </w:tc>
        <w:tc>
          <w:tcPr>
            <w:tcW w:w="1361" w:type="dxa"/>
          </w:tcPr>
          <w:p w14:paraId="4FAC9AC9" w14:textId="77777777" w:rsidR="00465721" w:rsidRPr="00465721" w:rsidRDefault="00465721" w:rsidP="00956F1B">
            <w:pPr>
              <w:pStyle w:val="Tablebody"/>
              <w:rPr>
                <w:sz w:val="15"/>
                <w:szCs w:val="15"/>
                <w:lang w:val="en-US"/>
              </w:rPr>
            </w:pPr>
            <w:r w:rsidRPr="00465721">
              <w:rPr>
                <w:sz w:val="15"/>
                <w:szCs w:val="15"/>
                <w:lang w:val="en-US"/>
              </w:rPr>
              <w:t>Senior VPS Employees</w:t>
            </w:r>
          </w:p>
        </w:tc>
        <w:tc>
          <w:tcPr>
            <w:tcW w:w="1134" w:type="dxa"/>
            <w:shd w:val="clear" w:color="auto" w:fill="F2F2F2" w:themeFill="background1" w:themeFillShade="F2"/>
            <w:vAlign w:val="center"/>
          </w:tcPr>
          <w:p w14:paraId="2BBAFB6B"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709" w:type="dxa"/>
            <w:shd w:val="clear" w:color="auto" w:fill="F2F2F2" w:themeFill="background1" w:themeFillShade="F2"/>
            <w:vAlign w:val="center"/>
          </w:tcPr>
          <w:p w14:paraId="3F4C0F03" w14:textId="77777777" w:rsidR="00465721" w:rsidRPr="00465721" w:rsidRDefault="00465721" w:rsidP="00465721">
            <w:pPr>
              <w:pStyle w:val="Tablebody"/>
              <w:jc w:val="right"/>
              <w:rPr>
                <w:sz w:val="15"/>
                <w:szCs w:val="15"/>
                <w:lang w:val="en-US"/>
              </w:rPr>
            </w:pPr>
            <w:r w:rsidRPr="00465721">
              <w:rPr>
                <w:sz w:val="15"/>
                <w:szCs w:val="15"/>
                <w:lang w:val="en-US"/>
              </w:rPr>
              <w:t>62</w:t>
            </w:r>
          </w:p>
        </w:tc>
        <w:tc>
          <w:tcPr>
            <w:tcW w:w="1134" w:type="dxa"/>
            <w:shd w:val="clear" w:color="auto" w:fill="F2F2F2" w:themeFill="background1" w:themeFillShade="F2"/>
            <w:vAlign w:val="center"/>
          </w:tcPr>
          <w:p w14:paraId="63E8C971"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shd w:val="clear" w:color="auto" w:fill="F2F2F2" w:themeFill="background1" w:themeFillShade="F2"/>
            <w:vAlign w:val="center"/>
          </w:tcPr>
          <w:p w14:paraId="7484EEB5"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shd w:val="clear" w:color="auto" w:fill="F2F2F2" w:themeFill="background1" w:themeFillShade="F2"/>
            <w:vAlign w:val="center"/>
          </w:tcPr>
          <w:p w14:paraId="2AC67CDB" w14:textId="77777777" w:rsidR="00465721" w:rsidRPr="00465721" w:rsidRDefault="00465721" w:rsidP="00465721">
            <w:pPr>
              <w:pStyle w:val="Tablebody"/>
              <w:jc w:val="right"/>
              <w:rPr>
                <w:sz w:val="15"/>
                <w:szCs w:val="15"/>
                <w:lang w:val="en-US"/>
              </w:rPr>
            </w:pPr>
            <w:r w:rsidRPr="00465721">
              <w:rPr>
                <w:sz w:val="15"/>
                <w:szCs w:val="15"/>
                <w:lang w:val="en-US"/>
              </w:rPr>
              <w:t>26</w:t>
            </w:r>
          </w:p>
        </w:tc>
        <w:tc>
          <w:tcPr>
            <w:tcW w:w="1276" w:type="dxa"/>
            <w:shd w:val="clear" w:color="auto" w:fill="F2F2F2" w:themeFill="background1" w:themeFillShade="F2"/>
            <w:vAlign w:val="center"/>
          </w:tcPr>
          <w:p w14:paraId="1BB0B501"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708" w:type="dxa"/>
            <w:shd w:val="clear" w:color="auto" w:fill="F2F2F2" w:themeFill="background1" w:themeFillShade="F2"/>
            <w:vAlign w:val="center"/>
          </w:tcPr>
          <w:p w14:paraId="651C99DD" w14:textId="77777777" w:rsidR="00465721" w:rsidRPr="00465721" w:rsidRDefault="00465721" w:rsidP="00465721">
            <w:pPr>
              <w:pStyle w:val="Tablebody"/>
              <w:jc w:val="right"/>
              <w:rPr>
                <w:sz w:val="15"/>
                <w:szCs w:val="15"/>
                <w:lang w:val="en-US"/>
              </w:rPr>
            </w:pPr>
            <w:r w:rsidRPr="00465721">
              <w:rPr>
                <w:sz w:val="15"/>
                <w:szCs w:val="15"/>
                <w:lang w:val="en-US"/>
              </w:rPr>
              <w:t>36</w:t>
            </w:r>
          </w:p>
        </w:tc>
        <w:tc>
          <w:tcPr>
            <w:tcW w:w="1134" w:type="dxa"/>
            <w:vAlign w:val="center"/>
          </w:tcPr>
          <w:p w14:paraId="15479D76" w14:textId="77777777" w:rsidR="00465721" w:rsidRPr="00465721" w:rsidRDefault="00465721" w:rsidP="00465721">
            <w:pPr>
              <w:pStyle w:val="Tablebody"/>
              <w:jc w:val="right"/>
              <w:rPr>
                <w:sz w:val="15"/>
                <w:szCs w:val="15"/>
                <w:lang w:val="en-US"/>
              </w:rPr>
            </w:pPr>
            <w:r w:rsidRPr="00465721">
              <w:rPr>
                <w:sz w:val="15"/>
                <w:szCs w:val="15"/>
                <w:lang w:val="en-US"/>
              </w:rPr>
              <w:t>67</w:t>
            </w:r>
          </w:p>
        </w:tc>
        <w:tc>
          <w:tcPr>
            <w:tcW w:w="709" w:type="dxa"/>
            <w:vAlign w:val="center"/>
          </w:tcPr>
          <w:p w14:paraId="77707A1A"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3109272A"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1134" w:type="dxa"/>
            <w:vAlign w:val="center"/>
          </w:tcPr>
          <w:p w14:paraId="47304981"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vAlign w:val="center"/>
          </w:tcPr>
          <w:p w14:paraId="2280AC23"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1134" w:type="dxa"/>
            <w:vAlign w:val="center"/>
          </w:tcPr>
          <w:p w14:paraId="3D587F20" w14:textId="77777777" w:rsidR="00465721" w:rsidRPr="00465721" w:rsidRDefault="00465721" w:rsidP="00465721">
            <w:pPr>
              <w:pStyle w:val="Tablebody"/>
              <w:jc w:val="right"/>
              <w:rPr>
                <w:sz w:val="15"/>
                <w:szCs w:val="15"/>
                <w:lang w:val="en-US"/>
              </w:rPr>
            </w:pPr>
            <w:r w:rsidRPr="00465721">
              <w:rPr>
                <w:sz w:val="15"/>
                <w:szCs w:val="15"/>
                <w:lang w:val="en-US"/>
              </w:rPr>
              <w:t>41</w:t>
            </w:r>
          </w:p>
        </w:tc>
        <w:tc>
          <w:tcPr>
            <w:tcW w:w="850" w:type="dxa"/>
            <w:vAlign w:val="center"/>
          </w:tcPr>
          <w:p w14:paraId="0711C240" w14:textId="77777777" w:rsidR="00465721" w:rsidRPr="00465721" w:rsidRDefault="00465721" w:rsidP="00465721">
            <w:pPr>
              <w:pStyle w:val="Tablebody"/>
              <w:jc w:val="right"/>
              <w:rPr>
                <w:sz w:val="15"/>
                <w:szCs w:val="15"/>
                <w:lang w:val="en-US"/>
              </w:rPr>
            </w:pPr>
            <w:r w:rsidRPr="00465721">
              <w:rPr>
                <w:sz w:val="15"/>
                <w:szCs w:val="15"/>
                <w:lang w:val="en-US"/>
              </w:rPr>
              <w:t>41</w:t>
            </w:r>
          </w:p>
        </w:tc>
      </w:tr>
      <w:tr w:rsidR="00465721" w:rsidRPr="00465721" w14:paraId="0613EDA3" w14:textId="77777777" w:rsidTr="00465721">
        <w:trPr>
          <w:trHeight w:val="60"/>
        </w:trPr>
        <w:tc>
          <w:tcPr>
            <w:tcW w:w="340" w:type="dxa"/>
            <w:vMerge/>
          </w:tcPr>
          <w:p w14:paraId="26BF7862" w14:textId="77777777" w:rsidR="00465721" w:rsidRPr="00465721" w:rsidRDefault="00465721" w:rsidP="00956F1B">
            <w:pPr>
              <w:pStyle w:val="Tablebody"/>
              <w:rPr>
                <w:sz w:val="15"/>
                <w:szCs w:val="15"/>
              </w:rPr>
            </w:pPr>
          </w:p>
        </w:tc>
        <w:tc>
          <w:tcPr>
            <w:tcW w:w="1361" w:type="dxa"/>
          </w:tcPr>
          <w:p w14:paraId="1A7A1D19" w14:textId="77777777" w:rsidR="00465721" w:rsidRPr="00465721" w:rsidRDefault="00465721" w:rsidP="00956F1B">
            <w:pPr>
              <w:pStyle w:val="Tablebody"/>
              <w:rPr>
                <w:sz w:val="15"/>
                <w:szCs w:val="15"/>
                <w:lang w:val="en-US"/>
              </w:rPr>
            </w:pPr>
            <w:r w:rsidRPr="00465721">
              <w:rPr>
                <w:sz w:val="15"/>
                <w:szCs w:val="15"/>
                <w:lang w:val="en-US"/>
              </w:rPr>
              <w:t>Senior Technical Specialist</w:t>
            </w:r>
          </w:p>
        </w:tc>
        <w:tc>
          <w:tcPr>
            <w:tcW w:w="1134" w:type="dxa"/>
            <w:shd w:val="clear" w:color="auto" w:fill="F2F2F2" w:themeFill="background1" w:themeFillShade="F2"/>
            <w:vAlign w:val="center"/>
          </w:tcPr>
          <w:p w14:paraId="59BB0539"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709" w:type="dxa"/>
            <w:shd w:val="clear" w:color="auto" w:fill="F2F2F2" w:themeFill="background1" w:themeFillShade="F2"/>
            <w:vAlign w:val="center"/>
          </w:tcPr>
          <w:p w14:paraId="76C43DEF"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shd w:val="clear" w:color="auto" w:fill="F2F2F2" w:themeFill="background1" w:themeFillShade="F2"/>
            <w:vAlign w:val="center"/>
          </w:tcPr>
          <w:p w14:paraId="6188FF0C" w14:textId="77777777" w:rsidR="00465721" w:rsidRPr="00465721" w:rsidRDefault="00465721" w:rsidP="00465721">
            <w:pPr>
              <w:pStyle w:val="Tablebody"/>
              <w:jc w:val="right"/>
              <w:rPr>
                <w:sz w:val="15"/>
                <w:szCs w:val="15"/>
                <w:lang w:val="en-US"/>
              </w:rPr>
            </w:pPr>
            <w:r w:rsidRPr="00465721">
              <w:rPr>
                <w:sz w:val="15"/>
                <w:szCs w:val="15"/>
                <w:lang w:val="en-US"/>
              </w:rPr>
              <w:t>16</w:t>
            </w:r>
          </w:p>
        </w:tc>
        <w:tc>
          <w:tcPr>
            <w:tcW w:w="1134" w:type="dxa"/>
            <w:shd w:val="clear" w:color="auto" w:fill="F2F2F2" w:themeFill="background1" w:themeFillShade="F2"/>
            <w:vAlign w:val="center"/>
          </w:tcPr>
          <w:p w14:paraId="5FAD478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59EBE0C" w14:textId="77777777" w:rsidR="00465721" w:rsidRPr="00465721" w:rsidRDefault="00465721" w:rsidP="00465721">
            <w:pPr>
              <w:pStyle w:val="Tablebody"/>
              <w:jc w:val="right"/>
              <w:rPr>
                <w:sz w:val="15"/>
                <w:szCs w:val="15"/>
                <w:lang w:val="en-US"/>
              </w:rPr>
            </w:pPr>
            <w:r w:rsidRPr="00465721">
              <w:rPr>
                <w:sz w:val="15"/>
                <w:szCs w:val="15"/>
                <w:lang w:val="en-US"/>
              </w:rPr>
              <w:t>16</w:t>
            </w:r>
          </w:p>
        </w:tc>
        <w:tc>
          <w:tcPr>
            <w:tcW w:w="1276" w:type="dxa"/>
            <w:shd w:val="clear" w:color="auto" w:fill="F2F2F2" w:themeFill="background1" w:themeFillShade="F2"/>
            <w:vAlign w:val="center"/>
          </w:tcPr>
          <w:p w14:paraId="05ED9353"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8" w:type="dxa"/>
            <w:shd w:val="clear" w:color="auto" w:fill="F2F2F2" w:themeFill="background1" w:themeFillShade="F2"/>
            <w:vAlign w:val="center"/>
          </w:tcPr>
          <w:p w14:paraId="06399D24"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1134" w:type="dxa"/>
            <w:vAlign w:val="center"/>
          </w:tcPr>
          <w:p w14:paraId="6B4E1437"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709" w:type="dxa"/>
            <w:vAlign w:val="center"/>
          </w:tcPr>
          <w:p w14:paraId="2D6A6D47"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1134" w:type="dxa"/>
            <w:vAlign w:val="center"/>
          </w:tcPr>
          <w:p w14:paraId="66EF1AD3"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vAlign w:val="center"/>
          </w:tcPr>
          <w:p w14:paraId="7DE50F4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78815F2"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vAlign w:val="center"/>
          </w:tcPr>
          <w:p w14:paraId="1ABEC832"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850" w:type="dxa"/>
            <w:vAlign w:val="center"/>
          </w:tcPr>
          <w:p w14:paraId="2412F37E" w14:textId="77777777" w:rsidR="00465721" w:rsidRPr="00465721" w:rsidRDefault="00465721" w:rsidP="00465721">
            <w:pPr>
              <w:pStyle w:val="Tablebody"/>
              <w:jc w:val="right"/>
              <w:rPr>
                <w:sz w:val="15"/>
                <w:szCs w:val="15"/>
                <w:lang w:val="en-US"/>
              </w:rPr>
            </w:pPr>
            <w:r w:rsidRPr="00465721">
              <w:rPr>
                <w:sz w:val="15"/>
                <w:szCs w:val="15"/>
                <w:lang w:val="en-US"/>
              </w:rPr>
              <w:t>6</w:t>
            </w:r>
          </w:p>
        </w:tc>
      </w:tr>
      <w:tr w:rsidR="00465721" w:rsidRPr="00465721" w14:paraId="5B32873C" w14:textId="77777777" w:rsidTr="00465721">
        <w:trPr>
          <w:trHeight w:val="60"/>
        </w:trPr>
        <w:tc>
          <w:tcPr>
            <w:tcW w:w="340" w:type="dxa"/>
            <w:vMerge/>
          </w:tcPr>
          <w:p w14:paraId="459036EB" w14:textId="77777777" w:rsidR="00465721" w:rsidRPr="00465721" w:rsidRDefault="00465721" w:rsidP="00956F1B">
            <w:pPr>
              <w:pStyle w:val="Tablebody"/>
              <w:rPr>
                <w:sz w:val="15"/>
                <w:szCs w:val="15"/>
              </w:rPr>
            </w:pPr>
          </w:p>
        </w:tc>
        <w:tc>
          <w:tcPr>
            <w:tcW w:w="1361" w:type="dxa"/>
          </w:tcPr>
          <w:p w14:paraId="4897B1C2" w14:textId="77777777" w:rsidR="00465721" w:rsidRPr="00465721" w:rsidRDefault="00465721" w:rsidP="00956F1B">
            <w:pPr>
              <w:pStyle w:val="Tablebody"/>
              <w:rPr>
                <w:sz w:val="15"/>
                <w:szCs w:val="15"/>
                <w:lang w:val="en-US"/>
              </w:rPr>
            </w:pPr>
            <w:r w:rsidRPr="00465721">
              <w:rPr>
                <w:sz w:val="15"/>
                <w:szCs w:val="15"/>
                <w:lang w:val="en-US"/>
              </w:rPr>
              <w:t>FO-7</w:t>
            </w:r>
          </w:p>
        </w:tc>
        <w:tc>
          <w:tcPr>
            <w:tcW w:w="1134" w:type="dxa"/>
            <w:shd w:val="clear" w:color="auto" w:fill="F2F2F2" w:themeFill="background1" w:themeFillShade="F2"/>
            <w:vAlign w:val="center"/>
          </w:tcPr>
          <w:p w14:paraId="7E8B37E3"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vAlign w:val="center"/>
          </w:tcPr>
          <w:p w14:paraId="3DEC0C8E"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23AA7EA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5EC88E3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4F041EB5"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276" w:type="dxa"/>
            <w:shd w:val="clear" w:color="auto" w:fill="F2F2F2" w:themeFill="background1" w:themeFillShade="F2"/>
            <w:vAlign w:val="center"/>
          </w:tcPr>
          <w:p w14:paraId="6C1AD9F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D29059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9C84D7F"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vAlign w:val="center"/>
          </w:tcPr>
          <w:p w14:paraId="6451BA3B"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2E625302"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0D174AF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1A2E9E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71F3068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134F1057"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3610D38" w14:textId="77777777" w:rsidTr="00465721">
        <w:trPr>
          <w:trHeight w:val="60"/>
        </w:trPr>
        <w:tc>
          <w:tcPr>
            <w:tcW w:w="340" w:type="dxa"/>
            <w:vMerge/>
          </w:tcPr>
          <w:p w14:paraId="3C7AFA64" w14:textId="77777777" w:rsidR="00465721" w:rsidRPr="00465721" w:rsidRDefault="00465721" w:rsidP="00956F1B">
            <w:pPr>
              <w:pStyle w:val="Tablebody"/>
              <w:rPr>
                <w:sz w:val="15"/>
                <w:szCs w:val="15"/>
              </w:rPr>
            </w:pPr>
          </w:p>
        </w:tc>
        <w:tc>
          <w:tcPr>
            <w:tcW w:w="1361" w:type="dxa"/>
          </w:tcPr>
          <w:p w14:paraId="54E48FE4" w14:textId="77777777" w:rsidR="00465721" w:rsidRPr="00465721" w:rsidRDefault="00465721" w:rsidP="00956F1B">
            <w:pPr>
              <w:pStyle w:val="Tablebody"/>
              <w:rPr>
                <w:sz w:val="15"/>
                <w:szCs w:val="15"/>
                <w:lang w:val="en-US"/>
              </w:rPr>
            </w:pPr>
            <w:r w:rsidRPr="00465721">
              <w:rPr>
                <w:sz w:val="15"/>
                <w:szCs w:val="15"/>
                <w:lang w:val="en-US"/>
              </w:rPr>
              <w:t>Senior Medical Advisor</w:t>
            </w:r>
          </w:p>
        </w:tc>
        <w:tc>
          <w:tcPr>
            <w:tcW w:w="1134" w:type="dxa"/>
            <w:shd w:val="clear" w:color="auto" w:fill="F2F2F2" w:themeFill="background1" w:themeFillShade="F2"/>
            <w:vAlign w:val="center"/>
          </w:tcPr>
          <w:p w14:paraId="5F70F531"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shd w:val="clear" w:color="auto" w:fill="F2F2F2" w:themeFill="background1" w:themeFillShade="F2"/>
            <w:vAlign w:val="center"/>
          </w:tcPr>
          <w:p w14:paraId="0B7B5110"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shd w:val="clear" w:color="auto" w:fill="F2F2F2" w:themeFill="background1" w:themeFillShade="F2"/>
            <w:vAlign w:val="center"/>
          </w:tcPr>
          <w:p w14:paraId="14E19ABF"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2DFA5340"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shd w:val="clear" w:color="auto" w:fill="F2F2F2" w:themeFill="background1" w:themeFillShade="F2"/>
            <w:vAlign w:val="center"/>
          </w:tcPr>
          <w:p w14:paraId="77588B20"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276" w:type="dxa"/>
            <w:shd w:val="clear" w:color="auto" w:fill="F2F2F2" w:themeFill="background1" w:themeFillShade="F2"/>
            <w:vAlign w:val="center"/>
          </w:tcPr>
          <w:p w14:paraId="1ADE326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94062E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61FD8D8"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709" w:type="dxa"/>
            <w:vAlign w:val="center"/>
          </w:tcPr>
          <w:p w14:paraId="5ECE9987"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vAlign w:val="center"/>
          </w:tcPr>
          <w:p w14:paraId="36E4BFB0"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vAlign w:val="center"/>
          </w:tcPr>
          <w:p w14:paraId="009A8F25"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vAlign w:val="center"/>
          </w:tcPr>
          <w:p w14:paraId="44722781"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vAlign w:val="center"/>
          </w:tcPr>
          <w:p w14:paraId="6A62480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771CA0C"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45BAA9C" w14:textId="77777777" w:rsidTr="00465721">
        <w:trPr>
          <w:trHeight w:val="60"/>
        </w:trPr>
        <w:tc>
          <w:tcPr>
            <w:tcW w:w="340" w:type="dxa"/>
            <w:vMerge/>
          </w:tcPr>
          <w:p w14:paraId="7D44F588" w14:textId="77777777" w:rsidR="00465721" w:rsidRPr="00465721" w:rsidRDefault="00465721" w:rsidP="00956F1B">
            <w:pPr>
              <w:pStyle w:val="Tablebody"/>
              <w:rPr>
                <w:sz w:val="15"/>
                <w:szCs w:val="15"/>
              </w:rPr>
            </w:pPr>
          </w:p>
        </w:tc>
        <w:tc>
          <w:tcPr>
            <w:tcW w:w="1361" w:type="dxa"/>
          </w:tcPr>
          <w:p w14:paraId="598C5A97" w14:textId="77777777" w:rsidR="00465721" w:rsidRPr="00465721" w:rsidRDefault="00465721" w:rsidP="00956F1B">
            <w:pPr>
              <w:pStyle w:val="Tablebody"/>
              <w:rPr>
                <w:sz w:val="15"/>
                <w:szCs w:val="15"/>
                <w:lang w:val="en-US"/>
              </w:rPr>
            </w:pPr>
            <w:r w:rsidRPr="00465721">
              <w:rPr>
                <w:sz w:val="15"/>
                <w:szCs w:val="15"/>
                <w:lang w:val="en-US"/>
              </w:rPr>
              <w:t xml:space="preserve">Senior Executive Service </w:t>
            </w:r>
          </w:p>
        </w:tc>
        <w:tc>
          <w:tcPr>
            <w:tcW w:w="1134" w:type="dxa"/>
            <w:shd w:val="clear" w:color="auto" w:fill="F2F2F2" w:themeFill="background1" w:themeFillShade="F2"/>
            <w:vAlign w:val="center"/>
          </w:tcPr>
          <w:p w14:paraId="787C3A2E"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709" w:type="dxa"/>
            <w:shd w:val="clear" w:color="auto" w:fill="F2F2F2" w:themeFill="background1" w:themeFillShade="F2"/>
            <w:vAlign w:val="center"/>
          </w:tcPr>
          <w:p w14:paraId="50D0E30E" w14:textId="77777777" w:rsidR="00465721" w:rsidRPr="00465721" w:rsidRDefault="00465721" w:rsidP="00465721">
            <w:pPr>
              <w:pStyle w:val="Tablebody"/>
              <w:jc w:val="right"/>
              <w:rPr>
                <w:sz w:val="15"/>
                <w:szCs w:val="15"/>
                <w:lang w:val="en-US"/>
              </w:rPr>
            </w:pPr>
            <w:r w:rsidRPr="00465721">
              <w:rPr>
                <w:sz w:val="15"/>
                <w:szCs w:val="15"/>
                <w:lang w:val="en-US"/>
              </w:rPr>
              <w:t>30</w:t>
            </w:r>
          </w:p>
        </w:tc>
        <w:tc>
          <w:tcPr>
            <w:tcW w:w="1134" w:type="dxa"/>
            <w:shd w:val="clear" w:color="auto" w:fill="F2F2F2" w:themeFill="background1" w:themeFillShade="F2"/>
            <w:vAlign w:val="center"/>
          </w:tcPr>
          <w:p w14:paraId="78A382F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33E38F9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C07D87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140718F5"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708" w:type="dxa"/>
            <w:shd w:val="clear" w:color="auto" w:fill="F2F2F2" w:themeFill="background1" w:themeFillShade="F2"/>
            <w:vAlign w:val="center"/>
          </w:tcPr>
          <w:p w14:paraId="6F55216E" w14:textId="77777777" w:rsidR="00465721" w:rsidRPr="00465721" w:rsidRDefault="00465721" w:rsidP="00465721">
            <w:pPr>
              <w:pStyle w:val="Tablebody"/>
              <w:jc w:val="right"/>
              <w:rPr>
                <w:sz w:val="15"/>
                <w:szCs w:val="15"/>
                <w:lang w:val="en-US"/>
              </w:rPr>
            </w:pPr>
            <w:r w:rsidRPr="00465721">
              <w:rPr>
                <w:sz w:val="15"/>
                <w:szCs w:val="15"/>
                <w:lang w:val="en-US"/>
              </w:rPr>
              <w:t>30</w:t>
            </w:r>
          </w:p>
        </w:tc>
        <w:tc>
          <w:tcPr>
            <w:tcW w:w="1134" w:type="dxa"/>
            <w:vAlign w:val="center"/>
          </w:tcPr>
          <w:p w14:paraId="2FF05C2B"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330CA3FB"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1134" w:type="dxa"/>
            <w:vAlign w:val="center"/>
          </w:tcPr>
          <w:p w14:paraId="06FB9D2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DC92AF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9818C3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9EBD418"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850" w:type="dxa"/>
            <w:vAlign w:val="center"/>
          </w:tcPr>
          <w:p w14:paraId="17348193" w14:textId="77777777" w:rsidR="00465721" w:rsidRPr="00465721" w:rsidRDefault="00465721" w:rsidP="00465721">
            <w:pPr>
              <w:pStyle w:val="Tablebody"/>
              <w:jc w:val="right"/>
              <w:rPr>
                <w:sz w:val="15"/>
                <w:szCs w:val="15"/>
                <w:lang w:val="en-US"/>
              </w:rPr>
            </w:pPr>
            <w:r w:rsidRPr="00465721">
              <w:rPr>
                <w:sz w:val="15"/>
                <w:szCs w:val="15"/>
                <w:lang w:val="en-US"/>
              </w:rPr>
              <w:t>35</w:t>
            </w:r>
          </w:p>
        </w:tc>
      </w:tr>
      <w:tr w:rsidR="00465721" w:rsidRPr="00465721" w14:paraId="34E8F4F8" w14:textId="77777777" w:rsidTr="00465721">
        <w:trPr>
          <w:cnfStyle w:val="010000000000" w:firstRow="0" w:lastRow="1" w:firstColumn="0" w:lastColumn="0" w:oddVBand="0" w:evenVBand="0" w:oddHBand="0" w:evenHBand="0" w:firstRowFirstColumn="0" w:firstRowLastColumn="0" w:lastRowFirstColumn="0" w:lastRowLastColumn="0"/>
          <w:trHeight w:val="60"/>
        </w:trPr>
        <w:tc>
          <w:tcPr>
            <w:tcW w:w="340" w:type="dxa"/>
            <w:vMerge/>
          </w:tcPr>
          <w:p w14:paraId="5BAD0414" w14:textId="77777777" w:rsidR="00465721" w:rsidRPr="00465721" w:rsidRDefault="00465721" w:rsidP="00956F1B">
            <w:pPr>
              <w:pStyle w:val="Tablebody"/>
              <w:rPr>
                <w:sz w:val="15"/>
                <w:szCs w:val="15"/>
              </w:rPr>
            </w:pPr>
          </w:p>
        </w:tc>
        <w:tc>
          <w:tcPr>
            <w:tcW w:w="1361" w:type="dxa"/>
          </w:tcPr>
          <w:p w14:paraId="17825234" w14:textId="77777777" w:rsidR="00465721" w:rsidRPr="00465721" w:rsidRDefault="00465721" w:rsidP="00956F1B">
            <w:pPr>
              <w:pStyle w:val="Tablebody"/>
              <w:rPr>
                <w:b/>
                <w:bCs/>
                <w:sz w:val="15"/>
                <w:szCs w:val="15"/>
                <w:lang w:val="en-US"/>
              </w:rPr>
            </w:pPr>
            <w:r w:rsidRPr="00465721">
              <w:rPr>
                <w:b/>
                <w:bCs/>
                <w:sz w:val="15"/>
                <w:szCs w:val="15"/>
                <w:lang w:val="en-US"/>
              </w:rPr>
              <w:t>Total employees</w:t>
            </w:r>
          </w:p>
        </w:tc>
        <w:tc>
          <w:tcPr>
            <w:tcW w:w="1134" w:type="dxa"/>
            <w:shd w:val="clear" w:color="auto" w:fill="F2F2F2" w:themeFill="background1" w:themeFillShade="F2"/>
            <w:vAlign w:val="center"/>
          </w:tcPr>
          <w:p w14:paraId="7D984DAF" w14:textId="77777777" w:rsidR="00465721" w:rsidRPr="00465721" w:rsidRDefault="00465721" w:rsidP="00465721">
            <w:pPr>
              <w:pStyle w:val="Tablebody"/>
              <w:jc w:val="right"/>
              <w:rPr>
                <w:b/>
                <w:bCs/>
                <w:sz w:val="15"/>
                <w:szCs w:val="15"/>
                <w:lang w:val="en-US"/>
              </w:rPr>
            </w:pPr>
            <w:r w:rsidRPr="00465721">
              <w:rPr>
                <w:b/>
                <w:bCs/>
                <w:sz w:val="15"/>
                <w:szCs w:val="15"/>
                <w:lang w:val="en-US"/>
              </w:rPr>
              <w:t>21,832</w:t>
            </w:r>
          </w:p>
        </w:tc>
        <w:tc>
          <w:tcPr>
            <w:tcW w:w="709" w:type="dxa"/>
            <w:shd w:val="clear" w:color="auto" w:fill="F2F2F2" w:themeFill="background1" w:themeFillShade="F2"/>
            <w:vAlign w:val="center"/>
          </w:tcPr>
          <w:p w14:paraId="56E926A3" w14:textId="77777777" w:rsidR="00465721" w:rsidRPr="00465721" w:rsidRDefault="00465721" w:rsidP="00465721">
            <w:pPr>
              <w:pStyle w:val="Tablebody"/>
              <w:jc w:val="right"/>
              <w:rPr>
                <w:b/>
                <w:bCs/>
                <w:sz w:val="15"/>
                <w:szCs w:val="15"/>
                <w:lang w:val="en-US"/>
              </w:rPr>
            </w:pPr>
            <w:r w:rsidRPr="00465721">
              <w:rPr>
                <w:b/>
                <w:bCs/>
                <w:sz w:val="15"/>
                <w:szCs w:val="15"/>
                <w:lang w:val="en-US"/>
              </w:rPr>
              <w:t>21,332</w:t>
            </w:r>
          </w:p>
        </w:tc>
        <w:tc>
          <w:tcPr>
            <w:tcW w:w="1134" w:type="dxa"/>
            <w:shd w:val="clear" w:color="auto" w:fill="F2F2F2" w:themeFill="background1" w:themeFillShade="F2"/>
            <w:vAlign w:val="center"/>
          </w:tcPr>
          <w:p w14:paraId="497C22FE" w14:textId="77777777" w:rsidR="00465721" w:rsidRPr="00465721" w:rsidRDefault="00465721" w:rsidP="00465721">
            <w:pPr>
              <w:pStyle w:val="Tablebody"/>
              <w:jc w:val="right"/>
              <w:rPr>
                <w:b/>
                <w:bCs/>
                <w:sz w:val="15"/>
                <w:szCs w:val="15"/>
                <w:lang w:val="en-US"/>
              </w:rPr>
            </w:pPr>
            <w:r w:rsidRPr="00465721">
              <w:rPr>
                <w:b/>
                <w:bCs/>
                <w:sz w:val="15"/>
                <w:szCs w:val="15"/>
                <w:lang w:val="en-US"/>
              </w:rPr>
              <w:t>19,874</w:t>
            </w:r>
          </w:p>
        </w:tc>
        <w:tc>
          <w:tcPr>
            <w:tcW w:w="1134" w:type="dxa"/>
            <w:shd w:val="clear" w:color="auto" w:fill="F2F2F2" w:themeFill="background1" w:themeFillShade="F2"/>
            <w:vAlign w:val="center"/>
          </w:tcPr>
          <w:p w14:paraId="3A5733B4" w14:textId="77777777" w:rsidR="00465721" w:rsidRPr="00465721" w:rsidRDefault="00465721" w:rsidP="00465721">
            <w:pPr>
              <w:pStyle w:val="Tablebody"/>
              <w:jc w:val="right"/>
              <w:rPr>
                <w:b/>
                <w:bCs/>
                <w:sz w:val="15"/>
                <w:szCs w:val="15"/>
                <w:lang w:val="en-US"/>
              </w:rPr>
            </w:pPr>
            <w:r w:rsidRPr="00465721">
              <w:rPr>
                <w:b/>
                <w:bCs/>
                <w:sz w:val="15"/>
                <w:szCs w:val="15"/>
                <w:lang w:val="en-US"/>
              </w:rPr>
              <w:t>1706</w:t>
            </w:r>
          </w:p>
        </w:tc>
        <w:tc>
          <w:tcPr>
            <w:tcW w:w="709" w:type="dxa"/>
            <w:shd w:val="clear" w:color="auto" w:fill="F2F2F2" w:themeFill="background1" w:themeFillShade="F2"/>
            <w:vAlign w:val="center"/>
          </w:tcPr>
          <w:p w14:paraId="3E675A88" w14:textId="77777777" w:rsidR="00465721" w:rsidRPr="00465721" w:rsidRDefault="00465721" w:rsidP="00465721">
            <w:pPr>
              <w:pStyle w:val="Tablebody"/>
              <w:jc w:val="right"/>
              <w:rPr>
                <w:b/>
                <w:bCs/>
                <w:sz w:val="15"/>
                <w:szCs w:val="15"/>
                <w:lang w:val="en-US"/>
              </w:rPr>
            </w:pPr>
            <w:r w:rsidRPr="00465721">
              <w:rPr>
                <w:b/>
                <w:bCs/>
                <w:sz w:val="15"/>
                <w:szCs w:val="15"/>
                <w:lang w:val="en-US"/>
              </w:rPr>
              <w:t>21,089</w:t>
            </w:r>
          </w:p>
        </w:tc>
        <w:tc>
          <w:tcPr>
            <w:tcW w:w="1276" w:type="dxa"/>
            <w:shd w:val="clear" w:color="auto" w:fill="F2F2F2" w:themeFill="background1" w:themeFillShade="F2"/>
            <w:vAlign w:val="center"/>
          </w:tcPr>
          <w:p w14:paraId="1E08DA97" w14:textId="77777777" w:rsidR="00465721" w:rsidRPr="00465721" w:rsidRDefault="00465721" w:rsidP="00465721">
            <w:pPr>
              <w:pStyle w:val="Tablebody"/>
              <w:jc w:val="right"/>
              <w:rPr>
                <w:b/>
                <w:bCs/>
                <w:sz w:val="15"/>
                <w:szCs w:val="15"/>
                <w:lang w:val="en-US"/>
              </w:rPr>
            </w:pPr>
            <w:r w:rsidRPr="00465721">
              <w:rPr>
                <w:b/>
                <w:bCs/>
                <w:sz w:val="15"/>
                <w:szCs w:val="15"/>
                <w:lang w:val="en-US"/>
              </w:rPr>
              <w:t>252</w:t>
            </w:r>
          </w:p>
        </w:tc>
        <w:tc>
          <w:tcPr>
            <w:tcW w:w="708" w:type="dxa"/>
            <w:shd w:val="clear" w:color="auto" w:fill="F2F2F2" w:themeFill="background1" w:themeFillShade="F2"/>
            <w:vAlign w:val="center"/>
          </w:tcPr>
          <w:p w14:paraId="54B69BC2" w14:textId="77777777" w:rsidR="00465721" w:rsidRPr="00465721" w:rsidRDefault="00465721" w:rsidP="00465721">
            <w:pPr>
              <w:pStyle w:val="Tablebody"/>
              <w:jc w:val="right"/>
              <w:rPr>
                <w:b/>
                <w:bCs/>
                <w:sz w:val="15"/>
                <w:szCs w:val="15"/>
                <w:lang w:val="en-US"/>
              </w:rPr>
            </w:pPr>
            <w:r w:rsidRPr="00465721">
              <w:rPr>
                <w:b/>
                <w:bCs/>
                <w:sz w:val="15"/>
                <w:szCs w:val="15"/>
                <w:lang w:val="en-US"/>
              </w:rPr>
              <w:t>242</w:t>
            </w:r>
          </w:p>
        </w:tc>
        <w:tc>
          <w:tcPr>
            <w:tcW w:w="1134" w:type="dxa"/>
            <w:vAlign w:val="center"/>
          </w:tcPr>
          <w:p w14:paraId="7C82578F" w14:textId="77777777" w:rsidR="00465721" w:rsidRPr="00465721" w:rsidRDefault="00465721" w:rsidP="00465721">
            <w:pPr>
              <w:pStyle w:val="Tablebody"/>
              <w:jc w:val="right"/>
              <w:rPr>
                <w:b/>
                <w:bCs/>
                <w:sz w:val="15"/>
                <w:szCs w:val="15"/>
                <w:lang w:val="en-US"/>
              </w:rPr>
            </w:pPr>
            <w:r w:rsidRPr="00465721">
              <w:rPr>
                <w:b/>
                <w:bCs/>
                <w:sz w:val="15"/>
                <w:szCs w:val="15"/>
                <w:lang w:val="en-US"/>
              </w:rPr>
              <w:t>22,228</w:t>
            </w:r>
          </w:p>
        </w:tc>
        <w:tc>
          <w:tcPr>
            <w:tcW w:w="709" w:type="dxa"/>
            <w:vAlign w:val="center"/>
          </w:tcPr>
          <w:p w14:paraId="2F661358" w14:textId="77777777" w:rsidR="00465721" w:rsidRPr="00465721" w:rsidRDefault="00465721" w:rsidP="00465721">
            <w:pPr>
              <w:pStyle w:val="Tablebody"/>
              <w:jc w:val="right"/>
              <w:rPr>
                <w:b/>
                <w:bCs/>
                <w:sz w:val="15"/>
                <w:szCs w:val="15"/>
                <w:lang w:val="en-US"/>
              </w:rPr>
            </w:pPr>
            <w:r w:rsidRPr="00465721">
              <w:rPr>
                <w:b/>
                <w:bCs/>
                <w:sz w:val="15"/>
                <w:szCs w:val="15"/>
                <w:lang w:val="en-US"/>
              </w:rPr>
              <w:t>21,715</w:t>
            </w:r>
          </w:p>
        </w:tc>
        <w:tc>
          <w:tcPr>
            <w:tcW w:w="1134" w:type="dxa"/>
            <w:vAlign w:val="center"/>
          </w:tcPr>
          <w:p w14:paraId="7A00DD53" w14:textId="77777777" w:rsidR="00465721" w:rsidRPr="00465721" w:rsidRDefault="00465721" w:rsidP="00465721">
            <w:pPr>
              <w:pStyle w:val="Tablebody"/>
              <w:jc w:val="right"/>
              <w:rPr>
                <w:b/>
                <w:bCs/>
                <w:sz w:val="15"/>
                <w:szCs w:val="15"/>
                <w:lang w:val="en-US"/>
              </w:rPr>
            </w:pPr>
            <w:r w:rsidRPr="00465721">
              <w:rPr>
                <w:b/>
                <w:bCs/>
                <w:sz w:val="15"/>
                <w:szCs w:val="15"/>
                <w:lang w:val="en-US"/>
              </w:rPr>
              <w:t>20,169</w:t>
            </w:r>
          </w:p>
        </w:tc>
        <w:tc>
          <w:tcPr>
            <w:tcW w:w="1134" w:type="dxa"/>
            <w:vAlign w:val="center"/>
          </w:tcPr>
          <w:p w14:paraId="0E37A880" w14:textId="77777777" w:rsidR="00465721" w:rsidRPr="00465721" w:rsidRDefault="00465721" w:rsidP="00465721">
            <w:pPr>
              <w:pStyle w:val="Tablebody"/>
              <w:jc w:val="right"/>
              <w:rPr>
                <w:b/>
                <w:bCs/>
                <w:sz w:val="15"/>
                <w:szCs w:val="15"/>
                <w:lang w:val="en-US"/>
              </w:rPr>
            </w:pPr>
            <w:r w:rsidRPr="00465721">
              <w:rPr>
                <w:b/>
                <w:bCs/>
                <w:sz w:val="15"/>
                <w:szCs w:val="15"/>
                <w:lang w:val="en-US"/>
              </w:rPr>
              <w:t>1712</w:t>
            </w:r>
          </w:p>
        </w:tc>
        <w:tc>
          <w:tcPr>
            <w:tcW w:w="709" w:type="dxa"/>
            <w:vAlign w:val="center"/>
          </w:tcPr>
          <w:p w14:paraId="0847E6D5" w14:textId="77777777" w:rsidR="00465721" w:rsidRPr="00465721" w:rsidRDefault="00465721" w:rsidP="00465721">
            <w:pPr>
              <w:pStyle w:val="Tablebody"/>
              <w:jc w:val="right"/>
              <w:rPr>
                <w:b/>
                <w:bCs/>
                <w:sz w:val="15"/>
                <w:szCs w:val="15"/>
                <w:lang w:val="en-US"/>
              </w:rPr>
            </w:pPr>
            <w:r w:rsidRPr="00465721">
              <w:rPr>
                <w:b/>
                <w:bCs/>
                <w:sz w:val="15"/>
                <w:szCs w:val="15"/>
                <w:lang w:val="en-US"/>
              </w:rPr>
              <w:t>21,384</w:t>
            </w:r>
          </w:p>
        </w:tc>
        <w:tc>
          <w:tcPr>
            <w:tcW w:w="1134" w:type="dxa"/>
            <w:vAlign w:val="center"/>
          </w:tcPr>
          <w:p w14:paraId="496F32EC" w14:textId="77777777" w:rsidR="00465721" w:rsidRPr="00465721" w:rsidRDefault="00465721" w:rsidP="00465721">
            <w:pPr>
              <w:pStyle w:val="Tablebody"/>
              <w:jc w:val="right"/>
              <w:rPr>
                <w:b/>
                <w:bCs/>
                <w:sz w:val="15"/>
                <w:szCs w:val="15"/>
                <w:lang w:val="en-US"/>
              </w:rPr>
            </w:pPr>
            <w:r w:rsidRPr="00465721">
              <w:rPr>
                <w:b/>
                <w:bCs/>
                <w:sz w:val="15"/>
                <w:szCs w:val="15"/>
                <w:lang w:val="en-US"/>
              </w:rPr>
              <w:t>347</w:t>
            </w:r>
          </w:p>
        </w:tc>
        <w:tc>
          <w:tcPr>
            <w:tcW w:w="850" w:type="dxa"/>
            <w:vAlign w:val="center"/>
          </w:tcPr>
          <w:p w14:paraId="4A0174C1" w14:textId="77777777" w:rsidR="00465721" w:rsidRPr="00465721" w:rsidRDefault="00465721" w:rsidP="00465721">
            <w:pPr>
              <w:pStyle w:val="Tablebody"/>
              <w:jc w:val="right"/>
              <w:rPr>
                <w:b/>
                <w:bCs/>
                <w:sz w:val="15"/>
                <w:szCs w:val="15"/>
                <w:lang w:val="en-US"/>
              </w:rPr>
            </w:pPr>
            <w:r w:rsidRPr="00465721">
              <w:rPr>
                <w:b/>
                <w:bCs/>
                <w:sz w:val="15"/>
                <w:szCs w:val="15"/>
                <w:lang w:val="en-US"/>
              </w:rPr>
              <w:t>331</w:t>
            </w:r>
          </w:p>
        </w:tc>
      </w:tr>
    </w:tbl>
    <w:p w14:paraId="78E82F60" w14:textId="77777777" w:rsidR="00956F1B" w:rsidRPr="00465721" w:rsidRDefault="00956F1B" w:rsidP="00465721">
      <w:pPr>
        <w:pStyle w:val="Noteshead"/>
      </w:pPr>
      <w:r w:rsidRPr="00465721">
        <w:t xml:space="preserve">Notes: </w:t>
      </w:r>
    </w:p>
    <w:p w14:paraId="7E6E7B2B" w14:textId="77777777" w:rsidR="00956F1B" w:rsidRPr="00465721" w:rsidRDefault="00956F1B" w:rsidP="00465721">
      <w:pPr>
        <w:pStyle w:val="Notes"/>
      </w:pPr>
      <w:r w:rsidRPr="00465721">
        <w:t xml:space="preserve">This table is prepared in accordance with Financial Reporting Direction 29C – Workforce data disclosure requirements. It excludes staff members who were not on salary at the end of the last pay period of the financial year (which ended 28 June 2025 and 29 June 2024). It also excludes staff members who were employed within statutory- and nationally-funded bodies administered by Victoria Police. Due to rounding, FTE totals may not tally as the figures have been rounded to the nearest whole number. Consequently, the FTE breakdowns by rank/grade does not always align with the totals for each employee type category. </w:t>
      </w:r>
    </w:p>
    <w:p w14:paraId="0381FD09" w14:textId="77777777" w:rsidR="00686229" w:rsidRDefault="00686229" w:rsidP="004A56B1">
      <w:pPr>
        <w:rPr>
          <w:lang w:val="en-US"/>
        </w:rPr>
      </w:pPr>
    </w:p>
    <w:p w14:paraId="3BAA3EEA" w14:textId="77777777" w:rsidR="00465721" w:rsidRDefault="00465721" w:rsidP="004A56B1">
      <w:pPr>
        <w:rPr>
          <w:lang w:val="en-US"/>
        </w:rPr>
        <w:sectPr w:rsidR="00465721" w:rsidSect="00465721">
          <w:pgSz w:w="16817" w:h="11901" w:orient="landscape"/>
          <w:pgMar w:top="720" w:right="799" w:bottom="851" w:left="720" w:header="720" w:footer="357" w:gutter="0"/>
          <w:cols w:space="720"/>
          <w:noEndnote/>
          <w:docGrid w:linePitch="360"/>
        </w:sectPr>
      </w:pPr>
    </w:p>
    <w:p w14:paraId="7823716C" w14:textId="77777777" w:rsidR="002B7B3A" w:rsidRPr="002B7B3A" w:rsidRDefault="002B7B3A" w:rsidP="002B7B3A">
      <w:pPr>
        <w:pStyle w:val="Heading3"/>
      </w:pPr>
      <w:r w:rsidRPr="002B7B3A">
        <w:lastRenderedPageBreak/>
        <w:t xml:space="preserve">Annualised total salary, by $20,000 bands, for executives and other senior non-executive staff </w:t>
      </w:r>
    </w:p>
    <w:tbl>
      <w:tblPr>
        <w:tblStyle w:val="TableGrid"/>
        <w:tblW w:w="0" w:type="auto"/>
        <w:tblLayout w:type="fixed"/>
        <w:tblLook w:val="0060" w:firstRow="1" w:lastRow="1" w:firstColumn="0" w:lastColumn="0" w:noHBand="0" w:noVBand="0"/>
      </w:tblPr>
      <w:tblGrid>
        <w:gridCol w:w="2268"/>
        <w:gridCol w:w="1276"/>
        <w:gridCol w:w="1559"/>
        <w:gridCol w:w="1134"/>
        <w:gridCol w:w="1560"/>
        <w:gridCol w:w="1559"/>
        <w:gridCol w:w="850"/>
      </w:tblGrid>
      <w:tr w:rsidR="002B7B3A" w:rsidRPr="002B7B3A" w14:paraId="0F7291A7" w14:textId="77777777" w:rsidTr="002B7B3A">
        <w:trPr>
          <w:cnfStyle w:val="100000000000" w:firstRow="1" w:lastRow="0" w:firstColumn="0" w:lastColumn="0" w:oddVBand="0" w:evenVBand="0" w:oddHBand="0" w:evenHBand="0" w:firstRowFirstColumn="0" w:firstRowLastColumn="0" w:lastRowFirstColumn="0" w:lastRowLastColumn="0"/>
          <w:trHeight w:val="275"/>
        </w:trPr>
        <w:tc>
          <w:tcPr>
            <w:tcW w:w="2268" w:type="dxa"/>
          </w:tcPr>
          <w:p w14:paraId="02C343A2" w14:textId="77777777" w:rsidR="002B7B3A" w:rsidRPr="002B7B3A" w:rsidRDefault="002B7B3A" w:rsidP="002B7B3A">
            <w:pPr>
              <w:pStyle w:val="Tablebody"/>
            </w:pPr>
            <w:r w:rsidRPr="002B7B3A">
              <w:t>Income band (salary)</w:t>
            </w:r>
          </w:p>
        </w:tc>
        <w:tc>
          <w:tcPr>
            <w:tcW w:w="1276" w:type="dxa"/>
          </w:tcPr>
          <w:p w14:paraId="18065A06" w14:textId="77777777" w:rsidR="002B7B3A" w:rsidRPr="002B7B3A" w:rsidRDefault="002B7B3A" w:rsidP="002B7B3A">
            <w:pPr>
              <w:pStyle w:val="Tablebody"/>
              <w:jc w:val="right"/>
            </w:pPr>
            <w:r w:rsidRPr="002B7B3A">
              <w:t>Executives</w:t>
            </w:r>
          </w:p>
        </w:tc>
        <w:tc>
          <w:tcPr>
            <w:tcW w:w="1559" w:type="dxa"/>
          </w:tcPr>
          <w:p w14:paraId="46B84630" w14:textId="77777777" w:rsidR="002B7B3A" w:rsidRPr="002B7B3A" w:rsidRDefault="002B7B3A" w:rsidP="002B7B3A">
            <w:pPr>
              <w:pStyle w:val="Tablebody"/>
              <w:jc w:val="right"/>
            </w:pPr>
            <w:r w:rsidRPr="002B7B3A">
              <w:t>Senior Technical Specialist</w:t>
            </w:r>
          </w:p>
        </w:tc>
        <w:tc>
          <w:tcPr>
            <w:tcW w:w="1134" w:type="dxa"/>
          </w:tcPr>
          <w:p w14:paraId="26697E26" w14:textId="77777777" w:rsidR="002B7B3A" w:rsidRPr="002B7B3A" w:rsidRDefault="002B7B3A" w:rsidP="002B7B3A">
            <w:pPr>
              <w:pStyle w:val="Tablebody"/>
              <w:jc w:val="right"/>
            </w:pPr>
            <w:r w:rsidRPr="002B7B3A">
              <w:t>Principal Scientists</w:t>
            </w:r>
          </w:p>
        </w:tc>
        <w:tc>
          <w:tcPr>
            <w:tcW w:w="1560" w:type="dxa"/>
          </w:tcPr>
          <w:p w14:paraId="3819420F" w14:textId="77777777" w:rsidR="002B7B3A" w:rsidRPr="002B7B3A" w:rsidRDefault="002B7B3A" w:rsidP="002B7B3A">
            <w:pPr>
              <w:pStyle w:val="Tablebody"/>
              <w:jc w:val="right"/>
            </w:pPr>
            <w:r w:rsidRPr="002B7B3A">
              <w:t>Senior Medical Advisor</w:t>
            </w:r>
          </w:p>
        </w:tc>
        <w:tc>
          <w:tcPr>
            <w:tcW w:w="1559" w:type="dxa"/>
          </w:tcPr>
          <w:p w14:paraId="3C081383" w14:textId="77777777" w:rsidR="002B7B3A" w:rsidRPr="002B7B3A" w:rsidRDefault="002B7B3A" w:rsidP="002B7B3A">
            <w:pPr>
              <w:pStyle w:val="Tablebody"/>
              <w:jc w:val="right"/>
            </w:pPr>
            <w:r w:rsidRPr="002B7B3A">
              <w:t>Senior Regulatory Analyst</w:t>
            </w:r>
          </w:p>
        </w:tc>
        <w:tc>
          <w:tcPr>
            <w:tcW w:w="850" w:type="dxa"/>
          </w:tcPr>
          <w:p w14:paraId="1CE16F2B" w14:textId="77777777" w:rsidR="002B7B3A" w:rsidRPr="002B7B3A" w:rsidRDefault="002B7B3A" w:rsidP="002B7B3A">
            <w:pPr>
              <w:pStyle w:val="Tablebody"/>
              <w:jc w:val="right"/>
            </w:pPr>
            <w:r w:rsidRPr="002B7B3A">
              <w:t>Other</w:t>
            </w:r>
          </w:p>
        </w:tc>
      </w:tr>
      <w:tr w:rsidR="002B7B3A" w:rsidRPr="002B7B3A" w14:paraId="7C6D5492" w14:textId="77777777" w:rsidTr="002B7B3A">
        <w:trPr>
          <w:trHeight w:val="235"/>
        </w:trPr>
        <w:tc>
          <w:tcPr>
            <w:tcW w:w="2268" w:type="dxa"/>
          </w:tcPr>
          <w:p w14:paraId="394A5CA8" w14:textId="77777777" w:rsidR="002B7B3A" w:rsidRPr="002B7B3A" w:rsidRDefault="002B7B3A" w:rsidP="002B7B3A">
            <w:pPr>
              <w:pStyle w:val="Tablebody"/>
            </w:pPr>
            <w:r w:rsidRPr="002B7B3A">
              <w:t>&lt; $160 000</w:t>
            </w:r>
          </w:p>
        </w:tc>
        <w:tc>
          <w:tcPr>
            <w:tcW w:w="1276" w:type="dxa"/>
          </w:tcPr>
          <w:p w14:paraId="74D15A37" w14:textId="77777777" w:rsidR="002B7B3A" w:rsidRPr="002B7B3A" w:rsidRDefault="002B7B3A" w:rsidP="002B7B3A">
            <w:pPr>
              <w:pStyle w:val="Tablebody"/>
              <w:jc w:val="right"/>
            </w:pPr>
            <w:r w:rsidRPr="002B7B3A">
              <w:t>0</w:t>
            </w:r>
          </w:p>
        </w:tc>
        <w:tc>
          <w:tcPr>
            <w:tcW w:w="1559" w:type="dxa"/>
          </w:tcPr>
          <w:p w14:paraId="1E7EF13C" w14:textId="77777777" w:rsidR="002B7B3A" w:rsidRPr="002B7B3A" w:rsidRDefault="002B7B3A" w:rsidP="002B7B3A">
            <w:pPr>
              <w:pStyle w:val="Tablebody"/>
              <w:jc w:val="right"/>
            </w:pPr>
            <w:r w:rsidRPr="002B7B3A">
              <w:t>0</w:t>
            </w:r>
          </w:p>
        </w:tc>
        <w:tc>
          <w:tcPr>
            <w:tcW w:w="1134" w:type="dxa"/>
          </w:tcPr>
          <w:p w14:paraId="06F94B04" w14:textId="77777777" w:rsidR="002B7B3A" w:rsidRPr="002B7B3A" w:rsidRDefault="002B7B3A" w:rsidP="002B7B3A">
            <w:pPr>
              <w:pStyle w:val="Tablebody"/>
              <w:jc w:val="right"/>
            </w:pPr>
            <w:r w:rsidRPr="002B7B3A">
              <w:t>0</w:t>
            </w:r>
          </w:p>
        </w:tc>
        <w:tc>
          <w:tcPr>
            <w:tcW w:w="1560" w:type="dxa"/>
          </w:tcPr>
          <w:p w14:paraId="24BF7F1E" w14:textId="77777777" w:rsidR="002B7B3A" w:rsidRPr="002B7B3A" w:rsidRDefault="002B7B3A" w:rsidP="002B7B3A">
            <w:pPr>
              <w:pStyle w:val="Tablebody"/>
              <w:jc w:val="right"/>
            </w:pPr>
            <w:r w:rsidRPr="002B7B3A">
              <w:t>2</w:t>
            </w:r>
          </w:p>
        </w:tc>
        <w:tc>
          <w:tcPr>
            <w:tcW w:w="1559" w:type="dxa"/>
          </w:tcPr>
          <w:p w14:paraId="617C713F" w14:textId="77777777" w:rsidR="002B7B3A" w:rsidRPr="002B7B3A" w:rsidRDefault="002B7B3A" w:rsidP="002B7B3A">
            <w:pPr>
              <w:pStyle w:val="Tablebody"/>
              <w:jc w:val="right"/>
            </w:pPr>
            <w:r w:rsidRPr="002B7B3A">
              <w:t>0</w:t>
            </w:r>
          </w:p>
        </w:tc>
        <w:tc>
          <w:tcPr>
            <w:tcW w:w="850" w:type="dxa"/>
          </w:tcPr>
          <w:p w14:paraId="7E11656F" w14:textId="77777777" w:rsidR="002B7B3A" w:rsidRPr="002B7B3A" w:rsidRDefault="002B7B3A" w:rsidP="002B7B3A">
            <w:pPr>
              <w:pStyle w:val="Tablebody"/>
              <w:jc w:val="right"/>
            </w:pPr>
            <w:r w:rsidRPr="002B7B3A">
              <w:t>0</w:t>
            </w:r>
          </w:p>
        </w:tc>
      </w:tr>
      <w:tr w:rsidR="002B7B3A" w:rsidRPr="002B7B3A" w14:paraId="6EBA82C6" w14:textId="77777777" w:rsidTr="002B7B3A">
        <w:trPr>
          <w:trHeight w:val="235"/>
        </w:trPr>
        <w:tc>
          <w:tcPr>
            <w:tcW w:w="2268" w:type="dxa"/>
          </w:tcPr>
          <w:p w14:paraId="095271FC" w14:textId="77777777" w:rsidR="002B7B3A" w:rsidRPr="002B7B3A" w:rsidRDefault="002B7B3A" w:rsidP="002B7B3A">
            <w:pPr>
              <w:pStyle w:val="Tablebody"/>
            </w:pPr>
            <w:r w:rsidRPr="002B7B3A">
              <w:t>$160 000 – $179 999</w:t>
            </w:r>
          </w:p>
        </w:tc>
        <w:tc>
          <w:tcPr>
            <w:tcW w:w="1276" w:type="dxa"/>
          </w:tcPr>
          <w:p w14:paraId="3AEB7749" w14:textId="77777777" w:rsidR="002B7B3A" w:rsidRPr="002B7B3A" w:rsidRDefault="002B7B3A" w:rsidP="002B7B3A">
            <w:pPr>
              <w:pStyle w:val="Tablebody"/>
              <w:jc w:val="right"/>
            </w:pPr>
            <w:r w:rsidRPr="002B7B3A">
              <w:t>0</w:t>
            </w:r>
          </w:p>
        </w:tc>
        <w:tc>
          <w:tcPr>
            <w:tcW w:w="1559" w:type="dxa"/>
          </w:tcPr>
          <w:p w14:paraId="764C01D5" w14:textId="77777777" w:rsidR="002B7B3A" w:rsidRPr="002B7B3A" w:rsidRDefault="002B7B3A" w:rsidP="002B7B3A">
            <w:pPr>
              <w:pStyle w:val="Tablebody"/>
              <w:jc w:val="right"/>
            </w:pPr>
            <w:r w:rsidRPr="002B7B3A">
              <w:t>3</w:t>
            </w:r>
          </w:p>
        </w:tc>
        <w:tc>
          <w:tcPr>
            <w:tcW w:w="1134" w:type="dxa"/>
          </w:tcPr>
          <w:p w14:paraId="5CEF522C" w14:textId="77777777" w:rsidR="002B7B3A" w:rsidRPr="002B7B3A" w:rsidRDefault="002B7B3A" w:rsidP="002B7B3A">
            <w:pPr>
              <w:pStyle w:val="Tablebody"/>
              <w:jc w:val="right"/>
            </w:pPr>
            <w:r w:rsidRPr="002B7B3A">
              <w:t>0</w:t>
            </w:r>
          </w:p>
        </w:tc>
        <w:tc>
          <w:tcPr>
            <w:tcW w:w="1560" w:type="dxa"/>
          </w:tcPr>
          <w:p w14:paraId="64303D52" w14:textId="77777777" w:rsidR="002B7B3A" w:rsidRPr="002B7B3A" w:rsidRDefault="002B7B3A" w:rsidP="002B7B3A">
            <w:pPr>
              <w:pStyle w:val="Tablebody"/>
              <w:jc w:val="right"/>
            </w:pPr>
            <w:r w:rsidRPr="002B7B3A">
              <w:t>0</w:t>
            </w:r>
          </w:p>
        </w:tc>
        <w:tc>
          <w:tcPr>
            <w:tcW w:w="1559" w:type="dxa"/>
          </w:tcPr>
          <w:p w14:paraId="29AD5CBD" w14:textId="77777777" w:rsidR="002B7B3A" w:rsidRPr="002B7B3A" w:rsidRDefault="002B7B3A" w:rsidP="002B7B3A">
            <w:pPr>
              <w:pStyle w:val="Tablebody"/>
              <w:jc w:val="right"/>
            </w:pPr>
            <w:r w:rsidRPr="002B7B3A">
              <w:t>0</w:t>
            </w:r>
          </w:p>
        </w:tc>
        <w:tc>
          <w:tcPr>
            <w:tcW w:w="850" w:type="dxa"/>
          </w:tcPr>
          <w:p w14:paraId="7ACB925A" w14:textId="77777777" w:rsidR="002B7B3A" w:rsidRPr="002B7B3A" w:rsidRDefault="002B7B3A" w:rsidP="002B7B3A">
            <w:pPr>
              <w:pStyle w:val="Tablebody"/>
              <w:jc w:val="right"/>
            </w:pPr>
            <w:r w:rsidRPr="002B7B3A">
              <w:t>0</w:t>
            </w:r>
          </w:p>
        </w:tc>
      </w:tr>
      <w:tr w:rsidR="002B7B3A" w:rsidRPr="002B7B3A" w14:paraId="63D3C670" w14:textId="77777777" w:rsidTr="002B7B3A">
        <w:trPr>
          <w:trHeight w:val="235"/>
        </w:trPr>
        <w:tc>
          <w:tcPr>
            <w:tcW w:w="2268" w:type="dxa"/>
          </w:tcPr>
          <w:p w14:paraId="0437DE58" w14:textId="77777777" w:rsidR="002B7B3A" w:rsidRPr="002B7B3A" w:rsidRDefault="002B7B3A" w:rsidP="002B7B3A">
            <w:pPr>
              <w:pStyle w:val="Tablebody"/>
            </w:pPr>
            <w:r w:rsidRPr="002B7B3A">
              <w:t>$180 000 – $199 999</w:t>
            </w:r>
          </w:p>
        </w:tc>
        <w:tc>
          <w:tcPr>
            <w:tcW w:w="1276" w:type="dxa"/>
          </w:tcPr>
          <w:p w14:paraId="6E59858C" w14:textId="77777777" w:rsidR="002B7B3A" w:rsidRPr="002B7B3A" w:rsidRDefault="002B7B3A" w:rsidP="002B7B3A">
            <w:pPr>
              <w:pStyle w:val="Tablebody"/>
              <w:jc w:val="right"/>
            </w:pPr>
            <w:r w:rsidRPr="002B7B3A">
              <w:t>4</w:t>
            </w:r>
          </w:p>
        </w:tc>
        <w:tc>
          <w:tcPr>
            <w:tcW w:w="1559" w:type="dxa"/>
          </w:tcPr>
          <w:p w14:paraId="7B6532CF" w14:textId="77777777" w:rsidR="002B7B3A" w:rsidRPr="002B7B3A" w:rsidRDefault="002B7B3A" w:rsidP="002B7B3A">
            <w:pPr>
              <w:pStyle w:val="Tablebody"/>
              <w:jc w:val="right"/>
            </w:pPr>
            <w:r w:rsidRPr="002B7B3A">
              <w:t>10</w:t>
            </w:r>
          </w:p>
        </w:tc>
        <w:tc>
          <w:tcPr>
            <w:tcW w:w="1134" w:type="dxa"/>
          </w:tcPr>
          <w:p w14:paraId="745B1F10" w14:textId="77777777" w:rsidR="002B7B3A" w:rsidRPr="002B7B3A" w:rsidRDefault="002B7B3A" w:rsidP="002B7B3A">
            <w:pPr>
              <w:pStyle w:val="Tablebody"/>
              <w:jc w:val="right"/>
            </w:pPr>
            <w:r w:rsidRPr="002B7B3A">
              <w:t>0</w:t>
            </w:r>
          </w:p>
        </w:tc>
        <w:tc>
          <w:tcPr>
            <w:tcW w:w="1560" w:type="dxa"/>
          </w:tcPr>
          <w:p w14:paraId="66C3B05B" w14:textId="77777777" w:rsidR="002B7B3A" w:rsidRPr="002B7B3A" w:rsidRDefault="002B7B3A" w:rsidP="002B7B3A">
            <w:pPr>
              <w:pStyle w:val="Tablebody"/>
              <w:jc w:val="right"/>
            </w:pPr>
            <w:r w:rsidRPr="002B7B3A">
              <w:t>2</w:t>
            </w:r>
          </w:p>
        </w:tc>
        <w:tc>
          <w:tcPr>
            <w:tcW w:w="1559" w:type="dxa"/>
          </w:tcPr>
          <w:p w14:paraId="7C518386" w14:textId="77777777" w:rsidR="002B7B3A" w:rsidRPr="002B7B3A" w:rsidRDefault="002B7B3A" w:rsidP="002B7B3A">
            <w:pPr>
              <w:pStyle w:val="Tablebody"/>
              <w:jc w:val="right"/>
            </w:pPr>
            <w:r w:rsidRPr="002B7B3A">
              <w:t>0</w:t>
            </w:r>
          </w:p>
        </w:tc>
        <w:tc>
          <w:tcPr>
            <w:tcW w:w="850" w:type="dxa"/>
          </w:tcPr>
          <w:p w14:paraId="5E2F9E2B" w14:textId="77777777" w:rsidR="002B7B3A" w:rsidRPr="002B7B3A" w:rsidRDefault="002B7B3A" w:rsidP="002B7B3A">
            <w:pPr>
              <w:pStyle w:val="Tablebody"/>
              <w:jc w:val="right"/>
            </w:pPr>
            <w:r w:rsidRPr="002B7B3A">
              <w:t>0</w:t>
            </w:r>
          </w:p>
        </w:tc>
      </w:tr>
      <w:tr w:rsidR="002B7B3A" w:rsidRPr="002B7B3A" w14:paraId="758A5E07" w14:textId="77777777" w:rsidTr="002B7B3A">
        <w:trPr>
          <w:trHeight w:val="235"/>
        </w:trPr>
        <w:tc>
          <w:tcPr>
            <w:tcW w:w="2268" w:type="dxa"/>
          </w:tcPr>
          <w:p w14:paraId="4E70A954" w14:textId="77777777" w:rsidR="002B7B3A" w:rsidRPr="002B7B3A" w:rsidRDefault="002B7B3A" w:rsidP="002B7B3A">
            <w:pPr>
              <w:pStyle w:val="Tablebody"/>
            </w:pPr>
            <w:r w:rsidRPr="002B7B3A">
              <w:t>$200 000 – $219 999</w:t>
            </w:r>
          </w:p>
        </w:tc>
        <w:tc>
          <w:tcPr>
            <w:tcW w:w="1276" w:type="dxa"/>
          </w:tcPr>
          <w:p w14:paraId="531CD1E8" w14:textId="77777777" w:rsidR="002B7B3A" w:rsidRPr="002B7B3A" w:rsidRDefault="002B7B3A" w:rsidP="002B7B3A">
            <w:pPr>
              <w:pStyle w:val="Tablebody"/>
              <w:jc w:val="right"/>
            </w:pPr>
            <w:r w:rsidRPr="002B7B3A">
              <w:t>9</w:t>
            </w:r>
          </w:p>
        </w:tc>
        <w:tc>
          <w:tcPr>
            <w:tcW w:w="1559" w:type="dxa"/>
          </w:tcPr>
          <w:p w14:paraId="13AD9BAF" w14:textId="77777777" w:rsidR="002B7B3A" w:rsidRPr="002B7B3A" w:rsidRDefault="002B7B3A" w:rsidP="002B7B3A">
            <w:pPr>
              <w:pStyle w:val="Tablebody"/>
              <w:jc w:val="right"/>
            </w:pPr>
            <w:r w:rsidRPr="002B7B3A">
              <w:t>3</w:t>
            </w:r>
          </w:p>
        </w:tc>
        <w:tc>
          <w:tcPr>
            <w:tcW w:w="1134" w:type="dxa"/>
          </w:tcPr>
          <w:p w14:paraId="063A395B" w14:textId="77777777" w:rsidR="002B7B3A" w:rsidRPr="002B7B3A" w:rsidRDefault="002B7B3A" w:rsidP="002B7B3A">
            <w:pPr>
              <w:pStyle w:val="Tablebody"/>
              <w:jc w:val="right"/>
            </w:pPr>
            <w:r w:rsidRPr="002B7B3A">
              <w:t>0</w:t>
            </w:r>
          </w:p>
        </w:tc>
        <w:tc>
          <w:tcPr>
            <w:tcW w:w="1560" w:type="dxa"/>
          </w:tcPr>
          <w:p w14:paraId="02B7150E" w14:textId="77777777" w:rsidR="002B7B3A" w:rsidRPr="002B7B3A" w:rsidRDefault="002B7B3A" w:rsidP="002B7B3A">
            <w:pPr>
              <w:pStyle w:val="Tablebody"/>
              <w:jc w:val="right"/>
            </w:pPr>
            <w:r w:rsidRPr="002B7B3A">
              <w:t>1</w:t>
            </w:r>
          </w:p>
        </w:tc>
        <w:tc>
          <w:tcPr>
            <w:tcW w:w="1559" w:type="dxa"/>
          </w:tcPr>
          <w:p w14:paraId="44AF6804" w14:textId="77777777" w:rsidR="002B7B3A" w:rsidRPr="002B7B3A" w:rsidRDefault="002B7B3A" w:rsidP="002B7B3A">
            <w:pPr>
              <w:pStyle w:val="Tablebody"/>
              <w:jc w:val="right"/>
            </w:pPr>
            <w:r w:rsidRPr="002B7B3A">
              <w:t>0</w:t>
            </w:r>
          </w:p>
        </w:tc>
        <w:tc>
          <w:tcPr>
            <w:tcW w:w="850" w:type="dxa"/>
          </w:tcPr>
          <w:p w14:paraId="1836488F" w14:textId="77777777" w:rsidR="002B7B3A" w:rsidRPr="002B7B3A" w:rsidRDefault="002B7B3A" w:rsidP="002B7B3A">
            <w:pPr>
              <w:pStyle w:val="Tablebody"/>
              <w:jc w:val="right"/>
            </w:pPr>
            <w:r w:rsidRPr="002B7B3A">
              <w:t>0</w:t>
            </w:r>
          </w:p>
        </w:tc>
      </w:tr>
      <w:tr w:rsidR="002B7B3A" w:rsidRPr="002B7B3A" w14:paraId="68BB8488" w14:textId="77777777" w:rsidTr="002B7B3A">
        <w:trPr>
          <w:trHeight w:val="237"/>
        </w:trPr>
        <w:tc>
          <w:tcPr>
            <w:tcW w:w="2268" w:type="dxa"/>
          </w:tcPr>
          <w:p w14:paraId="584628B4" w14:textId="77777777" w:rsidR="002B7B3A" w:rsidRPr="002B7B3A" w:rsidRDefault="002B7B3A" w:rsidP="002B7B3A">
            <w:pPr>
              <w:pStyle w:val="Tablebody"/>
            </w:pPr>
            <w:r w:rsidRPr="002B7B3A">
              <w:t>$220 000 – $239 999</w:t>
            </w:r>
          </w:p>
        </w:tc>
        <w:tc>
          <w:tcPr>
            <w:tcW w:w="1276" w:type="dxa"/>
          </w:tcPr>
          <w:p w14:paraId="16946C77" w14:textId="77777777" w:rsidR="002B7B3A" w:rsidRPr="002B7B3A" w:rsidRDefault="002B7B3A" w:rsidP="002B7B3A">
            <w:pPr>
              <w:pStyle w:val="Tablebody"/>
              <w:jc w:val="right"/>
            </w:pPr>
            <w:r w:rsidRPr="002B7B3A">
              <w:t>7</w:t>
            </w:r>
          </w:p>
        </w:tc>
        <w:tc>
          <w:tcPr>
            <w:tcW w:w="1559" w:type="dxa"/>
          </w:tcPr>
          <w:p w14:paraId="5711DA5C" w14:textId="77777777" w:rsidR="002B7B3A" w:rsidRPr="002B7B3A" w:rsidRDefault="002B7B3A" w:rsidP="002B7B3A">
            <w:pPr>
              <w:pStyle w:val="Tablebody"/>
              <w:jc w:val="right"/>
            </w:pPr>
            <w:r w:rsidRPr="002B7B3A">
              <w:t>2</w:t>
            </w:r>
          </w:p>
        </w:tc>
        <w:tc>
          <w:tcPr>
            <w:tcW w:w="1134" w:type="dxa"/>
          </w:tcPr>
          <w:p w14:paraId="62F2E00C" w14:textId="77777777" w:rsidR="002B7B3A" w:rsidRPr="002B7B3A" w:rsidRDefault="002B7B3A" w:rsidP="002B7B3A">
            <w:pPr>
              <w:pStyle w:val="Tablebody"/>
              <w:jc w:val="right"/>
            </w:pPr>
            <w:r w:rsidRPr="002B7B3A">
              <w:t>0</w:t>
            </w:r>
          </w:p>
        </w:tc>
        <w:tc>
          <w:tcPr>
            <w:tcW w:w="1560" w:type="dxa"/>
          </w:tcPr>
          <w:p w14:paraId="1A8A2A64" w14:textId="77777777" w:rsidR="002B7B3A" w:rsidRPr="002B7B3A" w:rsidRDefault="002B7B3A" w:rsidP="002B7B3A">
            <w:pPr>
              <w:pStyle w:val="Tablebody"/>
              <w:jc w:val="right"/>
            </w:pPr>
            <w:r w:rsidRPr="002B7B3A">
              <w:t>0</w:t>
            </w:r>
          </w:p>
        </w:tc>
        <w:tc>
          <w:tcPr>
            <w:tcW w:w="1559" w:type="dxa"/>
          </w:tcPr>
          <w:p w14:paraId="418905BC" w14:textId="77777777" w:rsidR="002B7B3A" w:rsidRPr="002B7B3A" w:rsidRDefault="002B7B3A" w:rsidP="002B7B3A">
            <w:pPr>
              <w:pStyle w:val="Tablebody"/>
              <w:jc w:val="right"/>
            </w:pPr>
            <w:r w:rsidRPr="002B7B3A">
              <w:t>0</w:t>
            </w:r>
          </w:p>
        </w:tc>
        <w:tc>
          <w:tcPr>
            <w:tcW w:w="850" w:type="dxa"/>
          </w:tcPr>
          <w:p w14:paraId="40ADDB1B" w14:textId="77777777" w:rsidR="002B7B3A" w:rsidRPr="002B7B3A" w:rsidRDefault="002B7B3A" w:rsidP="002B7B3A">
            <w:pPr>
              <w:pStyle w:val="Tablebody"/>
              <w:jc w:val="right"/>
            </w:pPr>
            <w:r w:rsidRPr="002B7B3A">
              <w:t>0</w:t>
            </w:r>
          </w:p>
        </w:tc>
      </w:tr>
      <w:tr w:rsidR="002B7B3A" w:rsidRPr="002B7B3A" w14:paraId="16D8392B" w14:textId="77777777" w:rsidTr="002B7B3A">
        <w:trPr>
          <w:trHeight w:val="235"/>
        </w:trPr>
        <w:tc>
          <w:tcPr>
            <w:tcW w:w="2268" w:type="dxa"/>
          </w:tcPr>
          <w:p w14:paraId="7CD83A8E" w14:textId="77777777" w:rsidR="002B7B3A" w:rsidRPr="002B7B3A" w:rsidRDefault="002B7B3A" w:rsidP="002B7B3A">
            <w:pPr>
              <w:pStyle w:val="Tablebody"/>
            </w:pPr>
            <w:r w:rsidRPr="002B7B3A">
              <w:t>$240 000 – $259 999</w:t>
            </w:r>
          </w:p>
        </w:tc>
        <w:tc>
          <w:tcPr>
            <w:tcW w:w="1276" w:type="dxa"/>
          </w:tcPr>
          <w:p w14:paraId="0E4B6209" w14:textId="77777777" w:rsidR="002B7B3A" w:rsidRPr="002B7B3A" w:rsidRDefault="002B7B3A" w:rsidP="002B7B3A">
            <w:pPr>
              <w:pStyle w:val="Tablebody"/>
              <w:jc w:val="right"/>
            </w:pPr>
            <w:r w:rsidRPr="002B7B3A">
              <w:t>6</w:t>
            </w:r>
          </w:p>
        </w:tc>
        <w:tc>
          <w:tcPr>
            <w:tcW w:w="1559" w:type="dxa"/>
          </w:tcPr>
          <w:p w14:paraId="7CFC9DE6" w14:textId="77777777" w:rsidR="002B7B3A" w:rsidRPr="002B7B3A" w:rsidRDefault="002B7B3A" w:rsidP="002B7B3A">
            <w:pPr>
              <w:pStyle w:val="Tablebody"/>
              <w:jc w:val="right"/>
            </w:pPr>
            <w:r w:rsidRPr="002B7B3A">
              <w:t>5</w:t>
            </w:r>
          </w:p>
        </w:tc>
        <w:tc>
          <w:tcPr>
            <w:tcW w:w="1134" w:type="dxa"/>
          </w:tcPr>
          <w:p w14:paraId="02428E53" w14:textId="77777777" w:rsidR="002B7B3A" w:rsidRPr="002B7B3A" w:rsidRDefault="002B7B3A" w:rsidP="002B7B3A">
            <w:pPr>
              <w:pStyle w:val="Tablebody"/>
              <w:jc w:val="right"/>
            </w:pPr>
            <w:r w:rsidRPr="002B7B3A">
              <w:t>0</w:t>
            </w:r>
          </w:p>
        </w:tc>
        <w:tc>
          <w:tcPr>
            <w:tcW w:w="1560" w:type="dxa"/>
          </w:tcPr>
          <w:p w14:paraId="4E5AACBD" w14:textId="77777777" w:rsidR="002B7B3A" w:rsidRPr="002B7B3A" w:rsidRDefault="002B7B3A" w:rsidP="002B7B3A">
            <w:pPr>
              <w:pStyle w:val="Tablebody"/>
              <w:jc w:val="right"/>
            </w:pPr>
            <w:r w:rsidRPr="002B7B3A">
              <w:t>0</w:t>
            </w:r>
          </w:p>
        </w:tc>
        <w:tc>
          <w:tcPr>
            <w:tcW w:w="1559" w:type="dxa"/>
          </w:tcPr>
          <w:p w14:paraId="07A1BD69" w14:textId="77777777" w:rsidR="002B7B3A" w:rsidRPr="002B7B3A" w:rsidRDefault="002B7B3A" w:rsidP="002B7B3A">
            <w:pPr>
              <w:pStyle w:val="Tablebody"/>
              <w:jc w:val="right"/>
            </w:pPr>
            <w:r w:rsidRPr="002B7B3A">
              <w:t>0</w:t>
            </w:r>
          </w:p>
        </w:tc>
        <w:tc>
          <w:tcPr>
            <w:tcW w:w="850" w:type="dxa"/>
          </w:tcPr>
          <w:p w14:paraId="62EC1B17" w14:textId="77777777" w:rsidR="002B7B3A" w:rsidRPr="002B7B3A" w:rsidRDefault="002B7B3A" w:rsidP="002B7B3A">
            <w:pPr>
              <w:pStyle w:val="Tablebody"/>
              <w:jc w:val="right"/>
            </w:pPr>
            <w:r w:rsidRPr="002B7B3A">
              <w:t>0</w:t>
            </w:r>
          </w:p>
        </w:tc>
      </w:tr>
      <w:tr w:rsidR="002B7B3A" w:rsidRPr="002B7B3A" w14:paraId="6CC83B28" w14:textId="77777777" w:rsidTr="002B7B3A">
        <w:trPr>
          <w:trHeight w:val="235"/>
        </w:trPr>
        <w:tc>
          <w:tcPr>
            <w:tcW w:w="2268" w:type="dxa"/>
          </w:tcPr>
          <w:p w14:paraId="0015EB1C" w14:textId="77777777" w:rsidR="002B7B3A" w:rsidRPr="002B7B3A" w:rsidRDefault="002B7B3A" w:rsidP="002B7B3A">
            <w:pPr>
              <w:pStyle w:val="Tablebody"/>
            </w:pPr>
            <w:r w:rsidRPr="002B7B3A">
              <w:t>$260 000 – $279 999</w:t>
            </w:r>
          </w:p>
        </w:tc>
        <w:tc>
          <w:tcPr>
            <w:tcW w:w="1276" w:type="dxa"/>
          </w:tcPr>
          <w:p w14:paraId="63E94565" w14:textId="77777777" w:rsidR="002B7B3A" w:rsidRPr="002B7B3A" w:rsidRDefault="002B7B3A" w:rsidP="002B7B3A">
            <w:pPr>
              <w:pStyle w:val="Tablebody"/>
              <w:jc w:val="right"/>
            </w:pPr>
            <w:r w:rsidRPr="002B7B3A">
              <w:t>7</w:t>
            </w:r>
          </w:p>
        </w:tc>
        <w:tc>
          <w:tcPr>
            <w:tcW w:w="1559" w:type="dxa"/>
          </w:tcPr>
          <w:p w14:paraId="071824B0" w14:textId="77777777" w:rsidR="002B7B3A" w:rsidRPr="002B7B3A" w:rsidRDefault="002B7B3A" w:rsidP="002B7B3A">
            <w:pPr>
              <w:pStyle w:val="Tablebody"/>
              <w:jc w:val="right"/>
            </w:pPr>
            <w:r w:rsidRPr="002B7B3A">
              <w:t>0</w:t>
            </w:r>
          </w:p>
        </w:tc>
        <w:tc>
          <w:tcPr>
            <w:tcW w:w="1134" w:type="dxa"/>
          </w:tcPr>
          <w:p w14:paraId="444431C1" w14:textId="77777777" w:rsidR="002B7B3A" w:rsidRPr="002B7B3A" w:rsidRDefault="002B7B3A" w:rsidP="002B7B3A">
            <w:pPr>
              <w:pStyle w:val="Tablebody"/>
              <w:jc w:val="right"/>
            </w:pPr>
            <w:r w:rsidRPr="002B7B3A">
              <w:t>0</w:t>
            </w:r>
          </w:p>
        </w:tc>
        <w:tc>
          <w:tcPr>
            <w:tcW w:w="1560" w:type="dxa"/>
          </w:tcPr>
          <w:p w14:paraId="07358D56" w14:textId="77777777" w:rsidR="002B7B3A" w:rsidRPr="002B7B3A" w:rsidRDefault="002B7B3A" w:rsidP="002B7B3A">
            <w:pPr>
              <w:pStyle w:val="Tablebody"/>
              <w:jc w:val="right"/>
            </w:pPr>
            <w:r w:rsidRPr="002B7B3A">
              <w:t>1</w:t>
            </w:r>
          </w:p>
        </w:tc>
        <w:tc>
          <w:tcPr>
            <w:tcW w:w="1559" w:type="dxa"/>
          </w:tcPr>
          <w:p w14:paraId="2C7BD603" w14:textId="77777777" w:rsidR="002B7B3A" w:rsidRPr="002B7B3A" w:rsidRDefault="002B7B3A" w:rsidP="002B7B3A">
            <w:pPr>
              <w:pStyle w:val="Tablebody"/>
              <w:jc w:val="right"/>
            </w:pPr>
            <w:r w:rsidRPr="002B7B3A">
              <w:t>0</w:t>
            </w:r>
          </w:p>
        </w:tc>
        <w:tc>
          <w:tcPr>
            <w:tcW w:w="850" w:type="dxa"/>
          </w:tcPr>
          <w:p w14:paraId="25CE0CA7" w14:textId="77777777" w:rsidR="002B7B3A" w:rsidRPr="002B7B3A" w:rsidRDefault="002B7B3A" w:rsidP="002B7B3A">
            <w:pPr>
              <w:pStyle w:val="Tablebody"/>
              <w:jc w:val="right"/>
            </w:pPr>
            <w:r w:rsidRPr="002B7B3A">
              <w:t>0</w:t>
            </w:r>
          </w:p>
        </w:tc>
      </w:tr>
      <w:tr w:rsidR="002B7B3A" w:rsidRPr="002B7B3A" w14:paraId="50348812" w14:textId="77777777" w:rsidTr="002B7B3A">
        <w:trPr>
          <w:trHeight w:val="235"/>
        </w:trPr>
        <w:tc>
          <w:tcPr>
            <w:tcW w:w="2268" w:type="dxa"/>
          </w:tcPr>
          <w:p w14:paraId="58925B3A" w14:textId="77777777" w:rsidR="002B7B3A" w:rsidRPr="002B7B3A" w:rsidRDefault="002B7B3A" w:rsidP="002B7B3A">
            <w:pPr>
              <w:pStyle w:val="Tablebody"/>
            </w:pPr>
            <w:r w:rsidRPr="002B7B3A">
              <w:t>$280 000 – $299 999</w:t>
            </w:r>
          </w:p>
        </w:tc>
        <w:tc>
          <w:tcPr>
            <w:tcW w:w="1276" w:type="dxa"/>
          </w:tcPr>
          <w:p w14:paraId="01C296EB" w14:textId="77777777" w:rsidR="002B7B3A" w:rsidRPr="002B7B3A" w:rsidRDefault="002B7B3A" w:rsidP="002B7B3A">
            <w:pPr>
              <w:pStyle w:val="Tablebody"/>
              <w:jc w:val="right"/>
            </w:pPr>
            <w:r w:rsidRPr="002B7B3A">
              <w:t>6</w:t>
            </w:r>
          </w:p>
        </w:tc>
        <w:tc>
          <w:tcPr>
            <w:tcW w:w="1559" w:type="dxa"/>
          </w:tcPr>
          <w:p w14:paraId="2124567E" w14:textId="77777777" w:rsidR="002B7B3A" w:rsidRPr="002B7B3A" w:rsidRDefault="002B7B3A" w:rsidP="002B7B3A">
            <w:pPr>
              <w:pStyle w:val="Tablebody"/>
              <w:jc w:val="right"/>
            </w:pPr>
            <w:r w:rsidRPr="002B7B3A">
              <w:t>0</w:t>
            </w:r>
          </w:p>
        </w:tc>
        <w:tc>
          <w:tcPr>
            <w:tcW w:w="1134" w:type="dxa"/>
          </w:tcPr>
          <w:p w14:paraId="0A16DE32" w14:textId="77777777" w:rsidR="002B7B3A" w:rsidRPr="002B7B3A" w:rsidRDefault="002B7B3A" w:rsidP="002B7B3A">
            <w:pPr>
              <w:pStyle w:val="Tablebody"/>
              <w:jc w:val="right"/>
            </w:pPr>
            <w:r w:rsidRPr="002B7B3A">
              <w:t>0</w:t>
            </w:r>
          </w:p>
        </w:tc>
        <w:tc>
          <w:tcPr>
            <w:tcW w:w="1560" w:type="dxa"/>
          </w:tcPr>
          <w:p w14:paraId="2A56D40B" w14:textId="77777777" w:rsidR="002B7B3A" w:rsidRPr="002B7B3A" w:rsidRDefault="002B7B3A" w:rsidP="002B7B3A">
            <w:pPr>
              <w:pStyle w:val="Tablebody"/>
              <w:jc w:val="right"/>
            </w:pPr>
            <w:r w:rsidRPr="002B7B3A">
              <w:t>2</w:t>
            </w:r>
          </w:p>
        </w:tc>
        <w:tc>
          <w:tcPr>
            <w:tcW w:w="1559" w:type="dxa"/>
          </w:tcPr>
          <w:p w14:paraId="60118675" w14:textId="77777777" w:rsidR="002B7B3A" w:rsidRPr="002B7B3A" w:rsidRDefault="002B7B3A" w:rsidP="002B7B3A">
            <w:pPr>
              <w:pStyle w:val="Tablebody"/>
              <w:jc w:val="right"/>
            </w:pPr>
            <w:r w:rsidRPr="002B7B3A">
              <w:t>0</w:t>
            </w:r>
          </w:p>
        </w:tc>
        <w:tc>
          <w:tcPr>
            <w:tcW w:w="850" w:type="dxa"/>
          </w:tcPr>
          <w:p w14:paraId="1B6015E4" w14:textId="77777777" w:rsidR="002B7B3A" w:rsidRPr="002B7B3A" w:rsidRDefault="002B7B3A" w:rsidP="002B7B3A">
            <w:pPr>
              <w:pStyle w:val="Tablebody"/>
              <w:jc w:val="right"/>
            </w:pPr>
            <w:r w:rsidRPr="002B7B3A">
              <w:t>0</w:t>
            </w:r>
          </w:p>
        </w:tc>
      </w:tr>
      <w:tr w:rsidR="002B7B3A" w:rsidRPr="002B7B3A" w14:paraId="461D7EA1" w14:textId="77777777" w:rsidTr="002B7B3A">
        <w:trPr>
          <w:trHeight w:val="235"/>
        </w:trPr>
        <w:tc>
          <w:tcPr>
            <w:tcW w:w="2268" w:type="dxa"/>
          </w:tcPr>
          <w:p w14:paraId="0A54F5E1" w14:textId="77777777" w:rsidR="002B7B3A" w:rsidRPr="002B7B3A" w:rsidRDefault="002B7B3A" w:rsidP="002B7B3A">
            <w:pPr>
              <w:pStyle w:val="Tablebody"/>
            </w:pPr>
            <w:r w:rsidRPr="002B7B3A">
              <w:t>$300 000 – $319 999</w:t>
            </w:r>
          </w:p>
        </w:tc>
        <w:tc>
          <w:tcPr>
            <w:tcW w:w="1276" w:type="dxa"/>
          </w:tcPr>
          <w:p w14:paraId="78697C52" w14:textId="77777777" w:rsidR="002B7B3A" w:rsidRPr="002B7B3A" w:rsidRDefault="002B7B3A" w:rsidP="002B7B3A">
            <w:pPr>
              <w:pStyle w:val="Tablebody"/>
              <w:jc w:val="right"/>
            </w:pPr>
            <w:r w:rsidRPr="002B7B3A">
              <w:t>4</w:t>
            </w:r>
          </w:p>
        </w:tc>
        <w:tc>
          <w:tcPr>
            <w:tcW w:w="1559" w:type="dxa"/>
          </w:tcPr>
          <w:p w14:paraId="01D34FDA" w14:textId="77777777" w:rsidR="002B7B3A" w:rsidRPr="002B7B3A" w:rsidRDefault="002B7B3A" w:rsidP="002B7B3A">
            <w:pPr>
              <w:pStyle w:val="Tablebody"/>
              <w:jc w:val="right"/>
            </w:pPr>
            <w:r w:rsidRPr="002B7B3A">
              <w:t>0</w:t>
            </w:r>
          </w:p>
        </w:tc>
        <w:tc>
          <w:tcPr>
            <w:tcW w:w="1134" w:type="dxa"/>
          </w:tcPr>
          <w:p w14:paraId="22AB0DA1" w14:textId="77777777" w:rsidR="002B7B3A" w:rsidRPr="002B7B3A" w:rsidRDefault="002B7B3A" w:rsidP="002B7B3A">
            <w:pPr>
              <w:pStyle w:val="Tablebody"/>
              <w:jc w:val="right"/>
            </w:pPr>
            <w:r w:rsidRPr="002B7B3A">
              <w:t>0</w:t>
            </w:r>
          </w:p>
        </w:tc>
        <w:tc>
          <w:tcPr>
            <w:tcW w:w="1560" w:type="dxa"/>
          </w:tcPr>
          <w:p w14:paraId="17368C25" w14:textId="77777777" w:rsidR="002B7B3A" w:rsidRPr="002B7B3A" w:rsidRDefault="002B7B3A" w:rsidP="002B7B3A">
            <w:pPr>
              <w:pStyle w:val="Tablebody"/>
              <w:jc w:val="right"/>
            </w:pPr>
            <w:r w:rsidRPr="002B7B3A">
              <w:t>1</w:t>
            </w:r>
          </w:p>
        </w:tc>
        <w:tc>
          <w:tcPr>
            <w:tcW w:w="1559" w:type="dxa"/>
          </w:tcPr>
          <w:p w14:paraId="22AB29D4" w14:textId="77777777" w:rsidR="002B7B3A" w:rsidRPr="002B7B3A" w:rsidRDefault="002B7B3A" w:rsidP="002B7B3A">
            <w:pPr>
              <w:pStyle w:val="Tablebody"/>
              <w:jc w:val="right"/>
            </w:pPr>
            <w:r w:rsidRPr="002B7B3A">
              <w:t>0</w:t>
            </w:r>
          </w:p>
        </w:tc>
        <w:tc>
          <w:tcPr>
            <w:tcW w:w="850" w:type="dxa"/>
          </w:tcPr>
          <w:p w14:paraId="1B70814F" w14:textId="77777777" w:rsidR="002B7B3A" w:rsidRPr="002B7B3A" w:rsidRDefault="002B7B3A" w:rsidP="002B7B3A">
            <w:pPr>
              <w:pStyle w:val="Tablebody"/>
              <w:jc w:val="right"/>
            </w:pPr>
            <w:r w:rsidRPr="002B7B3A">
              <w:t>0</w:t>
            </w:r>
          </w:p>
        </w:tc>
      </w:tr>
      <w:tr w:rsidR="002B7B3A" w:rsidRPr="002B7B3A" w14:paraId="728B4287" w14:textId="77777777" w:rsidTr="002B7B3A">
        <w:trPr>
          <w:trHeight w:val="235"/>
        </w:trPr>
        <w:tc>
          <w:tcPr>
            <w:tcW w:w="2268" w:type="dxa"/>
          </w:tcPr>
          <w:p w14:paraId="748FB28A" w14:textId="77777777" w:rsidR="002B7B3A" w:rsidRPr="002B7B3A" w:rsidRDefault="002B7B3A" w:rsidP="002B7B3A">
            <w:pPr>
              <w:pStyle w:val="Tablebody"/>
            </w:pPr>
            <w:r w:rsidRPr="002B7B3A">
              <w:t>$320 000 – $339 999</w:t>
            </w:r>
          </w:p>
        </w:tc>
        <w:tc>
          <w:tcPr>
            <w:tcW w:w="1276" w:type="dxa"/>
          </w:tcPr>
          <w:p w14:paraId="47C13FFC" w14:textId="77777777" w:rsidR="002B7B3A" w:rsidRPr="002B7B3A" w:rsidRDefault="002B7B3A" w:rsidP="002B7B3A">
            <w:pPr>
              <w:pStyle w:val="Tablebody"/>
              <w:jc w:val="right"/>
            </w:pPr>
            <w:r w:rsidRPr="002B7B3A">
              <w:t>5</w:t>
            </w:r>
          </w:p>
        </w:tc>
        <w:tc>
          <w:tcPr>
            <w:tcW w:w="1559" w:type="dxa"/>
          </w:tcPr>
          <w:p w14:paraId="5BC076F2" w14:textId="77777777" w:rsidR="002B7B3A" w:rsidRPr="002B7B3A" w:rsidRDefault="002B7B3A" w:rsidP="002B7B3A">
            <w:pPr>
              <w:pStyle w:val="Tablebody"/>
              <w:jc w:val="right"/>
            </w:pPr>
            <w:r w:rsidRPr="002B7B3A">
              <w:t>0</w:t>
            </w:r>
          </w:p>
        </w:tc>
        <w:tc>
          <w:tcPr>
            <w:tcW w:w="1134" w:type="dxa"/>
          </w:tcPr>
          <w:p w14:paraId="019FF7F0" w14:textId="77777777" w:rsidR="002B7B3A" w:rsidRPr="002B7B3A" w:rsidRDefault="002B7B3A" w:rsidP="002B7B3A">
            <w:pPr>
              <w:pStyle w:val="Tablebody"/>
              <w:jc w:val="right"/>
            </w:pPr>
            <w:r w:rsidRPr="002B7B3A">
              <w:t>0</w:t>
            </w:r>
          </w:p>
        </w:tc>
        <w:tc>
          <w:tcPr>
            <w:tcW w:w="1560" w:type="dxa"/>
          </w:tcPr>
          <w:p w14:paraId="70F75361" w14:textId="77777777" w:rsidR="002B7B3A" w:rsidRPr="002B7B3A" w:rsidRDefault="002B7B3A" w:rsidP="002B7B3A">
            <w:pPr>
              <w:pStyle w:val="Tablebody"/>
              <w:jc w:val="right"/>
            </w:pPr>
            <w:r w:rsidRPr="002B7B3A">
              <w:t>0</w:t>
            </w:r>
          </w:p>
        </w:tc>
        <w:tc>
          <w:tcPr>
            <w:tcW w:w="1559" w:type="dxa"/>
          </w:tcPr>
          <w:p w14:paraId="5B469BFC" w14:textId="77777777" w:rsidR="002B7B3A" w:rsidRPr="002B7B3A" w:rsidRDefault="002B7B3A" w:rsidP="002B7B3A">
            <w:pPr>
              <w:pStyle w:val="Tablebody"/>
              <w:jc w:val="right"/>
            </w:pPr>
            <w:r w:rsidRPr="002B7B3A">
              <w:t>0</w:t>
            </w:r>
          </w:p>
        </w:tc>
        <w:tc>
          <w:tcPr>
            <w:tcW w:w="850" w:type="dxa"/>
          </w:tcPr>
          <w:p w14:paraId="3EDAFF91" w14:textId="77777777" w:rsidR="002B7B3A" w:rsidRPr="002B7B3A" w:rsidRDefault="002B7B3A" w:rsidP="002B7B3A">
            <w:pPr>
              <w:pStyle w:val="Tablebody"/>
              <w:jc w:val="right"/>
            </w:pPr>
            <w:r w:rsidRPr="002B7B3A">
              <w:t>0</w:t>
            </w:r>
          </w:p>
        </w:tc>
      </w:tr>
      <w:tr w:rsidR="002B7B3A" w:rsidRPr="002B7B3A" w14:paraId="2FC3A2BF" w14:textId="77777777" w:rsidTr="002B7B3A">
        <w:trPr>
          <w:trHeight w:val="235"/>
        </w:trPr>
        <w:tc>
          <w:tcPr>
            <w:tcW w:w="2268" w:type="dxa"/>
          </w:tcPr>
          <w:p w14:paraId="6384219D" w14:textId="77777777" w:rsidR="002B7B3A" w:rsidRPr="002B7B3A" w:rsidRDefault="002B7B3A" w:rsidP="002B7B3A">
            <w:pPr>
              <w:pStyle w:val="Tablebody"/>
            </w:pPr>
            <w:r w:rsidRPr="002B7B3A">
              <w:t>$340 000 – $359 999</w:t>
            </w:r>
          </w:p>
        </w:tc>
        <w:tc>
          <w:tcPr>
            <w:tcW w:w="1276" w:type="dxa"/>
          </w:tcPr>
          <w:p w14:paraId="5F0A6584" w14:textId="77777777" w:rsidR="002B7B3A" w:rsidRPr="002B7B3A" w:rsidRDefault="002B7B3A" w:rsidP="002B7B3A">
            <w:pPr>
              <w:pStyle w:val="Tablebody"/>
              <w:jc w:val="right"/>
            </w:pPr>
            <w:r w:rsidRPr="002B7B3A">
              <w:t>2</w:t>
            </w:r>
          </w:p>
        </w:tc>
        <w:tc>
          <w:tcPr>
            <w:tcW w:w="1559" w:type="dxa"/>
          </w:tcPr>
          <w:p w14:paraId="2CE55EDB" w14:textId="77777777" w:rsidR="002B7B3A" w:rsidRPr="002B7B3A" w:rsidRDefault="002B7B3A" w:rsidP="002B7B3A">
            <w:pPr>
              <w:pStyle w:val="Tablebody"/>
              <w:jc w:val="right"/>
            </w:pPr>
            <w:r w:rsidRPr="002B7B3A">
              <w:t>0</w:t>
            </w:r>
          </w:p>
        </w:tc>
        <w:tc>
          <w:tcPr>
            <w:tcW w:w="1134" w:type="dxa"/>
          </w:tcPr>
          <w:p w14:paraId="7674D298" w14:textId="77777777" w:rsidR="002B7B3A" w:rsidRPr="002B7B3A" w:rsidRDefault="002B7B3A" w:rsidP="002B7B3A">
            <w:pPr>
              <w:pStyle w:val="Tablebody"/>
              <w:jc w:val="right"/>
            </w:pPr>
            <w:r w:rsidRPr="002B7B3A">
              <w:t>0</w:t>
            </w:r>
          </w:p>
        </w:tc>
        <w:tc>
          <w:tcPr>
            <w:tcW w:w="1560" w:type="dxa"/>
          </w:tcPr>
          <w:p w14:paraId="7AC005A7" w14:textId="77777777" w:rsidR="002B7B3A" w:rsidRPr="002B7B3A" w:rsidRDefault="002B7B3A" w:rsidP="002B7B3A">
            <w:pPr>
              <w:pStyle w:val="Tablebody"/>
              <w:jc w:val="right"/>
            </w:pPr>
            <w:r w:rsidRPr="002B7B3A">
              <w:t>0</w:t>
            </w:r>
          </w:p>
        </w:tc>
        <w:tc>
          <w:tcPr>
            <w:tcW w:w="1559" w:type="dxa"/>
          </w:tcPr>
          <w:p w14:paraId="33A5E236" w14:textId="77777777" w:rsidR="002B7B3A" w:rsidRPr="002B7B3A" w:rsidRDefault="002B7B3A" w:rsidP="002B7B3A">
            <w:pPr>
              <w:pStyle w:val="Tablebody"/>
              <w:jc w:val="right"/>
            </w:pPr>
            <w:r w:rsidRPr="002B7B3A">
              <w:t>0</w:t>
            </w:r>
          </w:p>
        </w:tc>
        <w:tc>
          <w:tcPr>
            <w:tcW w:w="850" w:type="dxa"/>
          </w:tcPr>
          <w:p w14:paraId="7DE405E8" w14:textId="77777777" w:rsidR="002B7B3A" w:rsidRPr="002B7B3A" w:rsidRDefault="002B7B3A" w:rsidP="002B7B3A">
            <w:pPr>
              <w:pStyle w:val="Tablebody"/>
              <w:jc w:val="right"/>
            </w:pPr>
            <w:r w:rsidRPr="002B7B3A">
              <w:t>0</w:t>
            </w:r>
          </w:p>
        </w:tc>
      </w:tr>
      <w:tr w:rsidR="002B7B3A" w:rsidRPr="002B7B3A" w14:paraId="592420FE" w14:textId="77777777" w:rsidTr="002B7B3A">
        <w:trPr>
          <w:trHeight w:val="235"/>
        </w:trPr>
        <w:tc>
          <w:tcPr>
            <w:tcW w:w="2268" w:type="dxa"/>
          </w:tcPr>
          <w:p w14:paraId="7F4750D3" w14:textId="77777777" w:rsidR="002B7B3A" w:rsidRPr="002B7B3A" w:rsidRDefault="002B7B3A" w:rsidP="002B7B3A">
            <w:pPr>
              <w:pStyle w:val="Tablebody"/>
            </w:pPr>
            <w:r w:rsidRPr="002B7B3A">
              <w:t>$360 000 – $379 999</w:t>
            </w:r>
          </w:p>
        </w:tc>
        <w:tc>
          <w:tcPr>
            <w:tcW w:w="1276" w:type="dxa"/>
          </w:tcPr>
          <w:p w14:paraId="6DF4ADE1" w14:textId="77777777" w:rsidR="002B7B3A" w:rsidRPr="002B7B3A" w:rsidRDefault="002B7B3A" w:rsidP="002B7B3A">
            <w:pPr>
              <w:pStyle w:val="Tablebody"/>
              <w:jc w:val="right"/>
            </w:pPr>
            <w:r w:rsidRPr="002B7B3A">
              <w:t>0</w:t>
            </w:r>
          </w:p>
        </w:tc>
        <w:tc>
          <w:tcPr>
            <w:tcW w:w="1559" w:type="dxa"/>
          </w:tcPr>
          <w:p w14:paraId="5EBF7AE9" w14:textId="77777777" w:rsidR="002B7B3A" w:rsidRPr="002B7B3A" w:rsidRDefault="002B7B3A" w:rsidP="002B7B3A">
            <w:pPr>
              <w:pStyle w:val="Tablebody"/>
              <w:jc w:val="right"/>
            </w:pPr>
            <w:r w:rsidRPr="002B7B3A">
              <w:t>0</w:t>
            </w:r>
          </w:p>
        </w:tc>
        <w:tc>
          <w:tcPr>
            <w:tcW w:w="1134" w:type="dxa"/>
          </w:tcPr>
          <w:p w14:paraId="72DB2551" w14:textId="77777777" w:rsidR="002B7B3A" w:rsidRPr="002B7B3A" w:rsidRDefault="002B7B3A" w:rsidP="002B7B3A">
            <w:pPr>
              <w:pStyle w:val="Tablebody"/>
              <w:jc w:val="right"/>
            </w:pPr>
            <w:r w:rsidRPr="002B7B3A">
              <w:t>0</w:t>
            </w:r>
          </w:p>
        </w:tc>
        <w:tc>
          <w:tcPr>
            <w:tcW w:w="1560" w:type="dxa"/>
          </w:tcPr>
          <w:p w14:paraId="5C338B1C" w14:textId="77777777" w:rsidR="002B7B3A" w:rsidRPr="002B7B3A" w:rsidRDefault="002B7B3A" w:rsidP="002B7B3A">
            <w:pPr>
              <w:pStyle w:val="Tablebody"/>
              <w:jc w:val="right"/>
            </w:pPr>
            <w:r w:rsidRPr="002B7B3A">
              <w:t>0</w:t>
            </w:r>
          </w:p>
        </w:tc>
        <w:tc>
          <w:tcPr>
            <w:tcW w:w="1559" w:type="dxa"/>
          </w:tcPr>
          <w:p w14:paraId="406CA696" w14:textId="77777777" w:rsidR="002B7B3A" w:rsidRPr="002B7B3A" w:rsidRDefault="002B7B3A" w:rsidP="002B7B3A">
            <w:pPr>
              <w:pStyle w:val="Tablebody"/>
              <w:jc w:val="right"/>
            </w:pPr>
            <w:r w:rsidRPr="002B7B3A">
              <w:t>0</w:t>
            </w:r>
          </w:p>
        </w:tc>
        <w:tc>
          <w:tcPr>
            <w:tcW w:w="850" w:type="dxa"/>
          </w:tcPr>
          <w:p w14:paraId="233F942C" w14:textId="77777777" w:rsidR="002B7B3A" w:rsidRPr="002B7B3A" w:rsidRDefault="002B7B3A" w:rsidP="002B7B3A">
            <w:pPr>
              <w:pStyle w:val="Tablebody"/>
              <w:jc w:val="right"/>
            </w:pPr>
            <w:r w:rsidRPr="002B7B3A">
              <w:t>0</w:t>
            </w:r>
          </w:p>
        </w:tc>
      </w:tr>
      <w:tr w:rsidR="002B7B3A" w:rsidRPr="002B7B3A" w14:paraId="59B41A53" w14:textId="77777777" w:rsidTr="002B7B3A">
        <w:trPr>
          <w:trHeight w:val="235"/>
        </w:trPr>
        <w:tc>
          <w:tcPr>
            <w:tcW w:w="2268" w:type="dxa"/>
          </w:tcPr>
          <w:p w14:paraId="5A129547" w14:textId="77777777" w:rsidR="002B7B3A" w:rsidRPr="002B7B3A" w:rsidRDefault="002B7B3A" w:rsidP="002B7B3A">
            <w:pPr>
              <w:pStyle w:val="Tablebody"/>
            </w:pPr>
            <w:r w:rsidRPr="002B7B3A">
              <w:t>$380 000 – $399 999</w:t>
            </w:r>
          </w:p>
        </w:tc>
        <w:tc>
          <w:tcPr>
            <w:tcW w:w="1276" w:type="dxa"/>
          </w:tcPr>
          <w:p w14:paraId="15F598F1" w14:textId="77777777" w:rsidR="002B7B3A" w:rsidRPr="002B7B3A" w:rsidRDefault="002B7B3A" w:rsidP="002B7B3A">
            <w:pPr>
              <w:pStyle w:val="Tablebody"/>
              <w:jc w:val="right"/>
            </w:pPr>
            <w:r w:rsidRPr="002B7B3A">
              <w:t>1</w:t>
            </w:r>
          </w:p>
        </w:tc>
        <w:tc>
          <w:tcPr>
            <w:tcW w:w="1559" w:type="dxa"/>
          </w:tcPr>
          <w:p w14:paraId="09F9085B" w14:textId="77777777" w:rsidR="002B7B3A" w:rsidRPr="002B7B3A" w:rsidRDefault="002B7B3A" w:rsidP="002B7B3A">
            <w:pPr>
              <w:pStyle w:val="Tablebody"/>
              <w:jc w:val="right"/>
            </w:pPr>
            <w:r w:rsidRPr="002B7B3A">
              <w:t>0</w:t>
            </w:r>
          </w:p>
        </w:tc>
        <w:tc>
          <w:tcPr>
            <w:tcW w:w="1134" w:type="dxa"/>
          </w:tcPr>
          <w:p w14:paraId="31C24461" w14:textId="77777777" w:rsidR="002B7B3A" w:rsidRPr="002B7B3A" w:rsidRDefault="002B7B3A" w:rsidP="002B7B3A">
            <w:pPr>
              <w:pStyle w:val="Tablebody"/>
              <w:jc w:val="right"/>
            </w:pPr>
            <w:r w:rsidRPr="002B7B3A">
              <w:t>0</w:t>
            </w:r>
          </w:p>
        </w:tc>
        <w:tc>
          <w:tcPr>
            <w:tcW w:w="1560" w:type="dxa"/>
          </w:tcPr>
          <w:p w14:paraId="04C6155C" w14:textId="77777777" w:rsidR="002B7B3A" w:rsidRPr="002B7B3A" w:rsidRDefault="002B7B3A" w:rsidP="002B7B3A">
            <w:pPr>
              <w:pStyle w:val="Tablebody"/>
              <w:jc w:val="right"/>
            </w:pPr>
            <w:r w:rsidRPr="002B7B3A">
              <w:t>0</w:t>
            </w:r>
          </w:p>
        </w:tc>
        <w:tc>
          <w:tcPr>
            <w:tcW w:w="1559" w:type="dxa"/>
          </w:tcPr>
          <w:p w14:paraId="3E2E0EEA" w14:textId="77777777" w:rsidR="002B7B3A" w:rsidRPr="002B7B3A" w:rsidRDefault="002B7B3A" w:rsidP="002B7B3A">
            <w:pPr>
              <w:pStyle w:val="Tablebody"/>
              <w:jc w:val="right"/>
            </w:pPr>
            <w:r w:rsidRPr="002B7B3A">
              <w:t>0</w:t>
            </w:r>
          </w:p>
        </w:tc>
        <w:tc>
          <w:tcPr>
            <w:tcW w:w="850" w:type="dxa"/>
          </w:tcPr>
          <w:p w14:paraId="07FEEC18" w14:textId="77777777" w:rsidR="002B7B3A" w:rsidRPr="002B7B3A" w:rsidRDefault="002B7B3A" w:rsidP="002B7B3A">
            <w:pPr>
              <w:pStyle w:val="Tablebody"/>
              <w:jc w:val="right"/>
            </w:pPr>
            <w:r w:rsidRPr="002B7B3A">
              <w:t>0</w:t>
            </w:r>
          </w:p>
        </w:tc>
      </w:tr>
      <w:tr w:rsidR="002B7B3A" w:rsidRPr="002B7B3A" w14:paraId="76C799D9" w14:textId="77777777" w:rsidTr="002B7B3A">
        <w:trPr>
          <w:trHeight w:val="238"/>
        </w:trPr>
        <w:tc>
          <w:tcPr>
            <w:tcW w:w="2268" w:type="dxa"/>
          </w:tcPr>
          <w:p w14:paraId="6D62D889" w14:textId="77777777" w:rsidR="002B7B3A" w:rsidRPr="002B7B3A" w:rsidRDefault="002B7B3A" w:rsidP="002B7B3A">
            <w:pPr>
              <w:pStyle w:val="Tablebody"/>
            </w:pPr>
            <w:r w:rsidRPr="002B7B3A">
              <w:t>$400 000 – $419 999</w:t>
            </w:r>
          </w:p>
        </w:tc>
        <w:tc>
          <w:tcPr>
            <w:tcW w:w="1276" w:type="dxa"/>
          </w:tcPr>
          <w:p w14:paraId="0419FFAD" w14:textId="77777777" w:rsidR="002B7B3A" w:rsidRPr="002B7B3A" w:rsidRDefault="002B7B3A" w:rsidP="002B7B3A">
            <w:pPr>
              <w:pStyle w:val="Tablebody"/>
              <w:jc w:val="right"/>
            </w:pPr>
            <w:r w:rsidRPr="002B7B3A">
              <w:t>0</w:t>
            </w:r>
          </w:p>
        </w:tc>
        <w:tc>
          <w:tcPr>
            <w:tcW w:w="1559" w:type="dxa"/>
          </w:tcPr>
          <w:p w14:paraId="747245B8" w14:textId="77777777" w:rsidR="002B7B3A" w:rsidRPr="002B7B3A" w:rsidRDefault="002B7B3A" w:rsidP="002B7B3A">
            <w:pPr>
              <w:pStyle w:val="Tablebody"/>
              <w:jc w:val="right"/>
            </w:pPr>
            <w:r w:rsidRPr="002B7B3A">
              <w:t>0</w:t>
            </w:r>
          </w:p>
        </w:tc>
        <w:tc>
          <w:tcPr>
            <w:tcW w:w="1134" w:type="dxa"/>
          </w:tcPr>
          <w:p w14:paraId="5EE994AF" w14:textId="77777777" w:rsidR="002B7B3A" w:rsidRPr="002B7B3A" w:rsidRDefault="002B7B3A" w:rsidP="002B7B3A">
            <w:pPr>
              <w:pStyle w:val="Tablebody"/>
              <w:jc w:val="right"/>
            </w:pPr>
            <w:r w:rsidRPr="002B7B3A">
              <w:t>0</w:t>
            </w:r>
          </w:p>
        </w:tc>
        <w:tc>
          <w:tcPr>
            <w:tcW w:w="1560" w:type="dxa"/>
          </w:tcPr>
          <w:p w14:paraId="41F9EC8B" w14:textId="77777777" w:rsidR="002B7B3A" w:rsidRPr="002B7B3A" w:rsidRDefault="002B7B3A" w:rsidP="002B7B3A">
            <w:pPr>
              <w:pStyle w:val="Tablebody"/>
              <w:jc w:val="right"/>
            </w:pPr>
            <w:r w:rsidRPr="002B7B3A">
              <w:t>0</w:t>
            </w:r>
          </w:p>
        </w:tc>
        <w:tc>
          <w:tcPr>
            <w:tcW w:w="1559" w:type="dxa"/>
          </w:tcPr>
          <w:p w14:paraId="2BF46AB6" w14:textId="77777777" w:rsidR="002B7B3A" w:rsidRPr="002B7B3A" w:rsidRDefault="002B7B3A" w:rsidP="002B7B3A">
            <w:pPr>
              <w:pStyle w:val="Tablebody"/>
              <w:jc w:val="right"/>
            </w:pPr>
            <w:r w:rsidRPr="002B7B3A">
              <w:t>0</w:t>
            </w:r>
          </w:p>
        </w:tc>
        <w:tc>
          <w:tcPr>
            <w:tcW w:w="850" w:type="dxa"/>
          </w:tcPr>
          <w:p w14:paraId="5AAE9644" w14:textId="77777777" w:rsidR="002B7B3A" w:rsidRPr="002B7B3A" w:rsidRDefault="002B7B3A" w:rsidP="002B7B3A">
            <w:pPr>
              <w:pStyle w:val="Tablebody"/>
              <w:jc w:val="right"/>
            </w:pPr>
            <w:r w:rsidRPr="002B7B3A">
              <w:t>0</w:t>
            </w:r>
          </w:p>
        </w:tc>
      </w:tr>
      <w:tr w:rsidR="002B7B3A" w:rsidRPr="002B7B3A" w14:paraId="7B3B8E5A" w14:textId="77777777" w:rsidTr="002B7B3A">
        <w:trPr>
          <w:trHeight w:val="235"/>
        </w:trPr>
        <w:tc>
          <w:tcPr>
            <w:tcW w:w="2268" w:type="dxa"/>
          </w:tcPr>
          <w:p w14:paraId="6266104B" w14:textId="77777777" w:rsidR="002B7B3A" w:rsidRPr="002B7B3A" w:rsidRDefault="002B7B3A" w:rsidP="002B7B3A">
            <w:pPr>
              <w:pStyle w:val="Tablebody"/>
            </w:pPr>
            <w:r w:rsidRPr="002B7B3A">
              <w:t>$420 000 – $439 999</w:t>
            </w:r>
          </w:p>
        </w:tc>
        <w:tc>
          <w:tcPr>
            <w:tcW w:w="1276" w:type="dxa"/>
          </w:tcPr>
          <w:p w14:paraId="008BEDD5" w14:textId="77777777" w:rsidR="002B7B3A" w:rsidRPr="002B7B3A" w:rsidRDefault="002B7B3A" w:rsidP="002B7B3A">
            <w:pPr>
              <w:pStyle w:val="Tablebody"/>
              <w:jc w:val="right"/>
            </w:pPr>
            <w:r w:rsidRPr="002B7B3A">
              <w:t>3</w:t>
            </w:r>
          </w:p>
        </w:tc>
        <w:tc>
          <w:tcPr>
            <w:tcW w:w="1559" w:type="dxa"/>
          </w:tcPr>
          <w:p w14:paraId="132FBD07" w14:textId="77777777" w:rsidR="002B7B3A" w:rsidRPr="002B7B3A" w:rsidRDefault="002B7B3A" w:rsidP="002B7B3A">
            <w:pPr>
              <w:pStyle w:val="Tablebody"/>
              <w:jc w:val="right"/>
            </w:pPr>
            <w:r w:rsidRPr="002B7B3A">
              <w:t>0</w:t>
            </w:r>
          </w:p>
        </w:tc>
        <w:tc>
          <w:tcPr>
            <w:tcW w:w="1134" w:type="dxa"/>
          </w:tcPr>
          <w:p w14:paraId="2973754F" w14:textId="77777777" w:rsidR="002B7B3A" w:rsidRPr="002B7B3A" w:rsidRDefault="002B7B3A" w:rsidP="002B7B3A">
            <w:pPr>
              <w:pStyle w:val="Tablebody"/>
              <w:jc w:val="right"/>
            </w:pPr>
            <w:r w:rsidRPr="002B7B3A">
              <w:t>0</w:t>
            </w:r>
          </w:p>
        </w:tc>
        <w:tc>
          <w:tcPr>
            <w:tcW w:w="1560" w:type="dxa"/>
          </w:tcPr>
          <w:p w14:paraId="4D682CC8" w14:textId="77777777" w:rsidR="002B7B3A" w:rsidRPr="002B7B3A" w:rsidRDefault="002B7B3A" w:rsidP="002B7B3A">
            <w:pPr>
              <w:pStyle w:val="Tablebody"/>
              <w:jc w:val="right"/>
            </w:pPr>
            <w:r w:rsidRPr="002B7B3A">
              <w:t>0</w:t>
            </w:r>
          </w:p>
        </w:tc>
        <w:tc>
          <w:tcPr>
            <w:tcW w:w="1559" w:type="dxa"/>
          </w:tcPr>
          <w:p w14:paraId="308AC505" w14:textId="77777777" w:rsidR="002B7B3A" w:rsidRPr="002B7B3A" w:rsidRDefault="002B7B3A" w:rsidP="002B7B3A">
            <w:pPr>
              <w:pStyle w:val="Tablebody"/>
              <w:jc w:val="right"/>
            </w:pPr>
            <w:r w:rsidRPr="002B7B3A">
              <w:t>0</w:t>
            </w:r>
          </w:p>
        </w:tc>
        <w:tc>
          <w:tcPr>
            <w:tcW w:w="850" w:type="dxa"/>
          </w:tcPr>
          <w:p w14:paraId="56B51034" w14:textId="77777777" w:rsidR="002B7B3A" w:rsidRPr="002B7B3A" w:rsidRDefault="002B7B3A" w:rsidP="002B7B3A">
            <w:pPr>
              <w:pStyle w:val="Tablebody"/>
              <w:jc w:val="right"/>
            </w:pPr>
            <w:r w:rsidRPr="002B7B3A">
              <w:t>0</w:t>
            </w:r>
          </w:p>
        </w:tc>
      </w:tr>
      <w:tr w:rsidR="002B7B3A" w:rsidRPr="002B7B3A" w14:paraId="5F0AF4E3" w14:textId="77777777" w:rsidTr="002B7B3A">
        <w:trPr>
          <w:trHeight w:val="235"/>
        </w:trPr>
        <w:tc>
          <w:tcPr>
            <w:tcW w:w="2268" w:type="dxa"/>
          </w:tcPr>
          <w:p w14:paraId="36D10F60" w14:textId="77777777" w:rsidR="002B7B3A" w:rsidRPr="002B7B3A" w:rsidRDefault="002B7B3A" w:rsidP="002B7B3A">
            <w:pPr>
              <w:pStyle w:val="Tablebody"/>
            </w:pPr>
            <w:r w:rsidRPr="002B7B3A">
              <w:t>$440 000 – $459 999</w:t>
            </w:r>
          </w:p>
        </w:tc>
        <w:tc>
          <w:tcPr>
            <w:tcW w:w="1276" w:type="dxa"/>
          </w:tcPr>
          <w:p w14:paraId="0D47B94F" w14:textId="77777777" w:rsidR="002B7B3A" w:rsidRPr="002B7B3A" w:rsidRDefault="002B7B3A" w:rsidP="002B7B3A">
            <w:pPr>
              <w:pStyle w:val="Tablebody"/>
              <w:jc w:val="right"/>
            </w:pPr>
            <w:r w:rsidRPr="002B7B3A">
              <w:t>1</w:t>
            </w:r>
          </w:p>
        </w:tc>
        <w:tc>
          <w:tcPr>
            <w:tcW w:w="1559" w:type="dxa"/>
          </w:tcPr>
          <w:p w14:paraId="139CC09A" w14:textId="77777777" w:rsidR="002B7B3A" w:rsidRPr="002B7B3A" w:rsidRDefault="002B7B3A" w:rsidP="002B7B3A">
            <w:pPr>
              <w:pStyle w:val="Tablebody"/>
              <w:jc w:val="right"/>
            </w:pPr>
            <w:r w:rsidRPr="002B7B3A">
              <w:t>0</w:t>
            </w:r>
          </w:p>
        </w:tc>
        <w:tc>
          <w:tcPr>
            <w:tcW w:w="1134" w:type="dxa"/>
          </w:tcPr>
          <w:p w14:paraId="7F95908F" w14:textId="77777777" w:rsidR="002B7B3A" w:rsidRPr="002B7B3A" w:rsidRDefault="002B7B3A" w:rsidP="002B7B3A">
            <w:pPr>
              <w:pStyle w:val="Tablebody"/>
              <w:jc w:val="right"/>
            </w:pPr>
            <w:r w:rsidRPr="002B7B3A">
              <w:t>0</w:t>
            </w:r>
          </w:p>
        </w:tc>
        <w:tc>
          <w:tcPr>
            <w:tcW w:w="1560" w:type="dxa"/>
          </w:tcPr>
          <w:p w14:paraId="27D7BC21" w14:textId="77777777" w:rsidR="002B7B3A" w:rsidRPr="002B7B3A" w:rsidRDefault="002B7B3A" w:rsidP="002B7B3A">
            <w:pPr>
              <w:pStyle w:val="Tablebody"/>
              <w:jc w:val="right"/>
            </w:pPr>
            <w:r w:rsidRPr="002B7B3A">
              <w:t>0</w:t>
            </w:r>
          </w:p>
        </w:tc>
        <w:tc>
          <w:tcPr>
            <w:tcW w:w="1559" w:type="dxa"/>
          </w:tcPr>
          <w:p w14:paraId="1A591356" w14:textId="77777777" w:rsidR="002B7B3A" w:rsidRPr="002B7B3A" w:rsidRDefault="002B7B3A" w:rsidP="002B7B3A">
            <w:pPr>
              <w:pStyle w:val="Tablebody"/>
              <w:jc w:val="right"/>
            </w:pPr>
            <w:r w:rsidRPr="002B7B3A">
              <w:t>0</w:t>
            </w:r>
          </w:p>
        </w:tc>
        <w:tc>
          <w:tcPr>
            <w:tcW w:w="850" w:type="dxa"/>
          </w:tcPr>
          <w:p w14:paraId="66477972" w14:textId="77777777" w:rsidR="002B7B3A" w:rsidRPr="002B7B3A" w:rsidRDefault="002B7B3A" w:rsidP="002B7B3A">
            <w:pPr>
              <w:pStyle w:val="Tablebody"/>
              <w:jc w:val="right"/>
            </w:pPr>
            <w:r w:rsidRPr="002B7B3A">
              <w:t>0</w:t>
            </w:r>
          </w:p>
        </w:tc>
      </w:tr>
      <w:tr w:rsidR="002B7B3A" w:rsidRPr="002B7B3A" w14:paraId="3EA3706C" w14:textId="77777777" w:rsidTr="002B7B3A">
        <w:trPr>
          <w:trHeight w:val="235"/>
        </w:trPr>
        <w:tc>
          <w:tcPr>
            <w:tcW w:w="2268" w:type="dxa"/>
          </w:tcPr>
          <w:p w14:paraId="42618693" w14:textId="77777777" w:rsidR="002B7B3A" w:rsidRPr="002B7B3A" w:rsidRDefault="002B7B3A" w:rsidP="002B7B3A">
            <w:pPr>
              <w:pStyle w:val="Tablebody"/>
            </w:pPr>
            <w:r w:rsidRPr="002B7B3A">
              <w:t>$460 000 – $479 999</w:t>
            </w:r>
          </w:p>
        </w:tc>
        <w:tc>
          <w:tcPr>
            <w:tcW w:w="1276" w:type="dxa"/>
          </w:tcPr>
          <w:p w14:paraId="327494A3" w14:textId="77777777" w:rsidR="002B7B3A" w:rsidRPr="002B7B3A" w:rsidRDefault="002B7B3A" w:rsidP="002B7B3A">
            <w:pPr>
              <w:pStyle w:val="Tablebody"/>
              <w:jc w:val="right"/>
            </w:pPr>
            <w:r w:rsidRPr="002B7B3A">
              <w:t>1</w:t>
            </w:r>
          </w:p>
        </w:tc>
        <w:tc>
          <w:tcPr>
            <w:tcW w:w="1559" w:type="dxa"/>
          </w:tcPr>
          <w:p w14:paraId="3D7705E2" w14:textId="77777777" w:rsidR="002B7B3A" w:rsidRPr="002B7B3A" w:rsidRDefault="002B7B3A" w:rsidP="002B7B3A">
            <w:pPr>
              <w:pStyle w:val="Tablebody"/>
              <w:jc w:val="right"/>
            </w:pPr>
            <w:r w:rsidRPr="002B7B3A">
              <w:t>0</w:t>
            </w:r>
          </w:p>
        </w:tc>
        <w:tc>
          <w:tcPr>
            <w:tcW w:w="1134" w:type="dxa"/>
          </w:tcPr>
          <w:p w14:paraId="1A2992AF" w14:textId="77777777" w:rsidR="002B7B3A" w:rsidRPr="002B7B3A" w:rsidRDefault="002B7B3A" w:rsidP="002B7B3A">
            <w:pPr>
              <w:pStyle w:val="Tablebody"/>
              <w:jc w:val="right"/>
            </w:pPr>
            <w:r w:rsidRPr="002B7B3A">
              <w:t>0</w:t>
            </w:r>
          </w:p>
        </w:tc>
        <w:tc>
          <w:tcPr>
            <w:tcW w:w="1560" w:type="dxa"/>
          </w:tcPr>
          <w:p w14:paraId="47ED0669" w14:textId="77777777" w:rsidR="002B7B3A" w:rsidRPr="002B7B3A" w:rsidRDefault="002B7B3A" w:rsidP="002B7B3A">
            <w:pPr>
              <w:pStyle w:val="Tablebody"/>
              <w:jc w:val="right"/>
            </w:pPr>
            <w:r w:rsidRPr="002B7B3A">
              <w:t>0</w:t>
            </w:r>
          </w:p>
        </w:tc>
        <w:tc>
          <w:tcPr>
            <w:tcW w:w="1559" w:type="dxa"/>
          </w:tcPr>
          <w:p w14:paraId="6B1BC4E1" w14:textId="77777777" w:rsidR="002B7B3A" w:rsidRPr="002B7B3A" w:rsidRDefault="002B7B3A" w:rsidP="002B7B3A">
            <w:pPr>
              <w:pStyle w:val="Tablebody"/>
              <w:jc w:val="right"/>
            </w:pPr>
            <w:r w:rsidRPr="002B7B3A">
              <w:t>0</w:t>
            </w:r>
          </w:p>
        </w:tc>
        <w:tc>
          <w:tcPr>
            <w:tcW w:w="850" w:type="dxa"/>
          </w:tcPr>
          <w:p w14:paraId="235CEAAB" w14:textId="77777777" w:rsidR="002B7B3A" w:rsidRPr="002B7B3A" w:rsidRDefault="002B7B3A" w:rsidP="002B7B3A">
            <w:pPr>
              <w:pStyle w:val="Tablebody"/>
              <w:jc w:val="right"/>
            </w:pPr>
            <w:r w:rsidRPr="002B7B3A">
              <w:t>0</w:t>
            </w:r>
          </w:p>
        </w:tc>
      </w:tr>
      <w:tr w:rsidR="002B7B3A" w:rsidRPr="002B7B3A" w14:paraId="7FB7EFD7" w14:textId="77777777" w:rsidTr="002B7B3A">
        <w:trPr>
          <w:trHeight w:val="234"/>
        </w:trPr>
        <w:tc>
          <w:tcPr>
            <w:tcW w:w="2268" w:type="dxa"/>
            <w:tcBorders>
              <w:bottom w:val="single" w:sz="4" w:space="0" w:color="274B93"/>
            </w:tcBorders>
          </w:tcPr>
          <w:p w14:paraId="1F1CB1F5" w14:textId="77777777" w:rsidR="002B7B3A" w:rsidRPr="002B7B3A" w:rsidRDefault="002B7B3A" w:rsidP="002B7B3A">
            <w:pPr>
              <w:pStyle w:val="Tablebody"/>
            </w:pPr>
            <w:r w:rsidRPr="002B7B3A">
              <w:t>$480 000 – $499 999</w:t>
            </w:r>
          </w:p>
        </w:tc>
        <w:tc>
          <w:tcPr>
            <w:tcW w:w="1276" w:type="dxa"/>
            <w:tcBorders>
              <w:bottom w:val="single" w:sz="4" w:space="0" w:color="274B93"/>
            </w:tcBorders>
          </w:tcPr>
          <w:p w14:paraId="2AE3CBDD" w14:textId="77777777" w:rsidR="002B7B3A" w:rsidRPr="002B7B3A" w:rsidRDefault="002B7B3A" w:rsidP="002B7B3A">
            <w:pPr>
              <w:pStyle w:val="Tablebody"/>
              <w:jc w:val="right"/>
            </w:pPr>
            <w:r w:rsidRPr="002B7B3A">
              <w:t>0</w:t>
            </w:r>
          </w:p>
        </w:tc>
        <w:tc>
          <w:tcPr>
            <w:tcW w:w="1559" w:type="dxa"/>
            <w:tcBorders>
              <w:bottom w:val="single" w:sz="4" w:space="0" w:color="274B93"/>
            </w:tcBorders>
          </w:tcPr>
          <w:p w14:paraId="0010982F"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17AAEDB6" w14:textId="77777777" w:rsidR="002B7B3A" w:rsidRPr="002B7B3A" w:rsidRDefault="002B7B3A" w:rsidP="002B7B3A">
            <w:pPr>
              <w:pStyle w:val="Tablebody"/>
              <w:jc w:val="right"/>
            </w:pPr>
            <w:r w:rsidRPr="002B7B3A">
              <w:t>0</w:t>
            </w:r>
          </w:p>
        </w:tc>
        <w:tc>
          <w:tcPr>
            <w:tcW w:w="1560" w:type="dxa"/>
            <w:tcBorders>
              <w:bottom w:val="single" w:sz="4" w:space="0" w:color="274B93"/>
            </w:tcBorders>
          </w:tcPr>
          <w:p w14:paraId="136E2029" w14:textId="77777777" w:rsidR="002B7B3A" w:rsidRPr="002B7B3A" w:rsidRDefault="002B7B3A" w:rsidP="002B7B3A">
            <w:pPr>
              <w:pStyle w:val="Tablebody"/>
              <w:jc w:val="right"/>
            </w:pPr>
            <w:r w:rsidRPr="002B7B3A">
              <w:t>0</w:t>
            </w:r>
          </w:p>
        </w:tc>
        <w:tc>
          <w:tcPr>
            <w:tcW w:w="1559" w:type="dxa"/>
            <w:tcBorders>
              <w:bottom w:val="single" w:sz="4" w:space="0" w:color="274B93"/>
            </w:tcBorders>
          </w:tcPr>
          <w:p w14:paraId="02D47924" w14:textId="77777777" w:rsidR="002B7B3A" w:rsidRPr="002B7B3A" w:rsidRDefault="002B7B3A" w:rsidP="002B7B3A">
            <w:pPr>
              <w:pStyle w:val="Tablebody"/>
              <w:jc w:val="right"/>
            </w:pPr>
            <w:r w:rsidRPr="002B7B3A">
              <w:t>0</w:t>
            </w:r>
          </w:p>
        </w:tc>
        <w:tc>
          <w:tcPr>
            <w:tcW w:w="850" w:type="dxa"/>
            <w:tcBorders>
              <w:bottom w:val="single" w:sz="4" w:space="0" w:color="274B93"/>
            </w:tcBorders>
          </w:tcPr>
          <w:p w14:paraId="2C381CDC" w14:textId="77777777" w:rsidR="002B7B3A" w:rsidRPr="002B7B3A" w:rsidRDefault="002B7B3A" w:rsidP="002B7B3A">
            <w:pPr>
              <w:pStyle w:val="Tablebody"/>
              <w:jc w:val="right"/>
            </w:pPr>
            <w:r w:rsidRPr="002B7B3A">
              <w:t>0</w:t>
            </w:r>
          </w:p>
        </w:tc>
      </w:tr>
      <w:tr w:rsidR="002B7B3A" w:rsidRPr="002B7B3A" w14:paraId="78499B46"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2268" w:type="dxa"/>
            <w:tcBorders>
              <w:top w:val="single" w:sz="4" w:space="0" w:color="274B93"/>
            </w:tcBorders>
          </w:tcPr>
          <w:p w14:paraId="4E791A85" w14:textId="77777777" w:rsidR="002B7B3A" w:rsidRPr="002B7B3A" w:rsidRDefault="002B7B3A" w:rsidP="002B7B3A">
            <w:pPr>
              <w:pStyle w:val="Tablebody"/>
              <w:rPr>
                <w:b/>
                <w:bCs/>
              </w:rPr>
            </w:pPr>
            <w:r w:rsidRPr="002B7B3A">
              <w:rPr>
                <w:b/>
                <w:bCs/>
              </w:rPr>
              <w:t>Total</w:t>
            </w:r>
          </w:p>
        </w:tc>
        <w:tc>
          <w:tcPr>
            <w:tcW w:w="1276" w:type="dxa"/>
            <w:tcBorders>
              <w:top w:val="single" w:sz="4" w:space="0" w:color="274B93"/>
            </w:tcBorders>
          </w:tcPr>
          <w:p w14:paraId="16FB2D1F" w14:textId="77777777" w:rsidR="002B7B3A" w:rsidRPr="002B7B3A" w:rsidRDefault="002B7B3A" w:rsidP="002B7B3A">
            <w:pPr>
              <w:pStyle w:val="Tablebody"/>
              <w:jc w:val="right"/>
              <w:rPr>
                <w:b/>
                <w:bCs/>
              </w:rPr>
            </w:pPr>
            <w:r w:rsidRPr="002B7B3A">
              <w:rPr>
                <w:b/>
                <w:bCs/>
              </w:rPr>
              <w:t>56</w:t>
            </w:r>
          </w:p>
        </w:tc>
        <w:tc>
          <w:tcPr>
            <w:tcW w:w="1559" w:type="dxa"/>
            <w:tcBorders>
              <w:top w:val="single" w:sz="4" w:space="0" w:color="274B93"/>
            </w:tcBorders>
          </w:tcPr>
          <w:p w14:paraId="3CFEB8B5" w14:textId="77777777" w:rsidR="002B7B3A" w:rsidRPr="002B7B3A" w:rsidRDefault="002B7B3A" w:rsidP="002B7B3A">
            <w:pPr>
              <w:pStyle w:val="Tablebody"/>
              <w:jc w:val="right"/>
              <w:rPr>
                <w:b/>
                <w:bCs/>
              </w:rPr>
            </w:pPr>
            <w:r w:rsidRPr="002B7B3A">
              <w:rPr>
                <w:b/>
                <w:bCs/>
              </w:rPr>
              <w:t>23</w:t>
            </w:r>
          </w:p>
        </w:tc>
        <w:tc>
          <w:tcPr>
            <w:tcW w:w="1134" w:type="dxa"/>
            <w:tcBorders>
              <w:top w:val="single" w:sz="4" w:space="0" w:color="274B93"/>
            </w:tcBorders>
          </w:tcPr>
          <w:p w14:paraId="1300C54F" w14:textId="77777777" w:rsidR="002B7B3A" w:rsidRPr="002B7B3A" w:rsidRDefault="002B7B3A" w:rsidP="002B7B3A">
            <w:pPr>
              <w:pStyle w:val="Tablebody"/>
              <w:jc w:val="right"/>
              <w:rPr>
                <w:b/>
                <w:bCs/>
              </w:rPr>
            </w:pPr>
            <w:r w:rsidRPr="002B7B3A">
              <w:rPr>
                <w:b/>
                <w:bCs/>
              </w:rPr>
              <w:t>0</w:t>
            </w:r>
          </w:p>
        </w:tc>
        <w:tc>
          <w:tcPr>
            <w:tcW w:w="1560" w:type="dxa"/>
            <w:tcBorders>
              <w:top w:val="single" w:sz="4" w:space="0" w:color="274B93"/>
            </w:tcBorders>
          </w:tcPr>
          <w:p w14:paraId="1F9E1B1A" w14:textId="77777777" w:rsidR="002B7B3A" w:rsidRPr="002B7B3A" w:rsidRDefault="002B7B3A" w:rsidP="002B7B3A">
            <w:pPr>
              <w:pStyle w:val="Tablebody"/>
              <w:jc w:val="right"/>
              <w:rPr>
                <w:b/>
                <w:bCs/>
              </w:rPr>
            </w:pPr>
            <w:r w:rsidRPr="002B7B3A">
              <w:rPr>
                <w:b/>
                <w:bCs/>
              </w:rPr>
              <w:t>9</w:t>
            </w:r>
          </w:p>
        </w:tc>
        <w:tc>
          <w:tcPr>
            <w:tcW w:w="1559" w:type="dxa"/>
            <w:tcBorders>
              <w:top w:val="single" w:sz="4" w:space="0" w:color="274B93"/>
            </w:tcBorders>
          </w:tcPr>
          <w:p w14:paraId="0F827F27" w14:textId="77777777" w:rsidR="002B7B3A" w:rsidRPr="002B7B3A" w:rsidRDefault="002B7B3A" w:rsidP="002B7B3A">
            <w:pPr>
              <w:pStyle w:val="Tablebody"/>
              <w:jc w:val="right"/>
              <w:rPr>
                <w:b/>
                <w:bCs/>
              </w:rPr>
            </w:pPr>
            <w:r w:rsidRPr="002B7B3A">
              <w:rPr>
                <w:b/>
                <w:bCs/>
              </w:rPr>
              <w:t>0</w:t>
            </w:r>
          </w:p>
        </w:tc>
        <w:tc>
          <w:tcPr>
            <w:tcW w:w="850" w:type="dxa"/>
            <w:tcBorders>
              <w:top w:val="single" w:sz="4" w:space="0" w:color="274B93"/>
            </w:tcBorders>
          </w:tcPr>
          <w:p w14:paraId="1C54B251" w14:textId="77777777" w:rsidR="002B7B3A" w:rsidRPr="002B7B3A" w:rsidRDefault="002B7B3A" w:rsidP="002B7B3A">
            <w:pPr>
              <w:pStyle w:val="Tablebody"/>
              <w:jc w:val="right"/>
              <w:rPr>
                <w:b/>
                <w:bCs/>
              </w:rPr>
            </w:pPr>
            <w:r w:rsidRPr="002B7B3A">
              <w:rPr>
                <w:b/>
                <w:bCs/>
              </w:rPr>
              <w:t>0</w:t>
            </w:r>
          </w:p>
        </w:tc>
      </w:tr>
    </w:tbl>
    <w:p w14:paraId="5BDFE6C2" w14:textId="77777777" w:rsidR="002B7B3A" w:rsidRPr="002B7B3A" w:rsidRDefault="002B7B3A" w:rsidP="002B7B3A">
      <w:pPr>
        <w:pStyle w:val="Noteshead"/>
      </w:pPr>
      <w:r w:rsidRPr="002B7B3A">
        <w:t xml:space="preserve">Notes: </w:t>
      </w:r>
    </w:p>
    <w:p w14:paraId="37A47F7D" w14:textId="77777777" w:rsidR="002B7B3A" w:rsidRPr="002B7B3A" w:rsidRDefault="002B7B3A" w:rsidP="002B7B3A">
      <w:pPr>
        <w:pStyle w:val="Notes"/>
      </w:pPr>
      <w:r w:rsidRPr="002B7B3A">
        <w:t>This table excludes staff members who were not on salary at the end of the last pay period of the financial year (which ended 28 June 2025). The salaries reported above are for the full financial year, at a 1.0 FTE rate and excludes superannuation. Executives include Assistant Commissioners. Senior Medical Advisors are Victorian Public Service (VPS) employees. Level seven forensic officers (FO-7s) are also included in the Senior Technical Specialist category in this table.</w:t>
      </w:r>
    </w:p>
    <w:p w14:paraId="7A85E75D" w14:textId="77777777" w:rsidR="002B7B3A" w:rsidRDefault="002B7B3A" w:rsidP="002B7B3A">
      <w:pPr>
        <w:rPr>
          <w:lang w:val="en-US"/>
        </w:rPr>
      </w:pPr>
    </w:p>
    <w:p w14:paraId="3CBB9E2D" w14:textId="7068AB70" w:rsidR="002B7B3A" w:rsidRPr="002B7B3A" w:rsidRDefault="002B7B3A" w:rsidP="002B7B3A">
      <w:pPr>
        <w:pStyle w:val="Heading3"/>
      </w:pPr>
      <w:r w:rsidRPr="002B7B3A">
        <w:t xml:space="preserve">List of statutory authorities/offices </w:t>
      </w:r>
    </w:p>
    <w:p w14:paraId="04AFEDEE" w14:textId="77777777" w:rsidR="002B7B3A" w:rsidRPr="002B7B3A" w:rsidRDefault="002B7B3A" w:rsidP="002B7B3A">
      <w:pPr>
        <w:pStyle w:val="Bullet1"/>
      </w:pPr>
      <w:r w:rsidRPr="002B7B3A">
        <w:t>Office of the Chief Examiner</w:t>
      </w:r>
    </w:p>
    <w:p w14:paraId="6C47852C" w14:textId="77777777" w:rsidR="002B7B3A" w:rsidRPr="002B7B3A" w:rsidRDefault="002B7B3A" w:rsidP="002B7B3A">
      <w:pPr>
        <w:pStyle w:val="Bullet1"/>
      </w:pPr>
      <w:r w:rsidRPr="002B7B3A">
        <w:t>Australia and New Zealand Policing Advisory Agency (ANZPAA)</w:t>
      </w:r>
    </w:p>
    <w:p w14:paraId="0ECCCE4A" w14:textId="77777777" w:rsidR="002B7B3A" w:rsidRPr="002B7B3A" w:rsidRDefault="002B7B3A" w:rsidP="002B7B3A">
      <w:pPr>
        <w:pStyle w:val="Bullet1"/>
      </w:pPr>
      <w:r w:rsidRPr="002B7B3A">
        <w:t xml:space="preserve">Police Registration and Services Board (PRSB) </w:t>
      </w:r>
    </w:p>
    <w:p w14:paraId="6212B689" w14:textId="77777777" w:rsidR="002B7B3A" w:rsidRPr="002B7B3A" w:rsidRDefault="002B7B3A" w:rsidP="002B7B3A">
      <w:pPr>
        <w:pStyle w:val="Heading3"/>
      </w:pPr>
      <w:r w:rsidRPr="002B7B3A">
        <w:t xml:space="preserve">Workforce data: statutory authorities and/or offices that fall under Victoria Police </w:t>
      </w:r>
    </w:p>
    <w:tbl>
      <w:tblPr>
        <w:tblStyle w:val="TableGrid"/>
        <w:tblW w:w="0" w:type="auto"/>
        <w:tblLayout w:type="fixed"/>
        <w:tblLook w:val="0060" w:firstRow="1" w:lastRow="1" w:firstColumn="0" w:lastColumn="0" w:noHBand="0" w:noVBand="0"/>
      </w:tblPr>
      <w:tblGrid>
        <w:gridCol w:w="5670"/>
        <w:gridCol w:w="1134"/>
        <w:gridCol w:w="1134"/>
        <w:gridCol w:w="1134"/>
        <w:gridCol w:w="1134"/>
      </w:tblGrid>
      <w:tr w:rsidR="002B7B3A" w:rsidRPr="002B7B3A" w14:paraId="33875A0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670" w:type="dxa"/>
            <w:vMerge w:val="restart"/>
          </w:tcPr>
          <w:p w14:paraId="02F194D1" w14:textId="77777777" w:rsidR="002B7B3A" w:rsidRPr="002B7B3A" w:rsidRDefault="002B7B3A" w:rsidP="002B7B3A">
            <w:pPr>
              <w:pStyle w:val="Tablebody"/>
            </w:pPr>
            <w:r w:rsidRPr="002B7B3A">
              <w:t>Public servant classification </w:t>
            </w:r>
          </w:p>
        </w:tc>
        <w:tc>
          <w:tcPr>
            <w:tcW w:w="2268" w:type="dxa"/>
            <w:gridSpan w:val="2"/>
            <w:tcBorders>
              <w:top w:val="single" w:sz="4" w:space="0" w:color="274B93"/>
              <w:bottom w:val="single" w:sz="4" w:space="0" w:color="274B93"/>
            </w:tcBorders>
          </w:tcPr>
          <w:p w14:paraId="08E6D0C0" w14:textId="77777777" w:rsidR="002B7B3A" w:rsidRPr="002B7B3A" w:rsidRDefault="002B7B3A" w:rsidP="002B7B3A">
            <w:pPr>
              <w:pStyle w:val="Tablebody"/>
              <w:jc w:val="center"/>
            </w:pPr>
            <w:r w:rsidRPr="002B7B3A">
              <w:t>Headcount</w:t>
            </w:r>
          </w:p>
        </w:tc>
        <w:tc>
          <w:tcPr>
            <w:tcW w:w="2268" w:type="dxa"/>
            <w:gridSpan w:val="2"/>
            <w:tcBorders>
              <w:top w:val="single" w:sz="4" w:space="0" w:color="274B93"/>
              <w:bottom w:val="single" w:sz="4" w:space="0" w:color="274B93"/>
            </w:tcBorders>
          </w:tcPr>
          <w:p w14:paraId="19E2F96C" w14:textId="77777777" w:rsidR="002B7B3A" w:rsidRPr="002B7B3A" w:rsidRDefault="002B7B3A" w:rsidP="002B7B3A">
            <w:pPr>
              <w:pStyle w:val="Tablebody"/>
              <w:jc w:val="center"/>
            </w:pPr>
            <w:r w:rsidRPr="002B7B3A">
              <w:t>Full time equivalent (FTE)</w:t>
            </w:r>
          </w:p>
        </w:tc>
      </w:tr>
      <w:tr w:rsidR="002B7B3A" w:rsidRPr="002B7B3A" w14:paraId="4B22328A"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670" w:type="dxa"/>
            <w:vMerge/>
          </w:tcPr>
          <w:p w14:paraId="6A9572CE" w14:textId="77777777" w:rsidR="002B7B3A" w:rsidRPr="002B7B3A" w:rsidRDefault="002B7B3A" w:rsidP="002B7B3A">
            <w:pPr>
              <w:pStyle w:val="Tablebody"/>
              <w:rPr>
                <w:lang w:val="en-GB"/>
              </w:rPr>
            </w:pPr>
          </w:p>
        </w:tc>
        <w:tc>
          <w:tcPr>
            <w:tcW w:w="1134" w:type="dxa"/>
            <w:tcBorders>
              <w:top w:val="single" w:sz="4" w:space="0" w:color="274B93"/>
              <w:bottom w:val="dotted" w:sz="4" w:space="0" w:color="274B93"/>
            </w:tcBorders>
          </w:tcPr>
          <w:p w14:paraId="02622A22" w14:textId="77777777" w:rsidR="002B7B3A" w:rsidRPr="002B7B3A" w:rsidRDefault="002B7B3A" w:rsidP="002B7B3A">
            <w:pPr>
              <w:pStyle w:val="Tablebody"/>
              <w:jc w:val="right"/>
            </w:pPr>
            <w:r w:rsidRPr="002B7B3A">
              <w:t>June 2025</w:t>
            </w:r>
          </w:p>
        </w:tc>
        <w:tc>
          <w:tcPr>
            <w:tcW w:w="1134" w:type="dxa"/>
            <w:tcBorders>
              <w:top w:val="single" w:sz="4" w:space="0" w:color="274B93"/>
              <w:bottom w:val="dotted" w:sz="4" w:space="0" w:color="274B93"/>
            </w:tcBorders>
          </w:tcPr>
          <w:p w14:paraId="0AF71BB1" w14:textId="77777777" w:rsidR="002B7B3A" w:rsidRPr="002B7B3A" w:rsidRDefault="002B7B3A" w:rsidP="002B7B3A">
            <w:pPr>
              <w:pStyle w:val="Tablebody"/>
              <w:jc w:val="right"/>
            </w:pPr>
            <w:r w:rsidRPr="002B7B3A">
              <w:t>June 2024</w:t>
            </w:r>
          </w:p>
        </w:tc>
        <w:tc>
          <w:tcPr>
            <w:tcW w:w="1134" w:type="dxa"/>
            <w:tcBorders>
              <w:top w:val="single" w:sz="4" w:space="0" w:color="274B93"/>
              <w:bottom w:val="dotted" w:sz="4" w:space="0" w:color="274B93"/>
            </w:tcBorders>
          </w:tcPr>
          <w:p w14:paraId="44EE17C4" w14:textId="77777777" w:rsidR="002B7B3A" w:rsidRPr="002B7B3A" w:rsidRDefault="002B7B3A" w:rsidP="002B7B3A">
            <w:pPr>
              <w:pStyle w:val="Tablebody"/>
              <w:jc w:val="right"/>
            </w:pPr>
            <w:r w:rsidRPr="002B7B3A">
              <w:t>June 2025</w:t>
            </w:r>
          </w:p>
        </w:tc>
        <w:tc>
          <w:tcPr>
            <w:tcW w:w="1134" w:type="dxa"/>
            <w:tcBorders>
              <w:top w:val="single" w:sz="4" w:space="0" w:color="274B93"/>
              <w:bottom w:val="dotted" w:sz="4" w:space="0" w:color="274B93"/>
            </w:tcBorders>
          </w:tcPr>
          <w:p w14:paraId="7D128917" w14:textId="77777777" w:rsidR="002B7B3A" w:rsidRPr="002B7B3A" w:rsidRDefault="002B7B3A" w:rsidP="002B7B3A">
            <w:pPr>
              <w:pStyle w:val="Tablebody"/>
              <w:jc w:val="right"/>
            </w:pPr>
            <w:r w:rsidRPr="002B7B3A">
              <w:t>June 2024</w:t>
            </w:r>
          </w:p>
        </w:tc>
      </w:tr>
      <w:tr w:rsidR="002B7B3A" w:rsidRPr="002B7B3A" w14:paraId="5871C4C0" w14:textId="77777777" w:rsidTr="00DD6496">
        <w:trPr>
          <w:trHeight w:val="60"/>
        </w:trPr>
        <w:tc>
          <w:tcPr>
            <w:tcW w:w="5670" w:type="dxa"/>
          </w:tcPr>
          <w:p w14:paraId="79F9A348" w14:textId="77777777" w:rsidR="002B7B3A" w:rsidRPr="002B7B3A" w:rsidRDefault="002B7B3A" w:rsidP="002B7B3A">
            <w:pPr>
              <w:pStyle w:val="Tablebody"/>
            </w:pPr>
            <w:r w:rsidRPr="002B7B3A">
              <w:t xml:space="preserve">Senior public servants </w:t>
            </w:r>
          </w:p>
        </w:tc>
        <w:tc>
          <w:tcPr>
            <w:tcW w:w="1134" w:type="dxa"/>
            <w:tcBorders>
              <w:top w:val="dotted" w:sz="4" w:space="0" w:color="274B93"/>
            </w:tcBorders>
            <w:shd w:val="clear" w:color="auto" w:fill="F2F2F2" w:themeFill="background1" w:themeFillShade="F2"/>
          </w:tcPr>
          <w:p w14:paraId="78FA0879" w14:textId="77777777" w:rsidR="002B7B3A" w:rsidRPr="002B7B3A" w:rsidRDefault="002B7B3A" w:rsidP="002B7B3A">
            <w:pPr>
              <w:pStyle w:val="Tablebody"/>
              <w:jc w:val="right"/>
            </w:pPr>
            <w:r w:rsidRPr="002B7B3A">
              <w:t>7</w:t>
            </w:r>
          </w:p>
        </w:tc>
        <w:tc>
          <w:tcPr>
            <w:tcW w:w="1134" w:type="dxa"/>
            <w:tcBorders>
              <w:top w:val="dotted" w:sz="4" w:space="0" w:color="274B93"/>
            </w:tcBorders>
          </w:tcPr>
          <w:p w14:paraId="2B240BCF" w14:textId="77777777" w:rsidR="002B7B3A" w:rsidRPr="002B7B3A" w:rsidRDefault="002B7B3A" w:rsidP="002B7B3A">
            <w:pPr>
              <w:pStyle w:val="Tablebody"/>
              <w:jc w:val="right"/>
            </w:pPr>
            <w:r w:rsidRPr="002B7B3A">
              <w:t>8</w:t>
            </w:r>
          </w:p>
        </w:tc>
        <w:tc>
          <w:tcPr>
            <w:tcW w:w="1134" w:type="dxa"/>
            <w:tcBorders>
              <w:top w:val="dotted" w:sz="4" w:space="0" w:color="274B93"/>
            </w:tcBorders>
            <w:shd w:val="clear" w:color="auto" w:fill="F2F2F2" w:themeFill="background1" w:themeFillShade="F2"/>
          </w:tcPr>
          <w:p w14:paraId="20E5D5CC" w14:textId="77777777" w:rsidR="002B7B3A" w:rsidRPr="002B7B3A" w:rsidRDefault="002B7B3A" w:rsidP="002B7B3A">
            <w:pPr>
              <w:pStyle w:val="Tablebody"/>
              <w:jc w:val="right"/>
            </w:pPr>
            <w:r w:rsidRPr="002B7B3A">
              <w:t>7</w:t>
            </w:r>
          </w:p>
        </w:tc>
        <w:tc>
          <w:tcPr>
            <w:tcW w:w="1134" w:type="dxa"/>
            <w:tcBorders>
              <w:top w:val="dotted" w:sz="4" w:space="0" w:color="274B93"/>
            </w:tcBorders>
          </w:tcPr>
          <w:p w14:paraId="2C47C588" w14:textId="77777777" w:rsidR="002B7B3A" w:rsidRPr="002B7B3A" w:rsidRDefault="002B7B3A" w:rsidP="002B7B3A">
            <w:pPr>
              <w:pStyle w:val="Tablebody"/>
              <w:jc w:val="right"/>
            </w:pPr>
            <w:r w:rsidRPr="002B7B3A">
              <w:t>8</w:t>
            </w:r>
          </w:p>
        </w:tc>
      </w:tr>
      <w:tr w:rsidR="002B7B3A" w:rsidRPr="002B7B3A" w14:paraId="0185FAD4" w14:textId="77777777" w:rsidTr="00DD6496">
        <w:trPr>
          <w:trHeight w:val="60"/>
        </w:trPr>
        <w:tc>
          <w:tcPr>
            <w:tcW w:w="5670" w:type="dxa"/>
          </w:tcPr>
          <w:p w14:paraId="1F95EB7E" w14:textId="77777777" w:rsidR="002B7B3A" w:rsidRPr="002B7B3A" w:rsidRDefault="002B7B3A" w:rsidP="002B7B3A">
            <w:pPr>
              <w:pStyle w:val="Tablebody"/>
            </w:pPr>
            <w:r w:rsidRPr="002B7B3A">
              <w:t>Governor in Council</w:t>
            </w:r>
          </w:p>
        </w:tc>
        <w:tc>
          <w:tcPr>
            <w:tcW w:w="1134" w:type="dxa"/>
            <w:shd w:val="clear" w:color="auto" w:fill="F2F2F2" w:themeFill="background1" w:themeFillShade="F2"/>
          </w:tcPr>
          <w:p w14:paraId="55781045" w14:textId="77777777" w:rsidR="002B7B3A" w:rsidRPr="002B7B3A" w:rsidRDefault="002B7B3A" w:rsidP="002B7B3A">
            <w:pPr>
              <w:pStyle w:val="Tablebody"/>
              <w:jc w:val="right"/>
            </w:pPr>
            <w:r w:rsidRPr="002B7B3A">
              <w:t>3</w:t>
            </w:r>
          </w:p>
        </w:tc>
        <w:tc>
          <w:tcPr>
            <w:tcW w:w="1134" w:type="dxa"/>
          </w:tcPr>
          <w:p w14:paraId="7A151C8D" w14:textId="77777777" w:rsidR="002B7B3A" w:rsidRPr="002B7B3A" w:rsidRDefault="002B7B3A" w:rsidP="002B7B3A">
            <w:pPr>
              <w:pStyle w:val="Tablebody"/>
              <w:jc w:val="right"/>
            </w:pPr>
            <w:r w:rsidRPr="002B7B3A">
              <w:t>4</w:t>
            </w:r>
          </w:p>
        </w:tc>
        <w:tc>
          <w:tcPr>
            <w:tcW w:w="1134" w:type="dxa"/>
            <w:shd w:val="clear" w:color="auto" w:fill="F2F2F2" w:themeFill="background1" w:themeFillShade="F2"/>
          </w:tcPr>
          <w:p w14:paraId="16F5463C" w14:textId="77777777" w:rsidR="002B7B3A" w:rsidRPr="002B7B3A" w:rsidRDefault="002B7B3A" w:rsidP="002B7B3A">
            <w:pPr>
              <w:pStyle w:val="Tablebody"/>
              <w:jc w:val="right"/>
            </w:pPr>
            <w:r w:rsidRPr="002B7B3A">
              <w:t>3</w:t>
            </w:r>
          </w:p>
        </w:tc>
        <w:tc>
          <w:tcPr>
            <w:tcW w:w="1134" w:type="dxa"/>
          </w:tcPr>
          <w:p w14:paraId="5A942CC2" w14:textId="77777777" w:rsidR="002B7B3A" w:rsidRPr="002B7B3A" w:rsidRDefault="002B7B3A" w:rsidP="002B7B3A">
            <w:pPr>
              <w:pStyle w:val="Tablebody"/>
              <w:jc w:val="right"/>
            </w:pPr>
            <w:r w:rsidRPr="002B7B3A">
              <w:t>4</w:t>
            </w:r>
          </w:p>
        </w:tc>
      </w:tr>
      <w:tr w:rsidR="002B7B3A" w:rsidRPr="002B7B3A" w14:paraId="58067571" w14:textId="77777777" w:rsidTr="00DD6496">
        <w:trPr>
          <w:trHeight w:val="60"/>
        </w:trPr>
        <w:tc>
          <w:tcPr>
            <w:tcW w:w="5670" w:type="dxa"/>
          </w:tcPr>
          <w:p w14:paraId="0BF43D28" w14:textId="77777777" w:rsidR="002B7B3A" w:rsidRPr="002B7B3A" w:rsidRDefault="002B7B3A" w:rsidP="002B7B3A">
            <w:pPr>
              <w:pStyle w:val="Tablebody"/>
            </w:pPr>
            <w:r w:rsidRPr="002B7B3A">
              <w:t>Senior Executive Service (SES) 3</w:t>
            </w:r>
          </w:p>
        </w:tc>
        <w:tc>
          <w:tcPr>
            <w:tcW w:w="1134" w:type="dxa"/>
            <w:shd w:val="clear" w:color="auto" w:fill="F2F2F2" w:themeFill="background1" w:themeFillShade="F2"/>
          </w:tcPr>
          <w:p w14:paraId="33DAEC78" w14:textId="77777777" w:rsidR="002B7B3A" w:rsidRPr="002B7B3A" w:rsidRDefault="002B7B3A" w:rsidP="002B7B3A">
            <w:pPr>
              <w:pStyle w:val="Tablebody"/>
              <w:jc w:val="right"/>
            </w:pPr>
            <w:r w:rsidRPr="002B7B3A">
              <w:t>0</w:t>
            </w:r>
          </w:p>
        </w:tc>
        <w:tc>
          <w:tcPr>
            <w:tcW w:w="1134" w:type="dxa"/>
          </w:tcPr>
          <w:p w14:paraId="70AE7AC4"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70A8981D" w14:textId="77777777" w:rsidR="002B7B3A" w:rsidRPr="002B7B3A" w:rsidRDefault="002B7B3A" w:rsidP="002B7B3A">
            <w:pPr>
              <w:pStyle w:val="Tablebody"/>
              <w:jc w:val="right"/>
            </w:pPr>
            <w:r w:rsidRPr="002B7B3A">
              <w:t>0</w:t>
            </w:r>
          </w:p>
        </w:tc>
        <w:tc>
          <w:tcPr>
            <w:tcW w:w="1134" w:type="dxa"/>
          </w:tcPr>
          <w:p w14:paraId="0EE09024" w14:textId="77777777" w:rsidR="002B7B3A" w:rsidRPr="002B7B3A" w:rsidRDefault="002B7B3A" w:rsidP="002B7B3A">
            <w:pPr>
              <w:pStyle w:val="Tablebody"/>
              <w:jc w:val="right"/>
            </w:pPr>
            <w:r w:rsidRPr="002B7B3A">
              <w:t>0</w:t>
            </w:r>
          </w:p>
        </w:tc>
      </w:tr>
      <w:tr w:rsidR="002B7B3A" w:rsidRPr="002B7B3A" w14:paraId="251DB8AE" w14:textId="77777777" w:rsidTr="00DD6496">
        <w:trPr>
          <w:trHeight w:val="60"/>
        </w:trPr>
        <w:tc>
          <w:tcPr>
            <w:tcW w:w="5670" w:type="dxa"/>
          </w:tcPr>
          <w:p w14:paraId="0AD44B04" w14:textId="77777777" w:rsidR="002B7B3A" w:rsidRPr="002B7B3A" w:rsidRDefault="002B7B3A" w:rsidP="002B7B3A">
            <w:pPr>
              <w:pStyle w:val="Tablebody"/>
            </w:pPr>
            <w:r w:rsidRPr="002B7B3A">
              <w:t>SES 2</w:t>
            </w:r>
          </w:p>
        </w:tc>
        <w:tc>
          <w:tcPr>
            <w:tcW w:w="1134" w:type="dxa"/>
            <w:shd w:val="clear" w:color="auto" w:fill="F2F2F2" w:themeFill="background1" w:themeFillShade="F2"/>
          </w:tcPr>
          <w:p w14:paraId="0D4E9F90" w14:textId="77777777" w:rsidR="002B7B3A" w:rsidRPr="002B7B3A" w:rsidRDefault="002B7B3A" w:rsidP="002B7B3A">
            <w:pPr>
              <w:pStyle w:val="Tablebody"/>
              <w:jc w:val="right"/>
            </w:pPr>
            <w:r w:rsidRPr="002B7B3A">
              <w:t>1</w:t>
            </w:r>
          </w:p>
        </w:tc>
        <w:tc>
          <w:tcPr>
            <w:tcW w:w="1134" w:type="dxa"/>
          </w:tcPr>
          <w:p w14:paraId="1C4C1940"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2E718019" w14:textId="77777777" w:rsidR="002B7B3A" w:rsidRPr="002B7B3A" w:rsidRDefault="002B7B3A" w:rsidP="002B7B3A">
            <w:pPr>
              <w:pStyle w:val="Tablebody"/>
              <w:jc w:val="right"/>
            </w:pPr>
            <w:r w:rsidRPr="002B7B3A">
              <w:t>1</w:t>
            </w:r>
          </w:p>
        </w:tc>
        <w:tc>
          <w:tcPr>
            <w:tcW w:w="1134" w:type="dxa"/>
          </w:tcPr>
          <w:p w14:paraId="534BFC5F" w14:textId="77777777" w:rsidR="002B7B3A" w:rsidRPr="002B7B3A" w:rsidRDefault="002B7B3A" w:rsidP="002B7B3A">
            <w:pPr>
              <w:pStyle w:val="Tablebody"/>
              <w:jc w:val="right"/>
            </w:pPr>
            <w:r w:rsidRPr="002B7B3A">
              <w:t>1</w:t>
            </w:r>
          </w:p>
        </w:tc>
      </w:tr>
      <w:tr w:rsidR="002B7B3A" w:rsidRPr="002B7B3A" w14:paraId="6B5A1C11" w14:textId="77777777" w:rsidTr="00DD6496">
        <w:trPr>
          <w:trHeight w:val="60"/>
        </w:trPr>
        <w:tc>
          <w:tcPr>
            <w:tcW w:w="5670" w:type="dxa"/>
          </w:tcPr>
          <w:p w14:paraId="0042C1D5" w14:textId="77777777" w:rsidR="002B7B3A" w:rsidRPr="002B7B3A" w:rsidRDefault="002B7B3A" w:rsidP="002B7B3A">
            <w:pPr>
              <w:pStyle w:val="Tablebody"/>
            </w:pPr>
            <w:r w:rsidRPr="002B7B3A">
              <w:t>SES 1</w:t>
            </w:r>
          </w:p>
        </w:tc>
        <w:tc>
          <w:tcPr>
            <w:tcW w:w="1134" w:type="dxa"/>
            <w:shd w:val="clear" w:color="auto" w:fill="F2F2F2" w:themeFill="background1" w:themeFillShade="F2"/>
          </w:tcPr>
          <w:p w14:paraId="1C12BAF5" w14:textId="77777777" w:rsidR="002B7B3A" w:rsidRPr="002B7B3A" w:rsidRDefault="002B7B3A" w:rsidP="002B7B3A">
            <w:pPr>
              <w:pStyle w:val="Tablebody"/>
              <w:jc w:val="right"/>
            </w:pPr>
            <w:r w:rsidRPr="002B7B3A">
              <w:t>2</w:t>
            </w:r>
          </w:p>
        </w:tc>
        <w:tc>
          <w:tcPr>
            <w:tcW w:w="1134" w:type="dxa"/>
          </w:tcPr>
          <w:p w14:paraId="159B13C9" w14:textId="77777777" w:rsidR="002B7B3A" w:rsidRPr="002B7B3A" w:rsidRDefault="002B7B3A" w:rsidP="002B7B3A">
            <w:pPr>
              <w:pStyle w:val="Tablebody"/>
              <w:jc w:val="right"/>
            </w:pPr>
            <w:r w:rsidRPr="002B7B3A">
              <w:t>2</w:t>
            </w:r>
          </w:p>
        </w:tc>
        <w:tc>
          <w:tcPr>
            <w:tcW w:w="1134" w:type="dxa"/>
            <w:shd w:val="clear" w:color="auto" w:fill="F2F2F2" w:themeFill="background1" w:themeFillShade="F2"/>
          </w:tcPr>
          <w:p w14:paraId="7952D285" w14:textId="77777777" w:rsidR="002B7B3A" w:rsidRPr="002B7B3A" w:rsidRDefault="002B7B3A" w:rsidP="002B7B3A">
            <w:pPr>
              <w:pStyle w:val="Tablebody"/>
              <w:jc w:val="right"/>
            </w:pPr>
            <w:r w:rsidRPr="002B7B3A">
              <w:t>2</w:t>
            </w:r>
          </w:p>
        </w:tc>
        <w:tc>
          <w:tcPr>
            <w:tcW w:w="1134" w:type="dxa"/>
          </w:tcPr>
          <w:p w14:paraId="7963239C" w14:textId="77777777" w:rsidR="002B7B3A" w:rsidRPr="002B7B3A" w:rsidRDefault="002B7B3A" w:rsidP="002B7B3A">
            <w:pPr>
              <w:pStyle w:val="Tablebody"/>
              <w:jc w:val="right"/>
            </w:pPr>
            <w:r w:rsidRPr="002B7B3A">
              <w:t>2</w:t>
            </w:r>
          </w:p>
        </w:tc>
      </w:tr>
      <w:tr w:rsidR="002B7B3A" w:rsidRPr="002B7B3A" w14:paraId="6F893A23" w14:textId="77777777" w:rsidTr="00DD6496">
        <w:trPr>
          <w:trHeight w:val="60"/>
        </w:trPr>
        <w:tc>
          <w:tcPr>
            <w:tcW w:w="5670" w:type="dxa"/>
          </w:tcPr>
          <w:p w14:paraId="7AF3B6E0" w14:textId="77777777" w:rsidR="002B7B3A" w:rsidRPr="002B7B3A" w:rsidRDefault="002B7B3A" w:rsidP="002B7B3A">
            <w:pPr>
              <w:pStyle w:val="Tablebody"/>
            </w:pPr>
            <w:r w:rsidRPr="002B7B3A">
              <w:t>SMA</w:t>
            </w:r>
          </w:p>
        </w:tc>
        <w:tc>
          <w:tcPr>
            <w:tcW w:w="1134" w:type="dxa"/>
            <w:shd w:val="clear" w:color="auto" w:fill="F2F2F2" w:themeFill="background1" w:themeFillShade="F2"/>
          </w:tcPr>
          <w:p w14:paraId="72BBB592" w14:textId="77777777" w:rsidR="002B7B3A" w:rsidRPr="002B7B3A" w:rsidRDefault="002B7B3A" w:rsidP="002B7B3A">
            <w:pPr>
              <w:pStyle w:val="Tablebody"/>
              <w:jc w:val="right"/>
            </w:pPr>
            <w:r w:rsidRPr="002B7B3A">
              <w:t>0</w:t>
            </w:r>
          </w:p>
        </w:tc>
        <w:tc>
          <w:tcPr>
            <w:tcW w:w="1134" w:type="dxa"/>
          </w:tcPr>
          <w:p w14:paraId="2631882B"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5541A346" w14:textId="77777777" w:rsidR="002B7B3A" w:rsidRPr="002B7B3A" w:rsidRDefault="002B7B3A" w:rsidP="002B7B3A">
            <w:pPr>
              <w:pStyle w:val="Tablebody"/>
              <w:jc w:val="right"/>
            </w:pPr>
            <w:r w:rsidRPr="002B7B3A">
              <w:t>0</w:t>
            </w:r>
          </w:p>
        </w:tc>
        <w:tc>
          <w:tcPr>
            <w:tcW w:w="1134" w:type="dxa"/>
          </w:tcPr>
          <w:p w14:paraId="5221A379" w14:textId="77777777" w:rsidR="002B7B3A" w:rsidRPr="002B7B3A" w:rsidRDefault="002B7B3A" w:rsidP="002B7B3A">
            <w:pPr>
              <w:pStyle w:val="Tablebody"/>
              <w:jc w:val="right"/>
            </w:pPr>
            <w:r w:rsidRPr="002B7B3A">
              <w:t>0</w:t>
            </w:r>
          </w:p>
        </w:tc>
      </w:tr>
      <w:tr w:rsidR="002B7B3A" w:rsidRPr="002B7B3A" w14:paraId="1EB89D82" w14:textId="77777777" w:rsidTr="00DD6496">
        <w:trPr>
          <w:trHeight w:val="60"/>
        </w:trPr>
        <w:tc>
          <w:tcPr>
            <w:tcW w:w="5670" w:type="dxa"/>
          </w:tcPr>
          <w:p w14:paraId="7E88411B" w14:textId="77777777" w:rsidR="002B7B3A" w:rsidRPr="002B7B3A" w:rsidRDefault="002B7B3A" w:rsidP="002B7B3A">
            <w:pPr>
              <w:pStyle w:val="Tablebody"/>
            </w:pPr>
            <w:r w:rsidRPr="002B7B3A">
              <w:t>Forensic Officer (FO)-7 (includes Senior Technical Specialist)</w:t>
            </w:r>
          </w:p>
        </w:tc>
        <w:tc>
          <w:tcPr>
            <w:tcW w:w="1134" w:type="dxa"/>
            <w:shd w:val="clear" w:color="auto" w:fill="F2F2F2" w:themeFill="background1" w:themeFillShade="F2"/>
          </w:tcPr>
          <w:p w14:paraId="4C369455" w14:textId="77777777" w:rsidR="002B7B3A" w:rsidRPr="002B7B3A" w:rsidRDefault="002B7B3A" w:rsidP="002B7B3A">
            <w:pPr>
              <w:pStyle w:val="Tablebody"/>
              <w:jc w:val="right"/>
            </w:pPr>
            <w:r w:rsidRPr="002B7B3A">
              <w:t>1</w:t>
            </w:r>
          </w:p>
        </w:tc>
        <w:tc>
          <w:tcPr>
            <w:tcW w:w="1134" w:type="dxa"/>
          </w:tcPr>
          <w:p w14:paraId="64E54D87"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4BDC2D47" w14:textId="77777777" w:rsidR="002B7B3A" w:rsidRPr="002B7B3A" w:rsidRDefault="002B7B3A" w:rsidP="002B7B3A">
            <w:pPr>
              <w:pStyle w:val="Tablebody"/>
              <w:jc w:val="right"/>
            </w:pPr>
            <w:r w:rsidRPr="002B7B3A">
              <w:t>1</w:t>
            </w:r>
          </w:p>
        </w:tc>
        <w:tc>
          <w:tcPr>
            <w:tcW w:w="1134" w:type="dxa"/>
          </w:tcPr>
          <w:p w14:paraId="58C1D296" w14:textId="77777777" w:rsidR="002B7B3A" w:rsidRPr="002B7B3A" w:rsidRDefault="002B7B3A" w:rsidP="002B7B3A">
            <w:pPr>
              <w:pStyle w:val="Tablebody"/>
              <w:jc w:val="right"/>
            </w:pPr>
            <w:r w:rsidRPr="002B7B3A">
              <w:t>1</w:t>
            </w:r>
          </w:p>
        </w:tc>
      </w:tr>
      <w:tr w:rsidR="002B7B3A" w:rsidRPr="002B7B3A" w14:paraId="60C463D9" w14:textId="77777777" w:rsidTr="00DD6496">
        <w:trPr>
          <w:trHeight w:val="60"/>
        </w:trPr>
        <w:tc>
          <w:tcPr>
            <w:tcW w:w="5670" w:type="dxa"/>
          </w:tcPr>
          <w:p w14:paraId="2B7F55FA" w14:textId="77777777" w:rsidR="002B7B3A" w:rsidRPr="002B7B3A" w:rsidRDefault="002B7B3A" w:rsidP="002B7B3A">
            <w:pPr>
              <w:pStyle w:val="Tablebody"/>
              <w:rPr>
                <w:b/>
                <w:bCs/>
              </w:rPr>
            </w:pPr>
            <w:r w:rsidRPr="002B7B3A">
              <w:rPr>
                <w:b/>
                <w:bCs/>
              </w:rPr>
              <w:t>Other public servants</w:t>
            </w:r>
          </w:p>
        </w:tc>
        <w:tc>
          <w:tcPr>
            <w:tcW w:w="1134" w:type="dxa"/>
            <w:shd w:val="clear" w:color="auto" w:fill="F2F2F2" w:themeFill="background1" w:themeFillShade="F2"/>
          </w:tcPr>
          <w:p w14:paraId="4F1211D0" w14:textId="77777777" w:rsidR="002B7B3A" w:rsidRPr="002B7B3A" w:rsidRDefault="002B7B3A" w:rsidP="002B7B3A">
            <w:pPr>
              <w:pStyle w:val="Tablebody"/>
              <w:jc w:val="right"/>
              <w:rPr>
                <w:b/>
                <w:bCs/>
              </w:rPr>
            </w:pPr>
            <w:r w:rsidRPr="002B7B3A">
              <w:rPr>
                <w:b/>
                <w:bCs/>
              </w:rPr>
              <w:t>42</w:t>
            </w:r>
          </w:p>
        </w:tc>
        <w:tc>
          <w:tcPr>
            <w:tcW w:w="1134" w:type="dxa"/>
          </w:tcPr>
          <w:p w14:paraId="03424909" w14:textId="77777777" w:rsidR="002B7B3A" w:rsidRPr="002B7B3A" w:rsidRDefault="002B7B3A" w:rsidP="002B7B3A">
            <w:pPr>
              <w:pStyle w:val="Tablebody"/>
              <w:jc w:val="right"/>
              <w:rPr>
                <w:b/>
                <w:bCs/>
              </w:rPr>
            </w:pPr>
            <w:r w:rsidRPr="002B7B3A">
              <w:rPr>
                <w:b/>
                <w:bCs/>
              </w:rPr>
              <w:t>33</w:t>
            </w:r>
          </w:p>
        </w:tc>
        <w:tc>
          <w:tcPr>
            <w:tcW w:w="1134" w:type="dxa"/>
            <w:shd w:val="clear" w:color="auto" w:fill="F2F2F2" w:themeFill="background1" w:themeFillShade="F2"/>
          </w:tcPr>
          <w:p w14:paraId="20F88409" w14:textId="77777777" w:rsidR="002B7B3A" w:rsidRPr="002B7B3A" w:rsidRDefault="002B7B3A" w:rsidP="002B7B3A">
            <w:pPr>
              <w:pStyle w:val="Tablebody"/>
              <w:jc w:val="right"/>
              <w:rPr>
                <w:b/>
                <w:bCs/>
              </w:rPr>
            </w:pPr>
            <w:r w:rsidRPr="002B7B3A">
              <w:rPr>
                <w:b/>
                <w:bCs/>
              </w:rPr>
              <w:t>35</w:t>
            </w:r>
          </w:p>
        </w:tc>
        <w:tc>
          <w:tcPr>
            <w:tcW w:w="1134" w:type="dxa"/>
          </w:tcPr>
          <w:p w14:paraId="78EE15B9" w14:textId="77777777" w:rsidR="002B7B3A" w:rsidRPr="002B7B3A" w:rsidRDefault="002B7B3A" w:rsidP="002B7B3A">
            <w:pPr>
              <w:pStyle w:val="Tablebody"/>
              <w:jc w:val="right"/>
              <w:rPr>
                <w:b/>
                <w:bCs/>
              </w:rPr>
            </w:pPr>
            <w:r w:rsidRPr="002B7B3A">
              <w:rPr>
                <w:b/>
                <w:bCs/>
              </w:rPr>
              <w:t>27</w:t>
            </w:r>
          </w:p>
        </w:tc>
      </w:tr>
      <w:tr w:rsidR="002B7B3A" w:rsidRPr="002B7B3A" w14:paraId="299F02DF" w14:textId="77777777" w:rsidTr="00DD6496">
        <w:trPr>
          <w:trHeight w:val="60"/>
        </w:trPr>
        <w:tc>
          <w:tcPr>
            <w:tcW w:w="5670" w:type="dxa"/>
          </w:tcPr>
          <w:p w14:paraId="69376F98" w14:textId="77777777" w:rsidR="002B7B3A" w:rsidRPr="002B7B3A" w:rsidRDefault="002B7B3A" w:rsidP="002B7B3A">
            <w:pPr>
              <w:pStyle w:val="Tablebody"/>
            </w:pPr>
            <w:r w:rsidRPr="002B7B3A">
              <w:t>FO-6</w:t>
            </w:r>
          </w:p>
        </w:tc>
        <w:tc>
          <w:tcPr>
            <w:tcW w:w="1134" w:type="dxa"/>
            <w:shd w:val="clear" w:color="auto" w:fill="F2F2F2" w:themeFill="background1" w:themeFillShade="F2"/>
          </w:tcPr>
          <w:p w14:paraId="0EC10C6A" w14:textId="77777777" w:rsidR="002B7B3A" w:rsidRPr="002B7B3A" w:rsidRDefault="002B7B3A" w:rsidP="002B7B3A">
            <w:pPr>
              <w:pStyle w:val="Tablebody"/>
              <w:jc w:val="right"/>
            </w:pPr>
            <w:r w:rsidRPr="002B7B3A">
              <w:t>0</w:t>
            </w:r>
          </w:p>
        </w:tc>
        <w:tc>
          <w:tcPr>
            <w:tcW w:w="1134" w:type="dxa"/>
          </w:tcPr>
          <w:p w14:paraId="1F05EB18"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118AE1E" w14:textId="77777777" w:rsidR="002B7B3A" w:rsidRPr="002B7B3A" w:rsidRDefault="002B7B3A" w:rsidP="002B7B3A">
            <w:pPr>
              <w:pStyle w:val="Tablebody"/>
              <w:jc w:val="right"/>
            </w:pPr>
            <w:r w:rsidRPr="002B7B3A">
              <w:t>0</w:t>
            </w:r>
          </w:p>
        </w:tc>
        <w:tc>
          <w:tcPr>
            <w:tcW w:w="1134" w:type="dxa"/>
          </w:tcPr>
          <w:p w14:paraId="6ADC89CA" w14:textId="77777777" w:rsidR="002B7B3A" w:rsidRPr="002B7B3A" w:rsidRDefault="002B7B3A" w:rsidP="002B7B3A">
            <w:pPr>
              <w:pStyle w:val="Tablebody"/>
              <w:jc w:val="right"/>
            </w:pPr>
            <w:r w:rsidRPr="002B7B3A">
              <w:t>0</w:t>
            </w:r>
          </w:p>
        </w:tc>
      </w:tr>
      <w:tr w:rsidR="002B7B3A" w:rsidRPr="002B7B3A" w14:paraId="7789A0FB" w14:textId="77777777" w:rsidTr="00DD6496">
        <w:trPr>
          <w:trHeight w:val="60"/>
        </w:trPr>
        <w:tc>
          <w:tcPr>
            <w:tcW w:w="5670" w:type="dxa"/>
          </w:tcPr>
          <w:p w14:paraId="543DDB7C" w14:textId="77777777" w:rsidR="002B7B3A" w:rsidRPr="002B7B3A" w:rsidRDefault="002B7B3A" w:rsidP="002B7B3A">
            <w:pPr>
              <w:pStyle w:val="Tablebody"/>
            </w:pPr>
            <w:r w:rsidRPr="002B7B3A">
              <w:t>FO-5</w:t>
            </w:r>
          </w:p>
        </w:tc>
        <w:tc>
          <w:tcPr>
            <w:tcW w:w="1134" w:type="dxa"/>
            <w:shd w:val="clear" w:color="auto" w:fill="F2F2F2" w:themeFill="background1" w:themeFillShade="F2"/>
          </w:tcPr>
          <w:p w14:paraId="6419FFE8" w14:textId="77777777" w:rsidR="002B7B3A" w:rsidRPr="002B7B3A" w:rsidRDefault="002B7B3A" w:rsidP="002B7B3A">
            <w:pPr>
              <w:pStyle w:val="Tablebody"/>
              <w:jc w:val="right"/>
            </w:pPr>
            <w:r w:rsidRPr="002B7B3A">
              <w:t>0</w:t>
            </w:r>
          </w:p>
        </w:tc>
        <w:tc>
          <w:tcPr>
            <w:tcW w:w="1134" w:type="dxa"/>
          </w:tcPr>
          <w:p w14:paraId="547B5BA5"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1B77A628" w14:textId="77777777" w:rsidR="002B7B3A" w:rsidRPr="002B7B3A" w:rsidRDefault="002B7B3A" w:rsidP="002B7B3A">
            <w:pPr>
              <w:pStyle w:val="Tablebody"/>
              <w:jc w:val="right"/>
            </w:pPr>
            <w:r w:rsidRPr="002B7B3A">
              <w:t>0</w:t>
            </w:r>
          </w:p>
        </w:tc>
        <w:tc>
          <w:tcPr>
            <w:tcW w:w="1134" w:type="dxa"/>
          </w:tcPr>
          <w:p w14:paraId="582DFE82" w14:textId="77777777" w:rsidR="002B7B3A" w:rsidRPr="002B7B3A" w:rsidRDefault="002B7B3A" w:rsidP="002B7B3A">
            <w:pPr>
              <w:pStyle w:val="Tablebody"/>
              <w:jc w:val="right"/>
            </w:pPr>
            <w:r w:rsidRPr="002B7B3A">
              <w:t>0</w:t>
            </w:r>
          </w:p>
        </w:tc>
      </w:tr>
      <w:tr w:rsidR="002B7B3A" w:rsidRPr="002B7B3A" w14:paraId="476A70AE" w14:textId="77777777" w:rsidTr="00DD6496">
        <w:trPr>
          <w:trHeight w:val="60"/>
        </w:trPr>
        <w:tc>
          <w:tcPr>
            <w:tcW w:w="5670" w:type="dxa"/>
          </w:tcPr>
          <w:p w14:paraId="75F1C2A1" w14:textId="77777777" w:rsidR="002B7B3A" w:rsidRPr="002B7B3A" w:rsidRDefault="002B7B3A" w:rsidP="002B7B3A">
            <w:pPr>
              <w:pStyle w:val="Tablebody"/>
            </w:pPr>
            <w:r w:rsidRPr="002B7B3A">
              <w:t>FO-4</w:t>
            </w:r>
          </w:p>
        </w:tc>
        <w:tc>
          <w:tcPr>
            <w:tcW w:w="1134" w:type="dxa"/>
            <w:shd w:val="clear" w:color="auto" w:fill="F2F2F2" w:themeFill="background1" w:themeFillShade="F2"/>
          </w:tcPr>
          <w:p w14:paraId="56C487A8" w14:textId="77777777" w:rsidR="002B7B3A" w:rsidRPr="002B7B3A" w:rsidRDefault="002B7B3A" w:rsidP="002B7B3A">
            <w:pPr>
              <w:pStyle w:val="Tablebody"/>
              <w:jc w:val="right"/>
            </w:pPr>
            <w:r w:rsidRPr="002B7B3A">
              <w:t>0</w:t>
            </w:r>
          </w:p>
        </w:tc>
        <w:tc>
          <w:tcPr>
            <w:tcW w:w="1134" w:type="dxa"/>
          </w:tcPr>
          <w:p w14:paraId="4C952AE5"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119B7E7E" w14:textId="77777777" w:rsidR="002B7B3A" w:rsidRPr="002B7B3A" w:rsidRDefault="002B7B3A" w:rsidP="002B7B3A">
            <w:pPr>
              <w:pStyle w:val="Tablebody"/>
              <w:jc w:val="right"/>
            </w:pPr>
            <w:r w:rsidRPr="002B7B3A">
              <w:t>0</w:t>
            </w:r>
          </w:p>
        </w:tc>
        <w:tc>
          <w:tcPr>
            <w:tcW w:w="1134" w:type="dxa"/>
          </w:tcPr>
          <w:p w14:paraId="15505F73" w14:textId="77777777" w:rsidR="002B7B3A" w:rsidRPr="002B7B3A" w:rsidRDefault="002B7B3A" w:rsidP="002B7B3A">
            <w:pPr>
              <w:pStyle w:val="Tablebody"/>
              <w:jc w:val="right"/>
            </w:pPr>
            <w:r w:rsidRPr="002B7B3A">
              <w:t>0</w:t>
            </w:r>
          </w:p>
        </w:tc>
      </w:tr>
      <w:tr w:rsidR="002B7B3A" w:rsidRPr="002B7B3A" w14:paraId="1F64A73E" w14:textId="77777777" w:rsidTr="00DD6496">
        <w:trPr>
          <w:trHeight w:val="60"/>
        </w:trPr>
        <w:tc>
          <w:tcPr>
            <w:tcW w:w="5670" w:type="dxa"/>
          </w:tcPr>
          <w:p w14:paraId="59719C00" w14:textId="77777777" w:rsidR="002B7B3A" w:rsidRPr="002B7B3A" w:rsidRDefault="002B7B3A" w:rsidP="002B7B3A">
            <w:pPr>
              <w:pStyle w:val="Tablebody"/>
            </w:pPr>
            <w:r w:rsidRPr="002B7B3A">
              <w:t>FO-3</w:t>
            </w:r>
          </w:p>
        </w:tc>
        <w:tc>
          <w:tcPr>
            <w:tcW w:w="1134" w:type="dxa"/>
            <w:shd w:val="clear" w:color="auto" w:fill="F2F2F2" w:themeFill="background1" w:themeFillShade="F2"/>
          </w:tcPr>
          <w:p w14:paraId="767A8F34" w14:textId="77777777" w:rsidR="002B7B3A" w:rsidRPr="002B7B3A" w:rsidRDefault="002B7B3A" w:rsidP="002B7B3A">
            <w:pPr>
              <w:pStyle w:val="Tablebody"/>
              <w:jc w:val="right"/>
            </w:pPr>
            <w:r w:rsidRPr="002B7B3A">
              <w:t>0</w:t>
            </w:r>
          </w:p>
        </w:tc>
        <w:tc>
          <w:tcPr>
            <w:tcW w:w="1134" w:type="dxa"/>
          </w:tcPr>
          <w:p w14:paraId="56D4AA9C"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37A21217" w14:textId="77777777" w:rsidR="002B7B3A" w:rsidRPr="002B7B3A" w:rsidRDefault="002B7B3A" w:rsidP="002B7B3A">
            <w:pPr>
              <w:pStyle w:val="Tablebody"/>
              <w:jc w:val="right"/>
            </w:pPr>
            <w:r w:rsidRPr="002B7B3A">
              <w:t>0</w:t>
            </w:r>
          </w:p>
        </w:tc>
        <w:tc>
          <w:tcPr>
            <w:tcW w:w="1134" w:type="dxa"/>
          </w:tcPr>
          <w:p w14:paraId="5F9CDA04" w14:textId="77777777" w:rsidR="002B7B3A" w:rsidRPr="002B7B3A" w:rsidRDefault="002B7B3A" w:rsidP="002B7B3A">
            <w:pPr>
              <w:pStyle w:val="Tablebody"/>
              <w:jc w:val="right"/>
            </w:pPr>
            <w:r w:rsidRPr="002B7B3A">
              <w:t>0</w:t>
            </w:r>
          </w:p>
        </w:tc>
      </w:tr>
      <w:tr w:rsidR="002B7B3A" w:rsidRPr="002B7B3A" w14:paraId="2A52F0CA" w14:textId="77777777" w:rsidTr="00DD6496">
        <w:trPr>
          <w:trHeight w:val="60"/>
        </w:trPr>
        <w:tc>
          <w:tcPr>
            <w:tcW w:w="5670" w:type="dxa"/>
          </w:tcPr>
          <w:p w14:paraId="7370BC8D" w14:textId="77777777" w:rsidR="002B7B3A" w:rsidRPr="002B7B3A" w:rsidRDefault="002B7B3A" w:rsidP="002B7B3A">
            <w:pPr>
              <w:pStyle w:val="Tablebody"/>
            </w:pPr>
            <w:r w:rsidRPr="002B7B3A">
              <w:t>FO-2</w:t>
            </w:r>
          </w:p>
        </w:tc>
        <w:tc>
          <w:tcPr>
            <w:tcW w:w="1134" w:type="dxa"/>
            <w:shd w:val="clear" w:color="auto" w:fill="F2F2F2" w:themeFill="background1" w:themeFillShade="F2"/>
          </w:tcPr>
          <w:p w14:paraId="46FE74EB" w14:textId="77777777" w:rsidR="002B7B3A" w:rsidRPr="002B7B3A" w:rsidRDefault="002B7B3A" w:rsidP="002B7B3A">
            <w:pPr>
              <w:pStyle w:val="Tablebody"/>
              <w:jc w:val="right"/>
            </w:pPr>
            <w:r w:rsidRPr="002B7B3A">
              <w:t>0</w:t>
            </w:r>
          </w:p>
        </w:tc>
        <w:tc>
          <w:tcPr>
            <w:tcW w:w="1134" w:type="dxa"/>
          </w:tcPr>
          <w:p w14:paraId="2AD8336A"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3392D65" w14:textId="77777777" w:rsidR="002B7B3A" w:rsidRPr="002B7B3A" w:rsidRDefault="002B7B3A" w:rsidP="002B7B3A">
            <w:pPr>
              <w:pStyle w:val="Tablebody"/>
              <w:jc w:val="right"/>
            </w:pPr>
            <w:r w:rsidRPr="002B7B3A">
              <w:t>0</w:t>
            </w:r>
          </w:p>
        </w:tc>
        <w:tc>
          <w:tcPr>
            <w:tcW w:w="1134" w:type="dxa"/>
          </w:tcPr>
          <w:p w14:paraId="038F44E6" w14:textId="77777777" w:rsidR="002B7B3A" w:rsidRPr="002B7B3A" w:rsidRDefault="002B7B3A" w:rsidP="002B7B3A">
            <w:pPr>
              <w:pStyle w:val="Tablebody"/>
              <w:jc w:val="right"/>
            </w:pPr>
            <w:r w:rsidRPr="002B7B3A">
              <w:t>0</w:t>
            </w:r>
          </w:p>
        </w:tc>
      </w:tr>
      <w:tr w:rsidR="002B7B3A" w:rsidRPr="002B7B3A" w14:paraId="547F34A2" w14:textId="77777777" w:rsidTr="00DD6496">
        <w:trPr>
          <w:trHeight w:val="60"/>
        </w:trPr>
        <w:tc>
          <w:tcPr>
            <w:tcW w:w="5670" w:type="dxa"/>
          </w:tcPr>
          <w:p w14:paraId="4AEC48ED" w14:textId="77777777" w:rsidR="002B7B3A" w:rsidRPr="002B7B3A" w:rsidRDefault="002B7B3A" w:rsidP="002B7B3A">
            <w:pPr>
              <w:pStyle w:val="Tablebody"/>
            </w:pPr>
            <w:r w:rsidRPr="002B7B3A">
              <w:t>FO-1</w:t>
            </w:r>
          </w:p>
        </w:tc>
        <w:tc>
          <w:tcPr>
            <w:tcW w:w="1134" w:type="dxa"/>
            <w:shd w:val="clear" w:color="auto" w:fill="F2F2F2" w:themeFill="background1" w:themeFillShade="F2"/>
          </w:tcPr>
          <w:p w14:paraId="65B69A3E" w14:textId="77777777" w:rsidR="002B7B3A" w:rsidRPr="002B7B3A" w:rsidRDefault="002B7B3A" w:rsidP="002B7B3A">
            <w:pPr>
              <w:pStyle w:val="Tablebody"/>
              <w:jc w:val="right"/>
            </w:pPr>
            <w:r w:rsidRPr="002B7B3A">
              <w:t>0</w:t>
            </w:r>
          </w:p>
        </w:tc>
        <w:tc>
          <w:tcPr>
            <w:tcW w:w="1134" w:type="dxa"/>
          </w:tcPr>
          <w:p w14:paraId="294816D0"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D9FFEAE" w14:textId="77777777" w:rsidR="002B7B3A" w:rsidRPr="002B7B3A" w:rsidRDefault="002B7B3A" w:rsidP="002B7B3A">
            <w:pPr>
              <w:pStyle w:val="Tablebody"/>
              <w:jc w:val="right"/>
            </w:pPr>
            <w:r w:rsidRPr="002B7B3A">
              <w:t>0</w:t>
            </w:r>
          </w:p>
        </w:tc>
        <w:tc>
          <w:tcPr>
            <w:tcW w:w="1134" w:type="dxa"/>
          </w:tcPr>
          <w:p w14:paraId="0DFA403E" w14:textId="77777777" w:rsidR="002B7B3A" w:rsidRPr="002B7B3A" w:rsidRDefault="002B7B3A" w:rsidP="002B7B3A">
            <w:pPr>
              <w:pStyle w:val="Tablebody"/>
              <w:jc w:val="right"/>
            </w:pPr>
            <w:r w:rsidRPr="002B7B3A">
              <w:t>0</w:t>
            </w:r>
          </w:p>
        </w:tc>
      </w:tr>
      <w:tr w:rsidR="002B7B3A" w:rsidRPr="002B7B3A" w14:paraId="6B7E42F0" w14:textId="77777777" w:rsidTr="00DD6496">
        <w:trPr>
          <w:trHeight w:val="60"/>
        </w:trPr>
        <w:tc>
          <w:tcPr>
            <w:tcW w:w="5670" w:type="dxa"/>
          </w:tcPr>
          <w:p w14:paraId="2F1307D7" w14:textId="77777777" w:rsidR="002B7B3A" w:rsidRPr="002B7B3A" w:rsidRDefault="002B7B3A" w:rsidP="002B7B3A">
            <w:pPr>
              <w:pStyle w:val="Tablebody"/>
            </w:pPr>
            <w:r w:rsidRPr="002B7B3A">
              <w:t>Victorian Public Service (VPS)-6</w:t>
            </w:r>
          </w:p>
        </w:tc>
        <w:tc>
          <w:tcPr>
            <w:tcW w:w="1134" w:type="dxa"/>
            <w:shd w:val="clear" w:color="auto" w:fill="F2F2F2" w:themeFill="background1" w:themeFillShade="F2"/>
          </w:tcPr>
          <w:p w14:paraId="0820868B" w14:textId="77777777" w:rsidR="002B7B3A" w:rsidRPr="002B7B3A" w:rsidRDefault="002B7B3A" w:rsidP="002B7B3A">
            <w:pPr>
              <w:pStyle w:val="Tablebody"/>
              <w:jc w:val="right"/>
            </w:pPr>
            <w:r w:rsidRPr="002B7B3A">
              <w:t>5</w:t>
            </w:r>
          </w:p>
        </w:tc>
        <w:tc>
          <w:tcPr>
            <w:tcW w:w="1134" w:type="dxa"/>
          </w:tcPr>
          <w:p w14:paraId="62D64841" w14:textId="77777777" w:rsidR="002B7B3A" w:rsidRPr="002B7B3A" w:rsidRDefault="002B7B3A" w:rsidP="002B7B3A">
            <w:pPr>
              <w:pStyle w:val="Tablebody"/>
              <w:jc w:val="right"/>
            </w:pPr>
            <w:r w:rsidRPr="002B7B3A">
              <w:t>7</w:t>
            </w:r>
          </w:p>
        </w:tc>
        <w:tc>
          <w:tcPr>
            <w:tcW w:w="1134" w:type="dxa"/>
            <w:shd w:val="clear" w:color="auto" w:fill="F2F2F2" w:themeFill="background1" w:themeFillShade="F2"/>
          </w:tcPr>
          <w:p w14:paraId="519EC393" w14:textId="77777777" w:rsidR="002B7B3A" w:rsidRPr="002B7B3A" w:rsidRDefault="002B7B3A" w:rsidP="002B7B3A">
            <w:pPr>
              <w:pStyle w:val="Tablebody"/>
              <w:jc w:val="right"/>
            </w:pPr>
            <w:r w:rsidRPr="002B7B3A">
              <w:t>5</w:t>
            </w:r>
          </w:p>
        </w:tc>
        <w:tc>
          <w:tcPr>
            <w:tcW w:w="1134" w:type="dxa"/>
          </w:tcPr>
          <w:p w14:paraId="52C1AFB3" w14:textId="77777777" w:rsidR="002B7B3A" w:rsidRPr="002B7B3A" w:rsidRDefault="002B7B3A" w:rsidP="002B7B3A">
            <w:pPr>
              <w:pStyle w:val="Tablebody"/>
              <w:jc w:val="right"/>
            </w:pPr>
            <w:r w:rsidRPr="002B7B3A">
              <w:t>5</w:t>
            </w:r>
          </w:p>
        </w:tc>
      </w:tr>
      <w:tr w:rsidR="002B7B3A" w:rsidRPr="002B7B3A" w14:paraId="125542A1" w14:textId="77777777" w:rsidTr="00DD6496">
        <w:trPr>
          <w:trHeight w:val="60"/>
        </w:trPr>
        <w:tc>
          <w:tcPr>
            <w:tcW w:w="5670" w:type="dxa"/>
          </w:tcPr>
          <w:p w14:paraId="65DAD404" w14:textId="77777777" w:rsidR="002B7B3A" w:rsidRPr="002B7B3A" w:rsidRDefault="002B7B3A" w:rsidP="002B7B3A">
            <w:pPr>
              <w:pStyle w:val="Tablebody"/>
            </w:pPr>
            <w:r w:rsidRPr="002B7B3A">
              <w:t>VPS-5</w:t>
            </w:r>
          </w:p>
        </w:tc>
        <w:tc>
          <w:tcPr>
            <w:tcW w:w="1134" w:type="dxa"/>
            <w:shd w:val="clear" w:color="auto" w:fill="F2F2F2" w:themeFill="background1" w:themeFillShade="F2"/>
          </w:tcPr>
          <w:p w14:paraId="17048DC6" w14:textId="77777777" w:rsidR="002B7B3A" w:rsidRPr="002B7B3A" w:rsidRDefault="002B7B3A" w:rsidP="002B7B3A">
            <w:pPr>
              <w:pStyle w:val="Tablebody"/>
              <w:jc w:val="right"/>
            </w:pPr>
            <w:r w:rsidRPr="002B7B3A">
              <w:t>20</w:t>
            </w:r>
          </w:p>
        </w:tc>
        <w:tc>
          <w:tcPr>
            <w:tcW w:w="1134" w:type="dxa"/>
          </w:tcPr>
          <w:p w14:paraId="24BFA31F" w14:textId="77777777" w:rsidR="002B7B3A" w:rsidRPr="002B7B3A" w:rsidRDefault="002B7B3A" w:rsidP="002B7B3A">
            <w:pPr>
              <w:pStyle w:val="Tablebody"/>
              <w:jc w:val="right"/>
            </w:pPr>
            <w:r w:rsidRPr="002B7B3A">
              <w:t>10</w:t>
            </w:r>
          </w:p>
        </w:tc>
        <w:tc>
          <w:tcPr>
            <w:tcW w:w="1134" w:type="dxa"/>
            <w:shd w:val="clear" w:color="auto" w:fill="F2F2F2" w:themeFill="background1" w:themeFillShade="F2"/>
          </w:tcPr>
          <w:p w14:paraId="66E1ACF5" w14:textId="77777777" w:rsidR="002B7B3A" w:rsidRPr="002B7B3A" w:rsidRDefault="002B7B3A" w:rsidP="002B7B3A">
            <w:pPr>
              <w:pStyle w:val="Tablebody"/>
              <w:jc w:val="right"/>
            </w:pPr>
            <w:r w:rsidRPr="002B7B3A">
              <w:t>20</w:t>
            </w:r>
          </w:p>
        </w:tc>
        <w:tc>
          <w:tcPr>
            <w:tcW w:w="1134" w:type="dxa"/>
          </w:tcPr>
          <w:p w14:paraId="7AB524E4" w14:textId="77777777" w:rsidR="002B7B3A" w:rsidRPr="002B7B3A" w:rsidRDefault="002B7B3A" w:rsidP="002B7B3A">
            <w:pPr>
              <w:pStyle w:val="Tablebody"/>
              <w:jc w:val="right"/>
            </w:pPr>
            <w:r w:rsidRPr="002B7B3A">
              <w:t>7</w:t>
            </w:r>
          </w:p>
        </w:tc>
      </w:tr>
      <w:tr w:rsidR="002B7B3A" w:rsidRPr="002B7B3A" w14:paraId="34CEFA59" w14:textId="77777777" w:rsidTr="00DD6496">
        <w:trPr>
          <w:trHeight w:val="60"/>
        </w:trPr>
        <w:tc>
          <w:tcPr>
            <w:tcW w:w="5670" w:type="dxa"/>
          </w:tcPr>
          <w:p w14:paraId="6BE9E171" w14:textId="77777777" w:rsidR="002B7B3A" w:rsidRPr="002B7B3A" w:rsidRDefault="002B7B3A" w:rsidP="002B7B3A">
            <w:pPr>
              <w:pStyle w:val="Tablebody"/>
            </w:pPr>
            <w:r w:rsidRPr="002B7B3A">
              <w:lastRenderedPageBreak/>
              <w:t>VPS-4</w:t>
            </w:r>
          </w:p>
        </w:tc>
        <w:tc>
          <w:tcPr>
            <w:tcW w:w="1134" w:type="dxa"/>
            <w:shd w:val="clear" w:color="auto" w:fill="F2F2F2" w:themeFill="background1" w:themeFillShade="F2"/>
          </w:tcPr>
          <w:p w14:paraId="067AACC8" w14:textId="77777777" w:rsidR="002B7B3A" w:rsidRPr="002B7B3A" w:rsidRDefault="002B7B3A" w:rsidP="002B7B3A">
            <w:pPr>
              <w:pStyle w:val="Tablebody"/>
              <w:jc w:val="right"/>
            </w:pPr>
            <w:r w:rsidRPr="002B7B3A">
              <w:t>11</w:t>
            </w:r>
          </w:p>
        </w:tc>
        <w:tc>
          <w:tcPr>
            <w:tcW w:w="1134" w:type="dxa"/>
          </w:tcPr>
          <w:p w14:paraId="2B432A62" w14:textId="77777777" w:rsidR="002B7B3A" w:rsidRPr="002B7B3A" w:rsidRDefault="002B7B3A" w:rsidP="002B7B3A">
            <w:pPr>
              <w:pStyle w:val="Tablebody"/>
              <w:jc w:val="right"/>
            </w:pPr>
            <w:r w:rsidRPr="002B7B3A">
              <w:t>11</w:t>
            </w:r>
          </w:p>
        </w:tc>
        <w:tc>
          <w:tcPr>
            <w:tcW w:w="1134" w:type="dxa"/>
            <w:shd w:val="clear" w:color="auto" w:fill="F2F2F2" w:themeFill="background1" w:themeFillShade="F2"/>
          </w:tcPr>
          <w:p w14:paraId="4ABDAE25" w14:textId="77777777" w:rsidR="002B7B3A" w:rsidRPr="002B7B3A" w:rsidRDefault="002B7B3A" w:rsidP="002B7B3A">
            <w:pPr>
              <w:pStyle w:val="Tablebody"/>
              <w:jc w:val="right"/>
            </w:pPr>
            <w:r w:rsidRPr="002B7B3A">
              <w:t>11</w:t>
            </w:r>
          </w:p>
        </w:tc>
        <w:tc>
          <w:tcPr>
            <w:tcW w:w="1134" w:type="dxa"/>
          </w:tcPr>
          <w:p w14:paraId="69CE9249" w14:textId="77777777" w:rsidR="002B7B3A" w:rsidRPr="002B7B3A" w:rsidRDefault="002B7B3A" w:rsidP="002B7B3A">
            <w:pPr>
              <w:pStyle w:val="Tablebody"/>
              <w:jc w:val="right"/>
            </w:pPr>
            <w:r w:rsidRPr="002B7B3A">
              <w:t>10</w:t>
            </w:r>
          </w:p>
        </w:tc>
      </w:tr>
      <w:tr w:rsidR="002B7B3A" w:rsidRPr="002B7B3A" w14:paraId="4675139D" w14:textId="77777777" w:rsidTr="00DD6496">
        <w:trPr>
          <w:trHeight w:val="60"/>
        </w:trPr>
        <w:tc>
          <w:tcPr>
            <w:tcW w:w="5670" w:type="dxa"/>
          </w:tcPr>
          <w:p w14:paraId="0366FD88" w14:textId="77777777" w:rsidR="002B7B3A" w:rsidRPr="002B7B3A" w:rsidRDefault="002B7B3A" w:rsidP="002B7B3A">
            <w:pPr>
              <w:pStyle w:val="Tablebody"/>
            </w:pPr>
            <w:r w:rsidRPr="002B7B3A">
              <w:t>VPS-3</w:t>
            </w:r>
          </w:p>
        </w:tc>
        <w:tc>
          <w:tcPr>
            <w:tcW w:w="1134" w:type="dxa"/>
            <w:shd w:val="clear" w:color="auto" w:fill="F2F2F2" w:themeFill="background1" w:themeFillShade="F2"/>
          </w:tcPr>
          <w:p w14:paraId="2118EBAD" w14:textId="77777777" w:rsidR="002B7B3A" w:rsidRPr="002B7B3A" w:rsidRDefault="002B7B3A" w:rsidP="002B7B3A">
            <w:pPr>
              <w:pStyle w:val="Tablebody"/>
              <w:jc w:val="right"/>
            </w:pPr>
            <w:r w:rsidRPr="002B7B3A">
              <w:t>6</w:t>
            </w:r>
          </w:p>
        </w:tc>
        <w:tc>
          <w:tcPr>
            <w:tcW w:w="1134" w:type="dxa"/>
          </w:tcPr>
          <w:p w14:paraId="54161833" w14:textId="77777777" w:rsidR="002B7B3A" w:rsidRPr="002B7B3A" w:rsidRDefault="002B7B3A" w:rsidP="002B7B3A">
            <w:pPr>
              <w:pStyle w:val="Tablebody"/>
              <w:jc w:val="right"/>
            </w:pPr>
            <w:r w:rsidRPr="002B7B3A">
              <w:t>4</w:t>
            </w:r>
          </w:p>
        </w:tc>
        <w:tc>
          <w:tcPr>
            <w:tcW w:w="1134" w:type="dxa"/>
            <w:shd w:val="clear" w:color="auto" w:fill="F2F2F2" w:themeFill="background1" w:themeFillShade="F2"/>
          </w:tcPr>
          <w:p w14:paraId="6EAB39E3" w14:textId="77777777" w:rsidR="002B7B3A" w:rsidRPr="002B7B3A" w:rsidRDefault="002B7B3A" w:rsidP="002B7B3A">
            <w:pPr>
              <w:pStyle w:val="Tablebody"/>
              <w:jc w:val="right"/>
            </w:pPr>
            <w:r w:rsidRPr="002B7B3A">
              <w:t>6</w:t>
            </w:r>
          </w:p>
        </w:tc>
        <w:tc>
          <w:tcPr>
            <w:tcW w:w="1134" w:type="dxa"/>
          </w:tcPr>
          <w:p w14:paraId="39D89FBE" w14:textId="77777777" w:rsidR="002B7B3A" w:rsidRPr="002B7B3A" w:rsidRDefault="002B7B3A" w:rsidP="002B7B3A">
            <w:pPr>
              <w:pStyle w:val="Tablebody"/>
              <w:jc w:val="right"/>
            </w:pPr>
            <w:r w:rsidRPr="002B7B3A">
              <w:t>4</w:t>
            </w:r>
          </w:p>
        </w:tc>
      </w:tr>
      <w:tr w:rsidR="002B7B3A" w:rsidRPr="002B7B3A" w14:paraId="3A683632" w14:textId="77777777" w:rsidTr="00DD6496">
        <w:trPr>
          <w:trHeight w:val="60"/>
        </w:trPr>
        <w:tc>
          <w:tcPr>
            <w:tcW w:w="5670" w:type="dxa"/>
          </w:tcPr>
          <w:p w14:paraId="147E54D7" w14:textId="77777777" w:rsidR="002B7B3A" w:rsidRPr="002B7B3A" w:rsidRDefault="002B7B3A" w:rsidP="002B7B3A">
            <w:pPr>
              <w:pStyle w:val="Tablebody"/>
            </w:pPr>
            <w:r w:rsidRPr="002B7B3A">
              <w:t>VPS-2</w:t>
            </w:r>
          </w:p>
        </w:tc>
        <w:tc>
          <w:tcPr>
            <w:tcW w:w="1134" w:type="dxa"/>
            <w:shd w:val="clear" w:color="auto" w:fill="F2F2F2" w:themeFill="background1" w:themeFillShade="F2"/>
          </w:tcPr>
          <w:p w14:paraId="4D8977AC" w14:textId="77777777" w:rsidR="002B7B3A" w:rsidRPr="002B7B3A" w:rsidRDefault="002B7B3A" w:rsidP="002B7B3A">
            <w:pPr>
              <w:pStyle w:val="Tablebody"/>
              <w:jc w:val="right"/>
            </w:pPr>
            <w:r w:rsidRPr="002B7B3A">
              <w:t>0</w:t>
            </w:r>
          </w:p>
        </w:tc>
        <w:tc>
          <w:tcPr>
            <w:tcW w:w="1134" w:type="dxa"/>
          </w:tcPr>
          <w:p w14:paraId="2DC0EAD6"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5CFDD60D" w14:textId="77777777" w:rsidR="002B7B3A" w:rsidRPr="002B7B3A" w:rsidRDefault="002B7B3A" w:rsidP="002B7B3A">
            <w:pPr>
              <w:pStyle w:val="Tablebody"/>
              <w:jc w:val="right"/>
            </w:pPr>
            <w:r w:rsidRPr="002B7B3A">
              <w:t>0</w:t>
            </w:r>
          </w:p>
        </w:tc>
        <w:tc>
          <w:tcPr>
            <w:tcW w:w="1134" w:type="dxa"/>
          </w:tcPr>
          <w:p w14:paraId="1109A76A" w14:textId="77777777" w:rsidR="002B7B3A" w:rsidRPr="002B7B3A" w:rsidRDefault="002B7B3A" w:rsidP="002B7B3A">
            <w:pPr>
              <w:pStyle w:val="Tablebody"/>
              <w:jc w:val="right"/>
            </w:pPr>
            <w:r w:rsidRPr="002B7B3A">
              <w:t>1</w:t>
            </w:r>
          </w:p>
        </w:tc>
      </w:tr>
      <w:tr w:rsidR="002B7B3A" w:rsidRPr="002B7B3A" w14:paraId="6C10EA7B" w14:textId="77777777" w:rsidTr="00DD6496">
        <w:trPr>
          <w:trHeight w:val="60"/>
        </w:trPr>
        <w:tc>
          <w:tcPr>
            <w:tcW w:w="5670" w:type="dxa"/>
          </w:tcPr>
          <w:p w14:paraId="4AF3E7D7" w14:textId="77777777" w:rsidR="002B7B3A" w:rsidRPr="002B7B3A" w:rsidRDefault="002B7B3A" w:rsidP="002B7B3A">
            <w:pPr>
              <w:pStyle w:val="Tablebody"/>
            </w:pPr>
            <w:r w:rsidRPr="002B7B3A">
              <w:t>VPS-1</w:t>
            </w:r>
          </w:p>
        </w:tc>
        <w:tc>
          <w:tcPr>
            <w:tcW w:w="1134" w:type="dxa"/>
            <w:shd w:val="clear" w:color="auto" w:fill="F2F2F2" w:themeFill="background1" w:themeFillShade="F2"/>
          </w:tcPr>
          <w:p w14:paraId="0A120E7B" w14:textId="77777777" w:rsidR="002B7B3A" w:rsidRPr="002B7B3A" w:rsidRDefault="002B7B3A" w:rsidP="002B7B3A">
            <w:pPr>
              <w:pStyle w:val="Tablebody"/>
              <w:jc w:val="right"/>
            </w:pPr>
            <w:r w:rsidRPr="002B7B3A">
              <w:t>0</w:t>
            </w:r>
          </w:p>
        </w:tc>
        <w:tc>
          <w:tcPr>
            <w:tcW w:w="1134" w:type="dxa"/>
          </w:tcPr>
          <w:p w14:paraId="71C24352"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49D9B4C" w14:textId="77777777" w:rsidR="002B7B3A" w:rsidRPr="002B7B3A" w:rsidRDefault="002B7B3A" w:rsidP="002B7B3A">
            <w:pPr>
              <w:pStyle w:val="Tablebody"/>
              <w:jc w:val="right"/>
            </w:pPr>
            <w:r w:rsidRPr="002B7B3A">
              <w:t>0</w:t>
            </w:r>
          </w:p>
        </w:tc>
        <w:tc>
          <w:tcPr>
            <w:tcW w:w="1134" w:type="dxa"/>
          </w:tcPr>
          <w:p w14:paraId="6D5B8BD9" w14:textId="77777777" w:rsidR="002B7B3A" w:rsidRPr="002B7B3A" w:rsidRDefault="002B7B3A" w:rsidP="002B7B3A">
            <w:pPr>
              <w:pStyle w:val="Tablebody"/>
              <w:jc w:val="right"/>
            </w:pPr>
            <w:r w:rsidRPr="002B7B3A">
              <w:t>0</w:t>
            </w:r>
          </w:p>
        </w:tc>
      </w:tr>
      <w:tr w:rsidR="002B7B3A" w:rsidRPr="002B7B3A" w14:paraId="656D9FD2" w14:textId="77777777" w:rsidTr="00DD6496">
        <w:trPr>
          <w:trHeight w:val="60"/>
        </w:trPr>
        <w:tc>
          <w:tcPr>
            <w:tcW w:w="5670" w:type="dxa"/>
          </w:tcPr>
          <w:p w14:paraId="60006B0A" w14:textId="77777777" w:rsidR="002B7B3A" w:rsidRPr="002B7B3A" w:rsidRDefault="002B7B3A" w:rsidP="002B7B3A">
            <w:pPr>
              <w:pStyle w:val="Tablebody"/>
            </w:pPr>
            <w:r w:rsidRPr="002B7B3A">
              <w:t>Police Custody Officer (PCO)-2</w:t>
            </w:r>
          </w:p>
        </w:tc>
        <w:tc>
          <w:tcPr>
            <w:tcW w:w="1134" w:type="dxa"/>
            <w:shd w:val="clear" w:color="auto" w:fill="F2F2F2" w:themeFill="background1" w:themeFillShade="F2"/>
          </w:tcPr>
          <w:p w14:paraId="0B17504D" w14:textId="77777777" w:rsidR="002B7B3A" w:rsidRPr="002B7B3A" w:rsidRDefault="002B7B3A" w:rsidP="002B7B3A">
            <w:pPr>
              <w:pStyle w:val="Tablebody"/>
              <w:jc w:val="right"/>
            </w:pPr>
            <w:r w:rsidRPr="002B7B3A">
              <w:t>0</w:t>
            </w:r>
          </w:p>
        </w:tc>
        <w:tc>
          <w:tcPr>
            <w:tcW w:w="1134" w:type="dxa"/>
          </w:tcPr>
          <w:p w14:paraId="18706282"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2A7FC21C" w14:textId="77777777" w:rsidR="002B7B3A" w:rsidRPr="002B7B3A" w:rsidRDefault="002B7B3A" w:rsidP="002B7B3A">
            <w:pPr>
              <w:pStyle w:val="Tablebody"/>
              <w:jc w:val="right"/>
            </w:pPr>
            <w:r w:rsidRPr="002B7B3A">
              <w:t>0</w:t>
            </w:r>
          </w:p>
        </w:tc>
        <w:tc>
          <w:tcPr>
            <w:tcW w:w="1134" w:type="dxa"/>
          </w:tcPr>
          <w:p w14:paraId="02467E72" w14:textId="77777777" w:rsidR="002B7B3A" w:rsidRPr="002B7B3A" w:rsidRDefault="002B7B3A" w:rsidP="002B7B3A">
            <w:pPr>
              <w:pStyle w:val="Tablebody"/>
              <w:jc w:val="right"/>
            </w:pPr>
            <w:r w:rsidRPr="002B7B3A">
              <w:t>0</w:t>
            </w:r>
          </w:p>
        </w:tc>
      </w:tr>
      <w:tr w:rsidR="002B7B3A" w:rsidRPr="002B7B3A" w14:paraId="1F4725B4" w14:textId="77777777" w:rsidTr="00DD6496">
        <w:trPr>
          <w:trHeight w:val="60"/>
        </w:trPr>
        <w:tc>
          <w:tcPr>
            <w:tcW w:w="5670" w:type="dxa"/>
            <w:tcBorders>
              <w:bottom w:val="single" w:sz="4" w:space="0" w:color="274B93"/>
            </w:tcBorders>
          </w:tcPr>
          <w:p w14:paraId="39993546" w14:textId="77777777" w:rsidR="002B7B3A" w:rsidRPr="002B7B3A" w:rsidRDefault="002B7B3A" w:rsidP="002B7B3A">
            <w:pPr>
              <w:pStyle w:val="Tablebody"/>
            </w:pPr>
            <w:r w:rsidRPr="002B7B3A">
              <w:t>PCO-1</w:t>
            </w:r>
          </w:p>
        </w:tc>
        <w:tc>
          <w:tcPr>
            <w:tcW w:w="1134" w:type="dxa"/>
            <w:tcBorders>
              <w:bottom w:val="single" w:sz="4" w:space="0" w:color="274B93"/>
            </w:tcBorders>
            <w:shd w:val="clear" w:color="auto" w:fill="F2F2F2" w:themeFill="background1" w:themeFillShade="F2"/>
          </w:tcPr>
          <w:p w14:paraId="459DA42F"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4BB06C2D" w14:textId="77777777" w:rsidR="002B7B3A" w:rsidRPr="002B7B3A" w:rsidRDefault="002B7B3A" w:rsidP="002B7B3A">
            <w:pPr>
              <w:pStyle w:val="Tablebody"/>
              <w:jc w:val="right"/>
            </w:pPr>
            <w:r w:rsidRPr="002B7B3A">
              <w:t>0</w:t>
            </w:r>
          </w:p>
        </w:tc>
        <w:tc>
          <w:tcPr>
            <w:tcW w:w="1134" w:type="dxa"/>
            <w:tcBorders>
              <w:bottom w:val="single" w:sz="4" w:space="0" w:color="274B93"/>
            </w:tcBorders>
            <w:shd w:val="clear" w:color="auto" w:fill="F2F2F2" w:themeFill="background1" w:themeFillShade="F2"/>
          </w:tcPr>
          <w:p w14:paraId="4A32D0AA"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1A7BED31" w14:textId="77777777" w:rsidR="002B7B3A" w:rsidRPr="002B7B3A" w:rsidRDefault="002B7B3A" w:rsidP="002B7B3A">
            <w:pPr>
              <w:pStyle w:val="Tablebody"/>
              <w:jc w:val="right"/>
            </w:pPr>
            <w:r w:rsidRPr="002B7B3A">
              <w:t>0</w:t>
            </w:r>
          </w:p>
        </w:tc>
      </w:tr>
      <w:tr w:rsidR="002B7B3A" w:rsidRPr="002B7B3A" w14:paraId="16AC93C1"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5670" w:type="dxa"/>
            <w:tcBorders>
              <w:top w:val="single" w:sz="4" w:space="0" w:color="274B93"/>
            </w:tcBorders>
          </w:tcPr>
          <w:p w14:paraId="077E2703" w14:textId="77777777" w:rsidR="002B7B3A" w:rsidRPr="002B7B3A" w:rsidRDefault="002B7B3A" w:rsidP="002B7B3A">
            <w:pPr>
              <w:pStyle w:val="Tablebody"/>
              <w:rPr>
                <w:b/>
                <w:bCs/>
              </w:rPr>
            </w:pPr>
            <w:r w:rsidRPr="002B7B3A">
              <w:rPr>
                <w:b/>
                <w:bCs/>
              </w:rPr>
              <w:t>Total workforce</w:t>
            </w:r>
          </w:p>
        </w:tc>
        <w:tc>
          <w:tcPr>
            <w:tcW w:w="1134" w:type="dxa"/>
            <w:tcBorders>
              <w:top w:val="single" w:sz="4" w:space="0" w:color="274B93"/>
            </w:tcBorders>
            <w:shd w:val="clear" w:color="auto" w:fill="F2F2F2" w:themeFill="background1" w:themeFillShade="F2"/>
          </w:tcPr>
          <w:p w14:paraId="0DAB4F8C" w14:textId="77777777" w:rsidR="002B7B3A" w:rsidRPr="002B7B3A" w:rsidRDefault="002B7B3A" w:rsidP="002B7B3A">
            <w:pPr>
              <w:pStyle w:val="Tablebody"/>
              <w:jc w:val="right"/>
              <w:rPr>
                <w:b/>
                <w:bCs/>
              </w:rPr>
            </w:pPr>
            <w:r w:rsidRPr="002B7B3A">
              <w:rPr>
                <w:b/>
                <w:bCs/>
              </w:rPr>
              <w:t>49</w:t>
            </w:r>
          </w:p>
        </w:tc>
        <w:tc>
          <w:tcPr>
            <w:tcW w:w="1134" w:type="dxa"/>
            <w:tcBorders>
              <w:top w:val="single" w:sz="4" w:space="0" w:color="274B93"/>
            </w:tcBorders>
          </w:tcPr>
          <w:p w14:paraId="00175CD8" w14:textId="77777777" w:rsidR="002B7B3A" w:rsidRPr="002B7B3A" w:rsidRDefault="002B7B3A" w:rsidP="002B7B3A">
            <w:pPr>
              <w:pStyle w:val="Tablebody"/>
              <w:jc w:val="right"/>
              <w:rPr>
                <w:b/>
                <w:bCs/>
              </w:rPr>
            </w:pPr>
            <w:r w:rsidRPr="002B7B3A">
              <w:rPr>
                <w:b/>
                <w:bCs/>
              </w:rPr>
              <w:t>41</w:t>
            </w:r>
          </w:p>
        </w:tc>
        <w:tc>
          <w:tcPr>
            <w:tcW w:w="1134" w:type="dxa"/>
            <w:tcBorders>
              <w:top w:val="single" w:sz="4" w:space="0" w:color="274B93"/>
            </w:tcBorders>
            <w:shd w:val="clear" w:color="auto" w:fill="F2F2F2" w:themeFill="background1" w:themeFillShade="F2"/>
          </w:tcPr>
          <w:p w14:paraId="1B5179AD" w14:textId="77777777" w:rsidR="002B7B3A" w:rsidRPr="002B7B3A" w:rsidRDefault="002B7B3A" w:rsidP="002B7B3A">
            <w:pPr>
              <w:pStyle w:val="Tablebody"/>
              <w:jc w:val="right"/>
              <w:rPr>
                <w:b/>
                <w:bCs/>
              </w:rPr>
            </w:pPr>
            <w:r w:rsidRPr="002B7B3A">
              <w:rPr>
                <w:b/>
                <w:bCs/>
              </w:rPr>
              <w:t>42</w:t>
            </w:r>
          </w:p>
        </w:tc>
        <w:tc>
          <w:tcPr>
            <w:tcW w:w="1134" w:type="dxa"/>
            <w:tcBorders>
              <w:top w:val="single" w:sz="4" w:space="0" w:color="274B93"/>
            </w:tcBorders>
          </w:tcPr>
          <w:p w14:paraId="1FB5A5F6" w14:textId="77777777" w:rsidR="002B7B3A" w:rsidRPr="002B7B3A" w:rsidRDefault="002B7B3A" w:rsidP="002B7B3A">
            <w:pPr>
              <w:pStyle w:val="Tablebody"/>
              <w:jc w:val="right"/>
              <w:rPr>
                <w:b/>
                <w:bCs/>
              </w:rPr>
            </w:pPr>
            <w:r w:rsidRPr="002B7B3A">
              <w:rPr>
                <w:b/>
                <w:bCs/>
              </w:rPr>
              <w:t>35</w:t>
            </w:r>
          </w:p>
        </w:tc>
      </w:tr>
    </w:tbl>
    <w:p w14:paraId="0B07D357" w14:textId="77777777" w:rsidR="002B7B3A" w:rsidRPr="002B7B3A" w:rsidRDefault="002B7B3A" w:rsidP="002B7B3A">
      <w:pPr>
        <w:pStyle w:val="Noteshead"/>
      </w:pPr>
      <w:r w:rsidRPr="002B7B3A">
        <w:t xml:space="preserve">Notes: </w:t>
      </w:r>
    </w:p>
    <w:p w14:paraId="46436548" w14:textId="77777777" w:rsidR="002B7B3A" w:rsidRPr="002B7B3A" w:rsidRDefault="002B7B3A" w:rsidP="002B7B3A">
      <w:pPr>
        <w:pStyle w:val="Notes"/>
      </w:pPr>
      <w:r w:rsidRPr="002B7B3A">
        <w:t xml:space="preserve">This excludes staff members who were not on salary at the end of the last pay period of the financial year (29 June 2024 and 28 June 2025). Due to rounding, FTE totals may not tally as the figures have been rounded to the nearest whole number in line with Financial Reporting Direction 29C. PCOs are VPS employees but are listed separately. Senior Medical Advisors are VPS employees. Senior Technical Specialists are referred to as Forensics Officers FO-7 and captured as this in the above table. </w:t>
      </w:r>
    </w:p>
    <w:p w14:paraId="7EF3E91D" w14:textId="77777777" w:rsidR="002B7B3A" w:rsidRDefault="002B7B3A" w:rsidP="002B7B3A">
      <w:pPr>
        <w:rPr>
          <w:lang w:val="en-US"/>
        </w:rPr>
      </w:pPr>
    </w:p>
    <w:p w14:paraId="2291493C" w14:textId="69125280" w:rsidR="002B7B3A" w:rsidRPr="002B7B3A" w:rsidRDefault="002B7B3A" w:rsidP="002B7B3A">
      <w:pPr>
        <w:pStyle w:val="Heading3"/>
        <w:rPr>
          <w:lang w:val="en-US"/>
        </w:rPr>
      </w:pPr>
      <w:r w:rsidRPr="002B7B3A">
        <w:rPr>
          <w:lang w:val="en-US"/>
        </w:rPr>
        <w:t xml:space="preserve">Employment and conduct principles </w:t>
      </w:r>
    </w:p>
    <w:p w14:paraId="3AB3409D" w14:textId="77777777" w:rsidR="002B7B3A" w:rsidRPr="002B7B3A" w:rsidRDefault="002B7B3A" w:rsidP="002B7B3A">
      <w:pPr>
        <w:rPr>
          <w:lang w:val="en-US"/>
        </w:rPr>
      </w:pPr>
      <w:r w:rsidRPr="002B7B3A">
        <w:rPr>
          <w:lang w:val="en-US"/>
        </w:rPr>
        <w:t>Victoria Police is committed to applying merit and equity principles when appointing staff. Our selection processes ensure applicants are assessed and evaluated fairly and equitably on the basis of the key selection criteria and other accountabilities without discrimination.</w:t>
      </w:r>
    </w:p>
    <w:p w14:paraId="09C29B42" w14:textId="77777777" w:rsidR="002B7B3A" w:rsidRPr="002B7B3A" w:rsidRDefault="002B7B3A" w:rsidP="002B7B3A">
      <w:pPr>
        <w:pStyle w:val="Heading3"/>
      </w:pPr>
      <w:r w:rsidRPr="002B7B3A">
        <w:t xml:space="preserve">Executive data </w:t>
      </w:r>
    </w:p>
    <w:p w14:paraId="09CAECC0" w14:textId="77777777" w:rsidR="002B7B3A" w:rsidRPr="002B7B3A" w:rsidRDefault="002B7B3A" w:rsidP="002B7B3A">
      <w:pPr>
        <w:rPr>
          <w:lang w:val="en-US"/>
        </w:rPr>
      </w:pPr>
      <w:r w:rsidRPr="002B7B3A">
        <w:rPr>
          <w:lang w:val="en-US"/>
        </w:rPr>
        <w:t xml:space="preserve">A member of the Senior Executive Service (SES) is defined as a person employed as an executive under Part 3 of the </w:t>
      </w:r>
      <w:r w:rsidRPr="002B7B3A">
        <w:rPr>
          <w:i/>
          <w:iCs/>
          <w:lang w:val="en-US"/>
        </w:rPr>
        <w:t>Public Administration Act 2004</w:t>
      </w:r>
      <w:r w:rsidRPr="002B7B3A">
        <w:rPr>
          <w:lang w:val="en-US"/>
        </w:rPr>
        <w:t>. All figures reflect employment levels at the end of the financial year.</w:t>
      </w:r>
    </w:p>
    <w:p w14:paraId="48E936F3" w14:textId="77777777" w:rsidR="002B7B3A" w:rsidRPr="002B7B3A" w:rsidRDefault="002B7B3A" w:rsidP="002B7B3A">
      <w:pPr>
        <w:pStyle w:val="Heading4"/>
      </w:pPr>
      <w:r w:rsidRPr="002B7B3A">
        <w:t>Total number of SES for Victoria Police, broken down into gender in 2024–25</w:t>
      </w:r>
    </w:p>
    <w:tbl>
      <w:tblPr>
        <w:tblStyle w:val="TableGrid"/>
        <w:tblW w:w="0" w:type="auto"/>
        <w:tblLayout w:type="fixed"/>
        <w:tblLook w:val="0060" w:firstRow="1" w:lastRow="1" w:firstColumn="0" w:lastColumn="0" w:noHBand="0" w:noVBand="0"/>
      </w:tblPr>
      <w:tblGrid>
        <w:gridCol w:w="1928"/>
        <w:gridCol w:w="1034"/>
        <w:gridCol w:w="1035"/>
        <w:gridCol w:w="1035"/>
        <w:gridCol w:w="1035"/>
        <w:gridCol w:w="1034"/>
        <w:gridCol w:w="1035"/>
        <w:gridCol w:w="1035"/>
        <w:gridCol w:w="1035"/>
      </w:tblGrid>
      <w:tr w:rsidR="002B7B3A" w:rsidRPr="002B7B3A" w14:paraId="374A16C3" w14:textId="77777777" w:rsidTr="00F36A52">
        <w:trPr>
          <w:cnfStyle w:val="100000000000" w:firstRow="1" w:lastRow="0" w:firstColumn="0" w:lastColumn="0" w:oddVBand="0" w:evenVBand="0" w:oddHBand="0" w:evenHBand="0" w:firstRowFirstColumn="0" w:firstRowLastColumn="0" w:lastRowFirstColumn="0" w:lastRowLastColumn="0"/>
          <w:trHeight w:val="278"/>
          <w:tblHeader/>
        </w:trPr>
        <w:tc>
          <w:tcPr>
            <w:tcW w:w="1928" w:type="dxa"/>
            <w:tcBorders>
              <w:top w:val="single" w:sz="4" w:space="0" w:color="274B93"/>
              <w:bottom w:val="single" w:sz="4" w:space="0" w:color="274B93"/>
            </w:tcBorders>
          </w:tcPr>
          <w:p w14:paraId="35EDE0C5" w14:textId="77777777" w:rsidR="002B7B3A" w:rsidRPr="002B7B3A" w:rsidRDefault="002B7B3A" w:rsidP="002B7B3A">
            <w:pPr>
              <w:pStyle w:val="Tablebody"/>
            </w:pPr>
          </w:p>
        </w:tc>
        <w:tc>
          <w:tcPr>
            <w:tcW w:w="2069" w:type="dxa"/>
            <w:gridSpan w:val="2"/>
            <w:tcBorders>
              <w:top w:val="single" w:sz="4" w:space="0" w:color="274B93"/>
              <w:bottom w:val="single" w:sz="4" w:space="0" w:color="274B93"/>
            </w:tcBorders>
          </w:tcPr>
          <w:p w14:paraId="01D4ACE7" w14:textId="77777777" w:rsidR="002B7B3A" w:rsidRPr="002B7B3A" w:rsidRDefault="002B7B3A" w:rsidP="002B7B3A">
            <w:pPr>
              <w:pStyle w:val="Tablebody"/>
              <w:jc w:val="center"/>
              <w:rPr>
                <w:lang w:val="en-US"/>
              </w:rPr>
            </w:pPr>
            <w:r w:rsidRPr="002B7B3A">
              <w:rPr>
                <w:lang w:val="en-US"/>
              </w:rPr>
              <w:t>All</w:t>
            </w:r>
          </w:p>
        </w:tc>
        <w:tc>
          <w:tcPr>
            <w:tcW w:w="2070" w:type="dxa"/>
            <w:gridSpan w:val="2"/>
            <w:tcBorders>
              <w:top w:val="single" w:sz="4" w:space="0" w:color="274B93"/>
              <w:bottom w:val="single" w:sz="4" w:space="0" w:color="274B93"/>
            </w:tcBorders>
          </w:tcPr>
          <w:p w14:paraId="56F9CA65" w14:textId="77777777" w:rsidR="002B7B3A" w:rsidRPr="002B7B3A" w:rsidRDefault="002B7B3A" w:rsidP="002B7B3A">
            <w:pPr>
              <w:pStyle w:val="Tablebody"/>
              <w:jc w:val="center"/>
              <w:rPr>
                <w:lang w:val="en-US"/>
              </w:rPr>
            </w:pPr>
            <w:r w:rsidRPr="002B7B3A">
              <w:rPr>
                <w:lang w:val="en-US"/>
              </w:rPr>
              <w:t>Men</w:t>
            </w:r>
          </w:p>
        </w:tc>
        <w:tc>
          <w:tcPr>
            <w:tcW w:w="2069" w:type="dxa"/>
            <w:gridSpan w:val="2"/>
            <w:tcBorders>
              <w:top w:val="single" w:sz="4" w:space="0" w:color="274B93"/>
              <w:bottom w:val="single" w:sz="4" w:space="0" w:color="274B93"/>
            </w:tcBorders>
          </w:tcPr>
          <w:p w14:paraId="47D6728A" w14:textId="77777777" w:rsidR="002B7B3A" w:rsidRPr="002B7B3A" w:rsidRDefault="002B7B3A" w:rsidP="002B7B3A">
            <w:pPr>
              <w:pStyle w:val="Tablebody"/>
              <w:jc w:val="center"/>
              <w:rPr>
                <w:lang w:val="en-US"/>
              </w:rPr>
            </w:pPr>
            <w:r w:rsidRPr="002B7B3A">
              <w:rPr>
                <w:lang w:val="en-US"/>
              </w:rPr>
              <w:t>Women</w:t>
            </w:r>
          </w:p>
        </w:tc>
        <w:tc>
          <w:tcPr>
            <w:tcW w:w="2070" w:type="dxa"/>
            <w:gridSpan w:val="2"/>
            <w:tcBorders>
              <w:top w:val="single" w:sz="4" w:space="0" w:color="274B93"/>
              <w:bottom w:val="single" w:sz="4" w:space="0" w:color="274B93"/>
            </w:tcBorders>
          </w:tcPr>
          <w:p w14:paraId="08F4ED8E" w14:textId="77777777" w:rsidR="002B7B3A" w:rsidRPr="002B7B3A" w:rsidRDefault="002B7B3A" w:rsidP="002B7B3A">
            <w:pPr>
              <w:pStyle w:val="Tablebody"/>
              <w:jc w:val="center"/>
              <w:rPr>
                <w:lang w:val="en-US"/>
              </w:rPr>
            </w:pPr>
            <w:r w:rsidRPr="002B7B3A">
              <w:rPr>
                <w:lang w:val="en-US"/>
              </w:rPr>
              <w:t>Self-described</w:t>
            </w:r>
          </w:p>
        </w:tc>
      </w:tr>
      <w:tr w:rsidR="002B7B3A" w:rsidRPr="002B7B3A" w14:paraId="37C9399F" w14:textId="77777777" w:rsidTr="00F36A52">
        <w:trPr>
          <w:cnfStyle w:val="100000000000" w:firstRow="1" w:lastRow="0" w:firstColumn="0" w:lastColumn="0" w:oddVBand="0" w:evenVBand="0" w:oddHBand="0" w:evenHBand="0" w:firstRowFirstColumn="0" w:firstRowLastColumn="0" w:lastRowFirstColumn="0" w:lastRowLastColumn="0"/>
          <w:trHeight w:val="271"/>
          <w:tblHeader/>
        </w:trPr>
        <w:tc>
          <w:tcPr>
            <w:tcW w:w="1928" w:type="dxa"/>
            <w:tcBorders>
              <w:top w:val="single" w:sz="4" w:space="0" w:color="274B93"/>
              <w:bottom w:val="dotted" w:sz="4" w:space="0" w:color="274B93"/>
            </w:tcBorders>
          </w:tcPr>
          <w:p w14:paraId="3057F6D4" w14:textId="77777777" w:rsidR="002B7B3A" w:rsidRPr="002B7B3A" w:rsidRDefault="002B7B3A" w:rsidP="002B7B3A">
            <w:pPr>
              <w:pStyle w:val="Tablebody"/>
              <w:rPr>
                <w:lang w:val="en-US"/>
              </w:rPr>
            </w:pPr>
            <w:r w:rsidRPr="002B7B3A">
              <w:rPr>
                <w:lang w:val="en-US"/>
              </w:rPr>
              <w:t>Class</w:t>
            </w:r>
          </w:p>
        </w:tc>
        <w:tc>
          <w:tcPr>
            <w:tcW w:w="1034" w:type="dxa"/>
            <w:tcBorders>
              <w:top w:val="single" w:sz="4" w:space="0" w:color="274B93"/>
              <w:bottom w:val="dotted" w:sz="4" w:space="0" w:color="274B93"/>
            </w:tcBorders>
          </w:tcPr>
          <w:p w14:paraId="39A50180"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0A376737" w14:textId="77777777" w:rsidR="002B7B3A" w:rsidRPr="002B7B3A" w:rsidRDefault="002B7B3A" w:rsidP="002B7B3A">
            <w:pPr>
              <w:pStyle w:val="Tablebody"/>
              <w:jc w:val="right"/>
              <w:rPr>
                <w:lang w:val="en-US"/>
              </w:rPr>
            </w:pPr>
            <w:r w:rsidRPr="002B7B3A">
              <w:rPr>
                <w:lang w:val="en-US"/>
              </w:rPr>
              <w:t>Var.</w:t>
            </w:r>
          </w:p>
        </w:tc>
        <w:tc>
          <w:tcPr>
            <w:tcW w:w="1035" w:type="dxa"/>
            <w:tcBorders>
              <w:top w:val="single" w:sz="4" w:space="0" w:color="274B93"/>
              <w:bottom w:val="dotted" w:sz="4" w:space="0" w:color="274B93"/>
            </w:tcBorders>
          </w:tcPr>
          <w:p w14:paraId="0A7F690C"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54EDB073" w14:textId="77777777" w:rsidR="002B7B3A" w:rsidRPr="002B7B3A" w:rsidRDefault="002B7B3A" w:rsidP="002B7B3A">
            <w:pPr>
              <w:pStyle w:val="Tablebody"/>
              <w:jc w:val="right"/>
              <w:rPr>
                <w:lang w:val="en-US"/>
              </w:rPr>
            </w:pPr>
            <w:r w:rsidRPr="002B7B3A">
              <w:rPr>
                <w:lang w:val="en-US"/>
              </w:rPr>
              <w:t>Var.</w:t>
            </w:r>
          </w:p>
        </w:tc>
        <w:tc>
          <w:tcPr>
            <w:tcW w:w="1034" w:type="dxa"/>
            <w:tcBorders>
              <w:top w:val="single" w:sz="4" w:space="0" w:color="274B93"/>
              <w:bottom w:val="dotted" w:sz="4" w:space="0" w:color="274B93"/>
            </w:tcBorders>
          </w:tcPr>
          <w:p w14:paraId="3D97035E"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656913F3" w14:textId="77777777" w:rsidR="002B7B3A" w:rsidRPr="002B7B3A" w:rsidRDefault="002B7B3A" w:rsidP="002B7B3A">
            <w:pPr>
              <w:pStyle w:val="Tablebody"/>
              <w:jc w:val="right"/>
              <w:rPr>
                <w:lang w:val="en-US"/>
              </w:rPr>
            </w:pPr>
            <w:r w:rsidRPr="002B7B3A">
              <w:rPr>
                <w:lang w:val="en-US"/>
              </w:rPr>
              <w:t>Var.</w:t>
            </w:r>
          </w:p>
        </w:tc>
        <w:tc>
          <w:tcPr>
            <w:tcW w:w="1035" w:type="dxa"/>
            <w:tcBorders>
              <w:top w:val="single" w:sz="4" w:space="0" w:color="274B93"/>
              <w:bottom w:val="dotted" w:sz="4" w:space="0" w:color="274B93"/>
            </w:tcBorders>
          </w:tcPr>
          <w:p w14:paraId="0B2F3336"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2CCC619B" w14:textId="77777777" w:rsidR="002B7B3A" w:rsidRPr="002B7B3A" w:rsidRDefault="002B7B3A" w:rsidP="002B7B3A">
            <w:pPr>
              <w:pStyle w:val="Tablebody"/>
              <w:jc w:val="right"/>
              <w:rPr>
                <w:lang w:val="en-US"/>
              </w:rPr>
            </w:pPr>
            <w:r w:rsidRPr="002B7B3A">
              <w:rPr>
                <w:lang w:val="en-US"/>
              </w:rPr>
              <w:t>Var.</w:t>
            </w:r>
          </w:p>
        </w:tc>
      </w:tr>
      <w:tr w:rsidR="002B7B3A" w:rsidRPr="002B7B3A" w14:paraId="19D1797F" w14:textId="77777777" w:rsidTr="00F36A52">
        <w:trPr>
          <w:trHeight w:val="238"/>
        </w:trPr>
        <w:tc>
          <w:tcPr>
            <w:tcW w:w="1928" w:type="dxa"/>
            <w:tcBorders>
              <w:top w:val="dotted" w:sz="4" w:space="0" w:color="274B93"/>
            </w:tcBorders>
          </w:tcPr>
          <w:p w14:paraId="3DB45916" w14:textId="77777777" w:rsidR="002B7B3A" w:rsidRPr="002B7B3A" w:rsidRDefault="002B7B3A" w:rsidP="002B7B3A">
            <w:pPr>
              <w:pStyle w:val="Tablebody"/>
              <w:rPr>
                <w:lang w:val="en-US"/>
              </w:rPr>
            </w:pPr>
            <w:r w:rsidRPr="002B7B3A">
              <w:rPr>
                <w:lang w:val="en-US"/>
              </w:rPr>
              <w:t>SES-3</w:t>
            </w:r>
          </w:p>
        </w:tc>
        <w:tc>
          <w:tcPr>
            <w:tcW w:w="1034" w:type="dxa"/>
            <w:tcBorders>
              <w:top w:val="dotted" w:sz="4" w:space="0" w:color="274B93"/>
            </w:tcBorders>
          </w:tcPr>
          <w:p w14:paraId="4ACA700B" w14:textId="77777777" w:rsidR="002B7B3A" w:rsidRPr="002B7B3A" w:rsidRDefault="002B7B3A" w:rsidP="002B7B3A">
            <w:pPr>
              <w:pStyle w:val="Tablebody"/>
              <w:jc w:val="right"/>
              <w:rPr>
                <w:lang w:val="en-US"/>
              </w:rPr>
            </w:pPr>
            <w:r w:rsidRPr="002B7B3A">
              <w:rPr>
                <w:lang w:val="en-US"/>
              </w:rPr>
              <w:t>2</w:t>
            </w:r>
          </w:p>
        </w:tc>
        <w:tc>
          <w:tcPr>
            <w:tcW w:w="1035" w:type="dxa"/>
            <w:tcBorders>
              <w:top w:val="dotted" w:sz="4" w:space="0" w:color="274B93"/>
            </w:tcBorders>
          </w:tcPr>
          <w:p w14:paraId="533921AC"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51CDAEDB" w14:textId="77777777" w:rsidR="002B7B3A" w:rsidRPr="002B7B3A" w:rsidRDefault="002B7B3A" w:rsidP="002B7B3A">
            <w:pPr>
              <w:pStyle w:val="Tablebody"/>
              <w:jc w:val="right"/>
              <w:rPr>
                <w:lang w:val="en-US"/>
              </w:rPr>
            </w:pPr>
            <w:r w:rsidRPr="002B7B3A">
              <w:rPr>
                <w:lang w:val="en-US"/>
              </w:rPr>
              <w:t>1</w:t>
            </w:r>
          </w:p>
        </w:tc>
        <w:tc>
          <w:tcPr>
            <w:tcW w:w="1035" w:type="dxa"/>
            <w:tcBorders>
              <w:top w:val="dotted" w:sz="4" w:space="0" w:color="274B93"/>
            </w:tcBorders>
          </w:tcPr>
          <w:p w14:paraId="5AB9EC90" w14:textId="77777777" w:rsidR="002B7B3A" w:rsidRPr="002B7B3A" w:rsidRDefault="002B7B3A" w:rsidP="002B7B3A">
            <w:pPr>
              <w:pStyle w:val="Tablebody"/>
              <w:jc w:val="right"/>
              <w:rPr>
                <w:lang w:val="en-US"/>
              </w:rPr>
            </w:pPr>
            <w:r w:rsidRPr="002B7B3A">
              <w:rPr>
                <w:lang w:val="en-US"/>
              </w:rPr>
              <w:t>0</w:t>
            </w:r>
          </w:p>
        </w:tc>
        <w:tc>
          <w:tcPr>
            <w:tcW w:w="1034" w:type="dxa"/>
            <w:tcBorders>
              <w:top w:val="dotted" w:sz="4" w:space="0" w:color="274B93"/>
            </w:tcBorders>
          </w:tcPr>
          <w:p w14:paraId="29B52475" w14:textId="77777777" w:rsidR="002B7B3A" w:rsidRPr="002B7B3A" w:rsidRDefault="002B7B3A" w:rsidP="002B7B3A">
            <w:pPr>
              <w:pStyle w:val="Tablebody"/>
              <w:jc w:val="right"/>
              <w:rPr>
                <w:lang w:val="en-US"/>
              </w:rPr>
            </w:pPr>
            <w:r w:rsidRPr="002B7B3A">
              <w:rPr>
                <w:lang w:val="en-US"/>
              </w:rPr>
              <w:t>1</w:t>
            </w:r>
          </w:p>
        </w:tc>
        <w:tc>
          <w:tcPr>
            <w:tcW w:w="1035" w:type="dxa"/>
            <w:tcBorders>
              <w:top w:val="dotted" w:sz="4" w:space="0" w:color="274B93"/>
            </w:tcBorders>
          </w:tcPr>
          <w:p w14:paraId="254475AC"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4E6300CE"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4722B6F4" w14:textId="77777777" w:rsidR="002B7B3A" w:rsidRPr="002B7B3A" w:rsidRDefault="002B7B3A" w:rsidP="002B7B3A">
            <w:pPr>
              <w:pStyle w:val="Tablebody"/>
              <w:jc w:val="right"/>
              <w:rPr>
                <w:lang w:val="en-US"/>
              </w:rPr>
            </w:pPr>
            <w:r w:rsidRPr="002B7B3A">
              <w:rPr>
                <w:lang w:val="en-US"/>
              </w:rPr>
              <w:t>0</w:t>
            </w:r>
          </w:p>
        </w:tc>
      </w:tr>
      <w:tr w:rsidR="002B7B3A" w:rsidRPr="002B7B3A" w14:paraId="2E0E5CEE" w14:textId="77777777" w:rsidTr="002B7B3A">
        <w:trPr>
          <w:trHeight w:val="236"/>
        </w:trPr>
        <w:tc>
          <w:tcPr>
            <w:tcW w:w="1928" w:type="dxa"/>
          </w:tcPr>
          <w:p w14:paraId="142EC239" w14:textId="77777777" w:rsidR="002B7B3A" w:rsidRPr="002B7B3A" w:rsidRDefault="002B7B3A" w:rsidP="002B7B3A">
            <w:pPr>
              <w:pStyle w:val="Tablebody"/>
              <w:rPr>
                <w:lang w:val="en-US"/>
              </w:rPr>
            </w:pPr>
            <w:r w:rsidRPr="002B7B3A">
              <w:rPr>
                <w:lang w:val="en-US"/>
              </w:rPr>
              <w:t>SES-2</w:t>
            </w:r>
          </w:p>
        </w:tc>
        <w:tc>
          <w:tcPr>
            <w:tcW w:w="1034" w:type="dxa"/>
          </w:tcPr>
          <w:p w14:paraId="60DDCA50" w14:textId="77777777" w:rsidR="002B7B3A" w:rsidRPr="002B7B3A" w:rsidRDefault="002B7B3A" w:rsidP="002B7B3A">
            <w:pPr>
              <w:pStyle w:val="Tablebody"/>
              <w:jc w:val="right"/>
              <w:rPr>
                <w:lang w:val="en-US"/>
              </w:rPr>
            </w:pPr>
            <w:r w:rsidRPr="002B7B3A">
              <w:rPr>
                <w:lang w:val="en-US"/>
              </w:rPr>
              <w:t>9</w:t>
            </w:r>
          </w:p>
        </w:tc>
        <w:tc>
          <w:tcPr>
            <w:tcW w:w="1035" w:type="dxa"/>
          </w:tcPr>
          <w:p w14:paraId="37A75573" w14:textId="77777777" w:rsidR="002B7B3A" w:rsidRPr="002B7B3A" w:rsidRDefault="002B7B3A" w:rsidP="002B7B3A">
            <w:pPr>
              <w:pStyle w:val="Tablebody"/>
              <w:jc w:val="right"/>
              <w:rPr>
                <w:lang w:val="en-US"/>
              </w:rPr>
            </w:pPr>
            <w:r w:rsidRPr="002B7B3A">
              <w:rPr>
                <w:lang w:val="en-US"/>
              </w:rPr>
              <w:t>0</w:t>
            </w:r>
          </w:p>
        </w:tc>
        <w:tc>
          <w:tcPr>
            <w:tcW w:w="1035" w:type="dxa"/>
          </w:tcPr>
          <w:p w14:paraId="2985F651" w14:textId="77777777" w:rsidR="002B7B3A" w:rsidRPr="002B7B3A" w:rsidRDefault="002B7B3A" w:rsidP="002B7B3A">
            <w:pPr>
              <w:pStyle w:val="Tablebody"/>
              <w:jc w:val="right"/>
              <w:rPr>
                <w:lang w:val="en-US"/>
              </w:rPr>
            </w:pPr>
            <w:r w:rsidRPr="002B7B3A">
              <w:rPr>
                <w:lang w:val="en-US"/>
              </w:rPr>
              <w:t>7</w:t>
            </w:r>
          </w:p>
        </w:tc>
        <w:tc>
          <w:tcPr>
            <w:tcW w:w="1035" w:type="dxa"/>
          </w:tcPr>
          <w:p w14:paraId="13475D97" w14:textId="77777777" w:rsidR="002B7B3A" w:rsidRPr="002B7B3A" w:rsidRDefault="002B7B3A" w:rsidP="002B7B3A">
            <w:pPr>
              <w:pStyle w:val="Tablebody"/>
              <w:jc w:val="right"/>
              <w:rPr>
                <w:lang w:val="en-US"/>
              </w:rPr>
            </w:pPr>
            <w:r w:rsidRPr="002B7B3A">
              <w:rPr>
                <w:lang w:val="en-US"/>
              </w:rPr>
              <w:t>0</w:t>
            </w:r>
          </w:p>
        </w:tc>
        <w:tc>
          <w:tcPr>
            <w:tcW w:w="1034" w:type="dxa"/>
          </w:tcPr>
          <w:p w14:paraId="33DE2D5E" w14:textId="77777777" w:rsidR="002B7B3A" w:rsidRPr="002B7B3A" w:rsidRDefault="002B7B3A" w:rsidP="002B7B3A">
            <w:pPr>
              <w:pStyle w:val="Tablebody"/>
              <w:jc w:val="right"/>
              <w:rPr>
                <w:lang w:val="en-US"/>
              </w:rPr>
            </w:pPr>
            <w:r w:rsidRPr="002B7B3A">
              <w:rPr>
                <w:lang w:val="en-US"/>
              </w:rPr>
              <w:t>2</w:t>
            </w:r>
          </w:p>
        </w:tc>
        <w:tc>
          <w:tcPr>
            <w:tcW w:w="1035" w:type="dxa"/>
          </w:tcPr>
          <w:p w14:paraId="6D7F3BDF" w14:textId="77777777" w:rsidR="002B7B3A" w:rsidRPr="002B7B3A" w:rsidRDefault="002B7B3A" w:rsidP="002B7B3A">
            <w:pPr>
              <w:pStyle w:val="Tablebody"/>
              <w:jc w:val="right"/>
              <w:rPr>
                <w:lang w:val="en-US"/>
              </w:rPr>
            </w:pPr>
            <w:r w:rsidRPr="002B7B3A">
              <w:rPr>
                <w:lang w:val="en-US"/>
              </w:rPr>
              <w:t>0</w:t>
            </w:r>
          </w:p>
        </w:tc>
        <w:tc>
          <w:tcPr>
            <w:tcW w:w="1035" w:type="dxa"/>
          </w:tcPr>
          <w:p w14:paraId="4528DA37" w14:textId="77777777" w:rsidR="002B7B3A" w:rsidRPr="002B7B3A" w:rsidRDefault="002B7B3A" w:rsidP="002B7B3A">
            <w:pPr>
              <w:pStyle w:val="Tablebody"/>
              <w:jc w:val="right"/>
              <w:rPr>
                <w:lang w:val="en-US"/>
              </w:rPr>
            </w:pPr>
            <w:r w:rsidRPr="002B7B3A">
              <w:rPr>
                <w:lang w:val="en-US"/>
              </w:rPr>
              <w:t>0</w:t>
            </w:r>
          </w:p>
        </w:tc>
        <w:tc>
          <w:tcPr>
            <w:tcW w:w="1035" w:type="dxa"/>
          </w:tcPr>
          <w:p w14:paraId="4B4841BA" w14:textId="77777777" w:rsidR="002B7B3A" w:rsidRPr="002B7B3A" w:rsidRDefault="002B7B3A" w:rsidP="002B7B3A">
            <w:pPr>
              <w:pStyle w:val="Tablebody"/>
              <w:jc w:val="right"/>
              <w:rPr>
                <w:lang w:val="en-US"/>
              </w:rPr>
            </w:pPr>
            <w:r w:rsidRPr="002B7B3A">
              <w:rPr>
                <w:lang w:val="en-US"/>
              </w:rPr>
              <w:t>0</w:t>
            </w:r>
          </w:p>
        </w:tc>
      </w:tr>
      <w:tr w:rsidR="002B7B3A" w:rsidRPr="002B7B3A" w14:paraId="0C55A671" w14:textId="77777777" w:rsidTr="002B7B3A">
        <w:trPr>
          <w:trHeight w:val="232"/>
        </w:trPr>
        <w:tc>
          <w:tcPr>
            <w:tcW w:w="1928" w:type="dxa"/>
            <w:tcBorders>
              <w:bottom w:val="single" w:sz="4" w:space="0" w:color="274B93"/>
            </w:tcBorders>
          </w:tcPr>
          <w:p w14:paraId="780FE090" w14:textId="77777777" w:rsidR="002B7B3A" w:rsidRPr="002B7B3A" w:rsidRDefault="002B7B3A" w:rsidP="002B7B3A">
            <w:pPr>
              <w:pStyle w:val="Tablebody"/>
              <w:rPr>
                <w:lang w:val="en-US"/>
              </w:rPr>
            </w:pPr>
            <w:r w:rsidRPr="002B7B3A">
              <w:rPr>
                <w:lang w:val="en-US"/>
              </w:rPr>
              <w:t>SES-1</w:t>
            </w:r>
          </w:p>
        </w:tc>
        <w:tc>
          <w:tcPr>
            <w:tcW w:w="1034" w:type="dxa"/>
            <w:tcBorders>
              <w:bottom w:val="single" w:sz="4" w:space="0" w:color="274B93"/>
            </w:tcBorders>
          </w:tcPr>
          <w:p w14:paraId="1426E6CE" w14:textId="77777777" w:rsidR="002B7B3A" w:rsidRPr="002B7B3A" w:rsidRDefault="002B7B3A" w:rsidP="002B7B3A">
            <w:pPr>
              <w:pStyle w:val="Tablebody"/>
              <w:jc w:val="right"/>
              <w:rPr>
                <w:lang w:val="en-US"/>
              </w:rPr>
            </w:pPr>
            <w:r w:rsidRPr="002B7B3A">
              <w:rPr>
                <w:lang w:val="en-US"/>
              </w:rPr>
              <w:t>20</w:t>
            </w:r>
          </w:p>
        </w:tc>
        <w:tc>
          <w:tcPr>
            <w:tcW w:w="1035" w:type="dxa"/>
            <w:tcBorders>
              <w:bottom w:val="single" w:sz="4" w:space="0" w:color="274B93"/>
            </w:tcBorders>
          </w:tcPr>
          <w:p w14:paraId="3371354B" w14:textId="77777777" w:rsidR="002B7B3A" w:rsidRPr="002B7B3A" w:rsidRDefault="002B7B3A" w:rsidP="002B7B3A">
            <w:pPr>
              <w:pStyle w:val="Tablebody"/>
              <w:jc w:val="right"/>
              <w:rPr>
                <w:lang w:val="en-US"/>
              </w:rPr>
            </w:pPr>
            <w:r w:rsidRPr="002B7B3A">
              <w:rPr>
                <w:lang w:val="en-US"/>
              </w:rPr>
              <w:t>-4</w:t>
            </w:r>
          </w:p>
        </w:tc>
        <w:tc>
          <w:tcPr>
            <w:tcW w:w="1035" w:type="dxa"/>
            <w:tcBorders>
              <w:bottom w:val="single" w:sz="4" w:space="0" w:color="274B93"/>
            </w:tcBorders>
          </w:tcPr>
          <w:p w14:paraId="19164A87" w14:textId="77777777" w:rsidR="002B7B3A" w:rsidRPr="002B7B3A" w:rsidRDefault="002B7B3A" w:rsidP="002B7B3A">
            <w:pPr>
              <w:pStyle w:val="Tablebody"/>
              <w:jc w:val="right"/>
              <w:rPr>
                <w:lang w:val="en-US"/>
              </w:rPr>
            </w:pPr>
            <w:r w:rsidRPr="002B7B3A">
              <w:rPr>
                <w:lang w:val="en-US"/>
              </w:rPr>
              <w:t>6</w:t>
            </w:r>
          </w:p>
        </w:tc>
        <w:tc>
          <w:tcPr>
            <w:tcW w:w="1035" w:type="dxa"/>
            <w:tcBorders>
              <w:bottom w:val="single" w:sz="4" w:space="0" w:color="274B93"/>
            </w:tcBorders>
          </w:tcPr>
          <w:p w14:paraId="0735CD13" w14:textId="77777777" w:rsidR="002B7B3A" w:rsidRPr="002B7B3A" w:rsidRDefault="002B7B3A" w:rsidP="002B7B3A">
            <w:pPr>
              <w:pStyle w:val="Tablebody"/>
              <w:jc w:val="right"/>
              <w:rPr>
                <w:lang w:val="en-US"/>
              </w:rPr>
            </w:pPr>
            <w:r w:rsidRPr="002B7B3A">
              <w:rPr>
                <w:lang w:val="en-US"/>
              </w:rPr>
              <w:t>-3</w:t>
            </w:r>
          </w:p>
        </w:tc>
        <w:tc>
          <w:tcPr>
            <w:tcW w:w="1034" w:type="dxa"/>
            <w:tcBorders>
              <w:bottom w:val="single" w:sz="4" w:space="0" w:color="274B93"/>
            </w:tcBorders>
          </w:tcPr>
          <w:p w14:paraId="360915F0" w14:textId="77777777" w:rsidR="002B7B3A" w:rsidRPr="002B7B3A" w:rsidRDefault="002B7B3A" w:rsidP="002B7B3A">
            <w:pPr>
              <w:pStyle w:val="Tablebody"/>
              <w:jc w:val="right"/>
              <w:rPr>
                <w:lang w:val="en-US"/>
              </w:rPr>
            </w:pPr>
            <w:r w:rsidRPr="002B7B3A">
              <w:rPr>
                <w:lang w:val="en-US"/>
              </w:rPr>
              <w:t>14</w:t>
            </w:r>
          </w:p>
        </w:tc>
        <w:tc>
          <w:tcPr>
            <w:tcW w:w="1035" w:type="dxa"/>
            <w:tcBorders>
              <w:bottom w:val="single" w:sz="4" w:space="0" w:color="274B93"/>
            </w:tcBorders>
          </w:tcPr>
          <w:p w14:paraId="159B6F55" w14:textId="77777777" w:rsidR="002B7B3A" w:rsidRPr="002B7B3A" w:rsidRDefault="002B7B3A" w:rsidP="002B7B3A">
            <w:pPr>
              <w:pStyle w:val="Tablebody"/>
              <w:jc w:val="right"/>
              <w:rPr>
                <w:lang w:val="en-US"/>
              </w:rPr>
            </w:pPr>
            <w:r w:rsidRPr="002B7B3A">
              <w:rPr>
                <w:lang w:val="en-US"/>
              </w:rPr>
              <w:t>-1</w:t>
            </w:r>
          </w:p>
        </w:tc>
        <w:tc>
          <w:tcPr>
            <w:tcW w:w="1035" w:type="dxa"/>
            <w:tcBorders>
              <w:bottom w:val="single" w:sz="4" w:space="0" w:color="274B93"/>
            </w:tcBorders>
          </w:tcPr>
          <w:p w14:paraId="070ACCE0" w14:textId="77777777" w:rsidR="002B7B3A" w:rsidRPr="002B7B3A" w:rsidRDefault="002B7B3A" w:rsidP="002B7B3A">
            <w:pPr>
              <w:pStyle w:val="Tablebody"/>
              <w:jc w:val="right"/>
              <w:rPr>
                <w:lang w:val="en-US"/>
              </w:rPr>
            </w:pPr>
            <w:r w:rsidRPr="002B7B3A">
              <w:rPr>
                <w:lang w:val="en-US"/>
              </w:rPr>
              <w:t>0</w:t>
            </w:r>
          </w:p>
        </w:tc>
        <w:tc>
          <w:tcPr>
            <w:tcW w:w="1035" w:type="dxa"/>
            <w:tcBorders>
              <w:bottom w:val="single" w:sz="4" w:space="0" w:color="274B93"/>
            </w:tcBorders>
          </w:tcPr>
          <w:p w14:paraId="44625B4E" w14:textId="77777777" w:rsidR="002B7B3A" w:rsidRPr="002B7B3A" w:rsidRDefault="002B7B3A" w:rsidP="002B7B3A">
            <w:pPr>
              <w:pStyle w:val="Tablebody"/>
              <w:jc w:val="right"/>
              <w:rPr>
                <w:lang w:val="en-US"/>
              </w:rPr>
            </w:pPr>
            <w:r w:rsidRPr="002B7B3A">
              <w:rPr>
                <w:lang w:val="en-US"/>
              </w:rPr>
              <w:t>0</w:t>
            </w:r>
          </w:p>
        </w:tc>
      </w:tr>
      <w:tr w:rsidR="002B7B3A" w:rsidRPr="002B7B3A" w14:paraId="52A6A937" w14:textId="77777777" w:rsidTr="002B7B3A">
        <w:trPr>
          <w:cnfStyle w:val="010000000000" w:firstRow="0" w:lastRow="1" w:firstColumn="0" w:lastColumn="0" w:oddVBand="0" w:evenVBand="0" w:oddHBand="0" w:evenHBand="0" w:firstRowFirstColumn="0" w:firstRowLastColumn="0" w:lastRowFirstColumn="0" w:lastRowLastColumn="0"/>
          <w:trHeight w:val="115"/>
        </w:trPr>
        <w:tc>
          <w:tcPr>
            <w:tcW w:w="1928" w:type="dxa"/>
            <w:tcBorders>
              <w:top w:val="single" w:sz="4" w:space="0" w:color="274B93"/>
            </w:tcBorders>
          </w:tcPr>
          <w:p w14:paraId="4CDEEE21" w14:textId="77777777" w:rsidR="002B7B3A" w:rsidRPr="002B7B3A" w:rsidRDefault="002B7B3A" w:rsidP="002B7B3A">
            <w:pPr>
              <w:pStyle w:val="Tablebody"/>
              <w:rPr>
                <w:b/>
                <w:bCs/>
                <w:lang w:val="en-US"/>
              </w:rPr>
            </w:pPr>
            <w:r w:rsidRPr="002B7B3A">
              <w:rPr>
                <w:b/>
                <w:bCs/>
                <w:lang w:val="en-US"/>
              </w:rPr>
              <w:t>Total</w:t>
            </w:r>
          </w:p>
        </w:tc>
        <w:tc>
          <w:tcPr>
            <w:tcW w:w="1034" w:type="dxa"/>
            <w:tcBorders>
              <w:top w:val="single" w:sz="4" w:space="0" w:color="274B93"/>
            </w:tcBorders>
          </w:tcPr>
          <w:p w14:paraId="1F6240DB" w14:textId="77777777" w:rsidR="002B7B3A" w:rsidRPr="002B7B3A" w:rsidRDefault="002B7B3A" w:rsidP="002B7B3A">
            <w:pPr>
              <w:pStyle w:val="Tablebody"/>
              <w:jc w:val="right"/>
              <w:rPr>
                <w:b/>
                <w:bCs/>
                <w:lang w:val="en-US"/>
              </w:rPr>
            </w:pPr>
            <w:r w:rsidRPr="002B7B3A">
              <w:rPr>
                <w:b/>
                <w:bCs/>
                <w:lang w:val="en-US"/>
              </w:rPr>
              <w:t>31</w:t>
            </w:r>
          </w:p>
        </w:tc>
        <w:tc>
          <w:tcPr>
            <w:tcW w:w="1035" w:type="dxa"/>
            <w:tcBorders>
              <w:top w:val="single" w:sz="4" w:space="0" w:color="274B93"/>
            </w:tcBorders>
          </w:tcPr>
          <w:p w14:paraId="175ED55F" w14:textId="77777777" w:rsidR="002B7B3A" w:rsidRPr="002B7B3A" w:rsidRDefault="002B7B3A" w:rsidP="002B7B3A">
            <w:pPr>
              <w:pStyle w:val="Tablebody"/>
              <w:jc w:val="right"/>
              <w:rPr>
                <w:b/>
                <w:bCs/>
                <w:lang w:val="en-US"/>
              </w:rPr>
            </w:pPr>
            <w:r w:rsidRPr="002B7B3A">
              <w:rPr>
                <w:b/>
                <w:bCs/>
                <w:lang w:val="en-US"/>
              </w:rPr>
              <w:t>-4</w:t>
            </w:r>
          </w:p>
        </w:tc>
        <w:tc>
          <w:tcPr>
            <w:tcW w:w="1035" w:type="dxa"/>
            <w:tcBorders>
              <w:top w:val="single" w:sz="4" w:space="0" w:color="274B93"/>
            </w:tcBorders>
          </w:tcPr>
          <w:p w14:paraId="2C2C5FC0" w14:textId="77777777" w:rsidR="002B7B3A" w:rsidRPr="002B7B3A" w:rsidRDefault="002B7B3A" w:rsidP="002B7B3A">
            <w:pPr>
              <w:pStyle w:val="Tablebody"/>
              <w:jc w:val="right"/>
              <w:rPr>
                <w:b/>
                <w:bCs/>
                <w:lang w:val="en-US"/>
              </w:rPr>
            </w:pPr>
            <w:r w:rsidRPr="002B7B3A">
              <w:rPr>
                <w:b/>
                <w:bCs/>
                <w:lang w:val="en-US"/>
              </w:rPr>
              <w:t>14</w:t>
            </w:r>
          </w:p>
        </w:tc>
        <w:tc>
          <w:tcPr>
            <w:tcW w:w="1035" w:type="dxa"/>
            <w:tcBorders>
              <w:top w:val="single" w:sz="4" w:space="0" w:color="274B93"/>
            </w:tcBorders>
          </w:tcPr>
          <w:p w14:paraId="3D62121B" w14:textId="77777777" w:rsidR="002B7B3A" w:rsidRPr="002B7B3A" w:rsidRDefault="002B7B3A" w:rsidP="002B7B3A">
            <w:pPr>
              <w:pStyle w:val="Tablebody"/>
              <w:jc w:val="right"/>
              <w:rPr>
                <w:b/>
                <w:bCs/>
                <w:lang w:val="en-US"/>
              </w:rPr>
            </w:pPr>
            <w:r w:rsidRPr="002B7B3A">
              <w:rPr>
                <w:b/>
                <w:bCs/>
                <w:lang w:val="en-US"/>
              </w:rPr>
              <w:t>-3</w:t>
            </w:r>
          </w:p>
        </w:tc>
        <w:tc>
          <w:tcPr>
            <w:tcW w:w="1034" w:type="dxa"/>
            <w:tcBorders>
              <w:top w:val="single" w:sz="4" w:space="0" w:color="274B93"/>
            </w:tcBorders>
          </w:tcPr>
          <w:p w14:paraId="765D68FA" w14:textId="77777777" w:rsidR="002B7B3A" w:rsidRPr="002B7B3A" w:rsidRDefault="002B7B3A" w:rsidP="002B7B3A">
            <w:pPr>
              <w:pStyle w:val="Tablebody"/>
              <w:jc w:val="right"/>
              <w:rPr>
                <w:b/>
                <w:bCs/>
                <w:lang w:val="en-US"/>
              </w:rPr>
            </w:pPr>
            <w:r w:rsidRPr="002B7B3A">
              <w:rPr>
                <w:b/>
                <w:bCs/>
                <w:lang w:val="en-US"/>
              </w:rPr>
              <w:t>17</w:t>
            </w:r>
          </w:p>
        </w:tc>
        <w:tc>
          <w:tcPr>
            <w:tcW w:w="1035" w:type="dxa"/>
            <w:tcBorders>
              <w:top w:val="single" w:sz="4" w:space="0" w:color="274B93"/>
            </w:tcBorders>
          </w:tcPr>
          <w:p w14:paraId="7891307C" w14:textId="77777777" w:rsidR="002B7B3A" w:rsidRPr="002B7B3A" w:rsidRDefault="002B7B3A" w:rsidP="002B7B3A">
            <w:pPr>
              <w:pStyle w:val="Tablebody"/>
              <w:jc w:val="right"/>
              <w:rPr>
                <w:b/>
                <w:bCs/>
                <w:lang w:val="en-US"/>
              </w:rPr>
            </w:pPr>
            <w:r w:rsidRPr="002B7B3A">
              <w:rPr>
                <w:b/>
                <w:bCs/>
                <w:lang w:val="en-US"/>
              </w:rPr>
              <w:t>-1</w:t>
            </w:r>
          </w:p>
        </w:tc>
        <w:tc>
          <w:tcPr>
            <w:tcW w:w="1035" w:type="dxa"/>
            <w:tcBorders>
              <w:top w:val="single" w:sz="4" w:space="0" w:color="274B93"/>
            </w:tcBorders>
          </w:tcPr>
          <w:p w14:paraId="74FDF403" w14:textId="77777777" w:rsidR="002B7B3A" w:rsidRPr="002B7B3A" w:rsidRDefault="002B7B3A" w:rsidP="002B7B3A">
            <w:pPr>
              <w:pStyle w:val="Tablebody"/>
              <w:jc w:val="right"/>
              <w:rPr>
                <w:b/>
                <w:bCs/>
                <w:lang w:val="en-US"/>
              </w:rPr>
            </w:pPr>
            <w:r w:rsidRPr="002B7B3A">
              <w:rPr>
                <w:b/>
                <w:bCs/>
                <w:lang w:val="en-US"/>
              </w:rPr>
              <w:t>0</w:t>
            </w:r>
          </w:p>
        </w:tc>
        <w:tc>
          <w:tcPr>
            <w:tcW w:w="1035" w:type="dxa"/>
            <w:tcBorders>
              <w:top w:val="single" w:sz="4" w:space="0" w:color="274B93"/>
            </w:tcBorders>
          </w:tcPr>
          <w:p w14:paraId="4D8717BE" w14:textId="77777777" w:rsidR="002B7B3A" w:rsidRPr="002B7B3A" w:rsidRDefault="002B7B3A" w:rsidP="002B7B3A">
            <w:pPr>
              <w:pStyle w:val="Tablebody"/>
              <w:jc w:val="right"/>
              <w:rPr>
                <w:b/>
                <w:bCs/>
                <w:lang w:val="en-US"/>
              </w:rPr>
            </w:pPr>
            <w:r w:rsidRPr="002B7B3A">
              <w:rPr>
                <w:b/>
                <w:bCs/>
                <w:lang w:val="en-US"/>
              </w:rPr>
              <w:t>0</w:t>
            </w:r>
          </w:p>
        </w:tc>
      </w:tr>
    </w:tbl>
    <w:p w14:paraId="1CE4932D" w14:textId="77777777" w:rsidR="002B7B3A" w:rsidRPr="002B7B3A" w:rsidRDefault="002B7B3A" w:rsidP="002B7B3A">
      <w:pPr>
        <w:pStyle w:val="Noteshead"/>
      </w:pPr>
      <w:r w:rsidRPr="002B7B3A">
        <w:t xml:space="preserve">Notes: </w:t>
      </w:r>
    </w:p>
    <w:p w14:paraId="07EEDC59" w14:textId="77777777" w:rsidR="002B7B3A" w:rsidRPr="002B7B3A" w:rsidRDefault="002B7B3A" w:rsidP="002B7B3A">
      <w:pPr>
        <w:pStyle w:val="Notes"/>
      </w:pPr>
      <w:r w:rsidRPr="002B7B3A">
        <w:t xml:space="preserve">This table has been prepared in accordance with Financial Reporting Direction 15 – Executive officer disclosures and Financial Reporting Direction 29C – Workforce data disclosure requirements. It excludes staff members who were not on salary at the end of the last pay period of the financial year (which ended 28 June 2025). “Var” indicates a variance between the current (2024–25) and previous (2023–24) reporting periods. The data in this table is reflective of headcount, not FTE, and may include part-time staff. </w:t>
      </w:r>
    </w:p>
    <w:p w14:paraId="1019C87D" w14:textId="77777777" w:rsidR="002B7B3A" w:rsidRDefault="002B7B3A" w:rsidP="002B7B3A">
      <w:pPr>
        <w:rPr>
          <w:lang w:val="en-US"/>
        </w:rPr>
      </w:pPr>
    </w:p>
    <w:p w14:paraId="7188023E" w14:textId="57FC962B" w:rsidR="002B7B3A" w:rsidRPr="002B7B3A" w:rsidRDefault="002B7B3A" w:rsidP="002B7B3A">
      <w:pPr>
        <w:pStyle w:val="Heading4"/>
      </w:pPr>
      <w:r w:rsidRPr="002B7B3A">
        <w:t>Reconciliation of executive numbers in 2024 and 2025</w:t>
      </w:r>
    </w:p>
    <w:tbl>
      <w:tblPr>
        <w:tblStyle w:val="TableGrid"/>
        <w:tblW w:w="0" w:type="auto"/>
        <w:tblLayout w:type="fixed"/>
        <w:tblLook w:val="0060" w:firstRow="1" w:lastRow="1" w:firstColumn="0" w:lastColumn="0" w:noHBand="0" w:noVBand="0"/>
      </w:tblPr>
      <w:tblGrid>
        <w:gridCol w:w="680"/>
        <w:gridCol w:w="6408"/>
        <w:gridCol w:w="1559"/>
        <w:gridCol w:w="1559"/>
      </w:tblGrid>
      <w:tr w:rsidR="002B7B3A" w:rsidRPr="002B7B3A" w14:paraId="64BFEC1C" w14:textId="77777777" w:rsidTr="002B7B3A">
        <w:trPr>
          <w:cnfStyle w:val="100000000000" w:firstRow="1" w:lastRow="0" w:firstColumn="0" w:lastColumn="0" w:oddVBand="0" w:evenVBand="0" w:oddHBand="0" w:evenHBand="0" w:firstRowFirstColumn="0" w:firstRowLastColumn="0" w:lastRowFirstColumn="0" w:lastRowLastColumn="0"/>
          <w:trHeight w:val="273"/>
        </w:trPr>
        <w:tc>
          <w:tcPr>
            <w:tcW w:w="680" w:type="dxa"/>
          </w:tcPr>
          <w:p w14:paraId="09CB0268" w14:textId="77777777" w:rsidR="002B7B3A" w:rsidRPr="002B7B3A" w:rsidRDefault="002B7B3A" w:rsidP="002B7B3A">
            <w:pPr>
              <w:pStyle w:val="Tablebody"/>
            </w:pPr>
          </w:p>
        </w:tc>
        <w:tc>
          <w:tcPr>
            <w:tcW w:w="6408" w:type="dxa"/>
          </w:tcPr>
          <w:p w14:paraId="4C280940" w14:textId="77777777" w:rsidR="002B7B3A" w:rsidRPr="002B7B3A" w:rsidRDefault="002B7B3A" w:rsidP="002B7B3A">
            <w:pPr>
              <w:pStyle w:val="Tablebody"/>
            </w:pPr>
          </w:p>
        </w:tc>
        <w:tc>
          <w:tcPr>
            <w:tcW w:w="1559" w:type="dxa"/>
          </w:tcPr>
          <w:p w14:paraId="36F7C24E" w14:textId="77777777" w:rsidR="002B7B3A" w:rsidRPr="002B7B3A" w:rsidRDefault="002B7B3A" w:rsidP="002B7B3A">
            <w:pPr>
              <w:pStyle w:val="Tablebody"/>
              <w:jc w:val="right"/>
              <w:rPr>
                <w:lang w:val="en-US"/>
              </w:rPr>
            </w:pPr>
            <w:r w:rsidRPr="002B7B3A">
              <w:rPr>
                <w:lang w:val="en-US"/>
              </w:rPr>
              <w:t>2025</w:t>
            </w:r>
          </w:p>
        </w:tc>
        <w:tc>
          <w:tcPr>
            <w:tcW w:w="1559" w:type="dxa"/>
          </w:tcPr>
          <w:p w14:paraId="59E5ECF2" w14:textId="77777777" w:rsidR="002B7B3A" w:rsidRPr="002B7B3A" w:rsidRDefault="002B7B3A" w:rsidP="002B7B3A">
            <w:pPr>
              <w:pStyle w:val="Tablebody"/>
              <w:jc w:val="right"/>
              <w:rPr>
                <w:lang w:val="en-US"/>
              </w:rPr>
            </w:pPr>
            <w:r w:rsidRPr="002B7B3A">
              <w:rPr>
                <w:lang w:val="en-US"/>
              </w:rPr>
              <w:t>2024</w:t>
            </w:r>
          </w:p>
        </w:tc>
      </w:tr>
      <w:tr w:rsidR="002B7B3A" w:rsidRPr="002B7B3A" w14:paraId="52EE50C2" w14:textId="77777777" w:rsidTr="002B7B3A">
        <w:trPr>
          <w:trHeight w:val="240"/>
        </w:trPr>
        <w:tc>
          <w:tcPr>
            <w:tcW w:w="680" w:type="dxa"/>
          </w:tcPr>
          <w:p w14:paraId="31D1D31A" w14:textId="77777777" w:rsidR="002B7B3A" w:rsidRPr="002B7B3A" w:rsidRDefault="002B7B3A" w:rsidP="002B7B3A">
            <w:pPr>
              <w:pStyle w:val="Tablebody"/>
            </w:pPr>
          </w:p>
        </w:tc>
        <w:tc>
          <w:tcPr>
            <w:tcW w:w="6408" w:type="dxa"/>
          </w:tcPr>
          <w:p w14:paraId="599C599F" w14:textId="77777777" w:rsidR="002B7B3A" w:rsidRPr="002B7B3A" w:rsidRDefault="002B7B3A" w:rsidP="002B7B3A">
            <w:pPr>
              <w:pStyle w:val="Tablebody"/>
              <w:rPr>
                <w:lang w:val="en-US"/>
              </w:rPr>
            </w:pPr>
            <w:r w:rsidRPr="002B7B3A">
              <w:rPr>
                <w:lang w:val="en-US"/>
              </w:rPr>
              <w:t xml:space="preserve">Executives (financial statement Note 9.8) </w:t>
            </w:r>
            <w:r w:rsidRPr="002B7B3A">
              <w:rPr>
                <w:vertAlign w:val="superscript"/>
                <w:lang w:val="en-US"/>
              </w:rPr>
              <w:t>(a)</w:t>
            </w:r>
          </w:p>
        </w:tc>
        <w:tc>
          <w:tcPr>
            <w:tcW w:w="1559" w:type="dxa"/>
            <w:shd w:val="clear" w:color="auto" w:fill="F2F2F2" w:themeFill="background1" w:themeFillShade="F2"/>
          </w:tcPr>
          <w:p w14:paraId="5E27060C" w14:textId="77777777" w:rsidR="002B7B3A" w:rsidRPr="002B7B3A" w:rsidRDefault="002B7B3A" w:rsidP="002B7B3A">
            <w:pPr>
              <w:pStyle w:val="Tablebody"/>
              <w:jc w:val="right"/>
              <w:rPr>
                <w:lang w:val="en-US"/>
              </w:rPr>
            </w:pPr>
            <w:r w:rsidRPr="002B7B3A">
              <w:rPr>
                <w:lang w:val="en-US"/>
              </w:rPr>
              <w:t>60</w:t>
            </w:r>
          </w:p>
        </w:tc>
        <w:tc>
          <w:tcPr>
            <w:tcW w:w="1559" w:type="dxa"/>
          </w:tcPr>
          <w:p w14:paraId="1A1FD9AC" w14:textId="77777777" w:rsidR="002B7B3A" w:rsidRPr="002B7B3A" w:rsidRDefault="002B7B3A" w:rsidP="002B7B3A">
            <w:pPr>
              <w:pStyle w:val="Tablebody"/>
              <w:jc w:val="right"/>
              <w:rPr>
                <w:lang w:val="en-US"/>
              </w:rPr>
            </w:pPr>
            <w:r w:rsidRPr="002B7B3A">
              <w:rPr>
                <w:lang w:val="en-US"/>
              </w:rPr>
              <w:t>64</w:t>
            </w:r>
          </w:p>
        </w:tc>
      </w:tr>
      <w:tr w:rsidR="002B7B3A" w:rsidRPr="002B7B3A" w14:paraId="10C1FC81" w14:textId="77777777" w:rsidTr="002B7B3A">
        <w:trPr>
          <w:trHeight w:val="236"/>
        </w:trPr>
        <w:tc>
          <w:tcPr>
            <w:tcW w:w="680" w:type="dxa"/>
          </w:tcPr>
          <w:p w14:paraId="1B9D01F0" w14:textId="77777777" w:rsidR="002B7B3A" w:rsidRPr="002B7B3A" w:rsidRDefault="002B7B3A" w:rsidP="002B7B3A">
            <w:pPr>
              <w:pStyle w:val="Tablebody"/>
            </w:pPr>
          </w:p>
        </w:tc>
        <w:tc>
          <w:tcPr>
            <w:tcW w:w="6408" w:type="dxa"/>
          </w:tcPr>
          <w:p w14:paraId="71601765" w14:textId="77777777" w:rsidR="002B7B3A" w:rsidRPr="002B7B3A" w:rsidRDefault="002B7B3A" w:rsidP="002B7B3A">
            <w:pPr>
              <w:pStyle w:val="Tablebody"/>
              <w:rPr>
                <w:lang w:val="en-US"/>
              </w:rPr>
            </w:pPr>
            <w:r w:rsidRPr="002B7B3A">
              <w:rPr>
                <w:lang w:val="en-US"/>
              </w:rPr>
              <w:t>Accountable Officer (Secretary)</w:t>
            </w:r>
          </w:p>
        </w:tc>
        <w:tc>
          <w:tcPr>
            <w:tcW w:w="1559" w:type="dxa"/>
            <w:shd w:val="clear" w:color="auto" w:fill="F2F2F2" w:themeFill="background1" w:themeFillShade="F2"/>
          </w:tcPr>
          <w:p w14:paraId="0E6E7B46" w14:textId="77777777" w:rsidR="002B7B3A" w:rsidRPr="002B7B3A" w:rsidRDefault="002B7B3A" w:rsidP="002B7B3A">
            <w:pPr>
              <w:pStyle w:val="Tablebody"/>
              <w:jc w:val="right"/>
              <w:rPr>
                <w:lang w:val="en-US"/>
              </w:rPr>
            </w:pPr>
            <w:r w:rsidRPr="002B7B3A">
              <w:rPr>
                <w:lang w:val="en-US"/>
              </w:rPr>
              <w:t>2</w:t>
            </w:r>
          </w:p>
        </w:tc>
        <w:tc>
          <w:tcPr>
            <w:tcW w:w="1559" w:type="dxa"/>
          </w:tcPr>
          <w:p w14:paraId="3F7BF064" w14:textId="77777777" w:rsidR="002B7B3A" w:rsidRPr="002B7B3A" w:rsidRDefault="002B7B3A" w:rsidP="002B7B3A">
            <w:pPr>
              <w:pStyle w:val="Tablebody"/>
              <w:jc w:val="right"/>
              <w:rPr>
                <w:lang w:val="en-US"/>
              </w:rPr>
            </w:pPr>
            <w:r w:rsidRPr="002B7B3A">
              <w:rPr>
                <w:lang w:val="en-US"/>
              </w:rPr>
              <w:t>1</w:t>
            </w:r>
          </w:p>
        </w:tc>
      </w:tr>
      <w:tr w:rsidR="002B7B3A" w:rsidRPr="002B7B3A" w14:paraId="7E3587E1" w14:textId="77777777" w:rsidTr="002B7B3A">
        <w:trPr>
          <w:trHeight w:val="231"/>
        </w:trPr>
        <w:tc>
          <w:tcPr>
            <w:tcW w:w="680" w:type="dxa"/>
            <w:tcBorders>
              <w:bottom w:val="single" w:sz="4" w:space="0" w:color="274B93"/>
            </w:tcBorders>
          </w:tcPr>
          <w:p w14:paraId="7D00A1F9" w14:textId="77777777" w:rsidR="002B7B3A" w:rsidRPr="002B7B3A" w:rsidRDefault="002B7B3A" w:rsidP="002B7B3A">
            <w:pPr>
              <w:pStyle w:val="Tablebody"/>
              <w:rPr>
                <w:lang w:val="en-US"/>
              </w:rPr>
            </w:pPr>
            <w:r w:rsidRPr="002B7B3A">
              <w:rPr>
                <w:lang w:val="en-US"/>
              </w:rPr>
              <w:t>Less</w:t>
            </w:r>
          </w:p>
        </w:tc>
        <w:tc>
          <w:tcPr>
            <w:tcW w:w="6408" w:type="dxa"/>
            <w:tcBorders>
              <w:bottom w:val="single" w:sz="4" w:space="0" w:color="274B93"/>
            </w:tcBorders>
          </w:tcPr>
          <w:p w14:paraId="1C52C7BE" w14:textId="77777777" w:rsidR="002B7B3A" w:rsidRPr="002B7B3A" w:rsidRDefault="002B7B3A" w:rsidP="002B7B3A">
            <w:pPr>
              <w:pStyle w:val="Tablebody"/>
              <w:rPr>
                <w:lang w:val="en-US"/>
              </w:rPr>
            </w:pPr>
            <w:r w:rsidRPr="002B7B3A">
              <w:rPr>
                <w:lang w:val="en-US"/>
              </w:rPr>
              <w:t xml:space="preserve">Separations </w:t>
            </w:r>
            <w:r w:rsidRPr="002B7B3A">
              <w:rPr>
                <w:vertAlign w:val="superscript"/>
                <w:lang w:val="en-US"/>
              </w:rPr>
              <w:t>(b)</w:t>
            </w:r>
          </w:p>
        </w:tc>
        <w:tc>
          <w:tcPr>
            <w:tcW w:w="1559" w:type="dxa"/>
            <w:tcBorders>
              <w:bottom w:val="single" w:sz="4" w:space="0" w:color="274B93"/>
            </w:tcBorders>
            <w:shd w:val="clear" w:color="auto" w:fill="F2F2F2" w:themeFill="background1" w:themeFillShade="F2"/>
          </w:tcPr>
          <w:p w14:paraId="2EC58849" w14:textId="77777777" w:rsidR="002B7B3A" w:rsidRPr="002B7B3A" w:rsidRDefault="002B7B3A" w:rsidP="002B7B3A">
            <w:pPr>
              <w:pStyle w:val="Tablebody"/>
              <w:jc w:val="right"/>
              <w:rPr>
                <w:lang w:val="en-US"/>
              </w:rPr>
            </w:pPr>
            <w:r w:rsidRPr="002B7B3A">
              <w:rPr>
                <w:lang w:val="en-US"/>
              </w:rPr>
              <w:t>6</w:t>
            </w:r>
          </w:p>
        </w:tc>
        <w:tc>
          <w:tcPr>
            <w:tcW w:w="1559" w:type="dxa"/>
            <w:tcBorders>
              <w:bottom w:val="single" w:sz="4" w:space="0" w:color="274B93"/>
            </w:tcBorders>
          </w:tcPr>
          <w:p w14:paraId="6B0A1E33" w14:textId="77777777" w:rsidR="002B7B3A" w:rsidRPr="002B7B3A" w:rsidRDefault="002B7B3A" w:rsidP="002B7B3A">
            <w:pPr>
              <w:pStyle w:val="Tablebody"/>
              <w:jc w:val="right"/>
              <w:rPr>
                <w:lang w:val="en-US"/>
              </w:rPr>
            </w:pPr>
            <w:r w:rsidRPr="002B7B3A">
              <w:rPr>
                <w:lang w:val="en-US"/>
              </w:rPr>
              <w:t>6</w:t>
            </w:r>
          </w:p>
        </w:tc>
      </w:tr>
      <w:tr w:rsidR="002B7B3A" w:rsidRPr="002B7B3A" w14:paraId="17A7F141"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680" w:type="dxa"/>
            <w:tcBorders>
              <w:top w:val="single" w:sz="4" w:space="0" w:color="274B93"/>
            </w:tcBorders>
          </w:tcPr>
          <w:p w14:paraId="66AABE98" w14:textId="77777777" w:rsidR="002B7B3A" w:rsidRPr="002B7B3A" w:rsidRDefault="002B7B3A" w:rsidP="002B7B3A">
            <w:pPr>
              <w:pStyle w:val="Tablebody"/>
              <w:rPr>
                <w:b/>
                <w:bCs/>
              </w:rPr>
            </w:pPr>
          </w:p>
        </w:tc>
        <w:tc>
          <w:tcPr>
            <w:tcW w:w="6408" w:type="dxa"/>
            <w:tcBorders>
              <w:top w:val="single" w:sz="4" w:space="0" w:color="274B93"/>
            </w:tcBorders>
          </w:tcPr>
          <w:p w14:paraId="3F5EB0CC" w14:textId="77777777" w:rsidR="002B7B3A" w:rsidRPr="002B7B3A" w:rsidRDefault="002B7B3A" w:rsidP="002B7B3A">
            <w:pPr>
              <w:pStyle w:val="Tablebody"/>
              <w:rPr>
                <w:b/>
                <w:bCs/>
                <w:lang w:val="en-US"/>
              </w:rPr>
            </w:pPr>
            <w:r w:rsidRPr="002B7B3A">
              <w:rPr>
                <w:b/>
                <w:bCs/>
                <w:lang w:val="en-US"/>
              </w:rPr>
              <w:t>Total executive numbers at 28 June 2025</w:t>
            </w:r>
          </w:p>
        </w:tc>
        <w:tc>
          <w:tcPr>
            <w:tcW w:w="1559" w:type="dxa"/>
            <w:tcBorders>
              <w:top w:val="single" w:sz="4" w:space="0" w:color="274B93"/>
            </w:tcBorders>
            <w:shd w:val="clear" w:color="auto" w:fill="F2F2F2" w:themeFill="background1" w:themeFillShade="F2"/>
          </w:tcPr>
          <w:p w14:paraId="2EB16B4F" w14:textId="77777777" w:rsidR="002B7B3A" w:rsidRPr="002B7B3A" w:rsidRDefault="002B7B3A" w:rsidP="002B7B3A">
            <w:pPr>
              <w:pStyle w:val="Tablebody"/>
              <w:jc w:val="right"/>
              <w:rPr>
                <w:b/>
                <w:bCs/>
                <w:lang w:val="en-US"/>
              </w:rPr>
            </w:pPr>
            <w:r w:rsidRPr="002B7B3A">
              <w:rPr>
                <w:b/>
                <w:bCs/>
                <w:lang w:val="en-US"/>
              </w:rPr>
              <w:t>56</w:t>
            </w:r>
          </w:p>
        </w:tc>
        <w:tc>
          <w:tcPr>
            <w:tcW w:w="1559" w:type="dxa"/>
            <w:tcBorders>
              <w:top w:val="single" w:sz="4" w:space="0" w:color="274B93"/>
            </w:tcBorders>
          </w:tcPr>
          <w:p w14:paraId="676E906F" w14:textId="77777777" w:rsidR="002B7B3A" w:rsidRPr="002B7B3A" w:rsidRDefault="002B7B3A" w:rsidP="002B7B3A">
            <w:pPr>
              <w:pStyle w:val="Tablebody"/>
              <w:jc w:val="right"/>
              <w:rPr>
                <w:b/>
                <w:bCs/>
                <w:lang w:val="en-US"/>
              </w:rPr>
            </w:pPr>
            <w:r w:rsidRPr="002B7B3A">
              <w:rPr>
                <w:b/>
                <w:bCs/>
                <w:lang w:val="en-US"/>
              </w:rPr>
              <w:t>59</w:t>
            </w:r>
          </w:p>
        </w:tc>
      </w:tr>
    </w:tbl>
    <w:p w14:paraId="29CB9BBB" w14:textId="77777777" w:rsidR="002B7B3A" w:rsidRPr="002B7B3A" w:rsidRDefault="002B7B3A" w:rsidP="002B7B3A">
      <w:pPr>
        <w:pStyle w:val="Noteshead"/>
      </w:pPr>
      <w:r w:rsidRPr="002B7B3A">
        <w:t xml:space="preserve">Notes: </w:t>
      </w:r>
    </w:p>
    <w:p w14:paraId="03221CCB" w14:textId="77777777" w:rsidR="002B7B3A" w:rsidRPr="002B7B3A" w:rsidRDefault="002B7B3A" w:rsidP="002B7B3A">
      <w:pPr>
        <w:pStyle w:val="Notes"/>
        <w:rPr>
          <w:rFonts w:cs="Times New Roman (Body CS)"/>
          <w:spacing w:val="-2"/>
          <w:lang w:val="en-US"/>
        </w:rPr>
      </w:pPr>
      <w:r w:rsidRPr="002B7B3A">
        <w:rPr>
          <w:rFonts w:cs="Times New Roman (Body CS)"/>
          <w:spacing w:val="-2"/>
          <w:lang w:val="en-US"/>
        </w:rPr>
        <w:t>Data extracted on 2 July 2025, utilising Executive Remuneration data for the last pay period ending 28 June 2025 and covers all staff paid as referenced in note (a) below.</w:t>
      </w:r>
    </w:p>
    <w:p w14:paraId="4EB752A4" w14:textId="77777777" w:rsidR="002B7B3A" w:rsidRPr="002B7B3A" w:rsidRDefault="002B7B3A" w:rsidP="002B7B3A">
      <w:pPr>
        <w:pStyle w:val="Notes"/>
        <w:rPr>
          <w:lang w:val="en-US"/>
        </w:rPr>
      </w:pPr>
      <w:r w:rsidRPr="002B7B3A">
        <w:rPr>
          <w:lang w:val="en-US"/>
        </w:rPr>
        <w:t>This excludes staff members who were not on salary at the end of the last pay period of the financial year (which ended 28 June 2025 and 29 June 2024). The data in this table is reflective of headcount, not FTE and may include part-time staff.</w:t>
      </w:r>
    </w:p>
    <w:p w14:paraId="69EA2E93" w14:textId="77777777" w:rsidR="002B7B3A" w:rsidRPr="002B7B3A" w:rsidRDefault="002B7B3A" w:rsidP="002B7B3A">
      <w:pPr>
        <w:pStyle w:val="Noteslistabc"/>
        <w:numPr>
          <w:ilvl w:val="0"/>
          <w:numId w:val="70"/>
        </w:numPr>
        <w:ind w:left="227" w:hanging="227"/>
      </w:pPr>
      <w:r w:rsidRPr="002B7B3A">
        <w:t>Executives includes only Victoria Police SES and Assistant Commissioners, and anyone acting in an SES or Assistant Commissioner role for a period of three or more consecutive months.</w:t>
      </w:r>
    </w:p>
    <w:p w14:paraId="5809BBCE" w14:textId="77777777" w:rsidR="002B7B3A" w:rsidRPr="002B7B3A" w:rsidRDefault="002B7B3A" w:rsidP="002B7B3A">
      <w:pPr>
        <w:pStyle w:val="Noteslistabc"/>
      </w:pPr>
      <w:r w:rsidRPr="002B7B3A">
        <w:t>Separations are executives who left the Victoria Police during the 2024–25 reporting period.</w:t>
      </w:r>
    </w:p>
    <w:p w14:paraId="3CD9B9A9" w14:textId="77777777" w:rsidR="002B7B3A" w:rsidRDefault="002B7B3A">
      <w:pPr>
        <w:spacing w:after="0"/>
        <w:rPr>
          <w:lang w:val="en-US"/>
        </w:rPr>
      </w:pPr>
      <w:r>
        <w:rPr>
          <w:lang w:val="en-US"/>
        </w:rPr>
        <w:br w:type="page"/>
      </w:r>
    </w:p>
    <w:p w14:paraId="0876B817" w14:textId="5269B88C" w:rsidR="002B7B3A" w:rsidRPr="002B7B3A" w:rsidRDefault="002B7B3A" w:rsidP="002B7B3A">
      <w:pPr>
        <w:pStyle w:val="Heading4"/>
        <w:rPr>
          <w:lang w:val="en-US"/>
        </w:rPr>
      </w:pPr>
      <w:r w:rsidRPr="002B7B3A">
        <w:rPr>
          <w:lang w:val="en-US"/>
        </w:rPr>
        <w:lastRenderedPageBreak/>
        <w:t>Number of SES for the Victoria Police’s portfolio agencies in 2024–25</w:t>
      </w:r>
    </w:p>
    <w:tbl>
      <w:tblPr>
        <w:tblStyle w:val="TableGrid"/>
        <w:tblW w:w="0" w:type="auto"/>
        <w:tblLayout w:type="fixed"/>
        <w:tblLook w:val="0060" w:firstRow="1" w:lastRow="1" w:firstColumn="0" w:lastColumn="0" w:noHBand="0" w:noVBand="0"/>
      </w:tblPr>
      <w:tblGrid>
        <w:gridCol w:w="3493"/>
        <w:gridCol w:w="839"/>
        <w:gridCol w:w="839"/>
        <w:gridCol w:w="839"/>
        <w:gridCol w:w="839"/>
        <w:gridCol w:w="839"/>
        <w:gridCol w:w="839"/>
        <w:gridCol w:w="839"/>
        <w:gridCol w:w="840"/>
      </w:tblGrid>
      <w:tr w:rsidR="002B7B3A" w:rsidRPr="002B7B3A" w14:paraId="2B475A0B" w14:textId="77777777" w:rsidTr="00F36A52">
        <w:trPr>
          <w:cnfStyle w:val="100000000000" w:firstRow="1" w:lastRow="0" w:firstColumn="0" w:lastColumn="0" w:oddVBand="0" w:evenVBand="0" w:oddHBand="0" w:evenHBand="0" w:firstRowFirstColumn="0" w:firstRowLastColumn="0" w:lastRowFirstColumn="0" w:lastRowLastColumn="0"/>
          <w:trHeight w:val="275"/>
          <w:tblHeader/>
        </w:trPr>
        <w:tc>
          <w:tcPr>
            <w:tcW w:w="3493" w:type="dxa"/>
            <w:tcBorders>
              <w:top w:val="single" w:sz="4" w:space="0" w:color="274B93"/>
              <w:bottom w:val="single" w:sz="4" w:space="0" w:color="274B93"/>
            </w:tcBorders>
          </w:tcPr>
          <w:p w14:paraId="4D80ED32" w14:textId="77777777" w:rsidR="002B7B3A" w:rsidRPr="002B7B3A" w:rsidRDefault="002B7B3A" w:rsidP="002B7B3A">
            <w:pPr>
              <w:pStyle w:val="Tablebody"/>
            </w:pPr>
          </w:p>
        </w:tc>
        <w:tc>
          <w:tcPr>
            <w:tcW w:w="1678" w:type="dxa"/>
            <w:gridSpan w:val="2"/>
            <w:tcBorders>
              <w:top w:val="single" w:sz="4" w:space="0" w:color="274B93"/>
              <w:bottom w:val="single" w:sz="4" w:space="0" w:color="274B93"/>
            </w:tcBorders>
          </w:tcPr>
          <w:p w14:paraId="661882C2" w14:textId="77777777" w:rsidR="002B7B3A" w:rsidRPr="002B7B3A" w:rsidRDefault="002B7B3A" w:rsidP="002B7B3A">
            <w:pPr>
              <w:pStyle w:val="Tablebody"/>
              <w:rPr>
                <w:lang w:val="en-US"/>
              </w:rPr>
            </w:pPr>
            <w:r w:rsidRPr="002B7B3A">
              <w:rPr>
                <w:lang w:val="en-US"/>
              </w:rPr>
              <w:t>Total</w:t>
            </w:r>
          </w:p>
        </w:tc>
        <w:tc>
          <w:tcPr>
            <w:tcW w:w="1678" w:type="dxa"/>
            <w:gridSpan w:val="2"/>
            <w:tcBorders>
              <w:top w:val="single" w:sz="4" w:space="0" w:color="274B93"/>
              <w:bottom w:val="single" w:sz="4" w:space="0" w:color="274B93"/>
            </w:tcBorders>
          </w:tcPr>
          <w:p w14:paraId="555D4662" w14:textId="77777777" w:rsidR="002B7B3A" w:rsidRPr="002B7B3A" w:rsidRDefault="002B7B3A" w:rsidP="002B7B3A">
            <w:pPr>
              <w:pStyle w:val="Tablebody"/>
              <w:rPr>
                <w:lang w:val="en-US"/>
              </w:rPr>
            </w:pPr>
            <w:r w:rsidRPr="002B7B3A">
              <w:rPr>
                <w:lang w:val="en-US"/>
              </w:rPr>
              <w:t>Women</w:t>
            </w:r>
          </w:p>
        </w:tc>
        <w:tc>
          <w:tcPr>
            <w:tcW w:w="1678" w:type="dxa"/>
            <w:gridSpan w:val="2"/>
            <w:tcBorders>
              <w:top w:val="single" w:sz="4" w:space="0" w:color="274B93"/>
              <w:bottom w:val="single" w:sz="4" w:space="0" w:color="274B93"/>
            </w:tcBorders>
          </w:tcPr>
          <w:p w14:paraId="76620BBE" w14:textId="77777777" w:rsidR="002B7B3A" w:rsidRPr="002B7B3A" w:rsidRDefault="002B7B3A" w:rsidP="002B7B3A">
            <w:pPr>
              <w:pStyle w:val="Tablebody"/>
              <w:rPr>
                <w:lang w:val="en-US"/>
              </w:rPr>
            </w:pPr>
            <w:r w:rsidRPr="002B7B3A">
              <w:rPr>
                <w:lang w:val="en-US"/>
              </w:rPr>
              <w:t>Men</w:t>
            </w:r>
          </w:p>
        </w:tc>
        <w:tc>
          <w:tcPr>
            <w:tcW w:w="1679" w:type="dxa"/>
            <w:gridSpan w:val="2"/>
            <w:tcBorders>
              <w:top w:val="single" w:sz="4" w:space="0" w:color="274B93"/>
              <w:bottom w:val="single" w:sz="4" w:space="0" w:color="274B93"/>
            </w:tcBorders>
          </w:tcPr>
          <w:p w14:paraId="2A6978AD" w14:textId="77777777" w:rsidR="002B7B3A" w:rsidRPr="002B7B3A" w:rsidRDefault="002B7B3A" w:rsidP="002B7B3A">
            <w:pPr>
              <w:pStyle w:val="Tablebody"/>
              <w:rPr>
                <w:lang w:val="en-US"/>
              </w:rPr>
            </w:pPr>
            <w:r w:rsidRPr="002B7B3A">
              <w:rPr>
                <w:lang w:val="en-US"/>
              </w:rPr>
              <w:t>Self-described</w:t>
            </w:r>
          </w:p>
        </w:tc>
      </w:tr>
      <w:tr w:rsidR="002B7B3A" w:rsidRPr="002B7B3A" w14:paraId="30EA4FA4" w14:textId="77777777" w:rsidTr="00F36A52">
        <w:trPr>
          <w:cnfStyle w:val="100000000000" w:firstRow="1" w:lastRow="0" w:firstColumn="0" w:lastColumn="0" w:oddVBand="0" w:evenVBand="0" w:oddHBand="0" w:evenHBand="0" w:firstRowFirstColumn="0" w:firstRowLastColumn="0" w:lastRowFirstColumn="0" w:lastRowLastColumn="0"/>
          <w:trHeight w:val="286"/>
          <w:tblHeader/>
        </w:trPr>
        <w:tc>
          <w:tcPr>
            <w:tcW w:w="3493" w:type="dxa"/>
            <w:tcBorders>
              <w:top w:val="single" w:sz="4" w:space="0" w:color="274B93"/>
              <w:bottom w:val="dotted" w:sz="4" w:space="0" w:color="274B93"/>
            </w:tcBorders>
          </w:tcPr>
          <w:p w14:paraId="6B561FA0" w14:textId="77777777" w:rsidR="002B7B3A" w:rsidRPr="002B7B3A" w:rsidRDefault="002B7B3A" w:rsidP="002B7B3A">
            <w:pPr>
              <w:pStyle w:val="Tablebody"/>
              <w:rPr>
                <w:lang w:val="en-US"/>
              </w:rPr>
            </w:pPr>
            <w:r w:rsidRPr="002B7B3A">
              <w:rPr>
                <w:lang w:val="en-US"/>
              </w:rPr>
              <w:t>Portfolio agencies</w:t>
            </w:r>
          </w:p>
        </w:tc>
        <w:tc>
          <w:tcPr>
            <w:tcW w:w="839" w:type="dxa"/>
            <w:tcBorders>
              <w:top w:val="single" w:sz="4" w:space="0" w:color="274B93"/>
              <w:bottom w:val="dotted" w:sz="4" w:space="0" w:color="274B93"/>
            </w:tcBorders>
          </w:tcPr>
          <w:p w14:paraId="62082FD7"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6F20288A"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3FC02361"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491A13A2"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08700E10"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4DD837FB"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7AE86C8D" w14:textId="77777777" w:rsidR="002B7B3A" w:rsidRPr="002B7B3A" w:rsidRDefault="002B7B3A" w:rsidP="002B7B3A">
            <w:pPr>
              <w:pStyle w:val="Tablebody"/>
              <w:rPr>
                <w:lang w:val="en-US"/>
              </w:rPr>
            </w:pPr>
            <w:r w:rsidRPr="002B7B3A">
              <w:rPr>
                <w:lang w:val="en-US"/>
              </w:rPr>
              <w:t>No.</w:t>
            </w:r>
          </w:p>
        </w:tc>
        <w:tc>
          <w:tcPr>
            <w:tcW w:w="840" w:type="dxa"/>
            <w:tcBorders>
              <w:top w:val="single" w:sz="4" w:space="0" w:color="274B93"/>
              <w:bottom w:val="dotted" w:sz="4" w:space="0" w:color="274B93"/>
            </w:tcBorders>
          </w:tcPr>
          <w:p w14:paraId="41994B4B" w14:textId="77777777" w:rsidR="002B7B3A" w:rsidRPr="002B7B3A" w:rsidRDefault="002B7B3A" w:rsidP="002B7B3A">
            <w:pPr>
              <w:pStyle w:val="Tablebody"/>
              <w:rPr>
                <w:lang w:val="en-US"/>
              </w:rPr>
            </w:pPr>
            <w:r w:rsidRPr="002B7B3A">
              <w:rPr>
                <w:lang w:val="en-US"/>
              </w:rPr>
              <w:t>No.</w:t>
            </w:r>
          </w:p>
        </w:tc>
      </w:tr>
      <w:tr w:rsidR="002B7B3A" w:rsidRPr="002B7B3A" w14:paraId="08479556" w14:textId="77777777" w:rsidTr="00F36A52">
        <w:trPr>
          <w:trHeight w:val="253"/>
        </w:trPr>
        <w:tc>
          <w:tcPr>
            <w:tcW w:w="3493" w:type="dxa"/>
            <w:tcBorders>
              <w:top w:val="dotted" w:sz="4" w:space="0" w:color="274B93"/>
            </w:tcBorders>
          </w:tcPr>
          <w:p w14:paraId="27FE26CA" w14:textId="77777777" w:rsidR="002B7B3A" w:rsidRPr="002B7B3A" w:rsidRDefault="002B7B3A" w:rsidP="002B7B3A">
            <w:pPr>
              <w:pStyle w:val="Tablebody"/>
              <w:rPr>
                <w:lang w:val="en-US"/>
              </w:rPr>
            </w:pPr>
            <w:r w:rsidRPr="002B7B3A">
              <w:rPr>
                <w:lang w:val="en-US"/>
              </w:rPr>
              <w:t>Office of the Chief Examiner</w:t>
            </w:r>
          </w:p>
        </w:tc>
        <w:tc>
          <w:tcPr>
            <w:tcW w:w="839" w:type="dxa"/>
            <w:tcBorders>
              <w:top w:val="dotted" w:sz="4" w:space="0" w:color="274B93"/>
            </w:tcBorders>
          </w:tcPr>
          <w:p w14:paraId="5C22CF8D"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3E812898"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7BFF16E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041F556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411CC31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0775EFD4"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527E45A5" w14:textId="77777777" w:rsidR="002B7B3A" w:rsidRPr="002B7B3A" w:rsidRDefault="002B7B3A" w:rsidP="002B7B3A">
            <w:pPr>
              <w:pStyle w:val="Tablebody"/>
              <w:rPr>
                <w:lang w:val="en-US"/>
              </w:rPr>
            </w:pPr>
            <w:r w:rsidRPr="002B7B3A">
              <w:rPr>
                <w:lang w:val="en-US"/>
              </w:rPr>
              <w:t>0</w:t>
            </w:r>
          </w:p>
        </w:tc>
        <w:tc>
          <w:tcPr>
            <w:tcW w:w="840" w:type="dxa"/>
            <w:tcBorders>
              <w:top w:val="dotted" w:sz="4" w:space="0" w:color="274B93"/>
            </w:tcBorders>
          </w:tcPr>
          <w:p w14:paraId="5142BC88" w14:textId="77777777" w:rsidR="002B7B3A" w:rsidRPr="002B7B3A" w:rsidRDefault="002B7B3A" w:rsidP="002B7B3A">
            <w:pPr>
              <w:pStyle w:val="Tablebody"/>
              <w:rPr>
                <w:lang w:val="en-US"/>
              </w:rPr>
            </w:pPr>
            <w:r w:rsidRPr="002B7B3A">
              <w:rPr>
                <w:lang w:val="en-US"/>
              </w:rPr>
              <w:t>0</w:t>
            </w:r>
          </w:p>
        </w:tc>
      </w:tr>
      <w:tr w:rsidR="002B7B3A" w:rsidRPr="002B7B3A" w14:paraId="477ACDB4" w14:textId="77777777" w:rsidTr="002B7B3A">
        <w:trPr>
          <w:trHeight w:val="253"/>
        </w:trPr>
        <w:tc>
          <w:tcPr>
            <w:tcW w:w="3493" w:type="dxa"/>
          </w:tcPr>
          <w:p w14:paraId="3D38B53F" w14:textId="77777777" w:rsidR="002B7B3A" w:rsidRPr="002B7B3A" w:rsidRDefault="002B7B3A" w:rsidP="002B7B3A">
            <w:pPr>
              <w:pStyle w:val="Tablebody"/>
              <w:rPr>
                <w:lang w:val="en-US"/>
              </w:rPr>
            </w:pPr>
            <w:r w:rsidRPr="002B7B3A">
              <w:rPr>
                <w:lang w:val="en-US"/>
              </w:rPr>
              <w:t>ANZPAA</w:t>
            </w:r>
          </w:p>
        </w:tc>
        <w:tc>
          <w:tcPr>
            <w:tcW w:w="839" w:type="dxa"/>
          </w:tcPr>
          <w:p w14:paraId="438E03C9" w14:textId="77777777" w:rsidR="002B7B3A" w:rsidRPr="002B7B3A" w:rsidRDefault="002B7B3A" w:rsidP="002B7B3A">
            <w:pPr>
              <w:pStyle w:val="Tablebody"/>
              <w:rPr>
                <w:lang w:val="en-US"/>
              </w:rPr>
            </w:pPr>
            <w:r w:rsidRPr="002B7B3A">
              <w:rPr>
                <w:lang w:val="en-US"/>
              </w:rPr>
              <w:t>3</w:t>
            </w:r>
          </w:p>
        </w:tc>
        <w:tc>
          <w:tcPr>
            <w:tcW w:w="839" w:type="dxa"/>
          </w:tcPr>
          <w:p w14:paraId="3A33FDF4" w14:textId="77777777" w:rsidR="002B7B3A" w:rsidRPr="002B7B3A" w:rsidRDefault="002B7B3A" w:rsidP="002B7B3A">
            <w:pPr>
              <w:pStyle w:val="Tablebody"/>
              <w:rPr>
                <w:lang w:val="en-US"/>
              </w:rPr>
            </w:pPr>
            <w:r w:rsidRPr="002B7B3A">
              <w:rPr>
                <w:lang w:val="en-US"/>
              </w:rPr>
              <w:t>1</w:t>
            </w:r>
          </w:p>
        </w:tc>
        <w:tc>
          <w:tcPr>
            <w:tcW w:w="839" w:type="dxa"/>
          </w:tcPr>
          <w:p w14:paraId="77A23B80" w14:textId="77777777" w:rsidR="002B7B3A" w:rsidRPr="002B7B3A" w:rsidRDefault="002B7B3A" w:rsidP="002B7B3A">
            <w:pPr>
              <w:pStyle w:val="Tablebody"/>
              <w:rPr>
                <w:lang w:val="en-US"/>
              </w:rPr>
            </w:pPr>
            <w:r w:rsidRPr="002B7B3A">
              <w:rPr>
                <w:lang w:val="en-US"/>
              </w:rPr>
              <w:t>2</w:t>
            </w:r>
          </w:p>
        </w:tc>
        <w:tc>
          <w:tcPr>
            <w:tcW w:w="839" w:type="dxa"/>
          </w:tcPr>
          <w:p w14:paraId="25D190BE" w14:textId="77777777" w:rsidR="002B7B3A" w:rsidRPr="002B7B3A" w:rsidRDefault="002B7B3A" w:rsidP="002B7B3A">
            <w:pPr>
              <w:pStyle w:val="Tablebody"/>
              <w:rPr>
                <w:lang w:val="en-US"/>
              </w:rPr>
            </w:pPr>
            <w:r w:rsidRPr="002B7B3A">
              <w:rPr>
                <w:lang w:val="en-US"/>
              </w:rPr>
              <w:t>1</w:t>
            </w:r>
          </w:p>
        </w:tc>
        <w:tc>
          <w:tcPr>
            <w:tcW w:w="839" w:type="dxa"/>
          </w:tcPr>
          <w:p w14:paraId="73AA8A6F" w14:textId="77777777" w:rsidR="002B7B3A" w:rsidRPr="002B7B3A" w:rsidRDefault="002B7B3A" w:rsidP="002B7B3A">
            <w:pPr>
              <w:pStyle w:val="Tablebody"/>
              <w:rPr>
                <w:lang w:val="en-US"/>
              </w:rPr>
            </w:pPr>
            <w:r w:rsidRPr="002B7B3A">
              <w:rPr>
                <w:lang w:val="en-US"/>
              </w:rPr>
              <w:t>1</w:t>
            </w:r>
          </w:p>
        </w:tc>
        <w:tc>
          <w:tcPr>
            <w:tcW w:w="839" w:type="dxa"/>
          </w:tcPr>
          <w:p w14:paraId="708DB41D" w14:textId="77777777" w:rsidR="002B7B3A" w:rsidRPr="002B7B3A" w:rsidRDefault="002B7B3A" w:rsidP="002B7B3A">
            <w:pPr>
              <w:pStyle w:val="Tablebody"/>
              <w:rPr>
                <w:lang w:val="en-US"/>
              </w:rPr>
            </w:pPr>
            <w:r w:rsidRPr="002B7B3A">
              <w:rPr>
                <w:lang w:val="en-US"/>
              </w:rPr>
              <w:t>0</w:t>
            </w:r>
          </w:p>
        </w:tc>
        <w:tc>
          <w:tcPr>
            <w:tcW w:w="839" w:type="dxa"/>
          </w:tcPr>
          <w:p w14:paraId="0743BD0A" w14:textId="77777777" w:rsidR="002B7B3A" w:rsidRPr="002B7B3A" w:rsidRDefault="002B7B3A" w:rsidP="002B7B3A">
            <w:pPr>
              <w:pStyle w:val="Tablebody"/>
              <w:rPr>
                <w:lang w:val="en-US"/>
              </w:rPr>
            </w:pPr>
            <w:r w:rsidRPr="002B7B3A">
              <w:rPr>
                <w:lang w:val="en-US"/>
              </w:rPr>
              <w:t>0</w:t>
            </w:r>
          </w:p>
        </w:tc>
        <w:tc>
          <w:tcPr>
            <w:tcW w:w="840" w:type="dxa"/>
          </w:tcPr>
          <w:p w14:paraId="4CB7EFE4" w14:textId="77777777" w:rsidR="002B7B3A" w:rsidRPr="002B7B3A" w:rsidRDefault="002B7B3A" w:rsidP="002B7B3A">
            <w:pPr>
              <w:pStyle w:val="Tablebody"/>
              <w:rPr>
                <w:lang w:val="en-US"/>
              </w:rPr>
            </w:pPr>
            <w:r w:rsidRPr="002B7B3A">
              <w:rPr>
                <w:lang w:val="en-US"/>
              </w:rPr>
              <w:t>0</w:t>
            </w:r>
          </w:p>
        </w:tc>
      </w:tr>
      <w:tr w:rsidR="002B7B3A" w:rsidRPr="002B7B3A" w14:paraId="3597D328" w14:textId="77777777" w:rsidTr="002B7B3A">
        <w:trPr>
          <w:trHeight w:val="236"/>
        </w:trPr>
        <w:tc>
          <w:tcPr>
            <w:tcW w:w="3493" w:type="dxa"/>
            <w:tcBorders>
              <w:bottom w:val="single" w:sz="4" w:space="0" w:color="274B93"/>
            </w:tcBorders>
          </w:tcPr>
          <w:p w14:paraId="4D323DFE" w14:textId="77777777" w:rsidR="002B7B3A" w:rsidRPr="002B7B3A" w:rsidRDefault="002B7B3A" w:rsidP="002B7B3A">
            <w:pPr>
              <w:pStyle w:val="Tablebody"/>
              <w:rPr>
                <w:lang w:val="en-US"/>
              </w:rPr>
            </w:pPr>
            <w:r w:rsidRPr="002B7B3A">
              <w:rPr>
                <w:lang w:val="en-US"/>
              </w:rPr>
              <w:t>PRSB</w:t>
            </w:r>
          </w:p>
        </w:tc>
        <w:tc>
          <w:tcPr>
            <w:tcW w:w="839" w:type="dxa"/>
            <w:tcBorders>
              <w:bottom w:val="single" w:sz="4" w:space="0" w:color="274B93"/>
            </w:tcBorders>
          </w:tcPr>
          <w:p w14:paraId="1B811DAE"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435C5EF9"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49B44A3A"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24906FC2"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541C3367"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58ECCCA9"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0F744BDC" w14:textId="77777777" w:rsidR="002B7B3A" w:rsidRPr="002B7B3A" w:rsidRDefault="002B7B3A" w:rsidP="002B7B3A">
            <w:pPr>
              <w:pStyle w:val="Tablebody"/>
              <w:rPr>
                <w:lang w:val="en-US"/>
              </w:rPr>
            </w:pPr>
            <w:r w:rsidRPr="002B7B3A">
              <w:rPr>
                <w:lang w:val="en-US"/>
              </w:rPr>
              <w:t>0</w:t>
            </w:r>
          </w:p>
        </w:tc>
        <w:tc>
          <w:tcPr>
            <w:tcW w:w="840" w:type="dxa"/>
            <w:tcBorders>
              <w:bottom w:val="single" w:sz="4" w:space="0" w:color="274B93"/>
            </w:tcBorders>
          </w:tcPr>
          <w:p w14:paraId="7B8EEFF0" w14:textId="77777777" w:rsidR="002B7B3A" w:rsidRPr="002B7B3A" w:rsidRDefault="002B7B3A" w:rsidP="002B7B3A">
            <w:pPr>
              <w:pStyle w:val="Tablebody"/>
              <w:rPr>
                <w:lang w:val="en-US"/>
              </w:rPr>
            </w:pPr>
            <w:r w:rsidRPr="002B7B3A">
              <w:rPr>
                <w:lang w:val="en-US"/>
              </w:rPr>
              <w:t>0</w:t>
            </w:r>
          </w:p>
        </w:tc>
      </w:tr>
      <w:tr w:rsidR="002B7B3A" w:rsidRPr="002B7B3A" w14:paraId="7ED9E791"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3493" w:type="dxa"/>
            <w:tcBorders>
              <w:top w:val="single" w:sz="4" w:space="0" w:color="274B93"/>
            </w:tcBorders>
          </w:tcPr>
          <w:p w14:paraId="1C8C80DF" w14:textId="77777777" w:rsidR="002B7B3A" w:rsidRPr="002B7B3A" w:rsidRDefault="002B7B3A" w:rsidP="002B7B3A">
            <w:pPr>
              <w:pStyle w:val="Tablebody"/>
              <w:rPr>
                <w:b/>
                <w:bCs/>
                <w:lang w:val="en-US"/>
              </w:rPr>
            </w:pPr>
            <w:r w:rsidRPr="002B7B3A">
              <w:rPr>
                <w:b/>
                <w:bCs/>
                <w:lang w:val="en-US"/>
              </w:rPr>
              <w:t>Total</w:t>
            </w:r>
          </w:p>
        </w:tc>
        <w:tc>
          <w:tcPr>
            <w:tcW w:w="839" w:type="dxa"/>
            <w:tcBorders>
              <w:top w:val="single" w:sz="4" w:space="0" w:color="274B93"/>
            </w:tcBorders>
          </w:tcPr>
          <w:p w14:paraId="5538AE99" w14:textId="77777777" w:rsidR="002B7B3A" w:rsidRPr="002B7B3A" w:rsidRDefault="002B7B3A" w:rsidP="002B7B3A">
            <w:pPr>
              <w:pStyle w:val="Tablebody"/>
              <w:rPr>
                <w:b/>
                <w:bCs/>
                <w:lang w:val="en-US"/>
              </w:rPr>
            </w:pPr>
            <w:r w:rsidRPr="002B7B3A">
              <w:rPr>
                <w:b/>
                <w:bCs/>
                <w:lang w:val="en-US"/>
              </w:rPr>
              <w:t>3</w:t>
            </w:r>
          </w:p>
        </w:tc>
        <w:tc>
          <w:tcPr>
            <w:tcW w:w="839" w:type="dxa"/>
            <w:tcBorders>
              <w:top w:val="single" w:sz="4" w:space="0" w:color="274B93"/>
            </w:tcBorders>
          </w:tcPr>
          <w:p w14:paraId="7A8EF746"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59B13482" w14:textId="77777777" w:rsidR="002B7B3A" w:rsidRPr="002B7B3A" w:rsidRDefault="002B7B3A" w:rsidP="002B7B3A">
            <w:pPr>
              <w:pStyle w:val="Tablebody"/>
              <w:rPr>
                <w:b/>
                <w:bCs/>
                <w:lang w:val="en-US"/>
              </w:rPr>
            </w:pPr>
            <w:r w:rsidRPr="002B7B3A">
              <w:rPr>
                <w:b/>
                <w:bCs/>
                <w:lang w:val="en-US"/>
              </w:rPr>
              <w:t>2</w:t>
            </w:r>
          </w:p>
        </w:tc>
        <w:tc>
          <w:tcPr>
            <w:tcW w:w="839" w:type="dxa"/>
            <w:tcBorders>
              <w:top w:val="single" w:sz="4" w:space="0" w:color="274B93"/>
            </w:tcBorders>
          </w:tcPr>
          <w:p w14:paraId="7E3857A2"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5286DE15"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1B02AB9D" w14:textId="77777777" w:rsidR="002B7B3A" w:rsidRPr="002B7B3A" w:rsidRDefault="002B7B3A" w:rsidP="002B7B3A">
            <w:pPr>
              <w:pStyle w:val="Tablebody"/>
              <w:rPr>
                <w:b/>
                <w:bCs/>
                <w:lang w:val="en-US"/>
              </w:rPr>
            </w:pPr>
            <w:r w:rsidRPr="002B7B3A">
              <w:rPr>
                <w:b/>
                <w:bCs/>
                <w:lang w:val="en-US"/>
              </w:rPr>
              <w:t>0</w:t>
            </w:r>
          </w:p>
        </w:tc>
        <w:tc>
          <w:tcPr>
            <w:tcW w:w="839" w:type="dxa"/>
            <w:tcBorders>
              <w:top w:val="single" w:sz="4" w:space="0" w:color="274B93"/>
            </w:tcBorders>
          </w:tcPr>
          <w:p w14:paraId="507E73A9" w14:textId="77777777" w:rsidR="002B7B3A" w:rsidRPr="002B7B3A" w:rsidRDefault="002B7B3A" w:rsidP="002B7B3A">
            <w:pPr>
              <w:pStyle w:val="Tablebody"/>
              <w:rPr>
                <w:b/>
                <w:bCs/>
                <w:lang w:val="en-US"/>
              </w:rPr>
            </w:pPr>
            <w:r w:rsidRPr="002B7B3A">
              <w:rPr>
                <w:b/>
                <w:bCs/>
                <w:lang w:val="en-US"/>
              </w:rPr>
              <w:t>0</w:t>
            </w:r>
          </w:p>
        </w:tc>
        <w:tc>
          <w:tcPr>
            <w:tcW w:w="840" w:type="dxa"/>
            <w:tcBorders>
              <w:top w:val="single" w:sz="4" w:space="0" w:color="274B93"/>
            </w:tcBorders>
          </w:tcPr>
          <w:p w14:paraId="1E27FB21" w14:textId="77777777" w:rsidR="002B7B3A" w:rsidRPr="002B7B3A" w:rsidRDefault="002B7B3A" w:rsidP="002B7B3A">
            <w:pPr>
              <w:pStyle w:val="Tablebody"/>
              <w:rPr>
                <w:b/>
                <w:bCs/>
                <w:lang w:val="en-US"/>
              </w:rPr>
            </w:pPr>
            <w:r w:rsidRPr="002B7B3A">
              <w:rPr>
                <w:b/>
                <w:bCs/>
                <w:lang w:val="en-US"/>
              </w:rPr>
              <w:t>0</w:t>
            </w:r>
          </w:p>
        </w:tc>
      </w:tr>
    </w:tbl>
    <w:p w14:paraId="70A4B380" w14:textId="77777777" w:rsidR="002B7B3A" w:rsidRPr="002B7B3A" w:rsidRDefault="002B7B3A" w:rsidP="002B7B3A">
      <w:pPr>
        <w:pStyle w:val="Noteshead"/>
      </w:pPr>
      <w:r w:rsidRPr="002B7B3A">
        <w:t xml:space="preserve">Notes: </w:t>
      </w:r>
    </w:p>
    <w:p w14:paraId="79871D7F" w14:textId="77777777" w:rsidR="002B7B3A" w:rsidRPr="002B7B3A" w:rsidRDefault="002B7B3A" w:rsidP="002B7B3A">
      <w:pPr>
        <w:pStyle w:val="Notes"/>
      </w:pPr>
      <w:r w:rsidRPr="002B7B3A">
        <w:t>Data extracted on 2 July 2025, utilising Executive Remuneration data for the last pay period ending 28 June 2025.</w:t>
      </w:r>
    </w:p>
    <w:p w14:paraId="4F8395D6" w14:textId="77777777" w:rsidR="002B7B3A" w:rsidRPr="002B7B3A" w:rsidRDefault="002B7B3A" w:rsidP="002B7B3A">
      <w:pPr>
        <w:pStyle w:val="Notes"/>
      </w:pPr>
      <w:r w:rsidRPr="002B7B3A">
        <w:t xml:space="preserve">This table includes all staff who are in receipt of executive remuneration for the 2425GY. Portfolio agencies are statutory bodies, and include the Office of the Chief Examiner, ANZPAA and the PRSB. ANZPAA is the only statutory body that has SES classifications. </w:t>
      </w:r>
    </w:p>
    <w:p w14:paraId="06180099" w14:textId="77777777" w:rsidR="002B7B3A" w:rsidRPr="002B7B3A" w:rsidRDefault="002B7B3A" w:rsidP="002B7B3A">
      <w:pPr>
        <w:pStyle w:val="Notes"/>
      </w:pPr>
      <w:r w:rsidRPr="002B7B3A">
        <w:t>“Var” denotes variance between the current (2024–25) and previous (2023–24) reporting periods. The data in this table is reflective of headcount, not FTE, and may include part-time staff.</w:t>
      </w:r>
    </w:p>
    <w:p w14:paraId="5361ECF1" w14:textId="77777777" w:rsidR="00B92E1D" w:rsidRDefault="00B92E1D" w:rsidP="004A56B1">
      <w:pPr>
        <w:rPr>
          <w:lang w:val="en-US"/>
        </w:rPr>
      </w:pPr>
    </w:p>
    <w:p w14:paraId="5B49BD12" w14:textId="77777777" w:rsidR="00BA0401" w:rsidRDefault="00BA0401" w:rsidP="004A56B1">
      <w:pPr>
        <w:rPr>
          <w:lang w:val="en-US"/>
        </w:rPr>
        <w:sectPr w:rsidR="00BA0401" w:rsidSect="00465721">
          <w:pgSz w:w="11901" w:h="16817"/>
          <w:pgMar w:top="720" w:right="720" w:bottom="799" w:left="851" w:header="720" w:footer="357" w:gutter="0"/>
          <w:cols w:space="720"/>
          <w:noEndnote/>
          <w:docGrid w:linePitch="360"/>
        </w:sectPr>
      </w:pPr>
    </w:p>
    <w:bookmarkStart w:id="59" w:name="_Toc211942714"/>
    <w:p w14:paraId="5F9FB104" w14:textId="480AF058" w:rsidR="005E361B" w:rsidRDefault="005E361B" w:rsidP="005E361B">
      <w:pPr>
        <w:pStyle w:val="Heading1"/>
        <w:rPr>
          <w:lang w:val="en-AU"/>
        </w:rPr>
      </w:pPr>
      <w:r w:rsidRPr="008B0070">
        <w:rPr>
          <w:noProof/>
        </w:rPr>
        <w:lastRenderedPageBreak/>
        <mc:AlternateContent>
          <mc:Choice Requires="wps">
            <w:drawing>
              <wp:anchor distT="0" distB="0" distL="114300" distR="114300" simplePos="0" relativeHeight="251704320" behindDoc="1" locked="0" layoutInCell="1" allowOverlap="1" wp14:anchorId="781023EC" wp14:editId="08B22D4E">
                <wp:simplePos x="0" y="0"/>
                <wp:positionH relativeFrom="column">
                  <wp:posOffset>-554686</wp:posOffset>
                </wp:positionH>
                <wp:positionV relativeFrom="page">
                  <wp:posOffset>1905</wp:posOffset>
                </wp:positionV>
                <wp:extent cx="7586980" cy="2879725"/>
                <wp:effectExtent l="0" t="0" r="0" b="3175"/>
                <wp:wrapNone/>
                <wp:docPr id="180645623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E80B0" id="Rectangle 2" o:spid="_x0000_s1026" alt="&quot;&quot;" style="position:absolute;margin-left:-43.7pt;margin-top:.15pt;width:597.4pt;height:22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t>6.</w:t>
      </w:r>
      <w:r>
        <w:rPr>
          <w:lang w:val="en-AU"/>
        </w:rPr>
        <w:t xml:space="preserve"> Aboriginal-focused</w:t>
      </w:r>
      <w:r>
        <w:rPr>
          <w:lang w:val="en-AU"/>
        </w:rPr>
        <w:br/>
        <w:t>Initiatives and Outcomes</w:t>
      </w:r>
      <w:bookmarkEnd w:id="59"/>
    </w:p>
    <w:p w14:paraId="3BC59FC2" w14:textId="77777777" w:rsidR="009453FA" w:rsidRDefault="005E361B" w:rsidP="005E361B">
      <w:pPr>
        <w:pStyle w:val="Intro"/>
        <w:sectPr w:rsidR="009453FA" w:rsidSect="00465721">
          <w:pgSz w:w="11901" w:h="16817"/>
          <w:pgMar w:top="720" w:right="720" w:bottom="799" w:left="851" w:header="720" w:footer="357" w:gutter="0"/>
          <w:cols w:space="720"/>
          <w:noEndnote/>
          <w:docGrid w:linePitch="360"/>
        </w:sectPr>
      </w:pPr>
      <w:r>
        <w:br/>
      </w:r>
      <w:r w:rsidRPr="005E361B">
        <w:t xml:space="preserve">The Chief Commissioner’s commitment to the Yoorrook Justice Commission that real change would take place in Victoria Police in its dealings with the Victoria Aboriginal community continued in 2024–25. This chapter reports on these actions, initiatives and outcomes. </w:t>
      </w:r>
    </w:p>
    <w:p w14:paraId="06A3CCC0" w14:textId="77777777" w:rsidR="00DA2EB0" w:rsidRPr="00DA2EB0" w:rsidRDefault="00DA2EB0" w:rsidP="00DA2EB0">
      <w:pPr>
        <w:pStyle w:val="Heading3"/>
        <w:rPr>
          <w:lang w:val="en-US"/>
        </w:rPr>
      </w:pPr>
      <w:r w:rsidRPr="00DA2EB0">
        <w:rPr>
          <w:lang w:val="en-US"/>
        </w:rPr>
        <w:t xml:space="preserve">Victoria Police First Peoples Committee </w:t>
      </w:r>
    </w:p>
    <w:p w14:paraId="54F28C3C" w14:textId="77777777" w:rsidR="00DA2EB0" w:rsidRPr="00DA2EB0" w:rsidRDefault="00DA2EB0" w:rsidP="00DA2EB0">
      <w:pPr>
        <w:rPr>
          <w:lang w:val="en-US"/>
        </w:rPr>
      </w:pPr>
      <w:r w:rsidRPr="00DA2EB0">
        <w:rPr>
          <w:lang w:val="en-US"/>
        </w:rPr>
        <w:t>The Victoria Police First Peoples Committee oversees the implementation and delivery of actions in the Chief Commissioner’s Statement of Commitment. The First Peoples Committee is made up of senior leaders who have responsibility for Statement of Commitment actions. The committee is co-chaired by a Senior Aboriginal Community Representative and the Deputy Commissioner, Capability.</w:t>
      </w:r>
    </w:p>
    <w:p w14:paraId="77FAB342" w14:textId="77777777" w:rsidR="00DA2EB0" w:rsidRPr="00DA2EB0" w:rsidRDefault="00DA2EB0" w:rsidP="00DA2EB0">
      <w:pPr>
        <w:rPr>
          <w:lang w:val="en-US"/>
        </w:rPr>
      </w:pPr>
      <w:r w:rsidRPr="00DA2EB0">
        <w:rPr>
          <w:lang w:val="en-US"/>
        </w:rPr>
        <w:t>As at 30 June 2025, 64 of the 79 actions had been delivered by the Committee, including:</w:t>
      </w:r>
    </w:p>
    <w:p w14:paraId="67BBE688" w14:textId="77777777" w:rsidR="00DA2EB0" w:rsidRPr="00DA2EB0" w:rsidRDefault="00DA2EB0" w:rsidP="00DA2EB0">
      <w:pPr>
        <w:pStyle w:val="Bullet1"/>
      </w:pPr>
      <w:r w:rsidRPr="00DA2EB0">
        <w:t>improving the transparency of policing outcomes affecting First Peoples including enabling increased understanding of risks and impacts of laws and reforms (Actions 5, 6, 9, 11, 12, 15, 16, 20)</w:t>
      </w:r>
    </w:p>
    <w:p w14:paraId="2E87DD7A" w14:textId="77777777" w:rsidR="00DA2EB0" w:rsidRPr="00DA2EB0" w:rsidRDefault="00DA2EB0" w:rsidP="00DA2EB0">
      <w:pPr>
        <w:pStyle w:val="Bullet1"/>
      </w:pPr>
      <w:r w:rsidRPr="00DA2EB0">
        <w:t>completing a review of the methodology and output of Victoria Police’s predictive tools to ensure they are free from bias (Action 7)</w:t>
      </w:r>
    </w:p>
    <w:p w14:paraId="2D4864A4" w14:textId="77777777" w:rsidR="00DA2EB0" w:rsidRPr="00DA2EB0" w:rsidRDefault="00DA2EB0" w:rsidP="00DA2EB0">
      <w:pPr>
        <w:pStyle w:val="Bullet1"/>
      </w:pPr>
      <w:r w:rsidRPr="00DA2EB0">
        <w:t>improving, and formalising with the Coroners Court of Victoria, the process for delivery of the Victoria Police apology to families affected by Victoria Police’s actions or inactions during an investigation into the passing of Aboriginal community members (Action 18)</w:t>
      </w:r>
    </w:p>
    <w:p w14:paraId="4D49C0D1" w14:textId="77777777" w:rsidR="00DA2EB0" w:rsidRPr="00103A3B" w:rsidRDefault="00DA2EB0" w:rsidP="00DA2EB0">
      <w:pPr>
        <w:pStyle w:val="Bullet1"/>
        <w:rPr>
          <w:rFonts w:cs="Times New Roman (Body CS)"/>
          <w:spacing w:val="2"/>
        </w:rPr>
      </w:pPr>
      <w:r w:rsidRPr="00103A3B">
        <w:rPr>
          <w:rFonts w:cs="Times New Roman (Body CS)"/>
          <w:spacing w:val="2"/>
        </w:rPr>
        <w:t>completing an audit of the implementation status of all Aboriginal-related recommendations directed to Victoria Police by external reviews and inquiries since 1991 (Action 59)</w:t>
      </w:r>
    </w:p>
    <w:p w14:paraId="2176F894" w14:textId="77777777" w:rsidR="00DA2EB0" w:rsidRPr="00DA2EB0" w:rsidRDefault="00DA2EB0" w:rsidP="00DA2EB0">
      <w:pPr>
        <w:pStyle w:val="Bullet1"/>
      </w:pPr>
      <w:r w:rsidRPr="00DA2EB0">
        <w:t>reviewing all 332 policies in the Victoria Police Manual for disproportionate impact on Aboriginal people with consideration underway of 49 recommendations impacting 39 policies (Action 75).</w:t>
      </w:r>
    </w:p>
    <w:p w14:paraId="6C2B19C2" w14:textId="77777777" w:rsidR="00DA2EB0" w:rsidRPr="00DA2EB0" w:rsidRDefault="00DA2EB0" w:rsidP="00DA2EB0">
      <w:pPr>
        <w:rPr>
          <w:lang w:val="en-US"/>
        </w:rPr>
      </w:pPr>
      <w:r w:rsidRPr="00DA2EB0">
        <w:rPr>
          <w:lang w:val="en-US"/>
        </w:rPr>
        <w:t>Victoria Police has committed to seeking acquittal from the committee for all actions in the Statement of Commitment by 31 December 2025.</w:t>
      </w:r>
    </w:p>
    <w:p w14:paraId="4C881911" w14:textId="77777777" w:rsidR="00DA2EB0" w:rsidRPr="00DA2EB0" w:rsidRDefault="00DA2EB0" w:rsidP="00DA2EB0">
      <w:pPr>
        <w:pStyle w:val="Heading3"/>
      </w:pPr>
      <w:r w:rsidRPr="00DA2EB0">
        <w:t xml:space="preserve">Aboriginal Community Liaison Officers </w:t>
      </w:r>
    </w:p>
    <w:p w14:paraId="1C36891B" w14:textId="77777777" w:rsidR="00DA2EB0" w:rsidRPr="00DA2EB0" w:rsidRDefault="00DA2EB0" w:rsidP="00DA2EB0">
      <w:pPr>
        <w:rPr>
          <w:rFonts w:cs="Times New Roman (Body CS)"/>
          <w:spacing w:val="-2"/>
          <w:lang w:val="en-US"/>
        </w:rPr>
      </w:pPr>
      <w:r w:rsidRPr="00DA2EB0">
        <w:rPr>
          <w:rFonts w:cs="Times New Roman (Body CS)"/>
          <w:spacing w:val="-2"/>
          <w:lang w:val="en-US"/>
        </w:rPr>
        <w:t>The Aboriginal Community Liaison Officer (ACLO) program was established to address recommendation 231 of the 1991 Royal Commission into Aboriginal Deaths in Custody—’That different jurisdictions pursue their chosen initiatives for improving relations between police and Aboriginal people in the form of police aides, police liaison officers and in other ways.’</w:t>
      </w:r>
    </w:p>
    <w:p w14:paraId="733681CF" w14:textId="77777777" w:rsidR="00DA2EB0" w:rsidRPr="00DA2EB0" w:rsidRDefault="00DA2EB0" w:rsidP="00DA2EB0">
      <w:pPr>
        <w:rPr>
          <w:lang w:val="en-US"/>
        </w:rPr>
      </w:pPr>
      <w:r w:rsidRPr="00DA2EB0">
        <w:rPr>
          <w:lang w:val="en-US"/>
        </w:rPr>
        <w:t xml:space="preserve">ACLOs are Victorian Public Service (VPS) employees whose role is to foster trust, understanding and respect between Victoria Police and the Aboriginal community. They do this by consulting with the community, providing advice to senior police on local Aboriginal issues, and encouraging Aboriginal communities to engage with police to resolve issues. ACLOs assist with delivering Victoria Police Aboriginal programs including the Aboriginal Youth Cautioning Program, Aboriginal Community Justice Panels, Police and Aboriginal Community </w:t>
      </w:r>
      <w:r w:rsidRPr="00DA2EB0">
        <w:rPr>
          <w:lang w:val="en-US"/>
        </w:rPr>
        <w:t xml:space="preserve">Protocols Against Family Violence, and Aboriginal Cultural Awareness Training. As at 30 June 2025, there were 17 ACLO positions in regional and metropolitan Victoria. </w:t>
      </w:r>
    </w:p>
    <w:p w14:paraId="0D1EDA76" w14:textId="77777777" w:rsidR="00DA2EB0" w:rsidRPr="00DA2EB0" w:rsidRDefault="00DA2EB0" w:rsidP="00DA2EB0">
      <w:pPr>
        <w:pStyle w:val="Heading3"/>
      </w:pPr>
      <w:r w:rsidRPr="00DA2EB0">
        <w:t xml:space="preserve">Senior Aboriginal Programs Coordinator </w:t>
      </w:r>
    </w:p>
    <w:p w14:paraId="73AFA8DF" w14:textId="77777777" w:rsidR="00DA2EB0" w:rsidRPr="00DA2EB0" w:rsidRDefault="00DA2EB0" w:rsidP="00DA2EB0">
      <w:pPr>
        <w:rPr>
          <w:lang w:val="en-US"/>
        </w:rPr>
      </w:pPr>
      <w:r w:rsidRPr="00DA2EB0">
        <w:rPr>
          <w:lang w:val="en-US"/>
        </w:rPr>
        <w:t>The Police Aboriginal Liaison Officer (PALO) Program was implemented to address Recommendation 231 of the Royal Commission into Aboriginal Deaths in Custody, to strengthen relationships and facilitate communication between Victoria Police and Aboriginal people across the State.</w:t>
      </w:r>
    </w:p>
    <w:p w14:paraId="34EE6235" w14:textId="77777777" w:rsidR="00DA2EB0" w:rsidRPr="00DA2EB0" w:rsidRDefault="00DA2EB0" w:rsidP="00DA2EB0">
      <w:pPr>
        <w:rPr>
          <w:lang w:val="en-US"/>
        </w:rPr>
      </w:pPr>
      <w:r w:rsidRPr="00DA2EB0">
        <w:rPr>
          <w:lang w:val="en-US"/>
        </w:rPr>
        <w:t>PALOs are police who are considered to have extensive knowledge and expertise in community networking, community development, and liaison, which is the basis for their work with police and communities.</w:t>
      </w:r>
    </w:p>
    <w:p w14:paraId="383A5403" w14:textId="77777777" w:rsidR="00DA2EB0" w:rsidRPr="00DA2EB0" w:rsidRDefault="00DA2EB0" w:rsidP="00DA2EB0">
      <w:pPr>
        <w:rPr>
          <w:lang w:val="en-US"/>
        </w:rPr>
      </w:pPr>
      <w:r w:rsidRPr="00DA2EB0">
        <w:rPr>
          <w:lang w:val="en-US"/>
        </w:rPr>
        <w:t>As at 30 June 2025 there were 275 PALOs across Victoria.</w:t>
      </w:r>
    </w:p>
    <w:p w14:paraId="30B5B8E1" w14:textId="77777777" w:rsidR="00DA2EB0" w:rsidRPr="00DA2EB0" w:rsidRDefault="00DA2EB0" w:rsidP="00DA2EB0">
      <w:pPr>
        <w:rPr>
          <w:lang w:val="en-US"/>
        </w:rPr>
      </w:pPr>
      <w:r w:rsidRPr="00DA2EB0">
        <w:rPr>
          <w:lang w:val="en-US"/>
        </w:rPr>
        <w:t>A PALO forum was held on 29 November 2024. The forum is the first in a series of communities of practice.</w:t>
      </w:r>
    </w:p>
    <w:p w14:paraId="468255A5" w14:textId="77777777" w:rsidR="00DA2EB0" w:rsidRPr="00DA2EB0" w:rsidRDefault="00DA2EB0" w:rsidP="00DA2EB0">
      <w:pPr>
        <w:rPr>
          <w:lang w:val="en-US"/>
        </w:rPr>
      </w:pPr>
      <w:r w:rsidRPr="00DA2EB0">
        <w:rPr>
          <w:lang w:val="en-US"/>
        </w:rPr>
        <w:t>In 2025, Victoria Police recruited a Senior Aboriginal Programs Coordinator to support the ACLO and the PALO networks.</w:t>
      </w:r>
    </w:p>
    <w:p w14:paraId="111C86D7" w14:textId="77777777" w:rsidR="00DA2EB0" w:rsidRPr="00DA2EB0" w:rsidRDefault="00DA2EB0" w:rsidP="00DA2EB0">
      <w:pPr>
        <w:pStyle w:val="Heading3"/>
      </w:pPr>
      <w:r w:rsidRPr="00DA2EB0">
        <w:t xml:space="preserve">Aboriginal Youth Cautioning Program </w:t>
      </w:r>
    </w:p>
    <w:p w14:paraId="0E6DAF2A" w14:textId="77777777" w:rsidR="00DA2EB0" w:rsidRPr="00DA2EB0" w:rsidRDefault="00DA2EB0" w:rsidP="00DA2EB0">
      <w:pPr>
        <w:rPr>
          <w:lang w:val="en-US"/>
        </w:rPr>
      </w:pPr>
      <w:r w:rsidRPr="00DA2EB0">
        <w:rPr>
          <w:lang w:val="en-US"/>
        </w:rPr>
        <w:t>Since 2020, the Aboriginal Youth Cautioning Program (AYCP) has given Aboriginal children aged 10–17 years the option to access support from Aboriginal community representatives after receiving a caution from police. The AYCP is consent-based and aims to reduce offending by addressing factors underlying problem behaviours.</w:t>
      </w:r>
    </w:p>
    <w:p w14:paraId="20E5958F" w14:textId="77777777" w:rsidR="00DA2EB0" w:rsidRPr="00DA2EB0" w:rsidRDefault="00DA2EB0" w:rsidP="00DA2EB0">
      <w:pPr>
        <w:rPr>
          <w:lang w:val="en-US"/>
        </w:rPr>
      </w:pPr>
      <w:r w:rsidRPr="00DA2EB0">
        <w:rPr>
          <w:lang w:val="en-US"/>
        </w:rPr>
        <w:t>In 2025, the AYCP consists of primary sites located in 25 local government areas supported by additional sites in 34 surrounding local government areas. Victoria Police engaged Victorian Aboriginal consultancy, Karabena Consulting Trust, to review the AYCP and identify opportunities for improvement. The completed evaluation report provides feedback that will enhance the effectiveness of the AYCP.</w:t>
      </w:r>
    </w:p>
    <w:p w14:paraId="22A74460" w14:textId="77777777" w:rsidR="00DA2EB0" w:rsidRPr="00DA2EB0" w:rsidRDefault="00DA2EB0" w:rsidP="00DA2EB0">
      <w:pPr>
        <w:pStyle w:val="Heading3"/>
      </w:pPr>
      <w:r w:rsidRPr="00DA2EB0">
        <w:t xml:space="preserve">Police and Aboriginal Community Protocols Against Family Violence </w:t>
      </w:r>
    </w:p>
    <w:p w14:paraId="05F6DDE9" w14:textId="53CE7ABF" w:rsidR="00DA2EB0" w:rsidRPr="00DA2EB0" w:rsidRDefault="00DA2EB0" w:rsidP="00DA2EB0">
      <w:pPr>
        <w:rPr>
          <w:lang w:val="en-US"/>
        </w:rPr>
      </w:pPr>
      <w:r w:rsidRPr="00DA2EB0">
        <w:rPr>
          <w:lang w:val="en-US"/>
        </w:rPr>
        <w:t xml:space="preserve">In accordance with the Dhelk Dja </w:t>
      </w:r>
      <w:r w:rsidRPr="00DA2EB0">
        <w:rPr>
          <w:i/>
          <w:iCs/>
          <w:lang w:val="en-US"/>
        </w:rPr>
        <w:t>Safe Our Way – Strong Culture, Strong Peoples, Strong Families Agreement 2018</w:t>
      </w:r>
      <w:r w:rsidRPr="00DA2EB0">
        <w:rPr>
          <w:lang w:val="en-US"/>
        </w:rPr>
        <w:t>–</w:t>
      </w:r>
      <w:r w:rsidRPr="00DA2EB0">
        <w:rPr>
          <w:i/>
          <w:iCs/>
          <w:lang w:val="en-US"/>
        </w:rPr>
        <w:t>2028</w:t>
      </w:r>
      <w:r w:rsidRPr="00DA2EB0">
        <w:rPr>
          <w:lang w:val="en-US"/>
        </w:rPr>
        <w:t xml:space="preserve">, Victoria Police participates in Aboriginal-led initiatives and actions to ensure that Aboriginal people, families and communities are stronger, safer, thriving and free from family violence. Current organisational commitments are documented in the second </w:t>
      </w:r>
      <w:hyperlink r:id="rId71" w:history="1">
        <w:r w:rsidRPr="00DA2EB0">
          <w:rPr>
            <w:rStyle w:val="Hyperlink"/>
            <w:lang w:val="en-US"/>
          </w:rPr>
          <w:t>Dhelk Dja Action Plan 2023–2025</w:t>
        </w:r>
      </w:hyperlink>
      <w:r w:rsidRPr="00DA2EB0">
        <w:rPr>
          <w:lang w:val="en-US"/>
        </w:rPr>
        <w:t xml:space="preserve"> and are complemented by the Chief Commissioner’s Statement of Commitment.</w:t>
      </w:r>
    </w:p>
    <w:p w14:paraId="6AABEE9C" w14:textId="77777777" w:rsidR="00DA2EB0" w:rsidRPr="00DA2EB0" w:rsidRDefault="00DA2EB0" w:rsidP="00DA2EB0">
      <w:pPr>
        <w:rPr>
          <w:rFonts w:cs="Times New Roman (Body CS)"/>
          <w:spacing w:val="-2"/>
          <w:lang w:val="en-US"/>
        </w:rPr>
      </w:pPr>
      <w:r w:rsidRPr="00DA2EB0">
        <w:rPr>
          <w:rFonts w:cs="Times New Roman (Body CS)"/>
          <w:spacing w:val="-2"/>
          <w:lang w:val="en-US"/>
        </w:rPr>
        <w:t xml:space="preserve">One of our key strategies to address family violence in Aboriginal communities is the Police and Aboriginal Community Protocols Against Family Violence. The protocols are an </w:t>
      </w:r>
      <w:r w:rsidRPr="00DA2EB0">
        <w:rPr>
          <w:rFonts w:cs="Times New Roman (Body CS)"/>
          <w:spacing w:val="-2"/>
          <w:lang w:val="en-US"/>
        </w:rPr>
        <w:lastRenderedPageBreak/>
        <w:t>agreement between local Aboriginal communities and Victoria Police that document the local police response to family violence where a person identifies as Aboriginal. The protocols are now established state-wide across 17 localised partnerships between Aboriginal communities, Dhelk Dja representatives and Victoria Police. These protocols provide an ongoing mechanism for the delivery of localised Aboriginal-led initiatives and actions in accordance with the second Dhelk Dja Action Plan and Action 54 of the Statement of Commitment.</w:t>
      </w:r>
    </w:p>
    <w:p w14:paraId="60EDD500" w14:textId="77777777" w:rsidR="00DA2EB0" w:rsidRPr="00DA2EB0" w:rsidRDefault="00DA2EB0" w:rsidP="00DA2EB0">
      <w:pPr>
        <w:pStyle w:val="Heading3"/>
        <w:rPr>
          <w:lang w:val="en-US"/>
        </w:rPr>
      </w:pPr>
      <w:r w:rsidRPr="00DA2EB0">
        <w:rPr>
          <w:lang w:val="en-US"/>
        </w:rPr>
        <w:t xml:space="preserve">Aboriginal Cultural Awareness Training </w:t>
      </w:r>
    </w:p>
    <w:p w14:paraId="2EF4D164" w14:textId="77777777" w:rsidR="00103A3B" w:rsidRPr="00103A3B" w:rsidRDefault="00103A3B" w:rsidP="00103A3B">
      <w:pPr>
        <w:rPr>
          <w:rFonts w:cs="Times New Roman (Body CS)"/>
          <w:spacing w:val="-2"/>
          <w:lang w:val="en-US"/>
        </w:rPr>
      </w:pPr>
      <w:r w:rsidRPr="00103A3B">
        <w:rPr>
          <w:rFonts w:cs="Times New Roman (Body CS)"/>
          <w:spacing w:val="-2"/>
          <w:lang w:val="en-US"/>
        </w:rPr>
        <w:t xml:space="preserve">Aboriginal Cultural Awareness Training (ACAT) highlights the importance of working in partnership with Aboriginal communities using self-determination principles to develop culturally competent policing responses. ACAT aims to improve Victoria Police employees’ awareness and understanding of Aboriginal Victorian peoples, culture, history and contemporary issues, and how these continue to impact the circumstances of Aboriginal people today. The training encourages employees to reflect on and challenge existing beliefs, biases and assumptions about Aboriginal Victorians. ACAT was endorsed by the Aboriginal Justice Caucus in May 2022 and is mandatory for police officers, protective services officers (PSOs) and police custody officers (PCOs). Since then, Victoria Police have extended this program to include VPS employees as well. </w:t>
      </w:r>
    </w:p>
    <w:p w14:paraId="0111A5A6" w14:textId="77777777" w:rsidR="00103A3B" w:rsidRPr="00103A3B" w:rsidRDefault="00103A3B" w:rsidP="00103A3B">
      <w:pPr>
        <w:rPr>
          <w:lang w:val="en-US"/>
        </w:rPr>
      </w:pPr>
      <w:r w:rsidRPr="00103A3B">
        <w:rPr>
          <w:lang w:val="en-US"/>
        </w:rPr>
        <w:t>As at 30 June 2025, 17,120 police officers, PSOs and PCOs (94 per cent) had completed the training.</w:t>
      </w:r>
    </w:p>
    <w:p w14:paraId="52DD98E8" w14:textId="77777777" w:rsidR="00DA2EB0" w:rsidRPr="00DA2EB0" w:rsidRDefault="00DA2EB0" w:rsidP="00DA2EB0">
      <w:pPr>
        <w:rPr>
          <w:rFonts w:cs="Times New Roman (Body CS)"/>
          <w:spacing w:val="-2"/>
          <w:lang w:val="en-US"/>
        </w:rPr>
      </w:pPr>
      <w:r w:rsidRPr="00DA2EB0">
        <w:rPr>
          <w:rFonts w:cs="Times New Roman (Body CS)"/>
          <w:spacing w:val="-2"/>
          <w:lang w:val="en-US"/>
        </w:rPr>
        <w:t>Victoria Police has begun preparing an ACAT refresher package, engaging Neenann partnership in April 2025 to review ACAT and develop a new package. A Steering Committee established to oversee the project held its first meeting on 5 June 2025. The Steering Committee membership includes Aboriginal Justice Caucus representatives.</w:t>
      </w:r>
    </w:p>
    <w:p w14:paraId="1D9EB997" w14:textId="77777777" w:rsidR="00DA2EB0" w:rsidRPr="00DA2EB0" w:rsidRDefault="00DA2EB0" w:rsidP="00DA2EB0">
      <w:pPr>
        <w:pStyle w:val="Heading2"/>
        <w:rPr>
          <w:lang w:val="en-US"/>
        </w:rPr>
      </w:pPr>
      <w:bookmarkStart w:id="60" w:name="_Toc211942715"/>
      <w:r w:rsidRPr="00DA2EB0">
        <w:rPr>
          <w:lang w:val="en-US"/>
        </w:rPr>
        <w:t>Complaints handling</w:t>
      </w:r>
      <w:bookmarkEnd w:id="60"/>
    </w:p>
    <w:p w14:paraId="6D42AA26" w14:textId="77777777" w:rsidR="00DA2EB0" w:rsidRPr="00DA2EB0" w:rsidRDefault="00DA2EB0" w:rsidP="00DA2EB0">
      <w:pPr>
        <w:pStyle w:val="Heading3"/>
      </w:pPr>
      <w:r w:rsidRPr="00DA2EB0">
        <w:t xml:space="preserve">Aboriginal Complaints Support Officer </w:t>
      </w:r>
    </w:p>
    <w:p w14:paraId="31865AE8" w14:textId="77777777" w:rsidR="00DA2EB0" w:rsidRPr="00DA2EB0" w:rsidRDefault="00DA2EB0" w:rsidP="00DA2EB0">
      <w:pPr>
        <w:rPr>
          <w:lang w:val="en-US"/>
        </w:rPr>
      </w:pPr>
      <w:r w:rsidRPr="00DA2EB0">
        <w:rPr>
          <w:lang w:val="en-US"/>
        </w:rPr>
        <w:t xml:space="preserve">To strengthen the approach to the management of Aboriginal-identified complaints in 2024–25, the Aboriginal Complaints Support Officer (ACSO) position was created in Victoria Police’s Professional Standards Command and a PALO network was introduced into the complaints process. These initiatives were aimed at providing timely and culturally-appropriate complaint-handling experience. </w:t>
      </w:r>
    </w:p>
    <w:p w14:paraId="0A5A4DBA" w14:textId="77777777" w:rsidR="00DA2EB0" w:rsidRPr="00DA2EB0" w:rsidRDefault="00DA2EB0" w:rsidP="00DA2EB0">
      <w:pPr>
        <w:rPr>
          <w:lang w:val="en-US"/>
        </w:rPr>
      </w:pPr>
      <w:r w:rsidRPr="00DA2EB0">
        <w:rPr>
          <w:lang w:val="en-US"/>
        </w:rPr>
        <w:t xml:space="preserve">The creation of the ACSO position was in response to Action 34 of the Statement of Commitment and provides the following benefits: </w:t>
      </w:r>
    </w:p>
    <w:p w14:paraId="45648B12" w14:textId="77777777" w:rsidR="00DA2EB0" w:rsidRPr="00DA2EB0" w:rsidRDefault="00DA2EB0" w:rsidP="00DA2EB0">
      <w:pPr>
        <w:pStyle w:val="Bullet1"/>
      </w:pPr>
      <w:r w:rsidRPr="00DA2EB0">
        <w:t>keeping complainants updated on progress at key stages of the investigation</w:t>
      </w:r>
    </w:p>
    <w:p w14:paraId="3D381BB7" w14:textId="77777777" w:rsidR="00DA2EB0" w:rsidRPr="00DA2EB0" w:rsidRDefault="00DA2EB0" w:rsidP="00DA2EB0">
      <w:pPr>
        <w:pStyle w:val="Bullet1"/>
      </w:pPr>
      <w:r w:rsidRPr="00DA2EB0">
        <w:t xml:space="preserve">improved communication with Aboriginal complainants </w:t>
      </w:r>
    </w:p>
    <w:p w14:paraId="2C8BFDB8" w14:textId="77777777" w:rsidR="00DA2EB0" w:rsidRPr="00DA2EB0" w:rsidRDefault="00DA2EB0" w:rsidP="00DA2EB0">
      <w:pPr>
        <w:pStyle w:val="Bullet1"/>
      </w:pPr>
      <w:r w:rsidRPr="00DA2EB0">
        <w:t>culturally-safe practices across all stages of police complaint and oversight investigations</w:t>
      </w:r>
    </w:p>
    <w:p w14:paraId="11914534" w14:textId="77777777" w:rsidR="00DA2EB0" w:rsidRPr="00DA2EB0" w:rsidRDefault="00DA2EB0" w:rsidP="00DA2EB0">
      <w:pPr>
        <w:pStyle w:val="Bullet1"/>
      </w:pPr>
      <w:r w:rsidRPr="00DA2EB0">
        <w:t>improved organisational capacity.</w:t>
      </w:r>
    </w:p>
    <w:p w14:paraId="0D1888B4" w14:textId="77777777" w:rsidR="00DA2EB0" w:rsidRPr="00DA2EB0" w:rsidRDefault="00DA2EB0" w:rsidP="00DA2EB0">
      <w:pPr>
        <w:pStyle w:val="Heading3"/>
        <w:rPr>
          <w:lang w:val="en-US"/>
        </w:rPr>
      </w:pPr>
      <w:r w:rsidRPr="00DA2EB0">
        <w:rPr>
          <w:lang w:val="en-US"/>
        </w:rPr>
        <w:t xml:space="preserve">Complaints data </w:t>
      </w:r>
    </w:p>
    <w:p w14:paraId="01410656" w14:textId="77777777" w:rsidR="00DA2EB0" w:rsidRPr="00DA2EB0" w:rsidRDefault="00DA2EB0" w:rsidP="00DA2EB0">
      <w:pPr>
        <w:rPr>
          <w:lang w:val="en-US"/>
        </w:rPr>
      </w:pPr>
      <w:r w:rsidRPr="00DA2EB0">
        <w:rPr>
          <w:lang w:val="en-US"/>
        </w:rPr>
        <w:t>This section details the reporting of complaints data as an outcome of Recommendation 7 of the 2016 audit of Victoria Police complaints handling processes by the IBAC, and Action 15 of the Chief Commissioner’s Statement of Commitment. A complaint may consist of one or more allegations against one or more employees.</w:t>
      </w:r>
    </w:p>
    <w:p w14:paraId="369CB369" w14:textId="77777777" w:rsidR="00DA2EB0" w:rsidRPr="00DA2EB0" w:rsidRDefault="00DA2EB0" w:rsidP="00DA2EB0">
      <w:pPr>
        <w:rPr>
          <w:lang w:val="en-US"/>
        </w:rPr>
      </w:pPr>
      <w:r w:rsidRPr="00DA2EB0">
        <w:rPr>
          <w:lang w:val="en-US"/>
        </w:rPr>
        <w:t xml:space="preserve">Under the Yoorrook Justice Commission’s findings and the Statement of Commitment, all complaints involving Aboriginal or Torres Strait Islander persons must be recorded on the Victoria Police Register of Complaints Serious Incidents and Discipline, regardless of outcome. Complaints that can be resolved in the first instance by the Police Conduct Unit in Professional Standards Command and assessed as requiring no formal investigation are now recorded as incidents. This additional recording process ensures improved governance, engagement and recording of complaints by Aboriginal complainants. </w:t>
      </w:r>
    </w:p>
    <w:p w14:paraId="349B9664" w14:textId="77777777" w:rsidR="00DA2EB0" w:rsidRPr="00DA2EB0" w:rsidRDefault="00DA2EB0" w:rsidP="00DA2EB0">
      <w:pPr>
        <w:rPr>
          <w:lang w:val="en-US"/>
        </w:rPr>
      </w:pPr>
      <w:r w:rsidRPr="00DA2EB0">
        <w:rPr>
          <w:lang w:val="en-US"/>
        </w:rPr>
        <w:t>We have further improved our data capture in the 2024–25, with additional metrics included in the Register of Complaints Serious Incidents and Discipline to more accurately record when a complainant identifies as Aboriginal or Torres Strait Islander. This ensures the ACSO and PALOs can quickly respond to complaints where Aboriginal people have self-identified. The ACSO is also undertaking quality control to improve Victoria Police data holdings to accurately identify Aboriginal complainants.</w:t>
      </w:r>
    </w:p>
    <w:p w14:paraId="4FE55810" w14:textId="77777777" w:rsidR="00DA2EB0" w:rsidRDefault="00DA2EB0" w:rsidP="00DA2EB0">
      <w:pPr>
        <w:rPr>
          <w:lang w:val="en-US"/>
        </w:rPr>
      </w:pPr>
      <w:r w:rsidRPr="00DA2EB0">
        <w:rPr>
          <w:lang w:val="en-US"/>
        </w:rPr>
        <w:t xml:space="preserve">A complaint can be submitted directly by an Aboriginal person or on their behalf by another party. For reporting purposes, the complainant identity is triaged and forwarded to the ACSO during the assessment period for early engagement. </w:t>
      </w:r>
    </w:p>
    <w:p w14:paraId="7CE32A29" w14:textId="77777777" w:rsidR="00103A3B" w:rsidRPr="00DA2EB0" w:rsidRDefault="00103A3B" w:rsidP="00DA2EB0">
      <w:pPr>
        <w:rPr>
          <w:lang w:val="en-US"/>
        </w:rPr>
      </w:pPr>
    </w:p>
    <w:p w14:paraId="2D2F5BF2" w14:textId="77777777" w:rsidR="005E361B" w:rsidRPr="005E361B" w:rsidRDefault="005E361B" w:rsidP="00103A3B">
      <w:pPr>
        <w:spacing w:after="240"/>
      </w:pPr>
    </w:p>
    <w:p w14:paraId="0CBB14EF" w14:textId="77777777" w:rsidR="00DA2EB0" w:rsidRDefault="00DA2EB0" w:rsidP="009453FA">
      <w:pPr>
        <w:rPr>
          <w:lang w:val="en-US"/>
        </w:rPr>
        <w:sectPr w:rsidR="00DA2EB0" w:rsidSect="009453FA">
          <w:type w:val="continuous"/>
          <w:pgSz w:w="11901" w:h="16817"/>
          <w:pgMar w:top="720" w:right="720" w:bottom="799" w:left="851" w:header="720" w:footer="357" w:gutter="0"/>
          <w:cols w:num="2" w:space="340"/>
          <w:noEndnote/>
          <w:docGrid w:linePitch="360"/>
        </w:sectPr>
      </w:pPr>
    </w:p>
    <w:p w14:paraId="635F1E44" w14:textId="77777777" w:rsidR="00DA2EB0" w:rsidRPr="00DA2EB0" w:rsidRDefault="00DA2EB0" w:rsidP="00103A3B">
      <w:pPr>
        <w:pStyle w:val="Heading4"/>
        <w:spacing w:before="120"/>
        <w:rPr>
          <w:lang w:val="en-US"/>
        </w:rPr>
      </w:pPr>
      <w:r w:rsidRPr="00DA2EB0">
        <w:rPr>
          <w:lang w:val="en-US"/>
        </w:rPr>
        <w:t>Complaint classifications</w:t>
      </w:r>
    </w:p>
    <w:tbl>
      <w:tblPr>
        <w:tblStyle w:val="TableGrid"/>
        <w:tblW w:w="0" w:type="auto"/>
        <w:tblLayout w:type="fixed"/>
        <w:tblLook w:val="0060" w:firstRow="1" w:lastRow="1" w:firstColumn="0" w:lastColumn="0" w:noHBand="0" w:noVBand="0"/>
      </w:tblPr>
      <w:tblGrid>
        <w:gridCol w:w="1984"/>
        <w:gridCol w:w="3545"/>
        <w:gridCol w:w="1701"/>
        <w:gridCol w:w="992"/>
        <w:gridCol w:w="992"/>
        <w:gridCol w:w="992"/>
      </w:tblGrid>
      <w:tr w:rsidR="00DA2EB0" w:rsidRPr="00DA2EB0" w14:paraId="7EEAA6C4" w14:textId="77777777" w:rsidTr="00103A3B">
        <w:trPr>
          <w:cnfStyle w:val="100000000000" w:firstRow="1" w:lastRow="0" w:firstColumn="0" w:lastColumn="0" w:oddVBand="0" w:evenVBand="0" w:oddHBand="0" w:evenHBand="0" w:firstRowFirstColumn="0" w:firstRowLastColumn="0" w:lastRowFirstColumn="0" w:lastRowLastColumn="0"/>
          <w:trHeight w:val="20"/>
        </w:trPr>
        <w:tc>
          <w:tcPr>
            <w:tcW w:w="1984" w:type="dxa"/>
            <w:tcMar>
              <w:top w:w="17" w:type="dxa"/>
              <w:bottom w:w="17" w:type="dxa"/>
            </w:tcMar>
            <w:vAlign w:val="top"/>
          </w:tcPr>
          <w:p w14:paraId="53190A04" w14:textId="77777777" w:rsidR="00DA2EB0" w:rsidRPr="00DA2EB0" w:rsidRDefault="00DA2EB0" w:rsidP="00DA2EB0">
            <w:pPr>
              <w:pStyle w:val="Tablebody"/>
            </w:pPr>
            <w:r w:rsidRPr="00DA2EB0">
              <w:t>Classification</w:t>
            </w:r>
          </w:p>
        </w:tc>
        <w:tc>
          <w:tcPr>
            <w:tcW w:w="3545" w:type="dxa"/>
            <w:tcMar>
              <w:top w:w="17" w:type="dxa"/>
              <w:bottom w:w="17" w:type="dxa"/>
            </w:tcMar>
            <w:vAlign w:val="top"/>
          </w:tcPr>
          <w:p w14:paraId="02A22A34" w14:textId="77777777" w:rsidR="00DA2EB0" w:rsidRPr="00DA2EB0" w:rsidRDefault="00DA2EB0" w:rsidP="00DA2EB0">
            <w:pPr>
              <w:pStyle w:val="Tablebody"/>
            </w:pPr>
            <w:r w:rsidRPr="00DA2EB0">
              <w:t>Definition</w:t>
            </w:r>
          </w:p>
        </w:tc>
        <w:tc>
          <w:tcPr>
            <w:tcW w:w="1701" w:type="dxa"/>
            <w:tcMar>
              <w:top w:w="17" w:type="dxa"/>
              <w:bottom w:w="17" w:type="dxa"/>
            </w:tcMar>
            <w:vAlign w:val="top"/>
          </w:tcPr>
          <w:p w14:paraId="2239ABD7" w14:textId="77777777" w:rsidR="00DA2EB0" w:rsidRPr="00DA2EB0" w:rsidRDefault="00DA2EB0" w:rsidP="00DA2EB0">
            <w:pPr>
              <w:pStyle w:val="Tablebody"/>
            </w:pPr>
            <w:r w:rsidRPr="00DA2EB0">
              <w:t>Complaint identity</w:t>
            </w:r>
          </w:p>
        </w:tc>
        <w:tc>
          <w:tcPr>
            <w:tcW w:w="992" w:type="dxa"/>
            <w:tcMar>
              <w:top w:w="17" w:type="dxa"/>
              <w:bottom w:w="17" w:type="dxa"/>
            </w:tcMar>
            <w:vAlign w:val="top"/>
          </w:tcPr>
          <w:p w14:paraId="19820B43" w14:textId="77777777" w:rsidR="00DA2EB0" w:rsidRPr="00DA2EB0" w:rsidRDefault="00DA2EB0" w:rsidP="00DA2EB0">
            <w:pPr>
              <w:pStyle w:val="Tablebody"/>
              <w:jc w:val="right"/>
            </w:pPr>
            <w:r w:rsidRPr="00DA2EB0">
              <w:t>2024–25</w:t>
            </w:r>
          </w:p>
        </w:tc>
        <w:tc>
          <w:tcPr>
            <w:tcW w:w="992" w:type="dxa"/>
            <w:tcMar>
              <w:top w:w="17" w:type="dxa"/>
              <w:bottom w:w="17" w:type="dxa"/>
            </w:tcMar>
            <w:vAlign w:val="top"/>
          </w:tcPr>
          <w:p w14:paraId="2CF6BDA4" w14:textId="77777777" w:rsidR="00DA2EB0" w:rsidRPr="00DA2EB0" w:rsidRDefault="00DA2EB0" w:rsidP="00DA2EB0">
            <w:pPr>
              <w:pStyle w:val="Tablebody"/>
              <w:jc w:val="right"/>
            </w:pPr>
            <w:r w:rsidRPr="00DA2EB0">
              <w:t>2023–24</w:t>
            </w:r>
          </w:p>
        </w:tc>
        <w:tc>
          <w:tcPr>
            <w:tcW w:w="992" w:type="dxa"/>
            <w:tcMar>
              <w:top w:w="17" w:type="dxa"/>
              <w:bottom w:w="17" w:type="dxa"/>
            </w:tcMar>
            <w:vAlign w:val="top"/>
          </w:tcPr>
          <w:p w14:paraId="10D60E2E" w14:textId="77777777" w:rsidR="00DA2EB0" w:rsidRPr="00DA2EB0" w:rsidRDefault="00DA2EB0" w:rsidP="00DA2EB0">
            <w:pPr>
              <w:pStyle w:val="Tablebody"/>
              <w:jc w:val="right"/>
            </w:pPr>
            <w:r w:rsidRPr="00DA2EB0">
              <w:t>2022–23</w:t>
            </w:r>
          </w:p>
        </w:tc>
      </w:tr>
      <w:tr w:rsidR="00DA2EB0" w:rsidRPr="00DA2EB0" w14:paraId="3847AADD" w14:textId="77777777" w:rsidTr="00103A3B">
        <w:trPr>
          <w:cantSplit w:val="0"/>
          <w:trHeight w:val="20"/>
        </w:trPr>
        <w:tc>
          <w:tcPr>
            <w:tcW w:w="1984" w:type="dxa"/>
            <w:vMerge w:val="restart"/>
            <w:tcMar>
              <w:top w:w="17" w:type="dxa"/>
              <w:bottom w:w="17" w:type="dxa"/>
            </w:tcMar>
          </w:tcPr>
          <w:p w14:paraId="0B0CA5EB" w14:textId="77777777" w:rsidR="00DA2EB0" w:rsidRPr="00DA2EB0" w:rsidRDefault="00DA2EB0" w:rsidP="00DA2EB0">
            <w:pPr>
              <w:pStyle w:val="Tablebody"/>
            </w:pPr>
            <w:r w:rsidRPr="00DA2EB0">
              <w:t>Management Intervention Model and Local Management Resolution</w:t>
            </w:r>
          </w:p>
        </w:tc>
        <w:tc>
          <w:tcPr>
            <w:tcW w:w="3545" w:type="dxa"/>
            <w:vMerge w:val="restart"/>
            <w:tcMar>
              <w:top w:w="17" w:type="dxa"/>
              <w:bottom w:w="17" w:type="dxa"/>
            </w:tcMar>
          </w:tcPr>
          <w:p w14:paraId="7F45CD75" w14:textId="77777777" w:rsidR="00DA2EB0" w:rsidRPr="00DA2EB0" w:rsidRDefault="00DA2EB0" w:rsidP="00DA2EB0">
            <w:pPr>
              <w:pStyle w:val="Tablebody"/>
            </w:pPr>
            <w:r w:rsidRPr="00DA2EB0">
              <w:t>Allegations of minor nature regarding service delivery, performance management or professional conduct.</w:t>
            </w:r>
          </w:p>
        </w:tc>
        <w:tc>
          <w:tcPr>
            <w:tcW w:w="1701" w:type="dxa"/>
            <w:tcMar>
              <w:top w:w="17" w:type="dxa"/>
              <w:bottom w:w="17" w:type="dxa"/>
            </w:tcMar>
          </w:tcPr>
          <w:p w14:paraId="33E7FE56"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6614F43E" w14:textId="77777777" w:rsidR="00DA2EB0" w:rsidRPr="00DA2EB0" w:rsidRDefault="00DA2EB0" w:rsidP="00DA2EB0">
            <w:pPr>
              <w:pStyle w:val="Tablebody"/>
              <w:jc w:val="right"/>
            </w:pPr>
            <w:r w:rsidRPr="00DA2EB0">
              <w:t>7</w:t>
            </w:r>
          </w:p>
        </w:tc>
        <w:tc>
          <w:tcPr>
            <w:tcW w:w="992" w:type="dxa"/>
            <w:tcMar>
              <w:top w:w="17" w:type="dxa"/>
              <w:bottom w:w="17" w:type="dxa"/>
            </w:tcMar>
          </w:tcPr>
          <w:p w14:paraId="4CEAE7E8" w14:textId="77777777" w:rsidR="00DA2EB0" w:rsidRPr="00DA2EB0" w:rsidRDefault="00DA2EB0" w:rsidP="00DA2EB0">
            <w:pPr>
              <w:pStyle w:val="Tablebody"/>
              <w:jc w:val="right"/>
            </w:pPr>
            <w:r w:rsidRPr="00DA2EB0">
              <w:t>0</w:t>
            </w:r>
          </w:p>
        </w:tc>
        <w:tc>
          <w:tcPr>
            <w:tcW w:w="992" w:type="dxa"/>
            <w:tcMar>
              <w:top w:w="17" w:type="dxa"/>
              <w:bottom w:w="17" w:type="dxa"/>
            </w:tcMar>
          </w:tcPr>
          <w:p w14:paraId="6ACF9302" w14:textId="77777777" w:rsidR="00DA2EB0" w:rsidRPr="00DA2EB0" w:rsidRDefault="00DA2EB0" w:rsidP="00DA2EB0">
            <w:pPr>
              <w:pStyle w:val="Tablebody"/>
              <w:jc w:val="right"/>
            </w:pPr>
            <w:r w:rsidRPr="00DA2EB0">
              <w:t>3</w:t>
            </w:r>
          </w:p>
        </w:tc>
      </w:tr>
      <w:tr w:rsidR="00DA2EB0" w:rsidRPr="00DA2EB0" w14:paraId="32EFA63C" w14:textId="77777777" w:rsidTr="00103A3B">
        <w:trPr>
          <w:cantSplit w:val="0"/>
          <w:trHeight w:val="20"/>
        </w:trPr>
        <w:tc>
          <w:tcPr>
            <w:tcW w:w="1984" w:type="dxa"/>
            <w:vMerge/>
            <w:tcMar>
              <w:top w:w="17" w:type="dxa"/>
              <w:bottom w:w="17" w:type="dxa"/>
            </w:tcMar>
          </w:tcPr>
          <w:p w14:paraId="3072B2C8" w14:textId="77777777" w:rsidR="00DA2EB0" w:rsidRPr="00DA2EB0" w:rsidRDefault="00DA2EB0" w:rsidP="00DA2EB0">
            <w:pPr>
              <w:pStyle w:val="Tablebody"/>
              <w:rPr>
                <w:lang w:val="en-GB"/>
              </w:rPr>
            </w:pPr>
          </w:p>
        </w:tc>
        <w:tc>
          <w:tcPr>
            <w:tcW w:w="3545" w:type="dxa"/>
            <w:vMerge/>
            <w:tcMar>
              <w:top w:w="17" w:type="dxa"/>
              <w:bottom w:w="17" w:type="dxa"/>
            </w:tcMar>
          </w:tcPr>
          <w:p w14:paraId="3B417BF9" w14:textId="77777777" w:rsidR="00DA2EB0" w:rsidRPr="00DA2EB0" w:rsidRDefault="00DA2EB0" w:rsidP="00DA2EB0">
            <w:pPr>
              <w:pStyle w:val="Tablebody"/>
              <w:rPr>
                <w:lang w:val="en-GB"/>
              </w:rPr>
            </w:pPr>
          </w:p>
        </w:tc>
        <w:tc>
          <w:tcPr>
            <w:tcW w:w="1701" w:type="dxa"/>
            <w:tcMar>
              <w:top w:w="17" w:type="dxa"/>
              <w:bottom w:w="17" w:type="dxa"/>
            </w:tcMar>
          </w:tcPr>
          <w:p w14:paraId="5A3DC6B6"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0EFD2A5B" w14:textId="77777777" w:rsidR="00DA2EB0" w:rsidRPr="00DA2EB0" w:rsidRDefault="00DA2EB0" w:rsidP="00DA2EB0">
            <w:pPr>
              <w:pStyle w:val="Tablebody"/>
              <w:jc w:val="right"/>
            </w:pPr>
            <w:r w:rsidRPr="00DA2EB0">
              <w:t>298</w:t>
            </w:r>
          </w:p>
        </w:tc>
        <w:tc>
          <w:tcPr>
            <w:tcW w:w="992" w:type="dxa"/>
            <w:tcMar>
              <w:top w:w="17" w:type="dxa"/>
              <w:bottom w:w="17" w:type="dxa"/>
            </w:tcMar>
          </w:tcPr>
          <w:p w14:paraId="214EB0AA" w14:textId="77777777" w:rsidR="00DA2EB0" w:rsidRPr="00DA2EB0" w:rsidRDefault="00DA2EB0" w:rsidP="00DA2EB0">
            <w:pPr>
              <w:pStyle w:val="Tablebody"/>
              <w:jc w:val="right"/>
            </w:pPr>
            <w:r w:rsidRPr="00DA2EB0">
              <w:t>342</w:t>
            </w:r>
          </w:p>
        </w:tc>
        <w:tc>
          <w:tcPr>
            <w:tcW w:w="992" w:type="dxa"/>
            <w:tcMar>
              <w:top w:w="17" w:type="dxa"/>
              <w:bottom w:w="17" w:type="dxa"/>
            </w:tcMar>
          </w:tcPr>
          <w:p w14:paraId="62DC27CC" w14:textId="77777777" w:rsidR="00DA2EB0" w:rsidRPr="00DA2EB0" w:rsidRDefault="00DA2EB0" w:rsidP="00DA2EB0">
            <w:pPr>
              <w:pStyle w:val="Tablebody"/>
              <w:jc w:val="right"/>
            </w:pPr>
            <w:r w:rsidRPr="00DA2EB0">
              <w:t>518</w:t>
            </w:r>
          </w:p>
        </w:tc>
      </w:tr>
      <w:tr w:rsidR="00DA2EB0" w:rsidRPr="00DA2EB0" w14:paraId="1A70C28C" w14:textId="77777777" w:rsidTr="00103A3B">
        <w:trPr>
          <w:cantSplit w:val="0"/>
          <w:trHeight w:val="20"/>
        </w:trPr>
        <w:tc>
          <w:tcPr>
            <w:tcW w:w="1984" w:type="dxa"/>
            <w:vMerge/>
            <w:tcMar>
              <w:top w:w="17" w:type="dxa"/>
              <w:bottom w:w="17" w:type="dxa"/>
            </w:tcMar>
          </w:tcPr>
          <w:p w14:paraId="2EC91F91" w14:textId="77777777" w:rsidR="00DA2EB0" w:rsidRPr="00DA2EB0" w:rsidRDefault="00DA2EB0" w:rsidP="00DA2EB0">
            <w:pPr>
              <w:pStyle w:val="Tablebody"/>
              <w:rPr>
                <w:lang w:val="en-GB"/>
              </w:rPr>
            </w:pPr>
          </w:p>
        </w:tc>
        <w:tc>
          <w:tcPr>
            <w:tcW w:w="3545" w:type="dxa"/>
            <w:vMerge/>
            <w:tcMar>
              <w:top w:w="17" w:type="dxa"/>
              <w:bottom w:w="17" w:type="dxa"/>
            </w:tcMar>
          </w:tcPr>
          <w:p w14:paraId="74CCDA5C" w14:textId="77777777" w:rsidR="00DA2EB0" w:rsidRPr="00DA2EB0" w:rsidRDefault="00DA2EB0" w:rsidP="00DA2EB0">
            <w:pPr>
              <w:pStyle w:val="Tablebody"/>
              <w:rPr>
                <w:lang w:val="en-GB"/>
              </w:rPr>
            </w:pPr>
          </w:p>
        </w:tc>
        <w:tc>
          <w:tcPr>
            <w:tcW w:w="1701" w:type="dxa"/>
            <w:tcMar>
              <w:top w:w="17" w:type="dxa"/>
              <w:bottom w:w="17" w:type="dxa"/>
            </w:tcMar>
          </w:tcPr>
          <w:p w14:paraId="71E1EFB5"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3B5EF5D" w14:textId="77777777" w:rsidR="00DA2EB0" w:rsidRPr="00DA2EB0" w:rsidRDefault="00DA2EB0" w:rsidP="00DA2EB0">
            <w:pPr>
              <w:pStyle w:val="Tablebody"/>
              <w:jc w:val="right"/>
            </w:pPr>
            <w:r w:rsidRPr="00DA2EB0">
              <w:t>305</w:t>
            </w:r>
          </w:p>
        </w:tc>
        <w:tc>
          <w:tcPr>
            <w:tcW w:w="992" w:type="dxa"/>
            <w:tcMar>
              <w:top w:w="17" w:type="dxa"/>
              <w:bottom w:w="17" w:type="dxa"/>
            </w:tcMar>
          </w:tcPr>
          <w:p w14:paraId="75AC78F5" w14:textId="77777777" w:rsidR="00DA2EB0" w:rsidRPr="00DA2EB0" w:rsidRDefault="00DA2EB0" w:rsidP="00DA2EB0">
            <w:pPr>
              <w:pStyle w:val="Tablebody"/>
              <w:jc w:val="right"/>
            </w:pPr>
            <w:r w:rsidRPr="00DA2EB0">
              <w:t>342</w:t>
            </w:r>
          </w:p>
        </w:tc>
        <w:tc>
          <w:tcPr>
            <w:tcW w:w="992" w:type="dxa"/>
            <w:tcMar>
              <w:top w:w="17" w:type="dxa"/>
              <w:bottom w:w="17" w:type="dxa"/>
            </w:tcMar>
          </w:tcPr>
          <w:p w14:paraId="74A9355A" w14:textId="77777777" w:rsidR="00DA2EB0" w:rsidRPr="00DA2EB0" w:rsidRDefault="00DA2EB0" w:rsidP="00DA2EB0">
            <w:pPr>
              <w:pStyle w:val="Tablebody"/>
              <w:jc w:val="right"/>
            </w:pPr>
            <w:r w:rsidRPr="00DA2EB0">
              <w:t>521</w:t>
            </w:r>
          </w:p>
        </w:tc>
      </w:tr>
      <w:tr w:rsidR="00DA2EB0" w:rsidRPr="00DA2EB0" w14:paraId="41AD3C88" w14:textId="77777777" w:rsidTr="00103A3B">
        <w:trPr>
          <w:cantSplit w:val="0"/>
          <w:trHeight w:val="20"/>
        </w:trPr>
        <w:tc>
          <w:tcPr>
            <w:tcW w:w="1984" w:type="dxa"/>
            <w:vMerge w:val="restart"/>
            <w:tcMar>
              <w:top w:w="17" w:type="dxa"/>
              <w:bottom w:w="17" w:type="dxa"/>
            </w:tcMar>
          </w:tcPr>
          <w:p w14:paraId="72E42A48" w14:textId="77777777" w:rsidR="00DA2EB0" w:rsidRPr="00DA2EB0" w:rsidRDefault="00DA2EB0" w:rsidP="00DA2EB0">
            <w:pPr>
              <w:pStyle w:val="Tablebody"/>
            </w:pPr>
            <w:r w:rsidRPr="00DA2EB0">
              <w:t>Misconduct– minor/serious/corruption</w:t>
            </w:r>
          </w:p>
        </w:tc>
        <w:tc>
          <w:tcPr>
            <w:tcW w:w="3545" w:type="dxa"/>
            <w:vMerge w:val="restart"/>
            <w:tcMar>
              <w:top w:w="17" w:type="dxa"/>
              <w:bottom w:w="17" w:type="dxa"/>
            </w:tcMar>
          </w:tcPr>
          <w:p w14:paraId="3636F98D" w14:textId="77777777" w:rsidR="00DA2EB0" w:rsidRPr="00DA2EB0" w:rsidRDefault="00DA2EB0" w:rsidP="00DA2EB0">
            <w:pPr>
              <w:pStyle w:val="Tablebody"/>
            </w:pPr>
            <w:r w:rsidRPr="00DA2EB0">
              <w:t xml:space="preserve">Misconduct under section 166, of the </w:t>
            </w:r>
            <w:r w:rsidRPr="00DA2EB0">
              <w:rPr>
                <w:i/>
                <w:iCs/>
              </w:rPr>
              <w:t>Victoria Police Act 2013</w:t>
            </w:r>
            <w:r w:rsidRPr="00DA2EB0">
              <w:t xml:space="preserve"> and section 4 of the </w:t>
            </w:r>
            <w:r w:rsidRPr="00DA2EB0">
              <w:rPr>
                <w:i/>
                <w:iCs/>
              </w:rPr>
              <w:t>Public Administration Act 2004</w:t>
            </w:r>
          </w:p>
        </w:tc>
        <w:tc>
          <w:tcPr>
            <w:tcW w:w="1701" w:type="dxa"/>
            <w:tcMar>
              <w:top w:w="17" w:type="dxa"/>
              <w:bottom w:w="17" w:type="dxa"/>
            </w:tcMar>
          </w:tcPr>
          <w:p w14:paraId="7610778D"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70C75A8D" w14:textId="77777777" w:rsidR="00DA2EB0" w:rsidRPr="00DA2EB0" w:rsidRDefault="00DA2EB0" w:rsidP="00DA2EB0">
            <w:pPr>
              <w:pStyle w:val="Tablebody"/>
              <w:jc w:val="right"/>
            </w:pPr>
            <w:r w:rsidRPr="00DA2EB0">
              <w:t>9</w:t>
            </w:r>
          </w:p>
        </w:tc>
        <w:tc>
          <w:tcPr>
            <w:tcW w:w="992" w:type="dxa"/>
            <w:tcMar>
              <w:top w:w="17" w:type="dxa"/>
              <w:bottom w:w="17" w:type="dxa"/>
            </w:tcMar>
          </w:tcPr>
          <w:p w14:paraId="2AE9B681" w14:textId="77777777" w:rsidR="00DA2EB0" w:rsidRPr="00DA2EB0" w:rsidRDefault="00DA2EB0" w:rsidP="00DA2EB0">
            <w:pPr>
              <w:pStyle w:val="Tablebody"/>
              <w:jc w:val="right"/>
            </w:pPr>
            <w:r w:rsidRPr="00DA2EB0">
              <w:t>5</w:t>
            </w:r>
          </w:p>
        </w:tc>
        <w:tc>
          <w:tcPr>
            <w:tcW w:w="992" w:type="dxa"/>
            <w:tcMar>
              <w:top w:w="17" w:type="dxa"/>
              <w:bottom w:w="17" w:type="dxa"/>
            </w:tcMar>
          </w:tcPr>
          <w:p w14:paraId="630B4043" w14:textId="77777777" w:rsidR="00DA2EB0" w:rsidRPr="00DA2EB0" w:rsidRDefault="00DA2EB0" w:rsidP="00DA2EB0">
            <w:pPr>
              <w:pStyle w:val="Tablebody"/>
              <w:jc w:val="right"/>
            </w:pPr>
            <w:r w:rsidRPr="00DA2EB0">
              <w:t>3</w:t>
            </w:r>
          </w:p>
        </w:tc>
      </w:tr>
      <w:tr w:rsidR="00DA2EB0" w:rsidRPr="00DA2EB0" w14:paraId="6B34DF30" w14:textId="77777777" w:rsidTr="00103A3B">
        <w:trPr>
          <w:cantSplit w:val="0"/>
          <w:trHeight w:val="20"/>
        </w:trPr>
        <w:tc>
          <w:tcPr>
            <w:tcW w:w="1984" w:type="dxa"/>
            <w:vMerge/>
            <w:tcMar>
              <w:top w:w="17" w:type="dxa"/>
              <w:bottom w:w="17" w:type="dxa"/>
            </w:tcMar>
          </w:tcPr>
          <w:p w14:paraId="2DF8005A" w14:textId="77777777" w:rsidR="00DA2EB0" w:rsidRPr="00DA2EB0" w:rsidRDefault="00DA2EB0" w:rsidP="00DA2EB0">
            <w:pPr>
              <w:pStyle w:val="Tablebody"/>
              <w:rPr>
                <w:lang w:val="en-GB"/>
              </w:rPr>
            </w:pPr>
          </w:p>
        </w:tc>
        <w:tc>
          <w:tcPr>
            <w:tcW w:w="3545" w:type="dxa"/>
            <w:vMerge/>
            <w:tcMar>
              <w:top w:w="17" w:type="dxa"/>
              <w:bottom w:w="17" w:type="dxa"/>
            </w:tcMar>
          </w:tcPr>
          <w:p w14:paraId="1E325975" w14:textId="77777777" w:rsidR="00DA2EB0" w:rsidRPr="00DA2EB0" w:rsidRDefault="00DA2EB0" w:rsidP="00DA2EB0">
            <w:pPr>
              <w:pStyle w:val="Tablebody"/>
              <w:rPr>
                <w:lang w:val="en-GB"/>
              </w:rPr>
            </w:pPr>
          </w:p>
        </w:tc>
        <w:tc>
          <w:tcPr>
            <w:tcW w:w="1701" w:type="dxa"/>
            <w:tcMar>
              <w:top w:w="17" w:type="dxa"/>
              <w:bottom w:w="17" w:type="dxa"/>
            </w:tcMar>
          </w:tcPr>
          <w:p w14:paraId="0C9EB267"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3F2EC52D" w14:textId="77777777" w:rsidR="00DA2EB0" w:rsidRPr="00DA2EB0" w:rsidRDefault="00DA2EB0" w:rsidP="00DA2EB0">
            <w:pPr>
              <w:pStyle w:val="Tablebody"/>
              <w:jc w:val="right"/>
            </w:pPr>
            <w:r w:rsidRPr="00DA2EB0">
              <w:t>809</w:t>
            </w:r>
          </w:p>
        </w:tc>
        <w:tc>
          <w:tcPr>
            <w:tcW w:w="992" w:type="dxa"/>
            <w:tcMar>
              <w:top w:w="17" w:type="dxa"/>
              <w:bottom w:w="17" w:type="dxa"/>
            </w:tcMar>
          </w:tcPr>
          <w:p w14:paraId="004F2C30" w14:textId="77777777" w:rsidR="00DA2EB0" w:rsidRPr="00DA2EB0" w:rsidRDefault="00DA2EB0" w:rsidP="00DA2EB0">
            <w:pPr>
              <w:pStyle w:val="Tablebody"/>
              <w:jc w:val="right"/>
            </w:pPr>
            <w:r w:rsidRPr="00DA2EB0">
              <w:t>925</w:t>
            </w:r>
          </w:p>
        </w:tc>
        <w:tc>
          <w:tcPr>
            <w:tcW w:w="992" w:type="dxa"/>
            <w:tcMar>
              <w:top w:w="17" w:type="dxa"/>
              <w:bottom w:w="17" w:type="dxa"/>
            </w:tcMar>
          </w:tcPr>
          <w:p w14:paraId="785EE2EF" w14:textId="77777777" w:rsidR="00DA2EB0" w:rsidRPr="00DA2EB0" w:rsidRDefault="00DA2EB0" w:rsidP="00DA2EB0">
            <w:pPr>
              <w:pStyle w:val="Tablebody"/>
              <w:jc w:val="right"/>
            </w:pPr>
            <w:r w:rsidRPr="00DA2EB0">
              <w:t>1139</w:t>
            </w:r>
          </w:p>
        </w:tc>
      </w:tr>
      <w:tr w:rsidR="00DA2EB0" w:rsidRPr="00DA2EB0" w14:paraId="65838489" w14:textId="77777777" w:rsidTr="00103A3B">
        <w:trPr>
          <w:cantSplit w:val="0"/>
          <w:trHeight w:val="20"/>
        </w:trPr>
        <w:tc>
          <w:tcPr>
            <w:tcW w:w="1984" w:type="dxa"/>
            <w:vMerge/>
            <w:tcMar>
              <w:top w:w="17" w:type="dxa"/>
              <w:bottom w:w="17" w:type="dxa"/>
            </w:tcMar>
          </w:tcPr>
          <w:p w14:paraId="66631FF5" w14:textId="77777777" w:rsidR="00DA2EB0" w:rsidRPr="00DA2EB0" w:rsidRDefault="00DA2EB0" w:rsidP="00DA2EB0">
            <w:pPr>
              <w:pStyle w:val="Tablebody"/>
              <w:rPr>
                <w:lang w:val="en-GB"/>
              </w:rPr>
            </w:pPr>
          </w:p>
        </w:tc>
        <w:tc>
          <w:tcPr>
            <w:tcW w:w="3545" w:type="dxa"/>
            <w:vMerge/>
            <w:tcMar>
              <w:top w:w="17" w:type="dxa"/>
              <w:bottom w:w="17" w:type="dxa"/>
            </w:tcMar>
          </w:tcPr>
          <w:p w14:paraId="03CDED06" w14:textId="77777777" w:rsidR="00DA2EB0" w:rsidRPr="00DA2EB0" w:rsidRDefault="00DA2EB0" w:rsidP="00DA2EB0">
            <w:pPr>
              <w:pStyle w:val="Tablebody"/>
              <w:rPr>
                <w:lang w:val="en-GB"/>
              </w:rPr>
            </w:pPr>
          </w:p>
        </w:tc>
        <w:tc>
          <w:tcPr>
            <w:tcW w:w="1701" w:type="dxa"/>
            <w:tcMar>
              <w:top w:w="17" w:type="dxa"/>
              <w:bottom w:w="17" w:type="dxa"/>
            </w:tcMar>
          </w:tcPr>
          <w:p w14:paraId="0E0AABB1"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4A6954BB" w14:textId="77777777" w:rsidR="00DA2EB0" w:rsidRPr="00DA2EB0" w:rsidRDefault="00DA2EB0" w:rsidP="00DA2EB0">
            <w:pPr>
              <w:pStyle w:val="Tablebody"/>
              <w:jc w:val="right"/>
            </w:pPr>
            <w:r w:rsidRPr="00DA2EB0">
              <w:t>818</w:t>
            </w:r>
          </w:p>
        </w:tc>
        <w:tc>
          <w:tcPr>
            <w:tcW w:w="992" w:type="dxa"/>
            <w:tcMar>
              <w:top w:w="17" w:type="dxa"/>
              <w:bottom w:w="17" w:type="dxa"/>
            </w:tcMar>
          </w:tcPr>
          <w:p w14:paraId="45E462F3" w14:textId="77777777" w:rsidR="00DA2EB0" w:rsidRPr="00DA2EB0" w:rsidRDefault="00DA2EB0" w:rsidP="00DA2EB0">
            <w:pPr>
              <w:pStyle w:val="Tablebody"/>
              <w:jc w:val="right"/>
            </w:pPr>
            <w:r w:rsidRPr="00DA2EB0">
              <w:t>930</w:t>
            </w:r>
          </w:p>
        </w:tc>
        <w:tc>
          <w:tcPr>
            <w:tcW w:w="992" w:type="dxa"/>
            <w:tcMar>
              <w:top w:w="17" w:type="dxa"/>
              <w:bottom w:w="17" w:type="dxa"/>
            </w:tcMar>
          </w:tcPr>
          <w:p w14:paraId="65B4D606" w14:textId="77777777" w:rsidR="00DA2EB0" w:rsidRPr="00DA2EB0" w:rsidRDefault="00DA2EB0" w:rsidP="00DA2EB0">
            <w:pPr>
              <w:pStyle w:val="Tablebody"/>
              <w:jc w:val="right"/>
            </w:pPr>
            <w:r w:rsidRPr="00DA2EB0">
              <w:t>1142</w:t>
            </w:r>
          </w:p>
        </w:tc>
      </w:tr>
      <w:tr w:rsidR="00DA2EB0" w:rsidRPr="00DA2EB0" w14:paraId="0C0CC23A" w14:textId="77777777" w:rsidTr="00103A3B">
        <w:trPr>
          <w:cantSplit w:val="0"/>
          <w:trHeight w:val="20"/>
        </w:trPr>
        <w:tc>
          <w:tcPr>
            <w:tcW w:w="1984" w:type="dxa"/>
            <w:vMerge w:val="restart"/>
            <w:tcMar>
              <w:top w:w="17" w:type="dxa"/>
              <w:bottom w:w="17" w:type="dxa"/>
            </w:tcMar>
          </w:tcPr>
          <w:p w14:paraId="01806C3E" w14:textId="77777777" w:rsidR="00DA2EB0" w:rsidRPr="00DA2EB0" w:rsidRDefault="00DA2EB0" w:rsidP="00DA2EB0">
            <w:pPr>
              <w:pStyle w:val="Tablebody"/>
            </w:pPr>
            <w:r w:rsidRPr="00DA2EB0">
              <w:t>Complaints registered as incidents and resolved immediately</w:t>
            </w:r>
          </w:p>
        </w:tc>
        <w:tc>
          <w:tcPr>
            <w:tcW w:w="3545" w:type="dxa"/>
            <w:vMerge w:val="restart"/>
            <w:tcMar>
              <w:top w:w="17" w:type="dxa"/>
              <w:bottom w:w="17" w:type="dxa"/>
            </w:tcMar>
          </w:tcPr>
          <w:p w14:paraId="36C52C4A" w14:textId="77777777" w:rsidR="00DA2EB0" w:rsidRPr="00DA2EB0" w:rsidRDefault="00DA2EB0" w:rsidP="00DA2EB0">
            <w:pPr>
              <w:pStyle w:val="Tablebody"/>
            </w:pPr>
            <w:r w:rsidRPr="00DA2EB0">
              <w:t>Resolved in the first instance by the Police Conduct Unit, Professional Standards Command and no further formal investigation required.</w:t>
            </w:r>
          </w:p>
        </w:tc>
        <w:tc>
          <w:tcPr>
            <w:tcW w:w="1701" w:type="dxa"/>
            <w:tcMar>
              <w:top w:w="17" w:type="dxa"/>
              <w:bottom w:w="17" w:type="dxa"/>
            </w:tcMar>
          </w:tcPr>
          <w:p w14:paraId="4540DB57"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642B7058" w14:textId="77777777" w:rsidR="00DA2EB0" w:rsidRPr="00DA2EB0" w:rsidRDefault="00DA2EB0" w:rsidP="00DA2EB0">
            <w:pPr>
              <w:pStyle w:val="Tablebody"/>
              <w:jc w:val="right"/>
            </w:pPr>
            <w:r w:rsidRPr="00DA2EB0">
              <w:t>49</w:t>
            </w:r>
          </w:p>
        </w:tc>
        <w:tc>
          <w:tcPr>
            <w:tcW w:w="992" w:type="dxa"/>
            <w:tcMar>
              <w:top w:w="17" w:type="dxa"/>
              <w:bottom w:w="17" w:type="dxa"/>
            </w:tcMar>
          </w:tcPr>
          <w:p w14:paraId="7181D4B4" w14:textId="77777777" w:rsidR="00DA2EB0" w:rsidRPr="00DA2EB0" w:rsidRDefault="00DA2EB0" w:rsidP="00DA2EB0">
            <w:pPr>
              <w:pStyle w:val="Tablebody"/>
              <w:jc w:val="right"/>
            </w:pPr>
            <w:r w:rsidRPr="00DA2EB0">
              <w:t>3</w:t>
            </w:r>
          </w:p>
        </w:tc>
        <w:tc>
          <w:tcPr>
            <w:tcW w:w="992" w:type="dxa"/>
            <w:tcMar>
              <w:top w:w="17" w:type="dxa"/>
              <w:bottom w:w="17" w:type="dxa"/>
            </w:tcMar>
          </w:tcPr>
          <w:p w14:paraId="1CC9FD72" w14:textId="77777777" w:rsidR="00DA2EB0" w:rsidRPr="00DA2EB0" w:rsidRDefault="00DA2EB0" w:rsidP="00DA2EB0">
            <w:pPr>
              <w:pStyle w:val="Tablebody"/>
              <w:jc w:val="right"/>
            </w:pPr>
            <w:r w:rsidRPr="00DA2EB0">
              <w:t>0</w:t>
            </w:r>
          </w:p>
        </w:tc>
      </w:tr>
      <w:tr w:rsidR="00DA2EB0" w:rsidRPr="00DA2EB0" w14:paraId="23396259" w14:textId="77777777" w:rsidTr="00103A3B">
        <w:trPr>
          <w:cantSplit w:val="0"/>
          <w:trHeight w:val="20"/>
        </w:trPr>
        <w:tc>
          <w:tcPr>
            <w:tcW w:w="1984" w:type="dxa"/>
            <w:vMerge/>
            <w:tcMar>
              <w:top w:w="17" w:type="dxa"/>
              <w:bottom w:w="17" w:type="dxa"/>
            </w:tcMar>
          </w:tcPr>
          <w:p w14:paraId="6083ED4E" w14:textId="77777777" w:rsidR="00DA2EB0" w:rsidRPr="00DA2EB0" w:rsidRDefault="00DA2EB0" w:rsidP="00DA2EB0">
            <w:pPr>
              <w:pStyle w:val="Tablebody"/>
              <w:rPr>
                <w:lang w:val="en-GB"/>
              </w:rPr>
            </w:pPr>
          </w:p>
        </w:tc>
        <w:tc>
          <w:tcPr>
            <w:tcW w:w="3545" w:type="dxa"/>
            <w:vMerge/>
            <w:tcMar>
              <w:top w:w="17" w:type="dxa"/>
              <w:bottom w:w="17" w:type="dxa"/>
            </w:tcMar>
          </w:tcPr>
          <w:p w14:paraId="4033B90E" w14:textId="77777777" w:rsidR="00DA2EB0" w:rsidRPr="00DA2EB0" w:rsidRDefault="00DA2EB0" w:rsidP="00DA2EB0">
            <w:pPr>
              <w:pStyle w:val="Tablebody"/>
              <w:rPr>
                <w:lang w:val="en-GB"/>
              </w:rPr>
            </w:pPr>
          </w:p>
        </w:tc>
        <w:tc>
          <w:tcPr>
            <w:tcW w:w="1701" w:type="dxa"/>
            <w:tcMar>
              <w:top w:w="17" w:type="dxa"/>
              <w:bottom w:w="17" w:type="dxa"/>
            </w:tcMar>
          </w:tcPr>
          <w:p w14:paraId="1B4F2142"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45BBAC48" w14:textId="77777777" w:rsidR="00DA2EB0" w:rsidRPr="00DA2EB0" w:rsidRDefault="00DA2EB0" w:rsidP="00DA2EB0">
            <w:pPr>
              <w:pStyle w:val="Tablebody"/>
              <w:jc w:val="right"/>
            </w:pPr>
            <w:r w:rsidRPr="00DA2EB0">
              <w:t>635</w:t>
            </w:r>
          </w:p>
        </w:tc>
        <w:tc>
          <w:tcPr>
            <w:tcW w:w="992" w:type="dxa"/>
            <w:tcMar>
              <w:top w:w="17" w:type="dxa"/>
              <w:bottom w:w="17" w:type="dxa"/>
            </w:tcMar>
          </w:tcPr>
          <w:p w14:paraId="4BCD0EB0" w14:textId="77777777" w:rsidR="00DA2EB0" w:rsidRPr="00DA2EB0" w:rsidRDefault="00DA2EB0" w:rsidP="00DA2EB0">
            <w:pPr>
              <w:pStyle w:val="Tablebody"/>
              <w:jc w:val="right"/>
            </w:pPr>
            <w:r w:rsidRPr="00DA2EB0">
              <w:t>330</w:t>
            </w:r>
          </w:p>
        </w:tc>
        <w:tc>
          <w:tcPr>
            <w:tcW w:w="992" w:type="dxa"/>
            <w:tcMar>
              <w:top w:w="17" w:type="dxa"/>
              <w:bottom w:w="17" w:type="dxa"/>
            </w:tcMar>
          </w:tcPr>
          <w:p w14:paraId="14B94930" w14:textId="77777777" w:rsidR="00DA2EB0" w:rsidRPr="00DA2EB0" w:rsidRDefault="00DA2EB0" w:rsidP="00DA2EB0">
            <w:pPr>
              <w:pStyle w:val="Tablebody"/>
              <w:jc w:val="right"/>
            </w:pPr>
            <w:r w:rsidRPr="00DA2EB0">
              <w:t>327</w:t>
            </w:r>
          </w:p>
        </w:tc>
      </w:tr>
      <w:tr w:rsidR="00DA2EB0" w:rsidRPr="00DA2EB0" w14:paraId="4A723609" w14:textId="77777777" w:rsidTr="00103A3B">
        <w:trPr>
          <w:cantSplit w:val="0"/>
          <w:trHeight w:val="20"/>
        </w:trPr>
        <w:tc>
          <w:tcPr>
            <w:tcW w:w="1984" w:type="dxa"/>
            <w:vMerge/>
            <w:tcMar>
              <w:top w:w="17" w:type="dxa"/>
              <w:bottom w:w="17" w:type="dxa"/>
            </w:tcMar>
          </w:tcPr>
          <w:p w14:paraId="6B7EB4BD" w14:textId="77777777" w:rsidR="00DA2EB0" w:rsidRPr="00DA2EB0" w:rsidRDefault="00DA2EB0" w:rsidP="00DA2EB0">
            <w:pPr>
              <w:pStyle w:val="Tablebody"/>
              <w:rPr>
                <w:lang w:val="en-GB"/>
              </w:rPr>
            </w:pPr>
          </w:p>
        </w:tc>
        <w:tc>
          <w:tcPr>
            <w:tcW w:w="3545" w:type="dxa"/>
            <w:vMerge/>
            <w:tcMar>
              <w:top w:w="17" w:type="dxa"/>
              <w:bottom w:w="17" w:type="dxa"/>
            </w:tcMar>
          </w:tcPr>
          <w:p w14:paraId="76E8B0A4" w14:textId="77777777" w:rsidR="00DA2EB0" w:rsidRPr="00DA2EB0" w:rsidRDefault="00DA2EB0" w:rsidP="00DA2EB0">
            <w:pPr>
              <w:pStyle w:val="Tablebody"/>
              <w:rPr>
                <w:lang w:val="en-GB"/>
              </w:rPr>
            </w:pPr>
          </w:p>
        </w:tc>
        <w:tc>
          <w:tcPr>
            <w:tcW w:w="1701" w:type="dxa"/>
            <w:tcMar>
              <w:top w:w="17" w:type="dxa"/>
              <w:bottom w:w="17" w:type="dxa"/>
            </w:tcMar>
          </w:tcPr>
          <w:p w14:paraId="57CD78B1"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09BF48C" w14:textId="77777777" w:rsidR="00DA2EB0" w:rsidRPr="00DA2EB0" w:rsidRDefault="00DA2EB0" w:rsidP="00DA2EB0">
            <w:pPr>
              <w:pStyle w:val="Tablebody"/>
              <w:jc w:val="right"/>
            </w:pPr>
            <w:r w:rsidRPr="00DA2EB0">
              <w:t>684</w:t>
            </w:r>
          </w:p>
        </w:tc>
        <w:tc>
          <w:tcPr>
            <w:tcW w:w="992" w:type="dxa"/>
            <w:tcMar>
              <w:top w:w="17" w:type="dxa"/>
              <w:bottom w:w="17" w:type="dxa"/>
            </w:tcMar>
          </w:tcPr>
          <w:p w14:paraId="7A0154F4" w14:textId="77777777" w:rsidR="00DA2EB0" w:rsidRPr="00DA2EB0" w:rsidRDefault="00DA2EB0" w:rsidP="00DA2EB0">
            <w:pPr>
              <w:pStyle w:val="Tablebody"/>
              <w:jc w:val="right"/>
            </w:pPr>
            <w:r w:rsidRPr="00DA2EB0">
              <w:t>333</w:t>
            </w:r>
          </w:p>
        </w:tc>
        <w:tc>
          <w:tcPr>
            <w:tcW w:w="992" w:type="dxa"/>
            <w:tcMar>
              <w:top w:w="17" w:type="dxa"/>
              <w:bottom w:w="17" w:type="dxa"/>
            </w:tcMar>
          </w:tcPr>
          <w:p w14:paraId="20251A64" w14:textId="77777777" w:rsidR="00DA2EB0" w:rsidRPr="00DA2EB0" w:rsidRDefault="00DA2EB0" w:rsidP="00DA2EB0">
            <w:pPr>
              <w:pStyle w:val="Tablebody"/>
              <w:jc w:val="right"/>
            </w:pPr>
            <w:r w:rsidRPr="00DA2EB0">
              <w:t>327</w:t>
            </w:r>
          </w:p>
        </w:tc>
      </w:tr>
      <w:tr w:rsidR="00DA2EB0" w:rsidRPr="00DA2EB0" w14:paraId="345B3EF0" w14:textId="77777777" w:rsidTr="00103A3B">
        <w:trPr>
          <w:cantSplit w:val="0"/>
          <w:trHeight w:val="20"/>
        </w:trPr>
        <w:tc>
          <w:tcPr>
            <w:tcW w:w="5529" w:type="dxa"/>
            <w:gridSpan w:val="2"/>
            <w:vMerge w:val="restart"/>
            <w:tcMar>
              <w:top w:w="17" w:type="dxa"/>
              <w:bottom w:w="17" w:type="dxa"/>
            </w:tcMar>
          </w:tcPr>
          <w:p w14:paraId="1A8FCA98" w14:textId="77777777" w:rsidR="00DA2EB0" w:rsidRPr="00DA2EB0" w:rsidRDefault="00DA2EB0" w:rsidP="00DA2EB0">
            <w:pPr>
              <w:pStyle w:val="Tablebody"/>
            </w:pPr>
            <w:r w:rsidRPr="00DA2EB0">
              <w:t>Total</w:t>
            </w:r>
          </w:p>
        </w:tc>
        <w:tc>
          <w:tcPr>
            <w:tcW w:w="1701" w:type="dxa"/>
            <w:tcMar>
              <w:top w:w="17" w:type="dxa"/>
              <w:bottom w:w="17" w:type="dxa"/>
            </w:tcMar>
          </w:tcPr>
          <w:p w14:paraId="195BDC19"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74176B5E" w14:textId="77777777" w:rsidR="00DA2EB0" w:rsidRPr="00DA2EB0" w:rsidRDefault="00DA2EB0" w:rsidP="00DA2EB0">
            <w:pPr>
              <w:pStyle w:val="Tablebody"/>
              <w:jc w:val="right"/>
            </w:pPr>
            <w:r w:rsidRPr="00DA2EB0">
              <w:t>65</w:t>
            </w:r>
          </w:p>
        </w:tc>
        <w:tc>
          <w:tcPr>
            <w:tcW w:w="992" w:type="dxa"/>
            <w:tcMar>
              <w:top w:w="17" w:type="dxa"/>
              <w:bottom w:w="17" w:type="dxa"/>
            </w:tcMar>
          </w:tcPr>
          <w:p w14:paraId="417EEF82" w14:textId="77777777" w:rsidR="00DA2EB0" w:rsidRPr="00DA2EB0" w:rsidRDefault="00DA2EB0" w:rsidP="00DA2EB0">
            <w:pPr>
              <w:pStyle w:val="Tablebody"/>
              <w:jc w:val="right"/>
            </w:pPr>
            <w:r w:rsidRPr="00DA2EB0">
              <w:t>8</w:t>
            </w:r>
          </w:p>
        </w:tc>
        <w:tc>
          <w:tcPr>
            <w:tcW w:w="992" w:type="dxa"/>
            <w:tcMar>
              <w:top w:w="17" w:type="dxa"/>
              <w:bottom w:w="17" w:type="dxa"/>
            </w:tcMar>
          </w:tcPr>
          <w:p w14:paraId="3DB71988" w14:textId="77777777" w:rsidR="00DA2EB0" w:rsidRPr="00DA2EB0" w:rsidRDefault="00DA2EB0" w:rsidP="00DA2EB0">
            <w:pPr>
              <w:pStyle w:val="Tablebody"/>
              <w:jc w:val="right"/>
            </w:pPr>
            <w:r w:rsidRPr="00DA2EB0">
              <w:t>6</w:t>
            </w:r>
          </w:p>
        </w:tc>
      </w:tr>
      <w:tr w:rsidR="00DA2EB0" w:rsidRPr="00DA2EB0" w14:paraId="3D39149C" w14:textId="77777777" w:rsidTr="00103A3B">
        <w:trPr>
          <w:cantSplit w:val="0"/>
          <w:trHeight w:val="20"/>
        </w:trPr>
        <w:tc>
          <w:tcPr>
            <w:tcW w:w="5529" w:type="dxa"/>
            <w:gridSpan w:val="2"/>
            <w:vMerge/>
            <w:tcMar>
              <w:top w:w="17" w:type="dxa"/>
              <w:bottom w:w="17" w:type="dxa"/>
            </w:tcMar>
          </w:tcPr>
          <w:p w14:paraId="2B8A506F" w14:textId="77777777" w:rsidR="00DA2EB0" w:rsidRPr="00DA2EB0" w:rsidRDefault="00DA2EB0" w:rsidP="00DA2EB0">
            <w:pPr>
              <w:pStyle w:val="Tablebody"/>
              <w:rPr>
                <w:lang w:val="en-GB"/>
              </w:rPr>
            </w:pPr>
          </w:p>
        </w:tc>
        <w:tc>
          <w:tcPr>
            <w:tcW w:w="1701" w:type="dxa"/>
            <w:tcMar>
              <w:top w:w="17" w:type="dxa"/>
              <w:bottom w:w="17" w:type="dxa"/>
            </w:tcMar>
          </w:tcPr>
          <w:p w14:paraId="743C8498"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50B7A5FE" w14:textId="77777777" w:rsidR="00DA2EB0" w:rsidRPr="00DA2EB0" w:rsidRDefault="00DA2EB0" w:rsidP="00DA2EB0">
            <w:pPr>
              <w:pStyle w:val="Tablebody"/>
              <w:jc w:val="right"/>
            </w:pPr>
            <w:r w:rsidRPr="00DA2EB0">
              <w:t>1742</w:t>
            </w:r>
          </w:p>
        </w:tc>
        <w:tc>
          <w:tcPr>
            <w:tcW w:w="992" w:type="dxa"/>
            <w:tcMar>
              <w:top w:w="17" w:type="dxa"/>
              <w:bottom w:w="17" w:type="dxa"/>
            </w:tcMar>
          </w:tcPr>
          <w:p w14:paraId="3067D4F8" w14:textId="77777777" w:rsidR="00DA2EB0" w:rsidRPr="00DA2EB0" w:rsidRDefault="00DA2EB0" w:rsidP="00DA2EB0">
            <w:pPr>
              <w:pStyle w:val="Tablebody"/>
              <w:jc w:val="right"/>
            </w:pPr>
            <w:r w:rsidRPr="00DA2EB0">
              <w:t>1597</w:t>
            </w:r>
          </w:p>
        </w:tc>
        <w:tc>
          <w:tcPr>
            <w:tcW w:w="992" w:type="dxa"/>
            <w:tcMar>
              <w:top w:w="17" w:type="dxa"/>
              <w:bottom w:w="17" w:type="dxa"/>
            </w:tcMar>
          </w:tcPr>
          <w:p w14:paraId="1A6203D0" w14:textId="77777777" w:rsidR="00DA2EB0" w:rsidRPr="00DA2EB0" w:rsidRDefault="00DA2EB0" w:rsidP="00DA2EB0">
            <w:pPr>
              <w:pStyle w:val="Tablebody"/>
              <w:jc w:val="right"/>
            </w:pPr>
            <w:r w:rsidRPr="00DA2EB0">
              <w:t>1984</w:t>
            </w:r>
          </w:p>
        </w:tc>
      </w:tr>
      <w:tr w:rsidR="00DA2EB0" w:rsidRPr="00DA2EB0" w14:paraId="628F6E3D" w14:textId="77777777" w:rsidTr="00103A3B">
        <w:trPr>
          <w:cnfStyle w:val="010000000000" w:firstRow="0" w:lastRow="1" w:firstColumn="0" w:lastColumn="0" w:oddVBand="0" w:evenVBand="0" w:oddHBand="0" w:evenHBand="0" w:firstRowFirstColumn="0" w:firstRowLastColumn="0" w:lastRowFirstColumn="0" w:lastRowLastColumn="0"/>
          <w:cantSplit w:val="0"/>
          <w:trHeight w:val="20"/>
        </w:trPr>
        <w:tc>
          <w:tcPr>
            <w:tcW w:w="5529" w:type="dxa"/>
            <w:gridSpan w:val="2"/>
            <w:vMerge/>
            <w:tcMar>
              <w:top w:w="17" w:type="dxa"/>
              <w:bottom w:w="17" w:type="dxa"/>
            </w:tcMar>
          </w:tcPr>
          <w:p w14:paraId="51D87A8A" w14:textId="77777777" w:rsidR="00DA2EB0" w:rsidRPr="00DA2EB0" w:rsidRDefault="00DA2EB0" w:rsidP="00DA2EB0">
            <w:pPr>
              <w:pStyle w:val="Tablebody"/>
              <w:rPr>
                <w:lang w:val="en-GB"/>
              </w:rPr>
            </w:pPr>
          </w:p>
        </w:tc>
        <w:tc>
          <w:tcPr>
            <w:tcW w:w="1701" w:type="dxa"/>
            <w:tcMar>
              <w:top w:w="17" w:type="dxa"/>
              <w:bottom w:w="17" w:type="dxa"/>
            </w:tcMar>
          </w:tcPr>
          <w:p w14:paraId="78E1E01D"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C5FAC87" w14:textId="77777777" w:rsidR="00DA2EB0" w:rsidRPr="00DA2EB0" w:rsidRDefault="00DA2EB0" w:rsidP="00DA2EB0">
            <w:pPr>
              <w:pStyle w:val="Tablebody"/>
              <w:jc w:val="right"/>
            </w:pPr>
            <w:r w:rsidRPr="00DA2EB0">
              <w:t>1807</w:t>
            </w:r>
          </w:p>
        </w:tc>
        <w:tc>
          <w:tcPr>
            <w:tcW w:w="992" w:type="dxa"/>
            <w:tcMar>
              <w:top w:w="17" w:type="dxa"/>
              <w:bottom w:w="17" w:type="dxa"/>
            </w:tcMar>
          </w:tcPr>
          <w:p w14:paraId="4D6A7169" w14:textId="77777777" w:rsidR="00DA2EB0" w:rsidRPr="00DA2EB0" w:rsidRDefault="00DA2EB0" w:rsidP="00DA2EB0">
            <w:pPr>
              <w:pStyle w:val="Tablebody"/>
              <w:jc w:val="right"/>
            </w:pPr>
            <w:r w:rsidRPr="00DA2EB0">
              <w:t>1605</w:t>
            </w:r>
          </w:p>
        </w:tc>
        <w:tc>
          <w:tcPr>
            <w:tcW w:w="992" w:type="dxa"/>
            <w:tcMar>
              <w:top w:w="17" w:type="dxa"/>
              <w:bottom w:w="17" w:type="dxa"/>
            </w:tcMar>
          </w:tcPr>
          <w:p w14:paraId="078DB618" w14:textId="77777777" w:rsidR="00DA2EB0" w:rsidRPr="00DA2EB0" w:rsidRDefault="00DA2EB0" w:rsidP="00DA2EB0">
            <w:pPr>
              <w:pStyle w:val="Tablebody"/>
              <w:jc w:val="right"/>
            </w:pPr>
            <w:r w:rsidRPr="00DA2EB0">
              <w:t>1990</w:t>
            </w:r>
          </w:p>
        </w:tc>
      </w:tr>
    </w:tbl>
    <w:p w14:paraId="11FE2E3B" w14:textId="77777777" w:rsidR="00DA2EB0" w:rsidRPr="00DA2EB0" w:rsidRDefault="00DA2EB0" w:rsidP="00DA2EB0">
      <w:pPr>
        <w:pStyle w:val="Noteshead"/>
      </w:pPr>
      <w:r w:rsidRPr="00DA2EB0">
        <w:t>Notes:</w:t>
      </w:r>
    </w:p>
    <w:p w14:paraId="5F404986" w14:textId="7DD810EB" w:rsidR="00DA2EB0" w:rsidRPr="00DA2EB0" w:rsidRDefault="00DA2EB0" w:rsidP="00DA2EB0">
      <w:pPr>
        <w:pStyle w:val="Notes"/>
      </w:pPr>
      <w:r w:rsidRPr="00DA2EB0">
        <w:t>Incidents are complaint reports received by the Police Conduct Unit that are assessed to be minor and can be resolved immediately. These are recorded as an incident</w:t>
      </w:r>
      <w:r w:rsidR="00103A3B">
        <w:t xml:space="preserve"> </w:t>
      </w:r>
      <w:r w:rsidRPr="00DA2EB0">
        <w:t xml:space="preserve">only. </w:t>
      </w:r>
    </w:p>
    <w:p w14:paraId="40518D72" w14:textId="77777777" w:rsidR="00DA2EB0" w:rsidRPr="00DA2EB0" w:rsidRDefault="00DA2EB0" w:rsidP="00DA2EB0">
      <w:pPr>
        <w:pStyle w:val="Notes"/>
      </w:pPr>
      <w:r w:rsidRPr="00DA2EB0">
        <w:t>Percentages have been rounded to simplify the data shown.</w:t>
      </w:r>
    </w:p>
    <w:p w14:paraId="13AC1A3F" w14:textId="77777777" w:rsidR="00DA2EB0" w:rsidRPr="00DA2EB0" w:rsidRDefault="00DA2EB0" w:rsidP="00DA2EB0">
      <w:pPr>
        <w:pStyle w:val="Heading4"/>
      </w:pPr>
      <w:r w:rsidRPr="00DA2EB0">
        <w:lastRenderedPageBreak/>
        <w:t>Complaint allegations by category and determination per financial year finalised</w:t>
      </w:r>
    </w:p>
    <w:tbl>
      <w:tblPr>
        <w:tblStyle w:val="TableGrid"/>
        <w:tblW w:w="0" w:type="auto"/>
        <w:tblLayout w:type="fixed"/>
        <w:tblLook w:val="0060" w:firstRow="1" w:lastRow="1" w:firstColumn="0" w:lastColumn="0" w:noHBand="0" w:noVBand="0"/>
      </w:tblPr>
      <w:tblGrid>
        <w:gridCol w:w="2977"/>
        <w:gridCol w:w="2552"/>
        <w:gridCol w:w="850"/>
        <w:gridCol w:w="709"/>
        <w:gridCol w:w="850"/>
        <w:gridCol w:w="709"/>
        <w:gridCol w:w="851"/>
        <w:gridCol w:w="709"/>
      </w:tblGrid>
      <w:tr w:rsidR="00D242A6" w:rsidRPr="00DA2EB0" w14:paraId="45F469B6" w14:textId="77777777" w:rsidTr="00312315">
        <w:trPr>
          <w:cnfStyle w:val="100000000000" w:firstRow="1" w:lastRow="0" w:firstColumn="0" w:lastColumn="0" w:oddVBand="0" w:evenVBand="0" w:oddHBand="0" w:evenHBand="0" w:firstRowFirstColumn="0" w:firstRowLastColumn="0" w:lastRowFirstColumn="0" w:lastRowLastColumn="0"/>
          <w:trHeight w:val="60"/>
          <w:tblHeader/>
        </w:trPr>
        <w:tc>
          <w:tcPr>
            <w:tcW w:w="2977" w:type="dxa"/>
            <w:tcBorders>
              <w:top w:val="single" w:sz="4" w:space="0" w:color="274B93"/>
              <w:bottom w:val="nil"/>
            </w:tcBorders>
          </w:tcPr>
          <w:p w14:paraId="4C778F78" w14:textId="77777777" w:rsidR="00DA2EB0" w:rsidRPr="00DA2EB0" w:rsidRDefault="00DA2EB0" w:rsidP="00DA2EB0">
            <w:pPr>
              <w:pStyle w:val="Tablebody"/>
            </w:pPr>
          </w:p>
        </w:tc>
        <w:tc>
          <w:tcPr>
            <w:tcW w:w="2552" w:type="dxa"/>
            <w:tcBorders>
              <w:top w:val="single" w:sz="4" w:space="0" w:color="274B93"/>
              <w:bottom w:val="nil"/>
            </w:tcBorders>
          </w:tcPr>
          <w:p w14:paraId="21C7CB5B" w14:textId="77777777" w:rsidR="00DA2EB0" w:rsidRPr="00DA2EB0" w:rsidRDefault="00DA2EB0" w:rsidP="00DA2EB0">
            <w:pPr>
              <w:pStyle w:val="Tablebody"/>
            </w:pPr>
          </w:p>
        </w:tc>
        <w:tc>
          <w:tcPr>
            <w:tcW w:w="1559" w:type="dxa"/>
            <w:gridSpan w:val="2"/>
            <w:tcBorders>
              <w:top w:val="single" w:sz="4" w:space="0" w:color="274B93"/>
              <w:bottom w:val="single" w:sz="4" w:space="0" w:color="274B93"/>
            </w:tcBorders>
          </w:tcPr>
          <w:p w14:paraId="08D136F5" w14:textId="77777777" w:rsidR="00DA2EB0" w:rsidRPr="00DA2EB0" w:rsidRDefault="00DA2EB0" w:rsidP="00D242A6">
            <w:pPr>
              <w:pStyle w:val="Tablebody"/>
              <w:jc w:val="center"/>
              <w:rPr>
                <w:lang w:val="en-US"/>
              </w:rPr>
            </w:pPr>
            <w:r w:rsidRPr="00DA2EB0">
              <w:rPr>
                <w:lang w:val="en-US"/>
              </w:rPr>
              <w:t>2024–25</w:t>
            </w:r>
          </w:p>
        </w:tc>
        <w:tc>
          <w:tcPr>
            <w:tcW w:w="1559" w:type="dxa"/>
            <w:gridSpan w:val="2"/>
            <w:tcBorders>
              <w:top w:val="single" w:sz="4" w:space="0" w:color="274B93"/>
              <w:bottom w:val="single" w:sz="4" w:space="0" w:color="274B93"/>
            </w:tcBorders>
          </w:tcPr>
          <w:p w14:paraId="5D3600C3" w14:textId="77777777" w:rsidR="00DA2EB0" w:rsidRPr="00DA2EB0" w:rsidRDefault="00DA2EB0" w:rsidP="00D242A6">
            <w:pPr>
              <w:pStyle w:val="Tablebody"/>
              <w:jc w:val="center"/>
              <w:rPr>
                <w:lang w:val="en-US"/>
              </w:rPr>
            </w:pPr>
            <w:r w:rsidRPr="00DA2EB0">
              <w:rPr>
                <w:lang w:val="en-US"/>
              </w:rPr>
              <w:t>2023–24</w:t>
            </w:r>
          </w:p>
        </w:tc>
        <w:tc>
          <w:tcPr>
            <w:tcW w:w="1560" w:type="dxa"/>
            <w:gridSpan w:val="2"/>
            <w:tcBorders>
              <w:top w:val="single" w:sz="4" w:space="0" w:color="274B93"/>
              <w:bottom w:val="single" w:sz="4" w:space="0" w:color="274B93"/>
            </w:tcBorders>
          </w:tcPr>
          <w:p w14:paraId="7BC815AC" w14:textId="77777777" w:rsidR="00DA2EB0" w:rsidRPr="00DA2EB0" w:rsidRDefault="00DA2EB0" w:rsidP="00D242A6">
            <w:pPr>
              <w:pStyle w:val="Tablebody"/>
              <w:jc w:val="center"/>
              <w:rPr>
                <w:lang w:val="en-US"/>
              </w:rPr>
            </w:pPr>
            <w:r w:rsidRPr="00DA2EB0">
              <w:rPr>
                <w:lang w:val="en-US"/>
              </w:rPr>
              <w:t>2022–23</w:t>
            </w:r>
          </w:p>
        </w:tc>
      </w:tr>
      <w:tr w:rsidR="00D242A6" w:rsidRPr="00DA2EB0" w14:paraId="24C40674" w14:textId="77777777" w:rsidTr="00312315">
        <w:trPr>
          <w:cnfStyle w:val="100000000000" w:firstRow="1" w:lastRow="0" w:firstColumn="0" w:lastColumn="0" w:oddVBand="0" w:evenVBand="0" w:oddHBand="0" w:evenHBand="0" w:firstRowFirstColumn="0" w:firstRowLastColumn="0" w:lastRowFirstColumn="0" w:lastRowLastColumn="0"/>
          <w:trHeight w:val="60"/>
          <w:tblHeader/>
        </w:trPr>
        <w:tc>
          <w:tcPr>
            <w:tcW w:w="2977" w:type="dxa"/>
            <w:tcBorders>
              <w:top w:val="nil"/>
              <w:bottom w:val="single" w:sz="4" w:space="0" w:color="274B93"/>
            </w:tcBorders>
          </w:tcPr>
          <w:p w14:paraId="4C88391E" w14:textId="77777777" w:rsidR="00DA2EB0" w:rsidRPr="00DA2EB0" w:rsidRDefault="00DA2EB0" w:rsidP="00DA2EB0">
            <w:pPr>
              <w:pStyle w:val="Tablebody"/>
              <w:rPr>
                <w:lang w:val="en-US"/>
              </w:rPr>
            </w:pPr>
            <w:r w:rsidRPr="00DA2EB0">
              <w:rPr>
                <w:lang w:val="en-US"/>
              </w:rPr>
              <w:t>Category</w:t>
            </w:r>
          </w:p>
        </w:tc>
        <w:tc>
          <w:tcPr>
            <w:tcW w:w="2552" w:type="dxa"/>
            <w:tcBorders>
              <w:top w:val="nil"/>
              <w:bottom w:val="single" w:sz="4" w:space="0" w:color="274B93"/>
            </w:tcBorders>
          </w:tcPr>
          <w:p w14:paraId="2104111D" w14:textId="77777777" w:rsidR="00DA2EB0" w:rsidRPr="00DA2EB0" w:rsidRDefault="00DA2EB0" w:rsidP="00DA2EB0">
            <w:pPr>
              <w:pStyle w:val="Tablebody"/>
              <w:rPr>
                <w:lang w:val="en-US"/>
              </w:rPr>
            </w:pPr>
            <w:r w:rsidRPr="00DA2EB0">
              <w:rPr>
                <w:lang w:val="en-US"/>
              </w:rPr>
              <w:t>Determination</w:t>
            </w:r>
          </w:p>
        </w:tc>
        <w:tc>
          <w:tcPr>
            <w:tcW w:w="850" w:type="dxa"/>
            <w:tcBorders>
              <w:top w:val="single" w:sz="4" w:space="0" w:color="274B93"/>
              <w:bottom w:val="single" w:sz="4" w:space="0" w:color="274B93"/>
            </w:tcBorders>
          </w:tcPr>
          <w:p w14:paraId="34113783" w14:textId="77777777" w:rsidR="00DA2EB0" w:rsidRPr="00DA2EB0" w:rsidRDefault="00DA2EB0" w:rsidP="00D242A6">
            <w:pPr>
              <w:pStyle w:val="Tablebody"/>
              <w:jc w:val="right"/>
              <w:rPr>
                <w:lang w:val="en-US"/>
              </w:rPr>
            </w:pPr>
            <w:r w:rsidRPr="00DA2EB0">
              <w:rPr>
                <w:lang w:val="en-US"/>
              </w:rPr>
              <w:t>Count</w:t>
            </w:r>
          </w:p>
        </w:tc>
        <w:tc>
          <w:tcPr>
            <w:tcW w:w="709" w:type="dxa"/>
            <w:tcBorders>
              <w:top w:val="single" w:sz="4" w:space="0" w:color="274B93"/>
              <w:bottom w:val="single" w:sz="4" w:space="0" w:color="274B93"/>
            </w:tcBorders>
          </w:tcPr>
          <w:p w14:paraId="138B7C5A" w14:textId="77777777" w:rsidR="00DA2EB0" w:rsidRPr="00DA2EB0" w:rsidRDefault="00DA2EB0" w:rsidP="00D242A6">
            <w:pPr>
              <w:pStyle w:val="Tablebody"/>
              <w:jc w:val="right"/>
              <w:rPr>
                <w:lang w:val="en-US"/>
              </w:rPr>
            </w:pPr>
            <w:r w:rsidRPr="00DA2EB0">
              <w:rPr>
                <w:lang w:val="en-US"/>
              </w:rPr>
              <w:t>%</w:t>
            </w:r>
          </w:p>
        </w:tc>
        <w:tc>
          <w:tcPr>
            <w:tcW w:w="850" w:type="dxa"/>
            <w:tcBorders>
              <w:top w:val="single" w:sz="4" w:space="0" w:color="274B93"/>
              <w:bottom w:val="single" w:sz="4" w:space="0" w:color="274B93"/>
            </w:tcBorders>
          </w:tcPr>
          <w:p w14:paraId="692E416A" w14:textId="77777777" w:rsidR="00DA2EB0" w:rsidRPr="00DA2EB0" w:rsidRDefault="00DA2EB0" w:rsidP="00D242A6">
            <w:pPr>
              <w:pStyle w:val="Tablebody"/>
              <w:jc w:val="right"/>
              <w:rPr>
                <w:lang w:val="en-US"/>
              </w:rPr>
            </w:pPr>
            <w:r w:rsidRPr="00DA2EB0">
              <w:rPr>
                <w:lang w:val="en-US"/>
              </w:rPr>
              <w:t xml:space="preserve">Count </w:t>
            </w:r>
          </w:p>
        </w:tc>
        <w:tc>
          <w:tcPr>
            <w:tcW w:w="709" w:type="dxa"/>
            <w:tcBorders>
              <w:top w:val="single" w:sz="4" w:space="0" w:color="274B93"/>
              <w:bottom w:val="single" w:sz="4" w:space="0" w:color="274B93"/>
            </w:tcBorders>
          </w:tcPr>
          <w:p w14:paraId="2E906C9B" w14:textId="77777777" w:rsidR="00DA2EB0" w:rsidRPr="00DA2EB0" w:rsidRDefault="00DA2EB0" w:rsidP="00D242A6">
            <w:pPr>
              <w:pStyle w:val="Tablebody"/>
              <w:jc w:val="right"/>
              <w:rPr>
                <w:lang w:val="en-US"/>
              </w:rPr>
            </w:pPr>
            <w:r w:rsidRPr="00DA2EB0">
              <w:rPr>
                <w:lang w:val="en-US"/>
              </w:rPr>
              <w:t>%</w:t>
            </w:r>
          </w:p>
        </w:tc>
        <w:tc>
          <w:tcPr>
            <w:tcW w:w="851" w:type="dxa"/>
            <w:tcBorders>
              <w:top w:val="single" w:sz="4" w:space="0" w:color="274B93"/>
              <w:bottom w:val="single" w:sz="4" w:space="0" w:color="274B93"/>
            </w:tcBorders>
          </w:tcPr>
          <w:p w14:paraId="75A33BC4" w14:textId="77777777" w:rsidR="00DA2EB0" w:rsidRPr="00DA2EB0" w:rsidRDefault="00DA2EB0" w:rsidP="00D242A6">
            <w:pPr>
              <w:pStyle w:val="Tablebody"/>
              <w:jc w:val="right"/>
              <w:rPr>
                <w:lang w:val="en-US"/>
              </w:rPr>
            </w:pPr>
            <w:r w:rsidRPr="00DA2EB0">
              <w:rPr>
                <w:lang w:val="en-US"/>
              </w:rPr>
              <w:t xml:space="preserve">Count </w:t>
            </w:r>
          </w:p>
        </w:tc>
        <w:tc>
          <w:tcPr>
            <w:tcW w:w="709" w:type="dxa"/>
            <w:tcBorders>
              <w:top w:val="single" w:sz="4" w:space="0" w:color="274B93"/>
              <w:bottom w:val="single" w:sz="4" w:space="0" w:color="274B93"/>
            </w:tcBorders>
          </w:tcPr>
          <w:p w14:paraId="1238B6A8" w14:textId="77777777" w:rsidR="00DA2EB0" w:rsidRPr="00DA2EB0" w:rsidRDefault="00DA2EB0" w:rsidP="00D242A6">
            <w:pPr>
              <w:pStyle w:val="Tablebody"/>
              <w:jc w:val="right"/>
              <w:rPr>
                <w:lang w:val="en-US"/>
              </w:rPr>
            </w:pPr>
            <w:r w:rsidRPr="00DA2EB0">
              <w:rPr>
                <w:lang w:val="en-US"/>
              </w:rPr>
              <w:t>%</w:t>
            </w:r>
          </w:p>
        </w:tc>
      </w:tr>
      <w:tr w:rsidR="00D242A6" w:rsidRPr="00DA2EB0" w14:paraId="7CC3335A" w14:textId="77777777" w:rsidTr="00D242A6">
        <w:trPr>
          <w:trHeight w:val="60"/>
        </w:trPr>
        <w:tc>
          <w:tcPr>
            <w:tcW w:w="10207" w:type="dxa"/>
            <w:gridSpan w:val="8"/>
            <w:tcBorders>
              <w:top w:val="single" w:sz="4" w:space="0" w:color="274B93"/>
              <w:bottom w:val="single" w:sz="4" w:space="0" w:color="274B93"/>
            </w:tcBorders>
          </w:tcPr>
          <w:p w14:paraId="0F384531" w14:textId="77777777" w:rsidR="00DA2EB0" w:rsidRPr="00D242A6" w:rsidRDefault="00DA2EB0" w:rsidP="00DA2EB0">
            <w:pPr>
              <w:pStyle w:val="Tablebody"/>
              <w:rPr>
                <w:b/>
                <w:bCs/>
                <w:color w:val="274B93"/>
                <w:lang w:val="en-US"/>
              </w:rPr>
            </w:pPr>
            <w:r w:rsidRPr="00D242A6">
              <w:rPr>
                <w:b/>
                <w:bCs/>
                <w:color w:val="274B93"/>
                <w:lang w:val="en-US"/>
              </w:rPr>
              <w:t>Complaint allegations made by Aboriginal people</w:t>
            </w:r>
          </w:p>
        </w:tc>
      </w:tr>
      <w:tr w:rsidR="00D242A6" w:rsidRPr="00DA2EB0" w14:paraId="53A419FC" w14:textId="77777777" w:rsidTr="00D242A6">
        <w:trPr>
          <w:trHeight w:val="60"/>
        </w:trPr>
        <w:tc>
          <w:tcPr>
            <w:tcW w:w="2977" w:type="dxa"/>
            <w:vMerge w:val="restart"/>
            <w:tcBorders>
              <w:top w:val="single" w:sz="4" w:space="0" w:color="274B93"/>
            </w:tcBorders>
          </w:tcPr>
          <w:p w14:paraId="6795F9A1" w14:textId="77777777" w:rsidR="00DA2EB0" w:rsidRPr="00DA2EB0" w:rsidRDefault="00DA2EB0" w:rsidP="00DA2EB0">
            <w:pPr>
              <w:pStyle w:val="Tablebody"/>
              <w:rPr>
                <w:lang w:val="en-US"/>
              </w:rPr>
            </w:pPr>
            <w:r w:rsidRPr="00DA2EB0">
              <w:rPr>
                <w:lang w:val="en-US"/>
              </w:rPr>
              <w:t>Case to answer</w:t>
            </w:r>
          </w:p>
        </w:tc>
        <w:tc>
          <w:tcPr>
            <w:tcW w:w="2552" w:type="dxa"/>
            <w:tcBorders>
              <w:top w:val="single" w:sz="4" w:space="0" w:color="274B93"/>
            </w:tcBorders>
          </w:tcPr>
          <w:p w14:paraId="7F9691F1" w14:textId="77777777" w:rsidR="00DA2EB0" w:rsidRPr="00DA2EB0" w:rsidRDefault="00DA2EB0" w:rsidP="00DA2EB0">
            <w:pPr>
              <w:pStyle w:val="Tablebody"/>
              <w:rPr>
                <w:lang w:val="en-US"/>
              </w:rPr>
            </w:pPr>
            <w:r w:rsidRPr="00DA2EB0">
              <w:rPr>
                <w:lang w:val="en-US"/>
              </w:rPr>
              <w:t>Established</w:t>
            </w:r>
          </w:p>
        </w:tc>
        <w:tc>
          <w:tcPr>
            <w:tcW w:w="850" w:type="dxa"/>
            <w:tcBorders>
              <w:top w:val="single" w:sz="4" w:space="0" w:color="274B93"/>
            </w:tcBorders>
            <w:shd w:val="clear" w:color="auto" w:fill="F2F2F2" w:themeFill="background1" w:themeFillShade="F2"/>
          </w:tcPr>
          <w:p w14:paraId="4E69BF70" w14:textId="77777777" w:rsidR="00DA2EB0" w:rsidRPr="00DA2EB0" w:rsidRDefault="00DA2EB0" w:rsidP="00D242A6">
            <w:pPr>
              <w:pStyle w:val="Tablebody"/>
              <w:jc w:val="right"/>
              <w:rPr>
                <w:lang w:val="en-US"/>
              </w:rPr>
            </w:pPr>
            <w:r w:rsidRPr="00DA2EB0">
              <w:rPr>
                <w:lang w:val="en-US"/>
              </w:rPr>
              <w:t>19</w:t>
            </w:r>
          </w:p>
        </w:tc>
        <w:tc>
          <w:tcPr>
            <w:tcW w:w="709" w:type="dxa"/>
            <w:tcBorders>
              <w:top w:val="single" w:sz="4" w:space="0" w:color="274B93"/>
            </w:tcBorders>
            <w:shd w:val="clear" w:color="auto" w:fill="F2F2F2" w:themeFill="background1" w:themeFillShade="F2"/>
          </w:tcPr>
          <w:p w14:paraId="49E21350" w14:textId="77777777" w:rsidR="00DA2EB0" w:rsidRPr="00DA2EB0" w:rsidRDefault="00DA2EB0" w:rsidP="00D242A6">
            <w:pPr>
              <w:pStyle w:val="Tablebody"/>
              <w:jc w:val="right"/>
              <w:rPr>
                <w:lang w:val="en-US"/>
              </w:rPr>
            </w:pPr>
            <w:r w:rsidRPr="00DA2EB0">
              <w:rPr>
                <w:lang w:val="en-US"/>
              </w:rPr>
              <w:t>28.8</w:t>
            </w:r>
          </w:p>
        </w:tc>
        <w:tc>
          <w:tcPr>
            <w:tcW w:w="850" w:type="dxa"/>
            <w:tcBorders>
              <w:top w:val="single" w:sz="4" w:space="0" w:color="274B93"/>
            </w:tcBorders>
          </w:tcPr>
          <w:p w14:paraId="010BC5EC" w14:textId="77777777" w:rsidR="00DA2EB0" w:rsidRPr="00DA2EB0" w:rsidRDefault="00DA2EB0" w:rsidP="00D242A6">
            <w:pPr>
              <w:pStyle w:val="Tablebody"/>
              <w:jc w:val="right"/>
              <w:rPr>
                <w:lang w:val="en-US"/>
              </w:rPr>
            </w:pPr>
            <w:r w:rsidRPr="00DA2EB0">
              <w:rPr>
                <w:lang w:val="en-US"/>
              </w:rPr>
              <w:t>3</w:t>
            </w:r>
          </w:p>
        </w:tc>
        <w:tc>
          <w:tcPr>
            <w:tcW w:w="709" w:type="dxa"/>
            <w:tcBorders>
              <w:top w:val="single" w:sz="4" w:space="0" w:color="274B93"/>
            </w:tcBorders>
          </w:tcPr>
          <w:p w14:paraId="3BB4AAC1" w14:textId="77777777" w:rsidR="00DA2EB0" w:rsidRPr="00DA2EB0" w:rsidRDefault="00DA2EB0" w:rsidP="00D242A6">
            <w:pPr>
              <w:pStyle w:val="Tablebody"/>
              <w:jc w:val="right"/>
              <w:rPr>
                <w:lang w:val="en-US"/>
              </w:rPr>
            </w:pPr>
            <w:r w:rsidRPr="00DA2EB0">
              <w:rPr>
                <w:lang w:val="en-US"/>
              </w:rPr>
              <w:t>9.4</w:t>
            </w:r>
          </w:p>
        </w:tc>
        <w:tc>
          <w:tcPr>
            <w:tcW w:w="851" w:type="dxa"/>
            <w:tcBorders>
              <w:top w:val="single" w:sz="4" w:space="0" w:color="274B93"/>
            </w:tcBorders>
          </w:tcPr>
          <w:p w14:paraId="1D07748D" w14:textId="77777777" w:rsidR="00DA2EB0" w:rsidRPr="00DA2EB0" w:rsidRDefault="00DA2EB0" w:rsidP="00D242A6">
            <w:pPr>
              <w:pStyle w:val="Tablebody"/>
              <w:jc w:val="right"/>
              <w:rPr>
                <w:lang w:val="en-US"/>
              </w:rPr>
            </w:pPr>
            <w:r w:rsidRPr="00DA2EB0">
              <w:rPr>
                <w:lang w:val="en-US"/>
              </w:rPr>
              <w:t>4</w:t>
            </w:r>
          </w:p>
        </w:tc>
        <w:tc>
          <w:tcPr>
            <w:tcW w:w="709" w:type="dxa"/>
            <w:tcBorders>
              <w:top w:val="single" w:sz="4" w:space="0" w:color="274B93"/>
            </w:tcBorders>
          </w:tcPr>
          <w:p w14:paraId="420EFA46" w14:textId="77777777" w:rsidR="00DA2EB0" w:rsidRPr="00DA2EB0" w:rsidRDefault="00DA2EB0" w:rsidP="00D242A6">
            <w:pPr>
              <w:pStyle w:val="Tablebody"/>
              <w:jc w:val="right"/>
              <w:rPr>
                <w:lang w:val="en-US"/>
              </w:rPr>
            </w:pPr>
            <w:r w:rsidRPr="00DA2EB0">
              <w:rPr>
                <w:lang w:val="en-US"/>
              </w:rPr>
              <w:t>22.2</w:t>
            </w:r>
          </w:p>
        </w:tc>
      </w:tr>
      <w:tr w:rsidR="00D242A6" w:rsidRPr="00DA2EB0" w14:paraId="01578263" w14:textId="77777777" w:rsidTr="00D242A6">
        <w:trPr>
          <w:trHeight w:val="60"/>
        </w:trPr>
        <w:tc>
          <w:tcPr>
            <w:tcW w:w="2977" w:type="dxa"/>
            <w:vMerge/>
          </w:tcPr>
          <w:p w14:paraId="5985A81F" w14:textId="77777777" w:rsidR="00DA2EB0" w:rsidRPr="00DA2EB0" w:rsidRDefault="00DA2EB0" w:rsidP="00DA2EB0">
            <w:pPr>
              <w:pStyle w:val="Tablebody"/>
            </w:pPr>
          </w:p>
        </w:tc>
        <w:tc>
          <w:tcPr>
            <w:tcW w:w="2552" w:type="dxa"/>
          </w:tcPr>
          <w:p w14:paraId="778F835A"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57AF0895"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0E923C1" w14:textId="77777777" w:rsidR="00DA2EB0" w:rsidRPr="00DA2EB0" w:rsidRDefault="00DA2EB0" w:rsidP="00D242A6">
            <w:pPr>
              <w:pStyle w:val="Tablebody"/>
              <w:jc w:val="right"/>
              <w:rPr>
                <w:lang w:val="en-US"/>
              </w:rPr>
            </w:pPr>
            <w:r w:rsidRPr="00DA2EB0">
              <w:rPr>
                <w:lang w:val="en-US"/>
              </w:rPr>
              <w:t>0</w:t>
            </w:r>
          </w:p>
        </w:tc>
        <w:tc>
          <w:tcPr>
            <w:tcW w:w="850" w:type="dxa"/>
          </w:tcPr>
          <w:p w14:paraId="3B0D84F8" w14:textId="77777777" w:rsidR="00DA2EB0" w:rsidRPr="00DA2EB0" w:rsidRDefault="00DA2EB0" w:rsidP="00D242A6">
            <w:pPr>
              <w:pStyle w:val="Tablebody"/>
              <w:jc w:val="right"/>
              <w:rPr>
                <w:lang w:val="en-US"/>
              </w:rPr>
            </w:pPr>
            <w:r w:rsidRPr="00DA2EB0">
              <w:rPr>
                <w:lang w:val="en-US"/>
              </w:rPr>
              <w:t>0</w:t>
            </w:r>
          </w:p>
        </w:tc>
        <w:tc>
          <w:tcPr>
            <w:tcW w:w="709" w:type="dxa"/>
          </w:tcPr>
          <w:p w14:paraId="10B3007A" w14:textId="77777777" w:rsidR="00DA2EB0" w:rsidRPr="00DA2EB0" w:rsidRDefault="00DA2EB0" w:rsidP="00D242A6">
            <w:pPr>
              <w:pStyle w:val="Tablebody"/>
              <w:jc w:val="right"/>
              <w:rPr>
                <w:lang w:val="en-US"/>
              </w:rPr>
            </w:pPr>
            <w:r w:rsidRPr="00DA2EB0">
              <w:rPr>
                <w:lang w:val="en-US"/>
              </w:rPr>
              <w:t>0</w:t>
            </w:r>
          </w:p>
        </w:tc>
        <w:tc>
          <w:tcPr>
            <w:tcW w:w="851" w:type="dxa"/>
          </w:tcPr>
          <w:p w14:paraId="3E260EC1" w14:textId="77777777" w:rsidR="00DA2EB0" w:rsidRPr="00DA2EB0" w:rsidRDefault="00DA2EB0" w:rsidP="00D242A6">
            <w:pPr>
              <w:pStyle w:val="Tablebody"/>
              <w:jc w:val="right"/>
              <w:rPr>
                <w:lang w:val="en-US"/>
              </w:rPr>
            </w:pPr>
            <w:r w:rsidRPr="00DA2EB0">
              <w:rPr>
                <w:lang w:val="en-US"/>
              </w:rPr>
              <w:t>0</w:t>
            </w:r>
          </w:p>
        </w:tc>
        <w:tc>
          <w:tcPr>
            <w:tcW w:w="709" w:type="dxa"/>
          </w:tcPr>
          <w:p w14:paraId="5510D210" w14:textId="77777777" w:rsidR="00DA2EB0" w:rsidRPr="00DA2EB0" w:rsidRDefault="00DA2EB0" w:rsidP="00D242A6">
            <w:pPr>
              <w:pStyle w:val="Tablebody"/>
              <w:jc w:val="right"/>
              <w:rPr>
                <w:lang w:val="en-US"/>
              </w:rPr>
            </w:pPr>
            <w:r w:rsidRPr="00DA2EB0">
              <w:rPr>
                <w:lang w:val="en-US"/>
              </w:rPr>
              <w:t>0</w:t>
            </w:r>
          </w:p>
        </w:tc>
      </w:tr>
      <w:tr w:rsidR="00D242A6" w:rsidRPr="00DA2EB0" w14:paraId="5FFDDC7F" w14:textId="77777777" w:rsidTr="00D242A6">
        <w:trPr>
          <w:trHeight w:val="60"/>
        </w:trPr>
        <w:tc>
          <w:tcPr>
            <w:tcW w:w="2977" w:type="dxa"/>
            <w:vMerge/>
          </w:tcPr>
          <w:p w14:paraId="1531C9E3" w14:textId="77777777" w:rsidR="00DA2EB0" w:rsidRPr="00DA2EB0" w:rsidRDefault="00DA2EB0" w:rsidP="00DA2EB0">
            <w:pPr>
              <w:pStyle w:val="Tablebody"/>
            </w:pPr>
          </w:p>
        </w:tc>
        <w:tc>
          <w:tcPr>
            <w:tcW w:w="2552" w:type="dxa"/>
          </w:tcPr>
          <w:p w14:paraId="321ACC9A"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49280BB2" w14:textId="77777777" w:rsidR="00DA2EB0" w:rsidRPr="00D242A6" w:rsidRDefault="00DA2EB0" w:rsidP="00D242A6">
            <w:pPr>
              <w:pStyle w:val="Tablebody"/>
              <w:jc w:val="right"/>
              <w:rPr>
                <w:b/>
                <w:bCs/>
                <w:lang w:val="en-US"/>
              </w:rPr>
            </w:pPr>
            <w:r w:rsidRPr="00D242A6">
              <w:rPr>
                <w:b/>
                <w:bCs/>
                <w:lang w:val="en-US"/>
              </w:rPr>
              <w:t>19</w:t>
            </w:r>
          </w:p>
        </w:tc>
        <w:tc>
          <w:tcPr>
            <w:tcW w:w="709" w:type="dxa"/>
            <w:shd w:val="clear" w:color="auto" w:fill="F2F2F2" w:themeFill="background1" w:themeFillShade="F2"/>
          </w:tcPr>
          <w:p w14:paraId="20558265" w14:textId="77777777" w:rsidR="00DA2EB0" w:rsidRPr="00D242A6" w:rsidRDefault="00DA2EB0" w:rsidP="00D242A6">
            <w:pPr>
              <w:pStyle w:val="Tablebody"/>
              <w:jc w:val="right"/>
              <w:rPr>
                <w:b/>
                <w:bCs/>
                <w:lang w:val="en-US"/>
              </w:rPr>
            </w:pPr>
            <w:r w:rsidRPr="00D242A6">
              <w:rPr>
                <w:b/>
                <w:bCs/>
                <w:lang w:val="en-US"/>
              </w:rPr>
              <w:t>28.8</w:t>
            </w:r>
          </w:p>
        </w:tc>
        <w:tc>
          <w:tcPr>
            <w:tcW w:w="850" w:type="dxa"/>
          </w:tcPr>
          <w:p w14:paraId="0B782CF1" w14:textId="77777777" w:rsidR="00DA2EB0" w:rsidRPr="00D242A6" w:rsidRDefault="00DA2EB0" w:rsidP="00D242A6">
            <w:pPr>
              <w:pStyle w:val="Tablebody"/>
              <w:jc w:val="right"/>
              <w:rPr>
                <w:b/>
                <w:bCs/>
                <w:lang w:val="en-US"/>
              </w:rPr>
            </w:pPr>
            <w:r w:rsidRPr="00D242A6">
              <w:rPr>
                <w:b/>
                <w:bCs/>
                <w:lang w:val="en-US"/>
              </w:rPr>
              <w:t>3</w:t>
            </w:r>
          </w:p>
        </w:tc>
        <w:tc>
          <w:tcPr>
            <w:tcW w:w="709" w:type="dxa"/>
          </w:tcPr>
          <w:p w14:paraId="1C60E1A2" w14:textId="77777777" w:rsidR="00DA2EB0" w:rsidRPr="00D242A6" w:rsidRDefault="00DA2EB0" w:rsidP="00D242A6">
            <w:pPr>
              <w:pStyle w:val="Tablebody"/>
              <w:jc w:val="right"/>
              <w:rPr>
                <w:b/>
                <w:bCs/>
                <w:lang w:val="en-US"/>
              </w:rPr>
            </w:pPr>
            <w:r w:rsidRPr="00D242A6">
              <w:rPr>
                <w:b/>
                <w:bCs/>
                <w:lang w:val="en-US"/>
              </w:rPr>
              <w:t>9.4</w:t>
            </w:r>
          </w:p>
        </w:tc>
        <w:tc>
          <w:tcPr>
            <w:tcW w:w="851" w:type="dxa"/>
          </w:tcPr>
          <w:p w14:paraId="4BBCD3A6" w14:textId="77777777" w:rsidR="00DA2EB0" w:rsidRPr="00D242A6" w:rsidRDefault="00DA2EB0" w:rsidP="00D242A6">
            <w:pPr>
              <w:pStyle w:val="Tablebody"/>
              <w:jc w:val="right"/>
              <w:rPr>
                <w:b/>
                <w:bCs/>
                <w:lang w:val="en-US"/>
              </w:rPr>
            </w:pPr>
            <w:r w:rsidRPr="00D242A6">
              <w:rPr>
                <w:b/>
                <w:bCs/>
                <w:lang w:val="en-US"/>
              </w:rPr>
              <w:t>4</w:t>
            </w:r>
          </w:p>
        </w:tc>
        <w:tc>
          <w:tcPr>
            <w:tcW w:w="709" w:type="dxa"/>
          </w:tcPr>
          <w:p w14:paraId="2610724E" w14:textId="77777777" w:rsidR="00DA2EB0" w:rsidRPr="00D242A6" w:rsidRDefault="00DA2EB0" w:rsidP="00D242A6">
            <w:pPr>
              <w:pStyle w:val="Tablebody"/>
              <w:jc w:val="right"/>
              <w:rPr>
                <w:b/>
                <w:bCs/>
                <w:lang w:val="en-US"/>
              </w:rPr>
            </w:pPr>
            <w:r w:rsidRPr="00D242A6">
              <w:rPr>
                <w:b/>
                <w:bCs/>
                <w:lang w:val="en-US"/>
              </w:rPr>
              <w:t>22.2</w:t>
            </w:r>
          </w:p>
        </w:tc>
      </w:tr>
      <w:tr w:rsidR="00D242A6" w:rsidRPr="00DA2EB0" w14:paraId="3777E06B" w14:textId="77777777" w:rsidTr="00D242A6">
        <w:trPr>
          <w:trHeight w:val="60"/>
        </w:trPr>
        <w:tc>
          <w:tcPr>
            <w:tcW w:w="2977" w:type="dxa"/>
            <w:vMerge w:val="restart"/>
          </w:tcPr>
          <w:p w14:paraId="2900DCE3" w14:textId="77777777" w:rsidR="00DA2EB0" w:rsidRPr="00DA2EB0" w:rsidRDefault="00DA2EB0" w:rsidP="00DA2EB0">
            <w:pPr>
              <w:pStyle w:val="Tablebody"/>
              <w:rPr>
                <w:lang w:val="en-US"/>
              </w:rPr>
            </w:pPr>
            <w:r w:rsidRPr="00DA2EB0">
              <w:rPr>
                <w:lang w:val="en-US"/>
              </w:rPr>
              <w:t>No case to answer</w:t>
            </w:r>
          </w:p>
        </w:tc>
        <w:tc>
          <w:tcPr>
            <w:tcW w:w="2552" w:type="dxa"/>
          </w:tcPr>
          <w:p w14:paraId="2126C7C2"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67CA2867"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17CE9D5" w14:textId="77777777" w:rsidR="00DA2EB0" w:rsidRPr="00DA2EB0" w:rsidRDefault="00DA2EB0" w:rsidP="00D242A6">
            <w:pPr>
              <w:pStyle w:val="Tablebody"/>
              <w:jc w:val="right"/>
              <w:rPr>
                <w:lang w:val="en-US"/>
              </w:rPr>
            </w:pPr>
            <w:r w:rsidRPr="00DA2EB0">
              <w:rPr>
                <w:lang w:val="en-US"/>
              </w:rPr>
              <w:t>0</w:t>
            </w:r>
          </w:p>
        </w:tc>
        <w:tc>
          <w:tcPr>
            <w:tcW w:w="850" w:type="dxa"/>
          </w:tcPr>
          <w:p w14:paraId="4023783B" w14:textId="77777777" w:rsidR="00DA2EB0" w:rsidRPr="00DA2EB0" w:rsidRDefault="00DA2EB0" w:rsidP="00D242A6">
            <w:pPr>
              <w:pStyle w:val="Tablebody"/>
              <w:jc w:val="right"/>
              <w:rPr>
                <w:lang w:val="en-US"/>
              </w:rPr>
            </w:pPr>
            <w:r w:rsidRPr="00DA2EB0">
              <w:rPr>
                <w:lang w:val="en-US"/>
              </w:rPr>
              <w:t>0</w:t>
            </w:r>
          </w:p>
        </w:tc>
        <w:tc>
          <w:tcPr>
            <w:tcW w:w="709" w:type="dxa"/>
          </w:tcPr>
          <w:p w14:paraId="2BC83FD5" w14:textId="77777777" w:rsidR="00DA2EB0" w:rsidRPr="00DA2EB0" w:rsidRDefault="00DA2EB0" w:rsidP="00D242A6">
            <w:pPr>
              <w:pStyle w:val="Tablebody"/>
              <w:jc w:val="right"/>
              <w:rPr>
                <w:lang w:val="en-US"/>
              </w:rPr>
            </w:pPr>
            <w:r w:rsidRPr="00DA2EB0">
              <w:rPr>
                <w:lang w:val="en-US"/>
              </w:rPr>
              <w:t>0</w:t>
            </w:r>
          </w:p>
        </w:tc>
        <w:tc>
          <w:tcPr>
            <w:tcW w:w="851" w:type="dxa"/>
          </w:tcPr>
          <w:p w14:paraId="3C45A466" w14:textId="77777777" w:rsidR="00DA2EB0" w:rsidRPr="00DA2EB0" w:rsidRDefault="00DA2EB0" w:rsidP="00D242A6">
            <w:pPr>
              <w:pStyle w:val="Tablebody"/>
              <w:jc w:val="right"/>
              <w:rPr>
                <w:lang w:val="en-US"/>
              </w:rPr>
            </w:pPr>
            <w:r w:rsidRPr="00DA2EB0">
              <w:rPr>
                <w:lang w:val="en-US"/>
              </w:rPr>
              <w:t>0</w:t>
            </w:r>
          </w:p>
        </w:tc>
        <w:tc>
          <w:tcPr>
            <w:tcW w:w="709" w:type="dxa"/>
          </w:tcPr>
          <w:p w14:paraId="56C0A49C" w14:textId="77777777" w:rsidR="00DA2EB0" w:rsidRPr="00DA2EB0" w:rsidRDefault="00DA2EB0" w:rsidP="00D242A6">
            <w:pPr>
              <w:pStyle w:val="Tablebody"/>
              <w:jc w:val="right"/>
              <w:rPr>
                <w:lang w:val="en-US"/>
              </w:rPr>
            </w:pPr>
            <w:r w:rsidRPr="00DA2EB0">
              <w:rPr>
                <w:lang w:val="en-US"/>
              </w:rPr>
              <w:t>0</w:t>
            </w:r>
          </w:p>
        </w:tc>
      </w:tr>
      <w:tr w:rsidR="00D242A6" w:rsidRPr="00DA2EB0" w14:paraId="1C5AD26A" w14:textId="77777777" w:rsidTr="00D242A6">
        <w:trPr>
          <w:trHeight w:val="60"/>
        </w:trPr>
        <w:tc>
          <w:tcPr>
            <w:tcW w:w="2977" w:type="dxa"/>
            <w:vMerge/>
          </w:tcPr>
          <w:p w14:paraId="0CE94A5B" w14:textId="77777777" w:rsidR="00DA2EB0" w:rsidRPr="00DA2EB0" w:rsidRDefault="00DA2EB0" w:rsidP="00DA2EB0">
            <w:pPr>
              <w:pStyle w:val="Tablebody"/>
            </w:pPr>
          </w:p>
        </w:tc>
        <w:tc>
          <w:tcPr>
            <w:tcW w:w="2552" w:type="dxa"/>
          </w:tcPr>
          <w:p w14:paraId="6CD64498"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73127C9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743ADEA" w14:textId="77777777" w:rsidR="00DA2EB0" w:rsidRPr="00DA2EB0" w:rsidRDefault="00DA2EB0" w:rsidP="00D242A6">
            <w:pPr>
              <w:pStyle w:val="Tablebody"/>
              <w:jc w:val="right"/>
              <w:rPr>
                <w:lang w:val="en-US"/>
              </w:rPr>
            </w:pPr>
            <w:r w:rsidRPr="00DA2EB0">
              <w:rPr>
                <w:lang w:val="en-US"/>
              </w:rPr>
              <w:t>0</w:t>
            </w:r>
          </w:p>
        </w:tc>
        <w:tc>
          <w:tcPr>
            <w:tcW w:w="850" w:type="dxa"/>
          </w:tcPr>
          <w:p w14:paraId="6A73AEDD" w14:textId="77777777" w:rsidR="00DA2EB0" w:rsidRPr="00DA2EB0" w:rsidRDefault="00DA2EB0" w:rsidP="00D242A6">
            <w:pPr>
              <w:pStyle w:val="Tablebody"/>
              <w:jc w:val="right"/>
              <w:rPr>
                <w:lang w:val="en-US"/>
              </w:rPr>
            </w:pPr>
            <w:r w:rsidRPr="00DA2EB0">
              <w:rPr>
                <w:lang w:val="en-US"/>
              </w:rPr>
              <w:t>0</w:t>
            </w:r>
          </w:p>
        </w:tc>
        <w:tc>
          <w:tcPr>
            <w:tcW w:w="709" w:type="dxa"/>
          </w:tcPr>
          <w:p w14:paraId="730851B6" w14:textId="77777777" w:rsidR="00DA2EB0" w:rsidRPr="00DA2EB0" w:rsidRDefault="00DA2EB0" w:rsidP="00D242A6">
            <w:pPr>
              <w:pStyle w:val="Tablebody"/>
              <w:jc w:val="right"/>
              <w:rPr>
                <w:lang w:val="en-US"/>
              </w:rPr>
            </w:pPr>
            <w:r w:rsidRPr="00DA2EB0">
              <w:rPr>
                <w:lang w:val="en-US"/>
              </w:rPr>
              <w:t>0</w:t>
            </w:r>
          </w:p>
        </w:tc>
        <w:tc>
          <w:tcPr>
            <w:tcW w:w="851" w:type="dxa"/>
          </w:tcPr>
          <w:p w14:paraId="2133B5DF" w14:textId="77777777" w:rsidR="00DA2EB0" w:rsidRPr="00DA2EB0" w:rsidRDefault="00DA2EB0" w:rsidP="00D242A6">
            <w:pPr>
              <w:pStyle w:val="Tablebody"/>
              <w:jc w:val="right"/>
              <w:rPr>
                <w:lang w:val="en-US"/>
              </w:rPr>
            </w:pPr>
            <w:r w:rsidRPr="00DA2EB0">
              <w:rPr>
                <w:lang w:val="en-US"/>
              </w:rPr>
              <w:t>0</w:t>
            </w:r>
          </w:p>
        </w:tc>
        <w:tc>
          <w:tcPr>
            <w:tcW w:w="709" w:type="dxa"/>
          </w:tcPr>
          <w:p w14:paraId="57D4DE23" w14:textId="77777777" w:rsidR="00DA2EB0" w:rsidRPr="00DA2EB0" w:rsidRDefault="00DA2EB0" w:rsidP="00D242A6">
            <w:pPr>
              <w:pStyle w:val="Tablebody"/>
              <w:jc w:val="right"/>
              <w:rPr>
                <w:lang w:val="en-US"/>
              </w:rPr>
            </w:pPr>
            <w:r w:rsidRPr="00DA2EB0">
              <w:rPr>
                <w:lang w:val="en-US"/>
              </w:rPr>
              <w:t>0</w:t>
            </w:r>
          </w:p>
        </w:tc>
      </w:tr>
      <w:tr w:rsidR="00D242A6" w:rsidRPr="00DA2EB0" w14:paraId="3EB259FF" w14:textId="77777777" w:rsidTr="00D242A6">
        <w:trPr>
          <w:trHeight w:val="60"/>
        </w:trPr>
        <w:tc>
          <w:tcPr>
            <w:tcW w:w="2977" w:type="dxa"/>
            <w:vMerge/>
          </w:tcPr>
          <w:p w14:paraId="6346DCFC" w14:textId="77777777" w:rsidR="00DA2EB0" w:rsidRPr="00DA2EB0" w:rsidRDefault="00DA2EB0" w:rsidP="00DA2EB0">
            <w:pPr>
              <w:pStyle w:val="Tablebody"/>
            </w:pPr>
          </w:p>
        </w:tc>
        <w:tc>
          <w:tcPr>
            <w:tcW w:w="2552" w:type="dxa"/>
          </w:tcPr>
          <w:p w14:paraId="30989D65"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69DAEA1B" w14:textId="77777777" w:rsidR="00DA2EB0" w:rsidRPr="00DA2EB0" w:rsidRDefault="00DA2EB0" w:rsidP="00D242A6">
            <w:pPr>
              <w:pStyle w:val="Tablebody"/>
              <w:jc w:val="right"/>
              <w:rPr>
                <w:lang w:val="en-US"/>
              </w:rPr>
            </w:pPr>
            <w:r w:rsidRPr="00DA2EB0">
              <w:rPr>
                <w:lang w:val="en-US"/>
              </w:rPr>
              <w:t>15</w:t>
            </w:r>
          </w:p>
        </w:tc>
        <w:tc>
          <w:tcPr>
            <w:tcW w:w="709" w:type="dxa"/>
            <w:shd w:val="clear" w:color="auto" w:fill="F2F2F2" w:themeFill="background1" w:themeFillShade="F2"/>
          </w:tcPr>
          <w:p w14:paraId="0E53F36A" w14:textId="77777777" w:rsidR="00DA2EB0" w:rsidRPr="00DA2EB0" w:rsidRDefault="00DA2EB0" w:rsidP="00D242A6">
            <w:pPr>
              <w:pStyle w:val="Tablebody"/>
              <w:jc w:val="right"/>
              <w:rPr>
                <w:lang w:val="en-US"/>
              </w:rPr>
            </w:pPr>
            <w:r w:rsidRPr="00DA2EB0">
              <w:rPr>
                <w:lang w:val="en-US"/>
              </w:rPr>
              <w:t>22.7</w:t>
            </w:r>
          </w:p>
        </w:tc>
        <w:tc>
          <w:tcPr>
            <w:tcW w:w="850" w:type="dxa"/>
          </w:tcPr>
          <w:p w14:paraId="45ADE8AC" w14:textId="77777777" w:rsidR="00DA2EB0" w:rsidRPr="00DA2EB0" w:rsidRDefault="00DA2EB0" w:rsidP="00D242A6">
            <w:pPr>
              <w:pStyle w:val="Tablebody"/>
              <w:jc w:val="right"/>
              <w:rPr>
                <w:lang w:val="en-US"/>
              </w:rPr>
            </w:pPr>
            <w:r w:rsidRPr="00DA2EB0">
              <w:rPr>
                <w:lang w:val="en-US"/>
              </w:rPr>
              <w:t>17</w:t>
            </w:r>
          </w:p>
        </w:tc>
        <w:tc>
          <w:tcPr>
            <w:tcW w:w="709" w:type="dxa"/>
          </w:tcPr>
          <w:p w14:paraId="3BC3ED0B" w14:textId="77777777" w:rsidR="00DA2EB0" w:rsidRPr="00DA2EB0" w:rsidRDefault="00DA2EB0" w:rsidP="00D242A6">
            <w:pPr>
              <w:pStyle w:val="Tablebody"/>
              <w:jc w:val="right"/>
              <w:rPr>
                <w:lang w:val="en-US"/>
              </w:rPr>
            </w:pPr>
            <w:r w:rsidRPr="00DA2EB0">
              <w:rPr>
                <w:lang w:val="en-US"/>
              </w:rPr>
              <w:t>53.1</w:t>
            </w:r>
          </w:p>
        </w:tc>
        <w:tc>
          <w:tcPr>
            <w:tcW w:w="851" w:type="dxa"/>
          </w:tcPr>
          <w:p w14:paraId="6669A1AD" w14:textId="77777777" w:rsidR="00DA2EB0" w:rsidRPr="00DA2EB0" w:rsidRDefault="00DA2EB0" w:rsidP="00D242A6">
            <w:pPr>
              <w:pStyle w:val="Tablebody"/>
              <w:jc w:val="right"/>
              <w:rPr>
                <w:lang w:val="en-US"/>
              </w:rPr>
            </w:pPr>
            <w:r w:rsidRPr="00DA2EB0">
              <w:rPr>
                <w:lang w:val="en-US"/>
              </w:rPr>
              <w:t>4</w:t>
            </w:r>
          </w:p>
        </w:tc>
        <w:tc>
          <w:tcPr>
            <w:tcW w:w="709" w:type="dxa"/>
          </w:tcPr>
          <w:p w14:paraId="7D6C4C26" w14:textId="77777777" w:rsidR="00DA2EB0" w:rsidRPr="00DA2EB0" w:rsidRDefault="00DA2EB0" w:rsidP="00D242A6">
            <w:pPr>
              <w:pStyle w:val="Tablebody"/>
              <w:jc w:val="right"/>
              <w:rPr>
                <w:lang w:val="en-US"/>
              </w:rPr>
            </w:pPr>
            <w:r w:rsidRPr="00DA2EB0">
              <w:rPr>
                <w:lang w:val="en-US"/>
              </w:rPr>
              <w:t>22.2</w:t>
            </w:r>
          </w:p>
        </w:tc>
      </w:tr>
      <w:tr w:rsidR="00D242A6" w:rsidRPr="00DA2EB0" w14:paraId="78D52D62" w14:textId="77777777" w:rsidTr="00D242A6">
        <w:trPr>
          <w:trHeight w:val="60"/>
        </w:trPr>
        <w:tc>
          <w:tcPr>
            <w:tcW w:w="2977" w:type="dxa"/>
            <w:vMerge/>
          </w:tcPr>
          <w:p w14:paraId="5B335FC8" w14:textId="77777777" w:rsidR="00DA2EB0" w:rsidRPr="00DA2EB0" w:rsidRDefault="00DA2EB0" w:rsidP="00DA2EB0">
            <w:pPr>
              <w:pStyle w:val="Tablebody"/>
            </w:pPr>
          </w:p>
        </w:tc>
        <w:tc>
          <w:tcPr>
            <w:tcW w:w="2552" w:type="dxa"/>
          </w:tcPr>
          <w:p w14:paraId="5CEE54D2"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3E38DBF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65BB793" w14:textId="77777777" w:rsidR="00DA2EB0" w:rsidRPr="00DA2EB0" w:rsidRDefault="00DA2EB0" w:rsidP="00D242A6">
            <w:pPr>
              <w:pStyle w:val="Tablebody"/>
              <w:jc w:val="right"/>
              <w:rPr>
                <w:lang w:val="en-US"/>
              </w:rPr>
            </w:pPr>
            <w:r w:rsidRPr="00DA2EB0">
              <w:rPr>
                <w:lang w:val="en-US"/>
              </w:rPr>
              <w:t>0</w:t>
            </w:r>
          </w:p>
        </w:tc>
        <w:tc>
          <w:tcPr>
            <w:tcW w:w="850" w:type="dxa"/>
          </w:tcPr>
          <w:p w14:paraId="279E4D42" w14:textId="77777777" w:rsidR="00DA2EB0" w:rsidRPr="00DA2EB0" w:rsidRDefault="00DA2EB0" w:rsidP="00D242A6">
            <w:pPr>
              <w:pStyle w:val="Tablebody"/>
              <w:jc w:val="right"/>
              <w:rPr>
                <w:lang w:val="en-US"/>
              </w:rPr>
            </w:pPr>
            <w:r w:rsidRPr="00DA2EB0">
              <w:rPr>
                <w:lang w:val="en-US"/>
              </w:rPr>
              <w:t>0</w:t>
            </w:r>
          </w:p>
        </w:tc>
        <w:tc>
          <w:tcPr>
            <w:tcW w:w="709" w:type="dxa"/>
          </w:tcPr>
          <w:p w14:paraId="7F06A20F" w14:textId="77777777" w:rsidR="00DA2EB0" w:rsidRPr="00DA2EB0" w:rsidRDefault="00DA2EB0" w:rsidP="00D242A6">
            <w:pPr>
              <w:pStyle w:val="Tablebody"/>
              <w:jc w:val="right"/>
              <w:rPr>
                <w:lang w:val="en-US"/>
              </w:rPr>
            </w:pPr>
            <w:r w:rsidRPr="00DA2EB0">
              <w:rPr>
                <w:lang w:val="en-US"/>
              </w:rPr>
              <w:t>0</w:t>
            </w:r>
          </w:p>
        </w:tc>
        <w:tc>
          <w:tcPr>
            <w:tcW w:w="851" w:type="dxa"/>
          </w:tcPr>
          <w:p w14:paraId="3C84056C" w14:textId="77777777" w:rsidR="00DA2EB0" w:rsidRPr="00DA2EB0" w:rsidRDefault="00DA2EB0" w:rsidP="00D242A6">
            <w:pPr>
              <w:pStyle w:val="Tablebody"/>
              <w:jc w:val="right"/>
              <w:rPr>
                <w:lang w:val="en-US"/>
              </w:rPr>
            </w:pPr>
            <w:r w:rsidRPr="00DA2EB0">
              <w:rPr>
                <w:lang w:val="en-US"/>
              </w:rPr>
              <w:t>2</w:t>
            </w:r>
          </w:p>
        </w:tc>
        <w:tc>
          <w:tcPr>
            <w:tcW w:w="709" w:type="dxa"/>
          </w:tcPr>
          <w:p w14:paraId="2FD0D056" w14:textId="77777777" w:rsidR="00DA2EB0" w:rsidRPr="00DA2EB0" w:rsidRDefault="00DA2EB0" w:rsidP="00D242A6">
            <w:pPr>
              <w:pStyle w:val="Tablebody"/>
              <w:jc w:val="right"/>
              <w:rPr>
                <w:lang w:val="en-US"/>
              </w:rPr>
            </w:pPr>
            <w:r w:rsidRPr="00DA2EB0">
              <w:rPr>
                <w:lang w:val="en-US"/>
              </w:rPr>
              <w:t>11.1</w:t>
            </w:r>
          </w:p>
        </w:tc>
      </w:tr>
      <w:tr w:rsidR="00D242A6" w:rsidRPr="00DA2EB0" w14:paraId="19D7A9A6" w14:textId="77777777" w:rsidTr="00D242A6">
        <w:trPr>
          <w:trHeight w:val="60"/>
        </w:trPr>
        <w:tc>
          <w:tcPr>
            <w:tcW w:w="2977" w:type="dxa"/>
            <w:vMerge/>
          </w:tcPr>
          <w:p w14:paraId="253B0702" w14:textId="77777777" w:rsidR="00DA2EB0" w:rsidRPr="00DA2EB0" w:rsidRDefault="00DA2EB0" w:rsidP="00DA2EB0">
            <w:pPr>
              <w:pStyle w:val="Tablebody"/>
            </w:pPr>
          </w:p>
        </w:tc>
        <w:tc>
          <w:tcPr>
            <w:tcW w:w="2552" w:type="dxa"/>
          </w:tcPr>
          <w:p w14:paraId="64889BAF"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67C97F1C" w14:textId="77777777" w:rsidR="00DA2EB0" w:rsidRPr="00DA2EB0" w:rsidRDefault="00DA2EB0" w:rsidP="00D242A6">
            <w:pPr>
              <w:pStyle w:val="Tablebody"/>
              <w:jc w:val="right"/>
              <w:rPr>
                <w:lang w:val="en-US"/>
              </w:rPr>
            </w:pPr>
            <w:r w:rsidRPr="00DA2EB0">
              <w:rPr>
                <w:lang w:val="en-US"/>
              </w:rPr>
              <w:t>30</w:t>
            </w:r>
          </w:p>
        </w:tc>
        <w:tc>
          <w:tcPr>
            <w:tcW w:w="709" w:type="dxa"/>
            <w:shd w:val="clear" w:color="auto" w:fill="F2F2F2" w:themeFill="background1" w:themeFillShade="F2"/>
          </w:tcPr>
          <w:p w14:paraId="381E3CA6" w14:textId="77777777" w:rsidR="00DA2EB0" w:rsidRPr="00DA2EB0" w:rsidRDefault="00DA2EB0" w:rsidP="00D242A6">
            <w:pPr>
              <w:pStyle w:val="Tablebody"/>
              <w:jc w:val="right"/>
              <w:rPr>
                <w:lang w:val="en-US"/>
              </w:rPr>
            </w:pPr>
            <w:r w:rsidRPr="00DA2EB0">
              <w:rPr>
                <w:lang w:val="en-US"/>
              </w:rPr>
              <w:t>45.5</w:t>
            </w:r>
          </w:p>
        </w:tc>
        <w:tc>
          <w:tcPr>
            <w:tcW w:w="850" w:type="dxa"/>
          </w:tcPr>
          <w:p w14:paraId="7B098039" w14:textId="77777777" w:rsidR="00DA2EB0" w:rsidRPr="00DA2EB0" w:rsidRDefault="00DA2EB0" w:rsidP="00D242A6">
            <w:pPr>
              <w:pStyle w:val="Tablebody"/>
              <w:jc w:val="right"/>
              <w:rPr>
                <w:lang w:val="en-US"/>
              </w:rPr>
            </w:pPr>
            <w:r w:rsidRPr="00DA2EB0">
              <w:rPr>
                <w:lang w:val="en-US"/>
              </w:rPr>
              <w:t>4</w:t>
            </w:r>
          </w:p>
        </w:tc>
        <w:tc>
          <w:tcPr>
            <w:tcW w:w="709" w:type="dxa"/>
          </w:tcPr>
          <w:p w14:paraId="3688F555" w14:textId="77777777" w:rsidR="00DA2EB0" w:rsidRPr="00DA2EB0" w:rsidRDefault="00DA2EB0" w:rsidP="00D242A6">
            <w:pPr>
              <w:pStyle w:val="Tablebody"/>
              <w:jc w:val="right"/>
              <w:rPr>
                <w:lang w:val="en-US"/>
              </w:rPr>
            </w:pPr>
            <w:r w:rsidRPr="00DA2EB0">
              <w:rPr>
                <w:lang w:val="en-US"/>
              </w:rPr>
              <w:t>12.5</w:t>
            </w:r>
          </w:p>
        </w:tc>
        <w:tc>
          <w:tcPr>
            <w:tcW w:w="851" w:type="dxa"/>
          </w:tcPr>
          <w:p w14:paraId="3F3883A3" w14:textId="77777777" w:rsidR="00DA2EB0" w:rsidRPr="00DA2EB0" w:rsidRDefault="00DA2EB0" w:rsidP="00D242A6">
            <w:pPr>
              <w:pStyle w:val="Tablebody"/>
              <w:jc w:val="right"/>
              <w:rPr>
                <w:lang w:val="en-US"/>
              </w:rPr>
            </w:pPr>
            <w:r w:rsidRPr="00DA2EB0">
              <w:rPr>
                <w:lang w:val="en-US"/>
              </w:rPr>
              <w:t>8</w:t>
            </w:r>
          </w:p>
        </w:tc>
        <w:tc>
          <w:tcPr>
            <w:tcW w:w="709" w:type="dxa"/>
          </w:tcPr>
          <w:p w14:paraId="761EE22C" w14:textId="77777777" w:rsidR="00DA2EB0" w:rsidRPr="00DA2EB0" w:rsidRDefault="00DA2EB0" w:rsidP="00D242A6">
            <w:pPr>
              <w:pStyle w:val="Tablebody"/>
              <w:jc w:val="right"/>
              <w:rPr>
                <w:lang w:val="en-US"/>
              </w:rPr>
            </w:pPr>
            <w:r w:rsidRPr="00DA2EB0">
              <w:rPr>
                <w:lang w:val="en-US"/>
              </w:rPr>
              <w:t>44.4</w:t>
            </w:r>
          </w:p>
        </w:tc>
      </w:tr>
      <w:tr w:rsidR="00D242A6" w:rsidRPr="00DA2EB0" w14:paraId="6AB687BD" w14:textId="77777777" w:rsidTr="00D242A6">
        <w:trPr>
          <w:trHeight w:val="60"/>
        </w:trPr>
        <w:tc>
          <w:tcPr>
            <w:tcW w:w="2977" w:type="dxa"/>
            <w:vMerge/>
          </w:tcPr>
          <w:p w14:paraId="0193FBEE" w14:textId="77777777" w:rsidR="00DA2EB0" w:rsidRPr="00DA2EB0" w:rsidRDefault="00DA2EB0" w:rsidP="00DA2EB0">
            <w:pPr>
              <w:pStyle w:val="Tablebody"/>
            </w:pPr>
          </w:p>
        </w:tc>
        <w:tc>
          <w:tcPr>
            <w:tcW w:w="2552" w:type="dxa"/>
          </w:tcPr>
          <w:p w14:paraId="25349CE6"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6E73E950" w14:textId="77777777" w:rsidR="00DA2EB0" w:rsidRPr="00DA2EB0" w:rsidRDefault="00DA2EB0" w:rsidP="00D242A6">
            <w:pPr>
              <w:pStyle w:val="Tablebody"/>
              <w:jc w:val="right"/>
              <w:rPr>
                <w:lang w:val="en-US"/>
              </w:rPr>
            </w:pPr>
            <w:r w:rsidRPr="00DA2EB0">
              <w:rPr>
                <w:lang w:val="en-US"/>
              </w:rPr>
              <w:t>2</w:t>
            </w:r>
          </w:p>
        </w:tc>
        <w:tc>
          <w:tcPr>
            <w:tcW w:w="709" w:type="dxa"/>
            <w:shd w:val="clear" w:color="auto" w:fill="F2F2F2" w:themeFill="background1" w:themeFillShade="F2"/>
          </w:tcPr>
          <w:p w14:paraId="6FCA8B85" w14:textId="77777777" w:rsidR="00DA2EB0" w:rsidRPr="00DA2EB0" w:rsidRDefault="00DA2EB0" w:rsidP="00D242A6">
            <w:pPr>
              <w:pStyle w:val="Tablebody"/>
              <w:jc w:val="right"/>
              <w:rPr>
                <w:lang w:val="en-US"/>
              </w:rPr>
            </w:pPr>
            <w:r w:rsidRPr="00DA2EB0">
              <w:rPr>
                <w:lang w:val="en-US"/>
              </w:rPr>
              <w:t>3.0</w:t>
            </w:r>
          </w:p>
        </w:tc>
        <w:tc>
          <w:tcPr>
            <w:tcW w:w="850" w:type="dxa"/>
          </w:tcPr>
          <w:p w14:paraId="485773AA" w14:textId="77777777" w:rsidR="00DA2EB0" w:rsidRPr="00DA2EB0" w:rsidRDefault="00DA2EB0" w:rsidP="00D242A6">
            <w:pPr>
              <w:pStyle w:val="Tablebody"/>
              <w:jc w:val="right"/>
              <w:rPr>
                <w:lang w:val="en-US"/>
              </w:rPr>
            </w:pPr>
            <w:r w:rsidRPr="00DA2EB0">
              <w:rPr>
                <w:lang w:val="en-US"/>
              </w:rPr>
              <w:t>6</w:t>
            </w:r>
          </w:p>
        </w:tc>
        <w:tc>
          <w:tcPr>
            <w:tcW w:w="709" w:type="dxa"/>
          </w:tcPr>
          <w:p w14:paraId="5DFD0E75" w14:textId="77777777" w:rsidR="00DA2EB0" w:rsidRPr="00DA2EB0" w:rsidRDefault="00DA2EB0" w:rsidP="00D242A6">
            <w:pPr>
              <w:pStyle w:val="Tablebody"/>
              <w:jc w:val="right"/>
              <w:rPr>
                <w:lang w:val="en-US"/>
              </w:rPr>
            </w:pPr>
            <w:r w:rsidRPr="00DA2EB0">
              <w:rPr>
                <w:lang w:val="en-US"/>
              </w:rPr>
              <w:t>18.8</w:t>
            </w:r>
          </w:p>
        </w:tc>
        <w:tc>
          <w:tcPr>
            <w:tcW w:w="851" w:type="dxa"/>
          </w:tcPr>
          <w:p w14:paraId="50208634" w14:textId="77777777" w:rsidR="00DA2EB0" w:rsidRPr="00DA2EB0" w:rsidRDefault="00DA2EB0" w:rsidP="00D242A6">
            <w:pPr>
              <w:pStyle w:val="Tablebody"/>
              <w:jc w:val="right"/>
              <w:rPr>
                <w:lang w:val="en-US"/>
              </w:rPr>
            </w:pPr>
            <w:r w:rsidRPr="00DA2EB0">
              <w:rPr>
                <w:lang w:val="en-US"/>
              </w:rPr>
              <w:t>0</w:t>
            </w:r>
          </w:p>
        </w:tc>
        <w:tc>
          <w:tcPr>
            <w:tcW w:w="709" w:type="dxa"/>
          </w:tcPr>
          <w:p w14:paraId="0AC961B8" w14:textId="77777777" w:rsidR="00DA2EB0" w:rsidRPr="00DA2EB0" w:rsidRDefault="00DA2EB0" w:rsidP="00D242A6">
            <w:pPr>
              <w:pStyle w:val="Tablebody"/>
              <w:jc w:val="right"/>
              <w:rPr>
                <w:lang w:val="en-US"/>
              </w:rPr>
            </w:pPr>
            <w:r w:rsidRPr="00DA2EB0">
              <w:rPr>
                <w:lang w:val="en-US"/>
              </w:rPr>
              <w:t>0</w:t>
            </w:r>
          </w:p>
        </w:tc>
      </w:tr>
      <w:tr w:rsidR="00D242A6" w:rsidRPr="00DA2EB0" w14:paraId="4075FDDC" w14:textId="77777777" w:rsidTr="00D242A6">
        <w:trPr>
          <w:trHeight w:val="60"/>
        </w:trPr>
        <w:tc>
          <w:tcPr>
            <w:tcW w:w="2977" w:type="dxa"/>
            <w:vMerge/>
          </w:tcPr>
          <w:p w14:paraId="77824AD4" w14:textId="77777777" w:rsidR="00DA2EB0" w:rsidRPr="00DA2EB0" w:rsidRDefault="00DA2EB0" w:rsidP="00DA2EB0">
            <w:pPr>
              <w:pStyle w:val="Tablebody"/>
            </w:pPr>
          </w:p>
        </w:tc>
        <w:tc>
          <w:tcPr>
            <w:tcW w:w="2552" w:type="dxa"/>
          </w:tcPr>
          <w:p w14:paraId="5C7D99CE"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5982582A"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87D2569" w14:textId="77777777" w:rsidR="00DA2EB0" w:rsidRPr="00DA2EB0" w:rsidRDefault="00DA2EB0" w:rsidP="00D242A6">
            <w:pPr>
              <w:pStyle w:val="Tablebody"/>
              <w:jc w:val="right"/>
              <w:rPr>
                <w:lang w:val="en-US"/>
              </w:rPr>
            </w:pPr>
            <w:r w:rsidRPr="00DA2EB0">
              <w:rPr>
                <w:lang w:val="en-US"/>
              </w:rPr>
              <w:t>0</w:t>
            </w:r>
          </w:p>
        </w:tc>
        <w:tc>
          <w:tcPr>
            <w:tcW w:w="850" w:type="dxa"/>
          </w:tcPr>
          <w:p w14:paraId="74112B65" w14:textId="77777777" w:rsidR="00DA2EB0" w:rsidRPr="00DA2EB0" w:rsidRDefault="00DA2EB0" w:rsidP="00D242A6">
            <w:pPr>
              <w:pStyle w:val="Tablebody"/>
              <w:jc w:val="right"/>
              <w:rPr>
                <w:lang w:val="en-US"/>
              </w:rPr>
            </w:pPr>
            <w:r w:rsidRPr="00DA2EB0">
              <w:rPr>
                <w:lang w:val="en-US"/>
              </w:rPr>
              <w:t>0</w:t>
            </w:r>
          </w:p>
        </w:tc>
        <w:tc>
          <w:tcPr>
            <w:tcW w:w="709" w:type="dxa"/>
          </w:tcPr>
          <w:p w14:paraId="51BAC471" w14:textId="77777777" w:rsidR="00DA2EB0" w:rsidRPr="00DA2EB0" w:rsidRDefault="00DA2EB0" w:rsidP="00D242A6">
            <w:pPr>
              <w:pStyle w:val="Tablebody"/>
              <w:jc w:val="right"/>
              <w:rPr>
                <w:lang w:val="en-US"/>
              </w:rPr>
            </w:pPr>
            <w:r w:rsidRPr="00DA2EB0">
              <w:rPr>
                <w:lang w:val="en-US"/>
              </w:rPr>
              <w:t>0</w:t>
            </w:r>
          </w:p>
        </w:tc>
        <w:tc>
          <w:tcPr>
            <w:tcW w:w="851" w:type="dxa"/>
          </w:tcPr>
          <w:p w14:paraId="050EFB8C" w14:textId="77777777" w:rsidR="00DA2EB0" w:rsidRPr="00DA2EB0" w:rsidRDefault="00DA2EB0" w:rsidP="00D242A6">
            <w:pPr>
              <w:pStyle w:val="Tablebody"/>
              <w:jc w:val="right"/>
              <w:rPr>
                <w:lang w:val="en-US"/>
              </w:rPr>
            </w:pPr>
            <w:r w:rsidRPr="00DA2EB0">
              <w:rPr>
                <w:lang w:val="en-US"/>
              </w:rPr>
              <w:t>0</w:t>
            </w:r>
          </w:p>
        </w:tc>
        <w:tc>
          <w:tcPr>
            <w:tcW w:w="709" w:type="dxa"/>
          </w:tcPr>
          <w:p w14:paraId="2AD4CAD4" w14:textId="77777777" w:rsidR="00DA2EB0" w:rsidRPr="00DA2EB0" w:rsidRDefault="00DA2EB0" w:rsidP="00D242A6">
            <w:pPr>
              <w:pStyle w:val="Tablebody"/>
              <w:jc w:val="right"/>
              <w:rPr>
                <w:lang w:val="en-US"/>
              </w:rPr>
            </w:pPr>
            <w:r w:rsidRPr="00DA2EB0">
              <w:rPr>
                <w:lang w:val="en-US"/>
              </w:rPr>
              <w:t>0</w:t>
            </w:r>
          </w:p>
        </w:tc>
      </w:tr>
      <w:tr w:rsidR="00D242A6" w:rsidRPr="00DA2EB0" w14:paraId="0E8FD499" w14:textId="77777777" w:rsidTr="00D242A6">
        <w:trPr>
          <w:trHeight w:val="60"/>
        </w:trPr>
        <w:tc>
          <w:tcPr>
            <w:tcW w:w="2977" w:type="dxa"/>
            <w:vMerge/>
          </w:tcPr>
          <w:p w14:paraId="0998A868" w14:textId="77777777" w:rsidR="00DA2EB0" w:rsidRPr="00DA2EB0" w:rsidRDefault="00DA2EB0" w:rsidP="00DA2EB0">
            <w:pPr>
              <w:pStyle w:val="Tablebody"/>
            </w:pPr>
          </w:p>
        </w:tc>
        <w:tc>
          <w:tcPr>
            <w:tcW w:w="2552" w:type="dxa"/>
          </w:tcPr>
          <w:p w14:paraId="40815C32"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3DBACFC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2C177BB" w14:textId="77777777" w:rsidR="00DA2EB0" w:rsidRPr="00DA2EB0" w:rsidRDefault="00DA2EB0" w:rsidP="00D242A6">
            <w:pPr>
              <w:pStyle w:val="Tablebody"/>
              <w:jc w:val="right"/>
              <w:rPr>
                <w:lang w:val="en-US"/>
              </w:rPr>
            </w:pPr>
            <w:r w:rsidRPr="00DA2EB0">
              <w:rPr>
                <w:lang w:val="en-US"/>
              </w:rPr>
              <w:t>0</w:t>
            </w:r>
          </w:p>
        </w:tc>
        <w:tc>
          <w:tcPr>
            <w:tcW w:w="850" w:type="dxa"/>
          </w:tcPr>
          <w:p w14:paraId="131B1F7F" w14:textId="77777777" w:rsidR="00DA2EB0" w:rsidRPr="00DA2EB0" w:rsidRDefault="00DA2EB0" w:rsidP="00D242A6">
            <w:pPr>
              <w:pStyle w:val="Tablebody"/>
              <w:jc w:val="right"/>
              <w:rPr>
                <w:lang w:val="en-US"/>
              </w:rPr>
            </w:pPr>
            <w:r w:rsidRPr="00DA2EB0">
              <w:rPr>
                <w:lang w:val="en-US"/>
              </w:rPr>
              <w:t>0</w:t>
            </w:r>
          </w:p>
        </w:tc>
        <w:tc>
          <w:tcPr>
            <w:tcW w:w="709" w:type="dxa"/>
          </w:tcPr>
          <w:p w14:paraId="12940775" w14:textId="77777777" w:rsidR="00DA2EB0" w:rsidRPr="00DA2EB0" w:rsidRDefault="00DA2EB0" w:rsidP="00D242A6">
            <w:pPr>
              <w:pStyle w:val="Tablebody"/>
              <w:jc w:val="right"/>
              <w:rPr>
                <w:lang w:val="en-US"/>
              </w:rPr>
            </w:pPr>
            <w:r w:rsidRPr="00DA2EB0">
              <w:rPr>
                <w:lang w:val="en-US"/>
              </w:rPr>
              <w:t>0</w:t>
            </w:r>
          </w:p>
        </w:tc>
        <w:tc>
          <w:tcPr>
            <w:tcW w:w="851" w:type="dxa"/>
          </w:tcPr>
          <w:p w14:paraId="53EECF72" w14:textId="77777777" w:rsidR="00DA2EB0" w:rsidRPr="00DA2EB0" w:rsidRDefault="00DA2EB0" w:rsidP="00D242A6">
            <w:pPr>
              <w:pStyle w:val="Tablebody"/>
              <w:jc w:val="right"/>
              <w:rPr>
                <w:lang w:val="en-US"/>
              </w:rPr>
            </w:pPr>
            <w:r w:rsidRPr="00DA2EB0">
              <w:rPr>
                <w:lang w:val="en-US"/>
              </w:rPr>
              <w:t>0</w:t>
            </w:r>
          </w:p>
        </w:tc>
        <w:tc>
          <w:tcPr>
            <w:tcW w:w="709" w:type="dxa"/>
          </w:tcPr>
          <w:p w14:paraId="0B992E3F" w14:textId="77777777" w:rsidR="00DA2EB0" w:rsidRPr="00DA2EB0" w:rsidRDefault="00DA2EB0" w:rsidP="00D242A6">
            <w:pPr>
              <w:pStyle w:val="Tablebody"/>
              <w:jc w:val="right"/>
              <w:rPr>
                <w:lang w:val="en-US"/>
              </w:rPr>
            </w:pPr>
            <w:r w:rsidRPr="00DA2EB0">
              <w:rPr>
                <w:lang w:val="en-US"/>
              </w:rPr>
              <w:t>0</w:t>
            </w:r>
          </w:p>
        </w:tc>
      </w:tr>
      <w:tr w:rsidR="00D242A6" w:rsidRPr="00DA2EB0" w14:paraId="47A5C268" w14:textId="77777777" w:rsidTr="00D242A6">
        <w:trPr>
          <w:trHeight w:val="60"/>
        </w:trPr>
        <w:tc>
          <w:tcPr>
            <w:tcW w:w="2977" w:type="dxa"/>
            <w:vMerge/>
          </w:tcPr>
          <w:p w14:paraId="3EDB9D6A" w14:textId="77777777" w:rsidR="00DA2EB0" w:rsidRPr="00DA2EB0" w:rsidRDefault="00DA2EB0" w:rsidP="00DA2EB0">
            <w:pPr>
              <w:pStyle w:val="Tablebody"/>
            </w:pPr>
          </w:p>
        </w:tc>
        <w:tc>
          <w:tcPr>
            <w:tcW w:w="2552" w:type="dxa"/>
          </w:tcPr>
          <w:p w14:paraId="0A32CF51"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A4807CD" w14:textId="77777777" w:rsidR="00DA2EB0" w:rsidRPr="00D242A6" w:rsidRDefault="00DA2EB0" w:rsidP="00D242A6">
            <w:pPr>
              <w:pStyle w:val="Tablebody"/>
              <w:jc w:val="right"/>
              <w:rPr>
                <w:b/>
                <w:bCs/>
                <w:lang w:val="en-US"/>
              </w:rPr>
            </w:pPr>
            <w:r w:rsidRPr="00D242A6">
              <w:rPr>
                <w:b/>
                <w:bCs/>
                <w:lang w:val="en-US"/>
              </w:rPr>
              <w:t>47</w:t>
            </w:r>
          </w:p>
        </w:tc>
        <w:tc>
          <w:tcPr>
            <w:tcW w:w="709" w:type="dxa"/>
            <w:shd w:val="clear" w:color="auto" w:fill="F2F2F2" w:themeFill="background1" w:themeFillShade="F2"/>
          </w:tcPr>
          <w:p w14:paraId="18603837" w14:textId="77777777" w:rsidR="00DA2EB0" w:rsidRPr="00D242A6" w:rsidRDefault="00DA2EB0" w:rsidP="00D242A6">
            <w:pPr>
              <w:pStyle w:val="Tablebody"/>
              <w:jc w:val="right"/>
              <w:rPr>
                <w:b/>
                <w:bCs/>
                <w:lang w:val="en-US"/>
              </w:rPr>
            </w:pPr>
            <w:r w:rsidRPr="00D242A6">
              <w:rPr>
                <w:b/>
                <w:bCs/>
                <w:lang w:val="en-US"/>
              </w:rPr>
              <w:t>71.2</w:t>
            </w:r>
          </w:p>
        </w:tc>
        <w:tc>
          <w:tcPr>
            <w:tcW w:w="850" w:type="dxa"/>
          </w:tcPr>
          <w:p w14:paraId="3E59494F" w14:textId="77777777" w:rsidR="00DA2EB0" w:rsidRPr="00D242A6" w:rsidRDefault="00DA2EB0" w:rsidP="00D242A6">
            <w:pPr>
              <w:pStyle w:val="Tablebody"/>
              <w:jc w:val="right"/>
              <w:rPr>
                <w:b/>
                <w:bCs/>
                <w:lang w:val="en-US"/>
              </w:rPr>
            </w:pPr>
            <w:r w:rsidRPr="00D242A6">
              <w:rPr>
                <w:b/>
                <w:bCs/>
                <w:lang w:val="en-US"/>
              </w:rPr>
              <w:t>27</w:t>
            </w:r>
          </w:p>
        </w:tc>
        <w:tc>
          <w:tcPr>
            <w:tcW w:w="709" w:type="dxa"/>
          </w:tcPr>
          <w:p w14:paraId="025E1F70" w14:textId="77777777" w:rsidR="00DA2EB0" w:rsidRPr="00D242A6" w:rsidRDefault="00DA2EB0" w:rsidP="00D242A6">
            <w:pPr>
              <w:pStyle w:val="Tablebody"/>
              <w:jc w:val="right"/>
              <w:rPr>
                <w:b/>
                <w:bCs/>
                <w:lang w:val="en-US"/>
              </w:rPr>
            </w:pPr>
            <w:r w:rsidRPr="00D242A6">
              <w:rPr>
                <w:b/>
                <w:bCs/>
                <w:lang w:val="en-US"/>
              </w:rPr>
              <w:t>84.4</w:t>
            </w:r>
          </w:p>
        </w:tc>
        <w:tc>
          <w:tcPr>
            <w:tcW w:w="851" w:type="dxa"/>
          </w:tcPr>
          <w:p w14:paraId="6FE8C6F4" w14:textId="77777777" w:rsidR="00DA2EB0" w:rsidRPr="00D242A6" w:rsidRDefault="00DA2EB0" w:rsidP="00D242A6">
            <w:pPr>
              <w:pStyle w:val="Tablebody"/>
              <w:jc w:val="right"/>
              <w:rPr>
                <w:b/>
                <w:bCs/>
                <w:lang w:val="en-US"/>
              </w:rPr>
            </w:pPr>
            <w:r w:rsidRPr="00D242A6">
              <w:rPr>
                <w:b/>
                <w:bCs/>
                <w:lang w:val="en-US"/>
              </w:rPr>
              <w:t>14</w:t>
            </w:r>
          </w:p>
        </w:tc>
        <w:tc>
          <w:tcPr>
            <w:tcW w:w="709" w:type="dxa"/>
          </w:tcPr>
          <w:p w14:paraId="5025727B" w14:textId="77777777" w:rsidR="00DA2EB0" w:rsidRPr="00D242A6" w:rsidRDefault="00DA2EB0" w:rsidP="00D242A6">
            <w:pPr>
              <w:pStyle w:val="Tablebody"/>
              <w:jc w:val="right"/>
              <w:rPr>
                <w:b/>
                <w:bCs/>
                <w:lang w:val="en-US"/>
              </w:rPr>
            </w:pPr>
            <w:r w:rsidRPr="00D242A6">
              <w:rPr>
                <w:b/>
                <w:bCs/>
                <w:lang w:val="en-US"/>
              </w:rPr>
              <w:t>77.8</w:t>
            </w:r>
          </w:p>
        </w:tc>
      </w:tr>
      <w:tr w:rsidR="00D242A6" w:rsidRPr="00DA2EB0" w14:paraId="244D64E5" w14:textId="77777777" w:rsidTr="00D242A6">
        <w:trPr>
          <w:trHeight w:val="60"/>
        </w:trPr>
        <w:tc>
          <w:tcPr>
            <w:tcW w:w="2977" w:type="dxa"/>
            <w:vMerge w:val="restart"/>
          </w:tcPr>
          <w:p w14:paraId="3D1FF4EF" w14:textId="77777777" w:rsidR="00DA2EB0" w:rsidRPr="00DA2EB0" w:rsidRDefault="00DA2EB0" w:rsidP="00DA2EB0">
            <w:pPr>
              <w:pStyle w:val="Tablebody"/>
              <w:rPr>
                <w:lang w:val="en-US"/>
              </w:rPr>
            </w:pPr>
            <w:r w:rsidRPr="00DA2EB0">
              <w:rPr>
                <w:lang w:val="en-US"/>
              </w:rPr>
              <w:t>Other</w:t>
            </w:r>
          </w:p>
        </w:tc>
        <w:tc>
          <w:tcPr>
            <w:tcW w:w="2552" w:type="dxa"/>
          </w:tcPr>
          <w:p w14:paraId="0E0456E9"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5786D33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A615252" w14:textId="77777777" w:rsidR="00DA2EB0" w:rsidRPr="00DA2EB0" w:rsidRDefault="00DA2EB0" w:rsidP="00D242A6">
            <w:pPr>
              <w:pStyle w:val="Tablebody"/>
              <w:jc w:val="right"/>
              <w:rPr>
                <w:lang w:val="en-US"/>
              </w:rPr>
            </w:pPr>
            <w:r w:rsidRPr="00DA2EB0">
              <w:rPr>
                <w:lang w:val="en-US"/>
              </w:rPr>
              <w:t>0</w:t>
            </w:r>
          </w:p>
        </w:tc>
        <w:tc>
          <w:tcPr>
            <w:tcW w:w="850" w:type="dxa"/>
          </w:tcPr>
          <w:p w14:paraId="32A00B3A" w14:textId="77777777" w:rsidR="00DA2EB0" w:rsidRPr="00DA2EB0" w:rsidRDefault="00DA2EB0" w:rsidP="00D242A6">
            <w:pPr>
              <w:pStyle w:val="Tablebody"/>
              <w:jc w:val="right"/>
              <w:rPr>
                <w:lang w:val="en-US"/>
              </w:rPr>
            </w:pPr>
            <w:r w:rsidRPr="00DA2EB0">
              <w:rPr>
                <w:lang w:val="en-US"/>
              </w:rPr>
              <w:t>0</w:t>
            </w:r>
          </w:p>
        </w:tc>
        <w:tc>
          <w:tcPr>
            <w:tcW w:w="709" w:type="dxa"/>
          </w:tcPr>
          <w:p w14:paraId="40DB7814" w14:textId="77777777" w:rsidR="00DA2EB0" w:rsidRPr="00DA2EB0" w:rsidRDefault="00DA2EB0" w:rsidP="00D242A6">
            <w:pPr>
              <w:pStyle w:val="Tablebody"/>
              <w:jc w:val="right"/>
              <w:rPr>
                <w:lang w:val="en-US"/>
              </w:rPr>
            </w:pPr>
            <w:r w:rsidRPr="00DA2EB0">
              <w:rPr>
                <w:lang w:val="en-US"/>
              </w:rPr>
              <w:t>0</w:t>
            </w:r>
          </w:p>
        </w:tc>
        <w:tc>
          <w:tcPr>
            <w:tcW w:w="851" w:type="dxa"/>
          </w:tcPr>
          <w:p w14:paraId="3E9A6019" w14:textId="77777777" w:rsidR="00DA2EB0" w:rsidRPr="00DA2EB0" w:rsidRDefault="00DA2EB0" w:rsidP="00D242A6">
            <w:pPr>
              <w:pStyle w:val="Tablebody"/>
              <w:jc w:val="right"/>
              <w:rPr>
                <w:lang w:val="en-US"/>
              </w:rPr>
            </w:pPr>
            <w:r w:rsidRPr="00DA2EB0">
              <w:rPr>
                <w:lang w:val="en-US"/>
              </w:rPr>
              <w:t>0</w:t>
            </w:r>
          </w:p>
        </w:tc>
        <w:tc>
          <w:tcPr>
            <w:tcW w:w="709" w:type="dxa"/>
          </w:tcPr>
          <w:p w14:paraId="436567D6" w14:textId="77777777" w:rsidR="00DA2EB0" w:rsidRPr="00DA2EB0" w:rsidRDefault="00DA2EB0" w:rsidP="00D242A6">
            <w:pPr>
              <w:pStyle w:val="Tablebody"/>
              <w:jc w:val="right"/>
              <w:rPr>
                <w:lang w:val="en-US"/>
              </w:rPr>
            </w:pPr>
            <w:r w:rsidRPr="00DA2EB0">
              <w:rPr>
                <w:lang w:val="en-US"/>
              </w:rPr>
              <w:t>0</w:t>
            </w:r>
          </w:p>
        </w:tc>
      </w:tr>
      <w:tr w:rsidR="00D242A6" w:rsidRPr="00DA2EB0" w14:paraId="696EA23B" w14:textId="77777777" w:rsidTr="00D242A6">
        <w:trPr>
          <w:trHeight w:val="60"/>
        </w:trPr>
        <w:tc>
          <w:tcPr>
            <w:tcW w:w="2977" w:type="dxa"/>
            <w:vMerge/>
          </w:tcPr>
          <w:p w14:paraId="48246B19" w14:textId="77777777" w:rsidR="00DA2EB0" w:rsidRPr="00DA2EB0" w:rsidRDefault="00DA2EB0" w:rsidP="00DA2EB0">
            <w:pPr>
              <w:pStyle w:val="Tablebody"/>
            </w:pPr>
          </w:p>
        </w:tc>
        <w:tc>
          <w:tcPr>
            <w:tcW w:w="2552" w:type="dxa"/>
          </w:tcPr>
          <w:p w14:paraId="382D89FB" w14:textId="77777777" w:rsidR="00DA2EB0" w:rsidRPr="00DA2EB0" w:rsidRDefault="00DA2EB0" w:rsidP="00DA2EB0">
            <w:pPr>
              <w:pStyle w:val="Tablebody"/>
              <w:rPr>
                <w:lang w:val="en-US"/>
              </w:rPr>
            </w:pPr>
            <w:r w:rsidRPr="00DA2EB0">
              <w:rPr>
                <w:lang w:val="en-US"/>
              </w:rPr>
              <w:t>Not finalised</w:t>
            </w:r>
          </w:p>
        </w:tc>
        <w:tc>
          <w:tcPr>
            <w:tcW w:w="850" w:type="dxa"/>
            <w:shd w:val="clear" w:color="auto" w:fill="F2F2F2" w:themeFill="background1" w:themeFillShade="F2"/>
          </w:tcPr>
          <w:p w14:paraId="46132B3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86EA0D2" w14:textId="77777777" w:rsidR="00DA2EB0" w:rsidRPr="00DA2EB0" w:rsidRDefault="00DA2EB0" w:rsidP="00D242A6">
            <w:pPr>
              <w:pStyle w:val="Tablebody"/>
              <w:jc w:val="right"/>
              <w:rPr>
                <w:lang w:val="en-US"/>
              </w:rPr>
            </w:pPr>
            <w:r w:rsidRPr="00DA2EB0">
              <w:rPr>
                <w:lang w:val="en-US"/>
              </w:rPr>
              <w:t>0</w:t>
            </w:r>
          </w:p>
        </w:tc>
        <w:tc>
          <w:tcPr>
            <w:tcW w:w="850" w:type="dxa"/>
          </w:tcPr>
          <w:p w14:paraId="771C7413" w14:textId="77777777" w:rsidR="00DA2EB0" w:rsidRPr="00DA2EB0" w:rsidRDefault="00DA2EB0" w:rsidP="00D242A6">
            <w:pPr>
              <w:pStyle w:val="Tablebody"/>
              <w:jc w:val="right"/>
              <w:rPr>
                <w:lang w:val="en-US"/>
              </w:rPr>
            </w:pPr>
            <w:r w:rsidRPr="00DA2EB0">
              <w:rPr>
                <w:lang w:val="en-US"/>
              </w:rPr>
              <w:t>0</w:t>
            </w:r>
          </w:p>
        </w:tc>
        <w:tc>
          <w:tcPr>
            <w:tcW w:w="709" w:type="dxa"/>
          </w:tcPr>
          <w:p w14:paraId="199DEA4D" w14:textId="77777777" w:rsidR="00DA2EB0" w:rsidRPr="00DA2EB0" w:rsidRDefault="00DA2EB0" w:rsidP="00D242A6">
            <w:pPr>
              <w:pStyle w:val="Tablebody"/>
              <w:jc w:val="right"/>
              <w:rPr>
                <w:lang w:val="en-US"/>
              </w:rPr>
            </w:pPr>
            <w:r w:rsidRPr="00DA2EB0">
              <w:rPr>
                <w:lang w:val="en-US"/>
              </w:rPr>
              <w:t>0</w:t>
            </w:r>
          </w:p>
        </w:tc>
        <w:tc>
          <w:tcPr>
            <w:tcW w:w="851" w:type="dxa"/>
          </w:tcPr>
          <w:p w14:paraId="5A3246F1" w14:textId="77777777" w:rsidR="00DA2EB0" w:rsidRPr="00DA2EB0" w:rsidRDefault="00DA2EB0" w:rsidP="00D242A6">
            <w:pPr>
              <w:pStyle w:val="Tablebody"/>
              <w:jc w:val="right"/>
              <w:rPr>
                <w:lang w:val="en-US"/>
              </w:rPr>
            </w:pPr>
            <w:r w:rsidRPr="00DA2EB0">
              <w:rPr>
                <w:lang w:val="en-US"/>
              </w:rPr>
              <w:t>0</w:t>
            </w:r>
          </w:p>
        </w:tc>
        <w:tc>
          <w:tcPr>
            <w:tcW w:w="709" w:type="dxa"/>
          </w:tcPr>
          <w:p w14:paraId="55D86384" w14:textId="77777777" w:rsidR="00DA2EB0" w:rsidRPr="00DA2EB0" w:rsidRDefault="00DA2EB0" w:rsidP="00D242A6">
            <w:pPr>
              <w:pStyle w:val="Tablebody"/>
              <w:jc w:val="right"/>
              <w:rPr>
                <w:lang w:val="en-US"/>
              </w:rPr>
            </w:pPr>
            <w:r w:rsidRPr="00DA2EB0">
              <w:rPr>
                <w:lang w:val="en-US"/>
              </w:rPr>
              <w:t>0</w:t>
            </w:r>
          </w:p>
        </w:tc>
      </w:tr>
      <w:tr w:rsidR="00D242A6" w:rsidRPr="00DA2EB0" w14:paraId="4F6C235B" w14:textId="77777777" w:rsidTr="00D242A6">
        <w:trPr>
          <w:trHeight w:val="60"/>
        </w:trPr>
        <w:tc>
          <w:tcPr>
            <w:tcW w:w="2977" w:type="dxa"/>
            <w:vMerge/>
          </w:tcPr>
          <w:p w14:paraId="5452A51F" w14:textId="77777777" w:rsidR="00DA2EB0" w:rsidRPr="00DA2EB0" w:rsidRDefault="00DA2EB0" w:rsidP="00DA2EB0">
            <w:pPr>
              <w:pStyle w:val="Tablebody"/>
            </w:pPr>
          </w:p>
        </w:tc>
        <w:tc>
          <w:tcPr>
            <w:tcW w:w="2552" w:type="dxa"/>
          </w:tcPr>
          <w:p w14:paraId="0195817D"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5F95491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D22B9EB" w14:textId="77777777" w:rsidR="00DA2EB0" w:rsidRPr="00DA2EB0" w:rsidRDefault="00DA2EB0" w:rsidP="00D242A6">
            <w:pPr>
              <w:pStyle w:val="Tablebody"/>
              <w:jc w:val="right"/>
              <w:rPr>
                <w:lang w:val="en-US"/>
              </w:rPr>
            </w:pPr>
            <w:r w:rsidRPr="00DA2EB0">
              <w:rPr>
                <w:lang w:val="en-US"/>
              </w:rPr>
              <w:t>0</w:t>
            </w:r>
          </w:p>
        </w:tc>
        <w:tc>
          <w:tcPr>
            <w:tcW w:w="850" w:type="dxa"/>
          </w:tcPr>
          <w:p w14:paraId="3843769D" w14:textId="77777777" w:rsidR="00DA2EB0" w:rsidRPr="00DA2EB0" w:rsidRDefault="00DA2EB0" w:rsidP="00D242A6">
            <w:pPr>
              <w:pStyle w:val="Tablebody"/>
              <w:jc w:val="right"/>
              <w:rPr>
                <w:lang w:val="en-US"/>
              </w:rPr>
            </w:pPr>
            <w:r w:rsidRPr="00DA2EB0">
              <w:rPr>
                <w:lang w:val="en-US"/>
              </w:rPr>
              <w:t>0</w:t>
            </w:r>
          </w:p>
        </w:tc>
        <w:tc>
          <w:tcPr>
            <w:tcW w:w="709" w:type="dxa"/>
          </w:tcPr>
          <w:p w14:paraId="0F2A43D3" w14:textId="77777777" w:rsidR="00DA2EB0" w:rsidRPr="00DA2EB0" w:rsidRDefault="00DA2EB0" w:rsidP="00D242A6">
            <w:pPr>
              <w:pStyle w:val="Tablebody"/>
              <w:jc w:val="right"/>
              <w:rPr>
                <w:lang w:val="en-US"/>
              </w:rPr>
            </w:pPr>
            <w:r w:rsidRPr="00DA2EB0">
              <w:rPr>
                <w:lang w:val="en-US"/>
              </w:rPr>
              <w:t>0</w:t>
            </w:r>
          </w:p>
        </w:tc>
        <w:tc>
          <w:tcPr>
            <w:tcW w:w="851" w:type="dxa"/>
          </w:tcPr>
          <w:p w14:paraId="6378A082" w14:textId="77777777" w:rsidR="00DA2EB0" w:rsidRPr="00DA2EB0" w:rsidRDefault="00DA2EB0" w:rsidP="00D242A6">
            <w:pPr>
              <w:pStyle w:val="Tablebody"/>
              <w:jc w:val="right"/>
              <w:rPr>
                <w:lang w:val="en-US"/>
              </w:rPr>
            </w:pPr>
            <w:r w:rsidRPr="00DA2EB0">
              <w:rPr>
                <w:lang w:val="en-US"/>
              </w:rPr>
              <w:t>0</w:t>
            </w:r>
          </w:p>
        </w:tc>
        <w:tc>
          <w:tcPr>
            <w:tcW w:w="709" w:type="dxa"/>
          </w:tcPr>
          <w:p w14:paraId="25B29789" w14:textId="77777777" w:rsidR="00DA2EB0" w:rsidRPr="00DA2EB0" w:rsidRDefault="00DA2EB0" w:rsidP="00D242A6">
            <w:pPr>
              <w:pStyle w:val="Tablebody"/>
              <w:jc w:val="right"/>
              <w:rPr>
                <w:lang w:val="en-US"/>
              </w:rPr>
            </w:pPr>
            <w:r w:rsidRPr="00DA2EB0">
              <w:rPr>
                <w:lang w:val="en-US"/>
              </w:rPr>
              <w:t>0</w:t>
            </w:r>
          </w:p>
        </w:tc>
      </w:tr>
      <w:tr w:rsidR="00D242A6" w:rsidRPr="00DA2EB0" w14:paraId="23F29CEA" w14:textId="77777777" w:rsidTr="00D242A6">
        <w:trPr>
          <w:trHeight w:val="60"/>
        </w:trPr>
        <w:tc>
          <w:tcPr>
            <w:tcW w:w="2977" w:type="dxa"/>
            <w:vMerge/>
          </w:tcPr>
          <w:p w14:paraId="029549EE" w14:textId="77777777" w:rsidR="00DA2EB0" w:rsidRPr="00DA2EB0" w:rsidRDefault="00DA2EB0" w:rsidP="00DA2EB0">
            <w:pPr>
              <w:pStyle w:val="Tablebody"/>
            </w:pPr>
          </w:p>
        </w:tc>
        <w:tc>
          <w:tcPr>
            <w:tcW w:w="2552" w:type="dxa"/>
          </w:tcPr>
          <w:p w14:paraId="3441EA35"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FC2B651"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4BD921B5"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63EF0640" w14:textId="77777777" w:rsidR="00DA2EB0" w:rsidRPr="00D242A6" w:rsidRDefault="00DA2EB0" w:rsidP="00D242A6">
            <w:pPr>
              <w:pStyle w:val="Tablebody"/>
              <w:jc w:val="right"/>
              <w:rPr>
                <w:b/>
                <w:bCs/>
                <w:lang w:val="en-US"/>
              </w:rPr>
            </w:pPr>
            <w:r w:rsidRPr="00D242A6">
              <w:rPr>
                <w:b/>
                <w:bCs/>
                <w:lang w:val="en-US"/>
              </w:rPr>
              <w:t>0</w:t>
            </w:r>
          </w:p>
        </w:tc>
        <w:tc>
          <w:tcPr>
            <w:tcW w:w="709" w:type="dxa"/>
          </w:tcPr>
          <w:p w14:paraId="63CFBBDC" w14:textId="77777777" w:rsidR="00DA2EB0" w:rsidRPr="00D242A6" w:rsidRDefault="00DA2EB0" w:rsidP="00D242A6">
            <w:pPr>
              <w:pStyle w:val="Tablebody"/>
              <w:jc w:val="right"/>
              <w:rPr>
                <w:b/>
                <w:bCs/>
                <w:lang w:val="en-US"/>
              </w:rPr>
            </w:pPr>
            <w:r w:rsidRPr="00D242A6">
              <w:rPr>
                <w:b/>
                <w:bCs/>
                <w:lang w:val="en-US"/>
              </w:rPr>
              <w:t>0</w:t>
            </w:r>
          </w:p>
        </w:tc>
        <w:tc>
          <w:tcPr>
            <w:tcW w:w="851" w:type="dxa"/>
          </w:tcPr>
          <w:p w14:paraId="3366D55E" w14:textId="77777777" w:rsidR="00DA2EB0" w:rsidRPr="00D242A6" w:rsidRDefault="00DA2EB0" w:rsidP="00D242A6">
            <w:pPr>
              <w:pStyle w:val="Tablebody"/>
              <w:jc w:val="right"/>
              <w:rPr>
                <w:b/>
                <w:bCs/>
                <w:lang w:val="en-US"/>
              </w:rPr>
            </w:pPr>
            <w:r w:rsidRPr="00D242A6">
              <w:rPr>
                <w:b/>
                <w:bCs/>
                <w:lang w:val="en-US"/>
              </w:rPr>
              <w:t>0</w:t>
            </w:r>
          </w:p>
        </w:tc>
        <w:tc>
          <w:tcPr>
            <w:tcW w:w="709" w:type="dxa"/>
          </w:tcPr>
          <w:p w14:paraId="0B1446F3" w14:textId="77777777" w:rsidR="00DA2EB0" w:rsidRPr="00D242A6" w:rsidRDefault="00DA2EB0" w:rsidP="00D242A6">
            <w:pPr>
              <w:pStyle w:val="Tablebody"/>
              <w:jc w:val="right"/>
              <w:rPr>
                <w:b/>
                <w:bCs/>
                <w:lang w:val="en-US"/>
              </w:rPr>
            </w:pPr>
            <w:r w:rsidRPr="00D242A6">
              <w:rPr>
                <w:b/>
                <w:bCs/>
                <w:lang w:val="en-US"/>
              </w:rPr>
              <w:t>0</w:t>
            </w:r>
          </w:p>
        </w:tc>
      </w:tr>
      <w:tr w:rsidR="00D242A6" w:rsidRPr="00DA2EB0" w14:paraId="207C62FD" w14:textId="77777777" w:rsidTr="00D242A6">
        <w:trPr>
          <w:trHeight w:val="60"/>
        </w:trPr>
        <w:tc>
          <w:tcPr>
            <w:tcW w:w="2977" w:type="dxa"/>
            <w:vMerge w:val="restart"/>
          </w:tcPr>
          <w:p w14:paraId="2D7A7F2C"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4F6D7D5F"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366F7CC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E13B5C3" w14:textId="77777777" w:rsidR="00DA2EB0" w:rsidRPr="00DA2EB0" w:rsidRDefault="00DA2EB0" w:rsidP="00D242A6">
            <w:pPr>
              <w:pStyle w:val="Tablebody"/>
              <w:jc w:val="right"/>
              <w:rPr>
                <w:lang w:val="en-US"/>
              </w:rPr>
            </w:pPr>
            <w:r w:rsidRPr="00DA2EB0">
              <w:rPr>
                <w:lang w:val="en-US"/>
              </w:rPr>
              <w:t>0</w:t>
            </w:r>
          </w:p>
        </w:tc>
        <w:tc>
          <w:tcPr>
            <w:tcW w:w="850" w:type="dxa"/>
          </w:tcPr>
          <w:p w14:paraId="0530EC42" w14:textId="77777777" w:rsidR="00DA2EB0" w:rsidRPr="00DA2EB0" w:rsidRDefault="00DA2EB0" w:rsidP="00D242A6">
            <w:pPr>
              <w:pStyle w:val="Tablebody"/>
              <w:jc w:val="right"/>
              <w:rPr>
                <w:lang w:val="en-US"/>
              </w:rPr>
            </w:pPr>
            <w:r w:rsidRPr="00DA2EB0">
              <w:rPr>
                <w:lang w:val="en-US"/>
              </w:rPr>
              <w:t>0</w:t>
            </w:r>
          </w:p>
        </w:tc>
        <w:tc>
          <w:tcPr>
            <w:tcW w:w="709" w:type="dxa"/>
          </w:tcPr>
          <w:p w14:paraId="40E4618A" w14:textId="77777777" w:rsidR="00DA2EB0" w:rsidRPr="00DA2EB0" w:rsidRDefault="00DA2EB0" w:rsidP="00D242A6">
            <w:pPr>
              <w:pStyle w:val="Tablebody"/>
              <w:jc w:val="right"/>
              <w:rPr>
                <w:lang w:val="en-US"/>
              </w:rPr>
            </w:pPr>
            <w:r w:rsidRPr="00DA2EB0">
              <w:rPr>
                <w:lang w:val="en-US"/>
              </w:rPr>
              <w:t>0</w:t>
            </w:r>
          </w:p>
        </w:tc>
        <w:tc>
          <w:tcPr>
            <w:tcW w:w="851" w:type="dxa"/>
          </w:tcPr>
          <w:p w14:paraId="147EC281" w14:textId="77777777" w:rsidR="00DA2EB0" w:rsidRPr="00DA2EB0" w:rsidRDefault="00DA2EB0" w:rsidP="00D242A6">
            <w:pPr>
              <w:pStyle w:val="Tablebody"/>
              <w:jc w:val="right"/>
              <w:rPr>
                <w:lang w:val="en-US"/>
              </w:rPr>
            </w:pPr>
            <w:r w:rsidRPr="00DA2EB0">
              <w:rPr>
                <w:lang w:val="en-US"/>
              </w:rPr>
              <w:t>0</w:t>
            </w:r>
          </w:p>
        </w:tc>
        <w:tc>
          <w:tcPr>
            <w:tcW w:w="709" w:type="dxa"/>
          </w:tcPr>
          <w:p w14:paraId="5DF87A65" w14:textId="77777777" w:rsidR="00DA2EB0" w:rsidRPr="00DA2EB0" w:rsidRDefault="00DA2EB0" w:rsidP="00D242A6">
            <w:pPr>
              <w:pStyle w:val="Tablebody"/>
              <w:jc w:val="right"/>
              <w:rPr>
                <w:lang w:val="en-US"/>
              </w:rPr>
            </w:pPr>
            <w:r w:rsidRPr="00DA2EB0">
              <w:rPr>
                <w:lang w:val="en-US"/>
              </w:rPr>
              <w:t>0</w:t>
            </w:r>
          </w:p>
        </w:tc>
      </w:tr>
      <w:tr w:rsidR="00D242A6" w:rsidRPr="00DA2EB0" w14:paraId="6D14BDD9" w14:textId="77777777" w:rsidTr="00D242A6">
        <w:trPr>
          <w:trHeight w:val="60"/>
        </w:trPr>
        <w:tc>
          <w:tcPr>
            <w:tcW w:w="2977" w:type="dxa"/>
            <w:vMerge/>
          </w:tcPr>
          <w:p w14:paraId="5EEE45C5" w14:textId="77777777" w:rsidR="00DA2EB0" w:rsidRPr="00DA2EB0" w:rsidRDefault="00DA2EB0" w:rsidP="00DA2EB0">
            <w:pPr>
              <w:pStyle w:val="Tablebody"/>
            </w:pPr>
          </w:p>
        </w:tc>
        <w:tc>
          <w:tcPr>
            <w:tcW w:w="2552" w:type="dxa"/>
          </w:tcPr>
          <w:p w14:paraId="75F789CE"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346E8B9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FEECF8B" w14:textId="77777777" w:rsidR="00DA2EB0" w:rsidRPr="00DA2EB0" w:rsidRDefault="00DA2EB0" w:rsidP="00D242A6">
            <w:pPr>
              <w:pStyle w:val="Tablebody"/>
              <w:jc w:val="right"/>
              <w:rPr>
                <w:lang w:val="en-US"/>
              </w:rPr>
            </w:pPr>
            <w:r w:rsidRPr="00DA2EB0">
              <w:rPr>
                <w:lang w:val="en-US"/>
              </w:rPr>
              <w:t>0</w:t>
            </w:r>
          </w:p>
        </w:tc>
        <w:tc>
          <w:tcPr>
            <w:tcW w:w="850" w:type="dxa"/>
          </w:tcPr>
          <w:p w14:paraId="579CC23D" w14:textId="77777777" w:rsidR="00DA2EB0" w:rsidRPr="00DA2EB0" w:rsidRDefault="00DA2EB0" w:rsidP="00D242A6">
            <w:pPr>
              <w:pStyle w:val="Tablebody"/>
              <w:jc w:val="right"/>
              <w:rPr>
                <w:lang w:val="en-US"/>
              </w:rPr>
            </w:pPr>
            <w:r w:rsidRPr="00DA2EB0">
              <w:rPr>
                <w:lang w:val="en-US"/>
              </w:rPr>
              <w:t>0</w:t>
            </w:r>
          </w:p>
        </w:tc>
        <w:tc>
          <w:tcPr>
            <w:tcW w:w="709" w:type="dxa"/>
          </w:tcPr>
          <w:p w14:paraId="33D48796" w14:textId="77777777" w:rsidR="00DA2EB0" w:rsidRPr="00DA2EB0" w:rsidRDefault="00DA2EB0" w:rsidP="00D242A6">
            <w:pPr>
              <w:pStyle w:val="Tablebody"/>
              <w:jc w:val="right"/>
              <w:rPr>
                <w:lang w:val="en-US"/>
              </w:rPr>
            </w:pPr>
            <w:r w:rsidRPr="00DA2EB0">
              <w:rPr>
                <w:lang w:val="en-US"/>
              </w:rPr>
              <w:t>0</w:t>
            </w:r>
          </w:p>
        </w:tc>
        <w:tc>
          <w:tcPr>
            <w:tcW w:w="851" w:type="dxa"/>
          </w:tcPr>
          <w:p w14:paraId="7B624EC5" w14:textId="77777777" w:rsidR="00DA2EB0" w:rsidRPr="00DA2EB0" w:rsidRDefault="00DA2EB0" w:rsidP="00D242A6">
            <w:pPr>
              <w:pStyle w:val="Tablebody"/>
              <w:jc w:val="right"/>
              <w:rPr>
                <w:lang w:val="en-US"/>
              </w:rPr>
            </w:pPr>
            <w:r w:rsidRPr="00DA2EB0">
              <w:rPr>
                <w:lang w:val="en-US"/>
              </w:rPr>
              <w:t>0</w:t>
            </w:r>
          </w:p>
        </w:tc>
        <w:tc>
          <w:tcPr>
            <w:tcW w:w="709" w:type="dxa"/>
          </w:tcPr>
          <w:p w14:paraId="0574CE23" w14:textId="77777777" w:rsidR="00DA2EB0" w:rsidRPr="00DA2EB0" w:rsidRDefault="00DA2EB0" w:rsidP="00D242A6">
            <w:pPr>
              <w:pStyle w:val="Tablebody"/>
              <w:jc w:val="right"/>
              <w:rPr>
                <w:lang w:val="en-US"/>
              </w:rPr>
            </w:pPr>
            <w:r w:rsidRPr="00DA2EB0">
              <w:rPr>
                <w:lang w:val="en-US"/>
              </w:rPr>
              <w:t>0</w:t>
            </w:r>
          </w:p>
        </w:tc>
      </w:tr>
      <w:tr w:rsidR="00D242A6" w:rsidRPr="00DA2EB0" w14:paraId="1B7FF2FF" w14:textId="77777777" w:rsidTr="00D242A6">
        <w:trPr>
          <w:trHeight w:val="60"/>
        </w:trPr>
        <w:tc>
          <w:tcPr>
            <w:tcW w:w="2977" w:type="dxa"/>
            <w:vMerge/>
          </w:tcPr>
          <w:p w14:paraId="4FC42352" w14:textId="77777777" w:rsidR="00DA2EB0" w:rsidRPr="00DA2EB0" w:rsidRDefault="00DA2EB0" w:rsidP="00DA2EB0">
            <w:pPr>
              <w:pStyle w:val="Tablebody"/>
            </w:pPr>
          </w:p>
        </w:tc>
        <w:tc>
          <w:tcPr>
            <w:tcW w:w="2552" w:type="dxa"/>
          </w:tcPr>
          <w:p w14:paraId="328BD370" w14:textId="77777777" w:rsidR="00DA2EB0" w:rsidRPr="00DA2EB0" w:rsidRDefault="00DA2EB0" w:rsidP="00DA2EB0">
            <w:pPr>
              <w:pStyle w:val="Tablebody"/>
              <w:rPr>
                <w:lang w:val="en-US"/>
              </w:rPr>
            </w:pPr>
            <w:r w:rsidRPr="00DA2EB0">
              <w:rPr>
                <w:lang w:val="en-US"/>
              </w:rPr>
              <w:t>Sub total</w:t>
            </w:r>
          </w:p>
        </w:tc>
        <w:tc>
          <w:tcPr>
            <w:tcW w:w="850" w:type="dxa"/>
            <w:shd w:val="clear" w:color="auto" w:fill="F2F2F2" w:themeFill="background1" w:themeFillShade="F2"/>
          </w:tcPr>
          <w:p w14:paraId="393B309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EC35CC8" w14:textId="77777777" w:rsidR="00DA2EB0" w:rsidRPr="00DA2EB0" w:rsidRDefault="00DA2EB0" w:rsidP="00D242A6">
            <w:pPr>
              <w:pStyle w:val="Tablebody"/>
              <w:jc w:val="right"/>
              <w:rPr>
                <w:lang w:val="en-US"/>
              </w:rPr>
            </w:pPr>
            <w:r w:rsidRPr="00DA2EB0">
              <w:rPr>
                <w:lang w:val="en-US"/>
              </w:rPr>
              <w:t>0</w:t>
            </w:r>
          </w:p>
        </w:tc>
        <w:tc>
          <w:tcPr>
            <w:tcW w:w="850" w:type="dxa"/>
          </w:tcPr>
          <w:p w14:paraId="17CB3548" w14:textId="77777777" w:rsidR="00DA2EB0" w:rsidRPr="00DA2EB0" w:rsidRDefault="00DA2EB0" w:rsidP="00D242A6">
            <w:pPr>
              <w:pStyle w:val="Tablebody"/>
              <w:jc w:val="right"/>
              <w:rPr>
                <w:lang w:val="en-US"/>
              </w:rPr>
            </w:pPr>
            <w:r w:rsidRPr="00DA2EB0">
              <w:rPr>
                <w:lang w:val="en-US"/>
              </w:rPr>
              <w:t>0</w:t>
            </w:r>
          </w:p>
        </w:tc>
        <w:tc>
          <w:tcPr>
            <w:tcW w:w="709" w:type="dxa"/>
          </w:tcPr>
          <w:p w14:paraId="69C7CFB7" w14:textId="77777777" w:rsidR="00DA2EB0" w:rsidRPr="00DA2EB0" w:rsidRDefault="00DA2EB0" w:rsidP="00D242A6">
            <w:pPr>
              <w:pStyle w:val="Tablebody"/>
              <w:jc w:val="right"/>
              <w:rPr>
                <w:lang w:val="en-US"/>
              </w:rPr>
            </w:pPr>
            <w:r w:rsidRPr="00DA2EB0">
              <w:rPr>
                <w:lang w:val="en-US"/>
              </w:rPr>
              <w:t>0</w:t>
            </w:r>
          </w:p>
        </w:tc>
        <w:tc>
          <w:tcPr>
            <w:tcW w:w="851" w:type="dxa"/>
          </w:tcPr>
          <w:p w14:paraId="3178810A" w14:textId="77777777" w:rsidR="00DA2EB0" w:rsidRPr="00DA2EB0" w:rsidRDefault="00DA2EB0" w:rsidP="00D242A6">
            <w:pPr>
              <w:pStyle w:val="Tablebody"/>
              <w:jc w:val="right"/>
              <w:rPr>
                <w:lang w:val="en-US"/>
              </w:rPr>
            </w:pPr>
            <w:r w:rsidRPr="00DA2EB0">
              <w:rPr>
                <w:lang w:val="en-US"/>
              </w:rPr>
              <w:t>0</w:t>
            </w:r>
          </w:p>
        </w:tc>
        <w:tc>
          <w:tcPr>
            <w:tcW w:w="709" w:type="dxa"/>
          </w:tcPr>
          <w:p w14:paraId="76FB2323" w14:textId="77777777" w:rsidR="00DA2EB0" w:rsidRPr="00DA2EB0" w:rsidRDefault="00DA2EB0" w:rsidP="00D242A6">
            <w:pPr>
              <w:pStyle w:val="Tablebody"/>
              <w:jc w:val="right"/>
              <w:rPr>
                <w:lang w:val="en-US"/>
              </w:rPr>
            </w:pPr>
            <w:r w:rsidRPr="00DA2EB0">
              <w:rPr>
                <w:lang w:val="en-US"/>
              </w:rPr>
              <w:t>0</w:t>
            </w:r>
          </w:p>
        </w:tc>
      </w:tr>
      <w:tr w:rsidR="00D242A6" w:rsidRPr="00DA2EB0" w14:paraId="7379C9E1" w14:textId="77777777" w:rsidTr="00D242A6">
        <w:trPr>
          <w:trHeight w:val="60"/>
        </w:trPr>
        <w:tc>
          <w:tcPr>
            <w:tcW w:w="2977" w:type="dxa"/>
          </w:tcPr>
          <w:p w14:paraId="1699EF17" w14:textId="77777777" w:rsidR="00DA2EB0" w:rsidRPr="00DA2EB0" w:rsidRDefault="00DA2EB0" w:rsidP="00DA2EB0">
            <w:pPr>
              <w:pStyle w:val="Tablebody"/>
              <w:rPr>
                <w:lang w:val="en-US"/>
              </w:rPr>
            </w:pPr>
            <w:r w:rsidRPr="00DA2EB0">
              <w:rPr>
                <w:lang w:val="en-US"/>
              </w:rPr>
              <w:t>Other (oversight matters)</w:t>
            </w:r>
          </w:p>
        </w:tc>
        <w:tc>
          <w:tcPr>
            <w:tcW w:w="2552" w:type="dxa"/>
          </w:tcPr>
          <w:p w14:paraId="2A75FFA7"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0BDD694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81CD12A" w14:textId="77777777" w:rsidR="00DA2EB0" w:rsidRPr="00DA2EB0" w:rsidRDefault="00DA2EB0" w:rsidP="00D242A6">
            <w:pPr>
              <w:pStyle w:val="Tablebody"/>
              <w:jc w:val="right"/>
              <w:rPr>
                <w:lang w:val="en-US"/>
              </w:rPr>
            </w:pPr>
            <w:r w:rsidRPr="00DA2EB0">
              <w:rPr>
                <w:lang w:val="en-US"/>
              </w:rPr>
              <w:t>0</w:t>
            </w:r>
          </w:p>
        </w:tc>
        <w:tc>
          <w:tcPr>
            <w:tcW w:w="850" w:type="dxa"/>
          </w:tcPr>
          <w:p w14:paraId="14910237" w14:textId="77777777" w:rsidR="00DA2EB0" w:rsidRPr="00DA2EB0" w:rsidRDefault="00DA2EB0" w:rsidP="00D242A6">
            <w:pPr>
              <w:pStyle w:val="Tablebody"/>
              <w:jc w:val="right"/>
              <w:rPr>
                <w:lang w:val="en-US"/>
              </w:rPr>
            </w:pPr>
            <w:r w:rsidRPr="00DA2EB0">
              <w:rPr>
                <w:lang w:val="en-US"/>
              </w:rPr>
              <w:t>2</w:t>
            </w:r>
          </w:p>
        </w:tc>
        <w:tc>
          <w:tcPr>
            <w:tcW w:w="709" w:type="dxa"/>
          </w:tcPr>
          <w:p w14:paraId="1A0EB62C" w14:textId="77777777" w:rsidR="00DA2EB0" w:rsidRPr="00DA2EB0" w:rsidRDefault="00DA2EB0" w:rsidP="00D242A6">
            <w:pPr>
              <w:pStyle w:val="Tablebody"/>
              <w:jc w:val="right"/>
              <w:rPr>
                <w:lang w:val="en-US"/>
              </w:rPr>
            </w:pPr>
            <w:r w:rsidRPr="00DA2EB0">
              <w:rPr>
                <w:lang w:val="en-US"/>
              </w:rPr>
              <w:t>6.3</w:t>
            </w:r>
          </w:p>
        </w:tc>
        <w:tc>
          <w:tcPr>
            <w:tcW w:w="851" w:type="dxa"/>
          </w:tcPr>
          <w:p w14:paraId="416F86AF" w14:textId="77777777" w:rsidR="00DA2EB0" w:rsidRPr="00DA2EB0" w:rsidRDefault="00DA2EB0" w:rsidP="00D242A6">
            <w:pPr>
              <w:pStyle w:val="Tablebody"/>
              <w:jc w:val="right"/>
              <w:rPr>
                <w:lang w:val="en-US"/>
              </w:rPr>
            </w:pPr>
            <w:r w:rsidRPr="00DA2EB0">
              <w:rPr>
                <w:lang w:val="en-US"/>
              </w:rPr>
              <w:t>0</w:t>
            </w:r>
          </w:p>
        </w:tc>
        <w:tc>
          <w:tcPr>
            <w:tcW w:w="709" w:type="dxa"/>
          </w:tcPr>
          <w:p w14:paraId="6E8EB319" w14:textId="77777777" w:rsidR="00DA2EB0" w:rsidRPr="00DA2EB0" w:rsidRDefault="00DA2EB0" w:rsidP="00D242A6">
            <w:pPr>
              <w:pStyle w:val="Tablebody"/>
              <w:jc w:val="right"/>
              <w:rPr>
                <w:lang w:val="en-US"/>
              </w:rPr>
            </w:pPr>
            <w:r w:rsidRPr="00DA2EB0">
              <w:rPr>
                <w:lang w:val="en-US"/>
              </w:rPr>
              <w:t>0</w:t>
            </w:r>
          </w:p>
        </w:tc>
      </w:tr>
      <w:tr w:rsidR="00D242A6" w:rsidRPr="00DA2EB0" w14:paraId="77D567DC" w14:textId="77777777" w:rsidTr="00D242A6">
        <w:trPr>
          <w:trHeight w:val="60"/>
        </w:trPr>
        <w:tc>
          <w:tcPr>
            <w:tcW w:w="2977" w:type="dxa"/>
          </w:tcPr>
          <w:p w14:paraId="2242AA10" w14:textId="77777777" w:rsidR="00DA2EB0" w:rsidRPr="00DA2EB0" w:rsidRDefault="00DA2EB0" w:rsidP="00DA2EB0">
            <w:pPr>
              <w:pStyle w:val="Tablebody"/>
            </w:pPr>
          </w:p>
        </w:tc>
        <w:tc>
          <w:tcPr>
            <w:tcW w:w="2552" w:type="dxa"/>
          </w:tcPr>
          <w:p w14:paraId="7282DBE3"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213A768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AE1AB19" w14:textId="77777777" w:rsidR="00DA2EB0" w:rsidRPr="00DA2EB0" w:rsidRDefault="00DA2EB0" w:rsidP="00D242A6">
            <w:pPr>
              <w:pStyle w:val="Tablebody"/>
              <w:jc w:val="right"/>
              <w:rPr>
                <w:lang w:val="en-US"/>
              </w:rPr>
            </w:pPr>
            <w:r w:rsidRPr="00DA2EB0">
              <w:rPr>
                <w:lang w:val="en-US"/>
              </w:rPr>
              <w:t>0</w:t>
            </w:r>
          </w:p>
        </w:tc>
        <w:tc>
          <w:tcPr>
            <w:tcW w:w="850" w:type="dxa"/>
          </w:tcPr>
          <w:p w14:paraId="1E6DD5AC" w14:textId="77777777" w:rsidR="00DA2EB0" w:rsidRPr="00DA2EB0" w:rsidRDefault="00DA2EB0" w:rsidP="00D242A6">
            <w:pPr>
              <w:pStyle w:val="Tablebody"/>
              <w:jc w:val="right"/>
              <w:rPr>
                <w:lang w:val="en-US"/>
              </w:rPr>
            </w:pPr>
            <w:r w:rsidRPr="00DA2EB0">
              <w:rPr>
                <w:lang w:val="en-US"/>
              </w:rPr>
              <w:t>0</w:t>
            </w:r>
          </w:p>
        </w:tc>
        <w:tc>
          <w:tcPr>
            <w:tcW w:w="709" w:type="dxa"/>
          </w:tcPr>
          <w:p w14:paraId="76AAD710" w14:textId="77777777" w:rsidR="00DA2EB0" w:rsidRPr="00DA2EB0" w:rsidRDefault="00DA2EB0" w:rsidP="00D242A6">
            <w:pPr>
              <w:pStyle w:val="Tablebody"/>
              <w:jc w:val="right"/>
              <w:rPr>
                <w:lang w:val="en-US"/>
              </w:rPr>
            </w:pPr>
            <w:r w:rsidRPr="00DA2EB0">
              <w:rPr>
                <w:lang w:val="en-US"/>
              </w:rPr>
              <w:t>0</w:t>
            </w:r>
          </w:p>
        </w:tc>
        <w:tc>
          <w:tcPr>
            <w:tcW w:w="851" w:type="dxa"/>
          </w:tcPr>
          <w:p w14:paraId="130967C4" w14:textId="77777777" w:rsidR="00DA2EB0" w:rsidRPr="00DA2EB0" w:rsidRDefault="00DA2EB0" w:rsidP="00D242A6">
            <w:pPr>
              <w:pStyle w:val="Tablebody"/>
              <w:jc w:val="right"/>
              <w:rPr>
                <w:lang w:val="en-US"/>
              </w:rPr>
            </w:pPr>
            <w:r w:rsidRPr="00DA2EB0">
              <w:rPr>
                <w:lang w:val="en-US"/>
              </w:rPr>
              <w:t>0</w:t>
            </w:r>
          </w:p>
        </w:tc>
        <w:tc>
          <w:tcPr>
            <w:tcW w:w="709" w:type="dxa"/>
          </w:tcPr>
          <w:p w14:paraId="6ADE93B5" w14:textId="77777777" w:rsidR="00DA2EB0" w:rsidRPr="00DA2EB0" w:rsidRDefault="00DA2EB0" w:rsidP="00D242A6">
            <w:pPr>
              <w:pStyle w:val="Tablebody"/>
              <w:jc w:val="right"/>
              <w:rPr>
                <w:lang w:val="en-US"/>
              </w:rPr>
            </w:pPr>
            <w:r w:rsidRPr="00DA2EB0">
              <w:rPr>
                <w:lang w:val="en-US"/>
              </w:rPr>
              <w:t>0</w:t>
            </w:r>
          </w:p>
        </w:tc>
      </w:tr>
      <w:tr w:rsidR="00D242A6" w:rsidRPr="00DA2EB0" w14:paraId="3488E5EF" w14:textId="77777777" w:rsidTr="00D242A6">
        <w:trPr>
          <w:trHeight w:val="60"/>
        </w:trPr>
        <w:tc>
          <w:tcPr>
            <w:tcW w:w="2977" w:type="dxa"/>
            <w:tcBorders>
              <w:bottom w:val="single" w:sz="4" w:space="0" w:color="274B93"/>
            </w:tcBorders>
          </w:tcPr>
          <w:p w14:paraId="50FE4C58" w14:textId="77777777" w:rsidR="00DA2EB0" w:rsidRPr="00DA2EB0" w:rsidRDefault="00DA2EB0" w:rsidP="00DA2EB0">
            <w:pPr>
              <w:pStyle w:val="Tablebody"/>
            </w:pPr>
          </w:p>
        </w:tc>
        <w:tc>
          <w:tcPr>
            <w:tcW w:w="2552" w:type="dxa"/>
            <w:tcBorders>
              <w:bottom w:val="single" w:sz="4" w:space="0" w:color="274B93"/>
            </w:tcBorders>
          </w:tcPr>
          <w:p w14:paraId="46C3BBB0"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5E04221B" w14:textId="77777777" w:rsidR="00DA2EB0" w:rsidRPr="00D242A6" w:rsidRDefault="00DA2EB0" w:rsidP="00D242A6">
            <w:pPr>
              <w:pStyle w:val="Tablebody"/>
              <w:jc w:val="right"/>
              <w:rPr>
                <w:b/>
                <w:bCs/>
                <w:lang w:val="en-US"/>
              </w:rPr>
            </w:pPr>
            <w:r w:rsidRPr="00D242A6">
              <w:rPr>
                <w:b/>
                <w:bCs/>
                <w:lang w:val="en-US"/>
              </w:rPr>
              <w:t>0</w:t>
            </w:r>
          </w:p>
        </w:tc>
        <w:tc>
          <w:tcPr>
            <w:tcW w:w="709" w:type="dxa"/>
            <w:tcBorders>
              <w:bottom w:val="single" w:sz="4" w:space="0" w:color="274B93"/>
            </w:tcBorders>
            <w:shd w:val="clear" w:color="auto" w:fill="F2F2F2" w:themeFill="background1" w:themeFillShade="F2"/>
          </w:tcPr>
          <w:p w14:paraId="5F9D5779" w14:textId="77777777" w:rsidR="00DA2EB0" w:rsidRPr="00D242A6" w:rsidRDefault="00DA2EB0" w:rsidP="00D242A6">
            <w:pPr>
              <w:pStyle w:val="Tablebody"/>
              <w:jc w:val="right"/>
              <w:rPr>
                <w:b/>
                <w:bCs/>
                <w:lang w:val="en-US"/>
              </w:rPr>
            </w:pPr>
            <w:r w:rsidRPr="00D242A6">
              <w:rPr>
                <w:b/>
                <w:bCs/>
                <w:lang w:val="en-US"/>
              </w:rPr>
              <w:t>0</w:t>
            </w:r>
          </w:p>
        </w:tc>
        <w:tc>
          <w:tcPr>
            <w:tcW w:w="850" w:type="dxa"/>
            <w:tcBorders>
              <w:bottom w:val="single" w:sz="4" w:space="0" w:color="274B93"/>
            </w:tcBorders>
          </w:tcPr>
          <w:p w14:paraId="3231ABDA" w14:textId="77777777" w:rsidR="00DA2EB0" w:rsidRPr="00D242A6" w:rsidRDefault="00DA2EB0" w:rsidP="00D242A6">
            <w:pPr>
              <w:pStyle w:val="Tablebody"/>
              <w:jc w:val="right"/>
              <w:rPr>
                <w:b/>
                <w:bCs/>
                <w:lang w:val="en-US"/>
              </w:rPr>
            </w:pPr>
            <w:r w:rsidRPr="00D242A6">
              <w:rPr>
                <w:b/>
                <w:bCs/>
                <w:lang w:val="en-US"/>
              </w:rPr>
              <w:t>2</w:t>
            </w:r>
          </w:p>
        </w:tc>
        <w:tc>
          <w:tcPr>
            <w:tcW w:w="709" w:type="dxa"/>
            <w:tcBorders>
              <w:bottom w:val="single" w:sz="4" w:space="0" w:color="274B93"/>
            </w:tcBorders>
          </w:tcPr>
          <w:p w14:paraId="369A9D71" w14:textId="77777777" w:rsidR="00DA2EB0" w:rsidRPr="00D242A6" w:rsidRDefault="00DA2EB0" w:rsidP="00D242A6">
            <w:pPr>
              <w:pStyle w:val="Tablebody"/>
              <w:jc w:val="right"/>
              <w:rPr>
                <w:b/>
                <w:bCs/>
                <w:lang w:val="en-US"/>
              </w:rPr>
            </w:pPr>
            <w:r w:rsidRPr="00D242A6">
              <w:rPr>
                <w:b/>
                <w:bCs/>
                <w:lang w:val="en-US"/>
              </w:rPr>
              <w:t>6.3</w:t>
            </w:r>
          </w:p>
        </w:tc>
        <w:tc>
          <w:tcPr>
            <w:tcW w:w="851" w:type="dxa"/>
            <w:tcBorders>
              <w:bottom w:val="single" w:sz="4" w:space="0" w:color="274B93"/>
            </w:tcBorders>
          </w:tcPr>
          <w:p w14:paraId="6496CA52" w14:textId="77777777" w:rsidR="00DA2EB0" w:rsidRPr="00D242A6" w:rsidRDefault="00DA2EB0" w:rsidP="00D242A6">
            <w:pPr>
              <w:pStyle w:val="Tablebody"/>
              <w:jc w:val="right"/>
              <w:rPr>
                <w:b/>
                <w:bCs/>
                <w:lang w:val="en-US"/>
              </w:rPr>
            </w:pPr>
            <w:r w:rsidRPr="00D242A6">
              <w:rPr>
                <w:b/>
                <w:bCs/>
                <w:lang w:val="en-US"/>
              </w:rPr>
              <w:t>0</w:t>
            </w:r>
          </w:p>
        </w:tc>
        <w:tc>
          <w:tcPr>
            <w:tcW w:w="709" w:type="dxa"/>
            <w:tcBorders>
              <w:bottom w:val="single" w:sz="4" w:space="0" w:color="274B93"/>
            </w:tcBorders>
          </w:tcPr>
          <w:p w14:paraId="07DC9691" w14:textId="77777777" w:rsidR="00DA2EB0" w:rsidRPr="00D242A6" w:rsidRDefault="00DA2EB0" w:rsidP="00D242A6">
            <w:pPr>
              <w:pStyle w:val="Tablebody"/>
              <w:jc w:val="right"/>
              <w:rPr>
                <w:b/>
                <w:bCs/>
                <w:lang w:val="en-US"/>
              </w:rPr>
            </w:pPr>
            <w:r w:rsidRPr="00D242A6">
              <w:rPr>
                <w:b/>
                <w:bCs/>
                <w:lang w:val="en-US"/>
              </w:rPr>
              <w:t>0</w:t>
            </w:r>
          </w:p>
        </w:tc>
      </w:tr>
      <w:tr w:rsidR="00D242A6" w:rsidRPr="00D242A6" w14:paraId="5EBB0183" w14:textId="77777777" w:rsidTr="00D242A6">
        <w:trPr>
          <w:trHeight w:val="60"/>
        </w:trPr>
        <w:tc>
          <w:tcPr>
            <w:tcW w:w="5529" w:type="dxa"/>
            <w:gridSpan w:val="2"/>
            <w:tcBorders>
              <w:top w:val="single" w:sz="4" w:space="0" w:color="274B93"/>
              <w:bottom w:val="single" w:sz="4" w:space="0" w:color="274B93"/>
            </w:tcBorders>
          </w:tcPr>
          <w:p w14:paraId="02E9D094" w14:textId="77777777" w:rsidR="00DA2EB0" w:rsidRPr="00D242A6" w:rsidRDefault="00DA2EB0" w:rsidP="00DA2EB0">
            <w:pPr>
              <w:pStyle w:val="Tablebody"/>
              <w:rPr>
                <w:b/>
                <w:bCs/>
                <w:lang w:val="en-US"/>
              </w:rPr>
            </w:pPr>
            <w:r w:rsidRPr="00D242A6">
              <w:rPr>
                <w:b/>
                <w:bCs/>
                <w:lang w:val="en-US"/>
              </w:rPr>
              <w:t xml:space="preserve">Total </w:t>
            </w:r>
          </w:p>
        </w:tc>
        <w:tc>
          <w:tcPr>
            <w:tcW w:w="850" w:type="dxa"/>
            <w:tcBorders>
              <w:top w:val="single" w:sz="4" w:space="0" w:color="274B93"/>
              <w:bottom w:val="single" w:sz="4" w:space="0" w:color="274B93"/>
            </w:tcBorders>
            <w:shd w:val="clear" w:color="auto" w:fill="F2F2F2" w:themeFill="background1" w:themeFillShade="F2"/>
          </w:tcPr>
          <w:p w14:paraId="5EF36D91" w14:textId="77777777" w:rsidR="00DA2EB0" w:rsidRPr="00D242A6" w:rsidRDefault="00DA2EB0" w:rsidP="00D242A6">
            <w:pPr>
              <w:pStyle w:val="Tablebody"/>
              <w:jc w:val="right"/>
              <w:rPr>
                <w:b/>
                <w:bCs/>
                <w:lang w:val="en-US"/>
              </w:rPr>
            </w:pPr>
            <w:r w:rsidRPr="00D242A6">
              <w:rPr>
                <w:b/>
                <w:bCs/>
                <w:lang w:val="en-US"/>
              </w:rPr>
              <w:t>66</w:t>
            </w:r>
          </w:p>
        </w:tc>
        <w:tc>
          <w:tcPr>
            <w:tcW w:w="709" w:type="dxa"/>
            <w:tcBorders>
              <w:top w:val="single" w:sz="4" w:space="0" w:color="274B93"/>
              <w:bottom w:val="single" w:sz="4" w:space="0" w:color="274B93"/>
            </w:tcBorders>
            <w:shd w:val="clear" w:color="auto" w:fill="F2F2F2" w:themeFill="background1" w:themeFillShade="F2"/>
          </w:tcPr>
          <w:p w14:paraId="3BBF4F89"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bottom w:val="single" w:sz="4" w:space="0" w:color="274B93"/>
            </w:tcBorders>
          </w:tcPr>
          <w:p w14:paraId="355B0EEA" w14:textId="77777777" w:rsidR="00DA2EB0" w:rsidRPr="00D242A6" w:rsidRDefault="00DA2EB0" w:rsidP="00D242A6">
            <w:pPr>
              <w:pStyle w:val="Tablebody"/>
              <w:jc w:val="right"/>
              <w:rPr>
                <w:b/>
                <w:bCs/>
                <w:lang w:val="en-US"/>
              </w:rPr>
            </w:pPr>
            <w:r w:rsidRPr="00D242A6">
              <w:rPr>
                <w:b/>
                <w:bCs/>
                <w:lang w:val="en-US"/>
              </w:rPr>
              <w:t>32</w:t>
            </w:r>
          </w:p>
        </w:tc>
        <w:tc>
          <w:tcPr>
            <w:tcW w:w="709" w:type="dxa"/>
            <w:tcBorders>
              <w:top w:val="single" w:sz="4" w:space="0" w:color="274B93"/>
              <w:bottom w:val="single" w:sz="4" w:space="0" w:color="274B93"/>
            </w:tcBorders>
          </w:tcPr>
          <w:p w14:paraId="0158002D"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bottom w:val="single" w:sz="4" w:space="0" w:color="274B93"/>
            </w:tcBorders>
          </w:tcPr>
          <w:p w14:paraId="280B77AB" w14:textId="77777777" w:rsidR="00DA2EB0" w:rsidRPr="00D242A6" w:rsidRDefault="00DA2EB0" w:rsidP="00D242A6">
            <w:pPr>
              <w:pStyle w:val="Tablebody"/>
              <w:jc w:val="right"/>
              <w:rPr>
                <w:b/>
                <w:bCs/>
                <w:lang w:val="en-US"/>
              </w:rPr>
            </w:pPr>
            <w:r w:rsidRPr="00D242A6">
              <w:rPr>
                <w:b/>
                <w:bCs/>
                <w:lang w:val="en-US"/>
              </w:rPr>
              <w:t>18</w:t>
            </w:r>
          </w:p>
        </w:tc>
        <w:tc>
          <w:tcPr>
            <w:tcW w:w="709" w:type="dxa"/>
            <w:tcBorders>
              <w:top w:val="single" w:sz="4" w:space="0" w:color="274B93"/>
              <w:bottom w:val="single" w:sz="4" w:space="0" w:color="274B93"/>
            </w:tcBorders>
          </w:tcPr>
          <w:p w14:paraId="5AFAB33D" w14:textId="77777777" w:rsidR="00DA2EB0" w:rsidRPr="00D242A6" w:rsidRDefault="00DA2EB0" w:rsidP="00D242A6">
            <w:pPr>
              <w:pStyle w:val="Tablebody"/>
              <w:jc w:val="right"/>
              <w:rPr>
                <w:b/>
                <w:bCs/>
                <w:lang w:val="en-US"/>
              </w:rPr>
            </w:pPr>
            <w:r w:rsidRPr="00D242A6">
              <w:rPr>
                <w:b/>
                <w:bCs/>
                <w:lang w:val="en-US"/>
              </w:rPr>
              <w:t>100</w:t>
            </w:r>
          </w:p>
        </w:tc>
      </w:tr>
      <w:tr w:rsidR="00DA2EB0" w:rsidRPr="00DA2EB0" w14:paraId="7C93ADE4" w14:textId="77777777" w:rsidTr="00D242A6">
        <w:trPr>
          <w:trHeight w:val="60"/>
        </w:trPr>
        <w:tc>
          <w:tcPr>
            <w:tcW w:w="10207" w:type="dxa"/>
            <w:gridSpan w:val="8"/>
            <w:tcBorders>
              <w:top w:val="single" w:sz="4" w:space="0" w:color="274B93"/>
            </w:tcBorders>
          </w:tcPr>
          <w:p w14:paraId="4735F8B9" w14:textId="77777777" w:rsidR="00DA2EB0" w:rsidRPr="00DA2EB0" w:rsidRDefault="00DA2EB0" w:rsidP="00DA2EB0">
            <w:pPr>
              <w:pStyle w:val="Tablebody"/>
              <w:rPr>
                <w:lang w:val="en-US"/>
              </w:rPr>
            </w:pPr>
            <w:r w:rsidRPr="00DA2EB0">
              <w:rPr>
                <w:lang w:val="en-US"/>
              </w:rPr>
              <w:t>Complaint allegations made by non-Aboriginal people</w:t>
            </w:r>
          </w:p>
        </w:tc>
      </w:tr>
      <w:tr w:rsidR="00D242A6" w:rsidRPr="00DA2EB0" w14:paraId="50EC539A" w14:textId="77777777" w:rsidTr="00D242A6">
        <w:trPr>
          <w:trHeight w:val="180"/>
        </w:trPr>
        <w:tc>
          <w:tcPr>
            <w:tcW w:w="2977" w:type="dxa"/>
            <w:vMerge w:val="restart"/>
          </w:tcPr>
          <w:p w14:paraId="4882F81E" w14:textId="77777777" w:rsidR="00DA2EB0" w:rsidRPr="00DA2EB0" w:rsidRDefault="00DA2EB0" w:rsidP="00DA2EB0">
            <w:pPr>
              <w:pStyle w:val="Tablebody"/>
              <w:rPr>
                <w:lang w:val="en-US"/>
              </w:rPr>
            </w:pPr>
            <w:r w:rsidRPr="00DA2EB0">
              <w:rPr>
                <w:lang w:val="en-US"/>
              </w:rPr>
              <w:t>Case to answer</w:t>
            </w:r>
          </w:p>
        </w:tc>
        <w:tc>
          <w:tcPr>
            <w:tcW w:w="2552" w:type="dxa"/>
          </w:tcPr>
          <w:p w14:paraId="63756D24" w14:textId="77777777" w:rsidR="00DA2EB0" w:rsidRPr="00DA2EB0" w:rsidRDefault="00DA2EB0" w:rsidP="00DA2EB0">
            <w:pPr>
              <w:pStyle w:val="Tablebody"/>
              <w:rPr>
                <w:lang w:val="en-US"/>
              </w:rPr>
            </w:pPr>
            <w:r w:rsidRPr="00DA2EB0">
              <w:rPr>
                <w:lang w:val="en-US"/>
              </w:rPr>
              <w:t>Established</w:t>
            </w:r>
          </w:p>
        </w:tc>
        <w:tc>
          <w:tcPr>
            <w:tcW w:w="850" w:type="dxa"/>
            <w:shd w:val="clear" w:color="auto" w:fill="F2F2F2" w:themeFill="background1" w:themeFillShade="F2"/>
          </w:tcPr>
          <w:p w14:paraId="2AE8DA8B" w14:textId="77777777" w:rsidR="00DA2EB0" w:rsidRPr="00DA2EB0" w:rsidRDefault="00DA2EB0" w:rsidP="00D242A6">
            <w:pPr>
              <w:pStyle w:val="Tablebody"/>
              <w:jc w:val="right"/>
              <w:rPr>
                <w:lang w:val="en-US"/>
              </w:rPr>
            </w:pPr>
            <w:r w:rsidRPr="00DA2EB0">
              <w:rPr>
                <w:lang w:val="en-US"/>
              </w:rPr>
              <w:t>1117</w:t>
            </w:r>
          </w:p>
        </w:tc>
        <w:tc>
          <w:tcPr>
            <w:tcW w:w="709" w:type="dxa"/>
            <w:shd w:val="clear" w:color="auto" w:fill="F2F2F2" w:themeFill="background1" w:themeFillShade="F2"/>
          </w:tcPr>
          <w:p w14:paraId="4214BF84" w14:textId="77777777" w:rsidR="00DA2EB0" w:rsidRPr="00DA2EB0" w:rsidRDefault="00DA2EB0" w:rsidP="00D242A6">
            <w:pPr>
              <w:pStyle w:val="Tablebody"/>
              <w:jc w:val="right"/>
              <w:rPr>
                <w:lang w:val="en-US"/>
              </w:rPr>
            </w:pPr>
            <w:r w:rsidRPr="00DA2EB0">
              <w:rPr>
                <w:lang w:val="en-US"/>
              </w:rPr>
              <w:t>39.3</w:t>
            </w:r>
          </w:p>
        </w:tc>
        <w:tc>
          <w:tcPr>
            <w:tcW w:w="850" w:type="dxa"/>
          </w:tcPr>
          <w:p w14:paraId="31040D8F" w14:textId="77777777" w:rsidR="00DA2EB0" w:rsidRPr="00DA2EB0" w:rsidRDefault="00DA2EB0" w:rsidP="00D242A6">
            <w:pPr>
              <w:pStyle w:val="Tablebody"/>
              <w:jc w:val="right"/>
              <w:rPr>
                <w:lang w:val="en-US"/>
              </w:rPr>
            </w:pPr>
            <w:r w:rsidRPr="00DA2EB0">
              <w:rPr>
                <w:lang w:val="en-US"/>
              </w:rPr>
              <w:t>1302</w:t>
            </w:r>
          </w:p>
        </w:tc>
        <w:tc>
          <w:tcPr>
            <w:tcW w:w="709" w:type="dxa"/>
          </w:tcPr>
          <w:p w14:paraId="0389024A" w14:textId="77777777" w:rsidR="00DA2EB0" w:rsidRPr="00DA2EB0" w:rsidRDefault="00DA2EB0" w:rsidP="00D242A6">
            <w:pPr>
              <w:pStyle w:val="Tablebody"/>
              <w:jc w:val="right"/>
              <w:rPr>
                <w:lang w:val="en-US"/>
              </w:rPr>
            </w:pPr>
            <w:r w:rsidRPr="00DA2EB0">
              <w:rPr>
                <w:lang w:val="en-US"/>
              </w:rPr>
              <w:t>28.4</w:t>
            </w:r>
          </w:p>
        </w:tc>
        <w:tc>
          <w:tcPr>
            <w:tcW w:w="851" w:type="dxa"/>
          </w:tcPr>
          <w:p w14:paraId="3A299478" w14:textId="77777777" w:rsidR="00DA2EB0" w:rsidRPr="00DA2EB0" w:rsidRDefault="00DA2EB0" w:rsidP="00D242A6">
            <w:pPr>
              <w:pStyle w:val="Tablebody"/>
              <w:jc w:val="right"/>
              <w:rPr>
                <w:lang w:val="en-US"/>
              </w:rPr>
            </w:pPr>
            <w:r w:rsidRPr="00DA2EB0">
              <w:rPr>
                <w:lang w:val="en-US"/>
              </w:rPr>
              <w:t>1332</w:t>
            </w:r>
          </w:p>
        </w:tc>
        <w:tc>
          <w:tcPr>
            <w:tcW w:w="709" w:type="dxa"/>
          </w:tcPr>
          <w:p w14:paraId="68319349" w14:textId="77777777" w:rsidR="00DA2EB0" w:rsidRPr="00DA2EB0" w:rsidRDefault="00DA2EB0" w:rsidP="00D242A6">
            <w:pPr>
              <w:pStyle w:val="Tablebody"/>
              <w:jc w:val="right"/>
              <w:rPr>
                <w:lang w:val="en-US"/>
              </w:rPr>
            </w:pPr>
            <w:r w:rsidRPr="00DA2EB0">
              <w:rPr>
                <w:lang w:val="en-US"/>
              </w:rPr>
              <w:t>28.5</w:t>
            </w:r>
          </w:p>
        </w:tc>
      </w:tr>
      <w:tr w:rsidR="00D242A6" w:rsidRPr="00DA2EB0" w14:paraId="121513DD" w14:textId="77777777" w:rsidTr="00D242A6">
        <w:trPr>
          <w:trHeight w:val="180"/>
        </w:trPr>
        <w:tc>
          <w:tcPr>
            <w:tcW w:w="2977" w:type="dxa"/>
            <w:vMerge/>
          </w:tcPr>
          <w:p w14:paraId="15500CFF" w14:textId="77777777" w:rsidR="00DA2EB0" w:rsidRPr="00DA2EB0" w:rsidRDefault="00DA2EB0" w:rsidP="00DA2EB0">
            <w:pPr>
              <w:pStyle w:val="Tablebody"/>
            </w:pPr>
          </w:p>
        </w:tc>
        <w:tc>
          <w:tcPr>
            <w:tcW w:w="2552" w:type="dxa"/>
          </w:tcPr>
          <w:p w14:paraId="3B0F4224"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53693F0F"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7A51671" w14:textId="77777777" w:rsidR="00DA2EB0" w:rsidRPr="00DA2EB0" w:rsidRDefault="00DA2EB0" w:rsidP="00D242A6">
            <w:pPr>
              <w:pStyle w:val="Tablebody"/>
              <w:jc w:val="right"/>
              <w:rPr>
                <w:lang w:val="en-US"/>
              </w:rPr>
            </w:pPr>
            <w:r w:rsidRPr="00DA2EB0">
              <w:rPr>
                <w:lang w:val="en-US"/>
              </w:rPr>
              <w:t>0</w:t>
            </w:r>
          </w:p>
        </w:tc>
        <w:tc>
          <w:tcPr>
            <w:tcW w:w="850" w:type="dxa"/>
          </w:tcPr>
          <w:p w14:paraId="635AA76B" w14:textId="77777777" w:rsidR="00DA2EB0" w:rsidRPr="00DA2EB0" w:rsidRDefault="00DA2EB0" w:rsidP="00D242A6">
            <w:pPr>
              <w:pStyle w:val="Tablebody"/>
              <w:jc w:val="right"/>
              <w:rPr>
                <w:lang w:val="en-US"/>
              </w:rPr>
            </w:pPr>
            <w:r w:rsidRPr="00DA2EB0">
              <w:rPr>
                <w:lang w:val="en-US"/>
              </w:rPr>
              <w:t>2</w:t>
            </w:r>
          </w:p>
        </w:tc>
        <w:tc>
          <w:tcPr>
            <w:tcW w:w="709" w:type="dxa"/>
          </w:tcPr>
          <w:p w14:paraId="27D5A0D2" w14:textId="77777777" w:rsidR="00DA2EB0" w:rsidRPr="00DA2EB0" w:rsidRDefault="00DA2EB0" w:rsidP="00D242A6">
            <w:pPr>
              <w:pStyle w:val="Tablebody"/>
              <w:jc w:val="right"/>
              <w:rPr>
                <w:lang w:val="en-US"/>
              </w:rPr>
            </w:pPr>
            <w:r w:rsidRPr="00DA2EB0">
              <w:rPr>
                <w:lang w:val="en-US"/>
              </w:rPr>
              <w:t>0.04</w:t>
            </w:r>
          </w:p>
        </w:tc>
        <w:tc>
          <w:tcPr>
            <w:tcW w:w="851" w:type="dxa"/>
          </w:tcPr>
          <w:p w14:paraId="49874FD0" w14:textId="77777777" w:rsidR="00DA2EB0" w:rsidRPr="00DA2EB0" w:rsidRDefault="00DA2EB0" w:rsidP="00D242A6">
            <w:pPr>
              <w:pStyle w:val="Tablebody"/>
              <w:jc w:val="right"/>
              <w:rPr>
                <w:lang w:val="en-US"/>
              </w:rPr>
            </w:pPr>
            <w:r w:rsidRPr="00DA2EB0">
              <w:rPr>
                <w:lang w:val="en-US"/>
              </w:rPr>
              <w:t>7</w:t>
            </w:r>
          </w:p>
        </w:tc>
        <w:tc>
          <w:tcPr>
            <w:tcW w:w="709" w:type="dxa"/>
          </w:tcPr>
          <w:p w14:paraId="670DA8E4" w14:textId="77777777" w:rsidR="00DA2EB0" w:rsidRPr="00DA2EB0" w:rsidRDefault="00DA2EB0" w:rsidP="00D242A6">
            <w:pPr>
              <w:pStyle w:val="Tablebody"/>
              <w:jc w:val="right"/>
              <w:rPr>
                <w:lang w:val="en-US"/>
              </w:rPr>
            </w:pPr>
            <w:r w:rsidRPr="00DA2EB0">
              <w:rPr>
                <w:lang w:val="en-US"/>
              </w:rPr>
              <w:t>0.2</w:t>
            </w:r>
          </w:p>
        </w:tc>
      </w:tr>
      <w:tr w:rsidR="00D242A6" w:rsidRPr="00DA2EB0" w14:paraId="12F0B9D0" w14:textId="77777777" w:rsidTr="00D242A6">
        <w:trPr>
          <w:trHeight w:val="180"/>
        </w:trPr>
        <w:tc>
          <w:tcPr>
            <w:tcW w:w="2977" w:type="dxa"/>
            <w:vMerge/>
          </w:tcPr>
          <w:p w14:paraId="4DA7C161" w14:textId="77777777" w:rsidR="00DA2EB0" w:rsidRPr="00DA2EB0" w:rsidRDefault="00DA2EB0" w:rsidP="00DA2EB0">
            <w:pPr>
              <w:pStyle w:val="Tablebody"/>
            </w:pPr>
          </w:p>
        </w:tc>
        <w:tc>
          <w:tcPr>
            <w:tcW w:w="2552" w:type="dxa"/>
          </w:tcPr>
          <w:p w14:paraId="37B273A4"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40B2668" w14:textId="77777777" w:rsidR="00DA2EB0" w:rsidRPr="00D242A6" w:rsidRDefault="00DA2EB0" w:rsidP="00D242A6">
            <w:pPr>
              <w:pStyle w:val="Tablebody"/>
              <w:jc w:val="right"/>
              <w:rPr>
                <w:b/>
                <w:bCs/>
                <w:lang w:val="en-US"/>
              </w:rPr>
            </w:pPr>
            <w:r w:rsidRPr="00D242A6">
              <w:rPr>
                <w:b/>
                <w:bCs/>
                <w:lang w:val="en-US"/>
              </w:rPr>
              <w:t>1117</w:t>
            </w:r>
          </w:p>
        </w:tc>
        <w:tc>
          <w:tcPr>
            <w:tcW w:w="709" w:type="dxa"/>
            <w:shd w:val="clear" w:color="auto" w:fill="F2F2F2" w:themeFill="background1" w:themeFillShade="F2"/>
          </w:tcPr>
          <w:p w14:paraId="4ACD36BA" w14:textId="77777777" w:rsidR="00DA2EB0" w:rsidRPr="00D242A6" w:rsidRDefault="00DA2EB0" w:rsidP="00D242A6">
            <w:pPr>
              <w:pStyle w:val="Tablebody"/>
              <w:jc w:val="right"/>
              <w:rPr>
                <w:b/>
                <w:bCs/>
                <w:lang w:val="en-US"/>
              </w:rPr>
            </w:pPr>
            <w:r w:rsidRPr="00D242A6">
              <w:rPr>
                <w:b/>
                <w:bCs/>
                <w:lang w:val="en-US"/>
              </w:rPr>
              <w:t>39.3</w:t>
            </w:r>
          </w:p>
        </w:tc>
        <w:tc>
          <w:tcPr>
            <w:tcW w:w="850" w:type="dxa"/>
          </w:tcPr>
          <w:p w14:paraId="3DB95A55" w14:textId="77777777" w:rsidR="00DA2EB0" w:rsidRPr="00D242A6" w:rsidRDefault="00DA2EB0" w:rsidP="00D242A6">
            <w:pPr>
              <w:pStyle w:val="Tablebody"/>
              <w:jc w:val="right"/>
              <w:rPr>
                <w:b/>
                <w:bCs/>
                <w:lang w:val="en-US"/>
              </w:rPr>
            </w:pPr>
            <w:r w:rsidRPr="00D242A6">
              <w:rPr>
                <w:b/>
                <w:bCs/>
                <w:lang w:val="en-US"/>
              </w:rPr>
              <w:t>1304</w:t>
            </w:r>
          </w:p>
        </w:tc>
        <w:tc>
          <w:tcPr>
            <w:tcW w:w="709" w:type="dxa"/>
          </w:tcPr>
          <w:p w14:paraId="0ACB43C7" w14:textId="77777777" w:rsidR="00DA2EB0" w:rsidRPr="00D242A6" w:rsidRDefault="00DA2EB0" w:rsidP="00D242A6">
            <w:pPr>
              <w:pStyle w:val="Tablebody"/>
              <w:jc w:val="right"/>
              <w:rPr>
                <w:b/>
                <w:bCs/>
                <w:lang w:val="en-US"/>
              </w:rPr>
            </w:pPr>
            <w:r w:rsidRPr="00D242A6">
              <w:rPr>
                <w:b/>
                <w:bCs/>
                <w:lang w:val="en-US"/>
              </w:rPr>
              <w:t>28.5</w:t>
            </w:r>
          </w:p>
        </w:tc>
        <w:tc>
          <w:tcPr>
            <w:tcW w:w="851" w:type="dxa"/>
          </w:tcPr>
          <w:p w14:paraId="32F3D50D" w14:textId="77777777" w:rsidR="00DA2EB0" w:rsidRPr="00D242A6" w:rsidRDefault="00DA2EB0" w:rsidP="00D242A6">
            <w:pPr>
              <w:pStyle w:val="Tablebody"/>
              <w:jc w:val="right"/>
              <w:rPr>
                <w:b/>
                <w:bCs/>
                <w:lang w:val="en-US"/>
              </w:rPr>
            </w:pPr>
            <w:r w:rsidRPr="00D242A6">
              <w:rPr>
                <w:b/>
                <w:bCs/>
                <w:lang w:val="en-US"/>
              </w:rPr>
              <w:t>1339</w:t>
            </w:r>
          </w:p>
        </w:tc>
        <w:tc>
          <w:tcPr>
            <w:tcW w:w="709" w:type="dxa"/>
          </w:tcPr>
          <w:p w14:paraId="4F41308F" w14:textId="77777777" w:rsidR="00DA2EB0" w:rsidRPr="00D242A6" w:rsidRDefault="00DA2EB0" w:rsidP="00D242A6">
            <w:pPr>
              <w:pStyle w:val="Tablebody"/>
              <w:jc w:val="right"/>
              <w:rPr>
                <w:b/>
                <w:bCs/>
                <w:lang w:val="en-US"/>
              </w:rPr>
            </w:pPr>
            <w:r w:rsidRPr="00D242A6">
              <w:rPr>
                <w:b/>
                <w:bCs/>
                <w:lang w:val="en-US"/>
              </w:rPr>
              <w:t>28.6</w:t>
            </w:r>
          </w:p>
        </w:tc>
      </w:tr>
      <w:tr w:rsidR="00D242A6" w:rsidRPr="00DA2EB0" w14:paraId="5D70E359" w14:textId="77777777" w:rsidTr="00D242A6">
        <w:trPr>
          <w:trHeight w:val="60"/>
        </w:trPr>
        <w:tc>
          <w:tcPr>
            <w:tcW w:w="2977" w:type="dxa"/>
            <w:vMerge w:val="restart"/>
          </w:tcPr>
          <w:p w14:paraId="38152E90" w14:textId="77777777" w:rsidR="00DA2EB0" w:rsidRPr="00DA2EB0" w:rsidRDefault="00DA2EB0" w:rsidP="00DA2EB0">
            <w:pPr>
              <w:pStyle w:val="Tablebody"/>
              <w:rPr>
                <w:lang w:val="en-US"/>
              </w:rPr>
            </w:pPr>
            <w:r w:rsidRPr="00DA2EB0">
              <w:rPr>
                <w:lang w:val="en-US"/>
              </w:rPr>
              <w:t>No case to answer</w:t>
            </w:r>
          </w:p>
        </w:tc>
        <w:tc>
          <w:tcPr>
            <w:tcW w:w="2552" w:type="dxa"/>
          </w:tcPr>
          <w:p w14:paraId="1FA82787"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1101180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2035792" w14:textId="77777777" w:rsidR="00DA2EB0" w:rsidRPr="00DA2EB0" w:rsidRDefault="00DA2EB0" w:rsidP="00D242A6">
            <w:pPr>
              <w:pStyle w:val="Tablebody"/>
              <w:jc w:val="right"/>
              <w:rPr>
                <w:lang w:val="en-US"/>
              </w:rPr>
            </w:pPr>
            <w:r w:rsidRPr="00DA2EB0">
              <w:rPr>
                <w:lang w:val="en-US"/>
              </w:rPr>
              <w:t>0</w:t>
            </w:r>
          </w:p>
        </w:tc>
        <w:tc>
          <w:tcPr>
            <w:tcW w:w="850" w:type="dxa"/>
          </w:tcPr>
          <w:p w14:paraId="0543817E" w14:textId="77777777" w:rsidR="00DA2EB0" w:rsidRPr="00DA2EB0" w:rsidRDefault="00DA2EB0" w:rsidP="00D242A6">
            <w:pPr>
              <w:pStyle w:val="Tablebody"/>
              <w:jc w:val="right"/>
              <w:rPr>
                <w:lang w:val="en-US"/>
              </w:rPr>
            </w:pPr>
            <w:r w:rsidRPr="00DA2EB0">
              <w:rPr>
                <w:lang w:val="en-US"/>
              </w:rPr>
              <w:t>0</w:t>
            </w:r>
          </w:p>
        </w:tc>
        <w:tc>
          <w:tcPr>
            <w:tcW w:w="709" w:type="dxa"/>
          </w:tcPr>
          <w:p w14:paraId="09CB5F39" w14:textId="77777777" w:rsidR="00DA2EB0" w:rsidRPr="00DA2EB0" w:rsidRDefault="00DA2EB0" w:rsidP="00D242A6">
            <w:pPr>
              <w:pStyle w:val="Tablebody"/>
              <w:jc w:val="right"/>
              <w:rPr>
                <w:lang w:val="en-US"/>
              </w:rPr>
            </w:pPr>
            <w:r w:rsidRPr="00DA2EB0">
              <w:rPr>
                <w:lang w:val="en-US"/>
              </w:rPr>
              <w:t>0</w:t>
            </w:r>
          </w:p>
        </w:tc>
        <w:tc>
          <w:tcPr>
            <w:tcW w:w="851" w:type="dxa"/>
          </w:tcPr>
          <w:p w14:paraId="5A10B3C5" w14:textId="77777777" w:rsidR="00DA2EB0" w:rsidRPr="00DA2EB0" w:rsidRDefault="00DA2EB0" w:rsidP="00D242A6">
            <w:pPr>
              <w:pStyle w:val="Tablebody"/>
              <w:jc w:val="right"/>
              <w:rPr>
                <w:lang w:val="en-US"/>
              </w:rPr>
            </w:pPr>
            <w:r w:rsidRPr="00DA2EB0">
              <w:rPr>
                <w:lang w:val="en-US"/>
              </w:rPr>
              <w:t>0</w:t>
            </w:r>
          </w:p>
        </w:tc>
        <w:tc>
          <w:tcPr>
            <w:tcW w:w="709" w:type="dxa"/>
          </w:tcPr>
          <w:p w14:paraId="4DCD70E5" w14:textId="77777777" w:rsidR="00DA2EB0" w:rsidRPr="00DA2EB0" w:rsidRDefault="00DA2EB0" w:rsidP="00D242A6">
            <w:pPr>
              <w:pStyle w:val="Tablebody"/>
              <w:jc w:val="right"/>
              <w:rPr>
                <w:lang w:val="en-US"/>
              </w:rPr>
            </w:pPr>
            <w:r w:rsidRPr="00DA2EB0">
              <w:rPr>
                <w:lang w:val="en-US"/>
              </w:rPr>
              <w:t>0</w:t>
            </w:r>
          </w:p>
        </w:tc>
      </w:tr>
      <w:tr w:rsidR="00D242A6" w:rsidRPr="00DA2EB0" w14:paraId="53EBB05A" w14:textId="77777777" w:rsidTr="00D242A6">
        <w:trPr>
          <w:trHeight w:val="60"/>
        </w:trPr>
        <w:tc>
          <w:tcPr>
            <w:tcW w:w="2977" w:type="dxa"/>
            <w:vMerge/>
          </w:tcPr>
          <w:p w14:paraId="4ECEA539" w14:textId="77777777" w:rsidR="00DA2EB0" w:rsidRPr="00DA2EB0" w:rsidRDefault="00DA2EB0" w:rsidP="00DA2EB0">
            <w:pPr>
              <w:pStyle w:val="Tablebody"/>
            </w:pPr>
          </w:p>
        </w:tc>
        <w:tc>
          <w:tcPr>
            <w:tcW w:w="2552" w:type="dxa"/>
          </w:tcPr>
          <w:p w14:paraId="68A55804"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2A2E8944" w14:textId="77777777" w:rsidR="00DA2EB0" w:rsidRPr="00DA2EB0" w:rsidRDefault="00DA2EB0" w:rsidP="00D242A6">
            <w:pPr>
              <w:pStyle w:val="Tablebody"/>
              <w:jc w:val="right"/>
              <w:rPr>
                <w:lang w:val="en-US"/>
              </w:rPr>
            </w:pPr>
            <w:r w:rsidRPr="00DA2EB0">
              <w:rPr>
                <w:lang w:val="en-US"/>
              </w:rPr>
              <w:t>7</w:t>
            </w:r>
          </w:p>
        </w:tc>
        <w:tc>
          <w:tcPr>
            <w:tcW w:w="709" w:type="dxa"/>
            <w:shd w:val="clear" w:color="auto" w:fill="F2F2F2" w:themeFill="background1" w:themeFillShade="F2"/>
          </w:tcPr>
          <w:p w14:paraId="5654BA30" w14:textId="77777777" w:rsidR="00DA2EB0" w:rsidRPr="00DA2EB0" w:rsidRDefault="00DA2EB0" w:rsidP="00D242A6">
            <w:pPr>
              <w:pStyle w:val="Tablebody"/>
              <w:jc w:val="right"/>
              <w:rPr>
                <w:lang w:val="en-US"/>
              </w:rPr>
            </w:pPr>
            <w:r w:rsidRPr="00DA2EB0">
              <w:rPr>
                <w:lang w:val="en-US"/>
              </w:rPr>
              <w:t>0.3</w:t>
            </w:r>
          </w:p>
        </w:tc>
        <w:tc>
          <w:tcPr>
            <w:tcW w:w="850" w:type="dxa"/>
          </w:tcPr>
          <w:p w14:paraId="0B779E08" w14:textId="77777777" w:rsidR="00DA2EB0" w:rsidRPr="00DA2EB0" w:rsidRDefault="00DA2EB0" w:rsidP="00D242A6">
            <w:pPr>
              <w:pStyle w:val="Tablebody"/>
              <w:jc w:val="right"/>
              <w:rPr>
                <w:lang w:val="en-US"/>
              </w:rPr>
            </w:pPr>
            <w:r w:rsidRPr="00DA2EB0">
              <w:rPr>
                <w:lang w:val="en-US"/>
              </w:rPr>
              <w:t>1</w:t>
            </w:r>
          </w:p>
        </w:tc>
        <w:tc>
          <w:tcPr>
            <w:tcW w:w="709" w:type="dxa"/>
          </w:tcPr>
          <w:p w14:paraId="06F63D2D" w14:textId="77777777" w:rsidR="00DA2EB0" w:rsidRPr="00DA2EB0" w:rsidRDefault="00DA2EB0" w:rsidP="00D242A6">
            <w:pPr>
              <w:pStyle w:val="Tablebody"/>
              <w:jc w:val="right"/>
              <w:rPr>
                <w:lang w:val="en-US"/>
              </w:rPr>
            </w:pPr>
            <w:r w:rsidRPr="00DA2EB0">
              <w:rPr>
                <w:lang w:val="en-US"/>
              </w:rPr>
              <w:t>0.02</w:t>
            </w:r>
          </w:p>
        </w:tc>
        <w:tc>
          <w:tcPr>
            <w:tcW w:w="851" w:type="dxa"/>
          </w:tcPr>
          <w:p w14:paraId="2F959787" w14:textId="77777777" w:rsidR="00DA2EB0" w:rsidRPr="00DA2EB0" w:rsidRDefault="00DA2EB0" w:rsidP="00D242A6">
            <w:pPr>
              <w:pStyle w:val="Tablebody"/>
              <w:jc w:val="right"/>
              <w:rPr>
                <w:lang w:val="en-US"/>
              </w:rPr>
            </w:pPr>
            <w:r w:rsidRPr="00DA2EB0">
              <w:rPr>
                <w:lang w:val="en-US"/>
              </w:rPr>
              <w:t>12</w:t>
            </w:r>
          </w:p>
        </w:tc>
        <w:tc>
          <w:tcPr>
            <w:tcW w:w="709" w:type="dxa"/>
          </w:tcPr>
          <w:p w14:paraId="18E2E804" w14:textId="77777777" w:rsidR="00DA2EB0" w:rsidRPr="00DA2EB0" w:rsidRDefault="00DA2EB0" w:rsidP="00D242A6">
            <w:pPr>
              <w:pStyle w:val="Tablebody"/>
              <w:jc w:val="right"/>
              <w:rPr>
                <w:lang w:val="en-US"/>
              </w:rPr>
            </w:pPr>
            <w:r w:rsidRPr="00DA2EB0">
              <w:rPr>
                <w:lang w:val="en-US"/>
              </w:rPr>
              <w:t>0.3</w:t>
            </w:r>
          </w:p>
        </w:tc>
      </w:tr>
      <w:tr w:rsidR="00D242A6" w:rsidRPr="00DA2EB0" w14:paraId="638BB2E3" w14:textId="77777777" w:rsidTr="00D242A6">
        <w:trPr>
          <w:trHeight w:val="60"/>
        </w:trPr>
        <w:tc>
          <w:tcPr>
            <w:tcW w:w="2977" w:type="dxa"/>
            <w:vMerge/>
          </w:tcPr>
          <w:p w14:paraId="13D950CD" w14:textId="77777777" w:rsidR="00DA2EB0" w:rsidRPr="00DA2EB0" w:rsidRDefault="00DA2EB0" w:rsidP="00DA2EB0">
            <w:pPr>
              <w:pStyle w:val="Tablebody"/>
            </w:pPr>
          </w:p>
        </w:tc>
        <w:tc>
          <w:tcPr>
            <w:tcW w:w="2552" w:type="dxa"/>
          </w:tcPr>
          <w:p w14:paraId="12FD95BA"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2565BE77" w14:textId="77777777" w:rsidR="00DA2EB0" w:rsidRPr="00DA2EB0" w:rsidRDefault="00DA2EB0" w:rsidP="00D242A6">
            <w:pPr>
              <w:pStyle w:val="Tablebody"/>
              <w:jc w:val="right"/>
              <w:rPr>
                <w:lang w:val="en-US"/>
              </w:rPr>
            </w:pPr>
            <w:r w:rsidRPr="00DA2EB0">
              <w:rPr>
                <w:lang w:val="en-US"/>
              </w:rPr>
              <w:t>505</w:t>
            </w:r>
          </w:p>
        </w:tc>
        <w:tc>
          <w:tcPr>
            <w:tcW w:w="709" w:type="dxa"/>
            <w:shd w:val="clear" w:color="auto" w:fill="F2F2F2" w:themeFill="background1" w:themeFillShade="F2"/>
          </w:tcPr>
          <w:p w14:paraId="4B48900E" w14:textId="77777777" w:rsidR="00DA2EB0" w:rsidRPr="00DA2EB0" w:rsidRDefault="00DA2EB0" w:rsidP="00D242A6">
            <w:pPr>
              <w:pStyle w:val="Tablebody"/>
              <w:jc w:val="right"/>
              <w:rPr>
                <w:lang w:val="en-US"/>
              </w:rPr>
            </w:pPr>
            <w:r w:rsidRPr="00DA2EB0">
              <w:rPr>
                <w:lang w:val="en-US"/>
              </w:rPr>
              <w:t>17.8</w:t>
            </w:r>
          </w:p>
        </w:tc>
        <w:tc>
          <w:tcPr>
            <w:tcW w:w="850" w:type="dxa"/>
          </w:tcPr>
          <w:p w14:paraId="39CB4519" w14:textId="77777777" w:rsidR="00DA2EB0" w:rsidRPr="00DA2EB0" w:rsidRDefault="00DA2EB0" w:rsidP="00D242A6">
            <w:pPr>
              <w:pStyle w:val="Tablebody"/>
              <w:jc w:val="right"/>
              <w:rPr>
                <w:lang w:val="en-US"/>
              </w:rPr>
            </w:pPr>
            <w:r w:rsidRPr="00DA2EB0">
              <w:rPr>
                <w:lang w:val="en-US"/>
              </w:rPr>
              <w:t>1155</w:t>
            </w:r>
          </w:p>
        </w:tc>
        <w:tc>
          <w:tcPr>
            <w:tcW w:w="709" w:type="dxa"/>
          </w:tcPr>
          <w:p w14:paraId="4626AC05" w14:textId="77777777" w:rsidR="00DA2EB0" w:rsidRPr="00DA2EB0" w:rsidRDefault="00DA2EB0" w:rsidP="00D242A6">
            <w:pPr>
              <w:pStyle w:val="Tablebody"/>
              <w:jc w:val="right"/>
              <w:rPr>
                <w:lang w:val="en-US"/>
              </w:rPr>
            </w:pPr>
            <w:r w:rsidRPr="00DA2EB0">
              <w:rPr>
                <w:lang w:val="en-US"/>
              </w:rPr>
              <w:t>25.2</w:t>
            </w:r>
          </w:p>
        </w:tc>
        <w:tc>
          <w:tcPr>
            <w:tcW w:w="851" w:type="dxa"/>
          </w:tcPr>
          <w:p w14:paraId="54A210C9" w14:textId="77777777" w:rsidR="00DA2EB0" w:rsidRPr="00DA2EB0" w:rsidRDefault="00DA2EB0" w:rsidP="00D242A6">
            <w:pPr>
              <w:pStyle w:val="Tablebody"/>
              <w:jc w:val="right"/>
              <w:rPr>
                <w:lang w:val="en-US"/>
              </w:rPr>
            </w:pPr>
            <w:r w:rsidRPr="00DA2EB0">
              <w:rPr>
                <w:lang w:val="en-US"/>
              </w:rPr>
              <w:t>736</w:t>
            </w:r>
          </w:p>
        </w:tc>
        <w:tc>
          <w:tcPr>
            <w:tcW w:w="709" w:type="dxa"/>
          </w:tcPr>
          <w:p w14:paraId="686AC81B" w14:textId="77777777" w:rsidR="00DA2EB0" w:rsidRPr="00DA2EB0" w:rsidRDefault="00DA2EB0" w:rsidP="00D242A6">
            <w:pPr>
              <w:pStyle w:val="Tablebody"/>
              <w:jc w:val="right"/>
              <w:rPr>
                <w:lang w:val="en-US"/>
              </w:rPr>
            </w:pPr>
            <w:r w:rsidRPr="00DA2EB0">
              <w:rPr>
                <w:lang w:val="en-US"/>
              </w:rPr>
              <w:t>15.7</w:t>
            </w:r>
          </w:p>
        </w:tc>
      </w:tr>
      <w:tr w:rsidR="00D242A6" w:rsidRPr="00DA2EB0" w14:paraId="4EB443FF" w14:textId="77777777" w:rsidTr="00D242A6">
        <w:trPr>
          <w:trHeight w:val="60"/>
        </w:trPr>
        <w:tc>
          <w:tcPr>
            <w:tcW w:w="2977" w:type="dxa"/>
            <w:vMerge/>
          </w:tcPr>
          <w:p w14:paraId="015A8AB5" w14:textId="77777777" w:rsidR="00DA2EB0" w:rsidRPr="00DA2EB0" w:rsidRDefault="00DA2EB0" w:rsidP="00DA2EB0">
            <w:pPr>
              <w:pStyle w:val="Tablebody"/>
            </w:pPr>
          </w:p>
        </w:tc>
        <w:tc>
          <w:tcPr>
            <w:tcW w:w="2552" w:type="dxa"/>
          </w:tcPr>
          <w:p w14:paraId="0987E5DF"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3D8A649E" w14:textId="77777777" w:rsidR="00DA2EB0" w:rsidRPr="00DA2EB0" w:rsidRDefault="00DA2EB0" w:rsidP="00D242A6">
            <w:pPr>
              <w:pStyle w:val="Tablebody"/>
              <w:jc w:val="right"/>
              <w:rPr>
                <w:lang w:val="en-US"/>
              </w:rPr>
            </w:pPr>
            <w:r w:rsidRPr="00DA2EB0">
              <w:rPr>
                <w:lang w:val="en-US"/>
              </w:rPr>
              <w:t>22</w:t>
            </w:r>
          </w:p>
        </w:tc>
        <w:tc>
          <w:tcPr>
            <w:tcW w:w="709" w:type="dxa"/>
            <w:shd w:val="clear" w:color="auto" w:fill="F2F2F2" w:themeFill="background1" w:themeFillShade="F2"/>
          </w:tcPr>
          <w:p w14:paraId="0142E71E" w14:textId="77777777" w:rsidR="00DA2EB0" w:rsidRPr="00DA2EB0" w:rsidRDefault="00DA2EB0" w:rsidP="00D242A6">
            <w:pPr>
              <w:pStyle w:val="Tablebody"/>
              <w:jc w:val="right"/>
              <w:rPr>
                <w:lang w:val="en-US"/>
              </w:rPr>
            </w:pPr>
            <w:r w:rsidRPr="00DA2EB0">
              <w:rPr>
                <w:lang w:val="en-US"/>
              </w:rPr>
              <w:t>0.8</w:t>
            </w:r>
          </w:p>
        </w:tc>
        <w:tc>
          <w:tcPr>
            <w:tcW w:w="850" w:type="dxa"/>
          </w:tcPr>
          <w:p w14:paraId="7EA9205E" w14:textId="77777777" w:rsidR="00DA2EB0" w:rsidRPr="00DA2EB0" w:rsidRDefault="00DA2EB0" w:rsidP="00D242A6">
            <w:pPr>
              <w:pStyle w:val="Tablebody"/>
              <w:jc w:val="right"/>
              <w:rPr>
                <w:lang w:val="en-US"/>
              </w:rPr>
            </w:pPr>
            <w:r w:rsidRPr="00DA2EB0">
              <w:rPr>
                <w:lang w:val="en-US"/>
              </w:rPr>
              <w:t>41</w:t>
            </w:r>
          </w:p>
        </w:tc>
        <w:tc>
          <w:tcPr>
            <w:tcW w:w="709" w:type="dxa"/>
          </w:tcPr>
          <w:p w14:paraId="394BB860" w14:textId="77777777" w:rsidR="00DA2EB0" w:rsidRPr="00DA2EB0" w:rsidRDefault="00DA2EB0" w:rsidP="00D242A6">
            <w:pPr>
              <w:pStyle w:val="Tablebody"/>
              <w:jc w:val="right"/>
              <w:rPr>
                <w:lang w:val="en-US"/>
              </w:rPr>
            </w:pPr>
            <w:r w:rsidRPr="00DA2EB0">
              <w:rPr>
                <w:lang w:val="en-US"/>
              </w:rPr>
              <w:t>0.9</w:t>
            </w:r>
          </w:p>
        </w:tc>
        <w:tc>
          <w:tcPr>
            <w:tcW w:w="851" w:type="dxa"/>
          </w:tcPr>
          <w:p w14:paraId="28ED146B" w14:textId="77777777" w:rsidR="00DA2EB0" w:rsidRPr="00DA2EB0" w:rsidRDefault="00DA2EB0" w:rsidP="00D242A6">
            <w:pPr>
              <w:pStyle w:val="Tablebody"/>
              <w:jc w:val="right"/>
              <w:rPr>
                <w:lang w:val="en-US"/>
              </w:rPr>
            </w:pPr>
            <w:r w:rsidRPr="00DA2EB0">
              <w:rPr>
                <w:lang w:val="en-US"/>
              </w:rPr>
              <w:t>289</w:t>
            </w:r>
          </w:p>
        </w:tc>
        <w:tc>
          <w:tcPr>
            <w:tcW w:w="709" w:type="dxa"/>
          </w:tcPr>
          <w:p w14:paraId="2A3502AC" w14:textId="77777777" w:rsidR="00DA2EB0" w:rsidRPr="00DA2EB0" w:rsidRDefault="00DA2EB0" w:rsidP="00D242A6">
            <w:pPr>
              <w:pStyle w:val="Tablebody"/>
              <w:jc w:val="right"/>
              <w:rPr>
                <w:lang w:val="en-US"/>
              </w:rPr>
            </w:pPr>
            <w:r w:rsidRPr="00DA2EB0">
              <w:rPr>
                <w:lang w:val="en-US"/>
              </w:rPr>
              <w:t>6.2</w:t>
            </w:r>
          </w:p>
        </w:tc>
      </w:tr>
      <w:tr w:rsidR="00D242A6" w:rsidRPr="00DA2EB0" w14:paraId="523FB497" w14:textId="77777777" w:rsidTr="00D242A6">
        <w:trPr>
          <w:trHeight w:val="60"/>
        </w:trPr>
        <w:tc>
          <w:tcPr>
            <w:tcW w:w="2977" w:type="dxa"/>
            <w:vMerge/>
          </w:tcPr>
          <w:p w14:paraId="74A15A5C" w14:textId="77777777" w:rsidR="00DA2EB0" w:rsidRPr="00DA2EB0" w:rsidRDefault="00DA2EB0" w:rsidP="00DA2EB0">
            <w:pPr>
              <w:pStyle w:val="Tablebody"/>
            </w:pPr>
          </w:p>
        </w:tc>
        <w:tc>
          <w:tcPr>
            <w:tcW w:w="2552" w:type="dxa"/>
          </w:tcPr>
          <w:p w14:paraId="6D147B9F"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45D77ADF" w14:textId="77777777" w:rsidR="00DA2EB0" w:rsidRPr="00DA2EB0" w:rsidRDefault="00DA2EB0" w:rsidP="00D242A6">
            <w:pPr>
              <w:pStyle w:val="Tablebody"/>
              <w:jc w:val="right"/>
              <w:rPr>
                <w:lang w:val="en-US"/>
              </w:rPr>
            </w:pPr>
            <w:r w:rsidRPr="00DA2EB0">
              <w:rPr>
                <w:lang w:val="en-US"/>
              </w:rPr>
              <w:t>775</w:t>
            </w:r>
          </w:p>
        </w:tc>
        <w:tc>
          <w:tcPr>
            <w:tcW w:w="709" w:type="dxa"/>
            <w:shd w:val="clear" w:color="auto" w:fill="F2F2F2" w:themeFill="background1" w:themeFillShade="F2"/>
          </w:tcPr>
          <w:p w14:paraId="76919D71" w14:textId="77777777" w:rsidR="00DA2EB0" w:rsidRPr="00DA2EB0" w:rsidRDefault="00DA2EB0" w:rsidP="00D242A6">
            <w:pPr>
              <w:pStyle w:val="Tablebody"/>
              <w:jc w:val="right"/>
              <w:rPr>
                <w:lang w:val="en-US"/>
              </w:rPr>
            </w:pPr>
            <w:r w:rsidRPr="00DA2EB0">
              <w:rPr>
                <w:lang w:val="en-US"/>
              </w:rPr>
              <w:t>27.2</w:t>
            </w:r>
          </w:p>
        </w:tc>
        <w:tc>
          <w:tcPr>
            <w:tcW w:w="850" w:type="dxa"/>
          </w:tcPr>
          <w:p w14:paraId="4B51EF7C" w14:textId="77777777" w:rsidR="00DA2EB0" w:rsidRPr="00DA2EB0" w:rsidRDefault="00DA2EB0" w:rsidP="00D242A6">
            <w:pPr>
              <w:pStyle w:val="Tablebody"/>
              <w:jc w:val="right"/>
              <w:rPr>
                <w:lang w:val="en-US"/>
              </w:rPr>
            </w:pPr>
            <w:r w:rsidRPr="00DA2EB0">
              <w:rPr>
                <w:lang w:val="en-US"/>
              </w:rPr>
              <w:t>1306</w:t>
            </w:r>
          </w:p>
        </w:tc>
        <w:tc>
          <w:tcPr>
            <w:tcW w:w="709" w:type="dxa"/>
          </w:tcPr>
          <w:p w14:paraId="215D566B" w14:textId="77777777" w:rsidR="00DA2EB0" w:rsidRPr="00DA2EB0" w:rsidRDefault="00DA2EB0" w:rsidP="00D242A6">
            <w:pPr>
              <w:pStyle w:val="Tablebody"/>
              <w:jc w:val="right"/>
              <w:rPr>
                <w:lang w:val="en-US"/>
              </w:rPr>
            </w:pPr>
            <w:r w:rsidRPr="00DA2EB0">
              <w:rPr>
                <w:lang w:val="en-US"/>
              </w:rPr>
              <w:t>28.5</w:t>
            </w:r>
          </w:p>
        </w:tc>
        <w:tc>
          <w:tcPr>
            <w:tcW w:w="851" w:type="dxa"/>
          </w:tcPr>
          <w:p w14:paraId="14C90FB4" w14:textId="77777777" w:rsidR="00DA2EB0" w:rsidRPr="00DA2EB0" w:rsidRDefault="00DA2EB0" w:rsidP="00D242A6">
            <w:pPr>
              <w:pStyle w:val="Tablebody"/>
              <w:jc w:val="right"/>
              <w:rPr>
                <w:lang w:val="en-US"/>
              </w:rPr>
            </w:pPr>
            <w:r w:rsidRPr="00DA2EB0">
              <w:rPr>
                <w:lang w:val="en-US"/>
              </w:rPr>
              <w:t>968</w:t>
            </w:r>
          </w:p>
        </w:tc>
        <w:tc>
          <w:tcPr>
            <w:tcW w:w="709" w:type="dxa"/>
          </w:tcPr>
          <w:p w14:paraId="006C3526" w14:textId="77777777" w:rsidR="00DA2EB0" w:rsidRPr="00DA2EB0" w:rsidRDefault="00DA2EB0" w:rsidP="00D242A6">
            <w:pPr>
              <w:pStyle w:val="Tablebody"/>
              <w:jc w:val="right"/>
              <w:rPr>
                <w:lang w:val="en-US"/>
              </w:rPr>
            </w:pPr>
            <w:r w:rsidRPr="00DA2EB0">
              <w:rPr>
                <w:lang w:val="en-US"/>
              </w:rPr>
              <w:t>20.7</w:t>
            </w:r>
          </w:p>
        </w:tc>
      </w:tr>
      <w:tr w:rsidR="00D242A6" w:rsidRPr="00DA2EB0" w14:paraId="1D78CDE6" w14:textId="77777777" w:rsidTr="00D242A6">
        <w:trPr>
          <w:trHeight w:val="60"/>
        </w:trPr>
        <w:tc>
          <w:tcPr>
            <w:tcW w:w="2977" w:type="dxa"/>
            <w:vMerge/>
          </w:tcPr>
          <w:p w14:paraId="70FFF120" w14:textId="77777777" w:rsidR="00DA2EB0" w:rsidRPr="00DA2EB0" w:rsidRDefault="00DA2EB0" w:rsidP="00DA2EB0">
            <w:pPr>
              <w:pStyle w:val="Tablebody"/>
            </w:pPr>
          </w:p>
        </w:tc>
        <w:tc>
          <w:tcPr>
            <w:tcW w:w="2552" w:type="dxa"/>
          </w:tcPr>
          <w:p w14:paraId="25D24FFD"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10535E07" w14:textId="77777777" w:rsidR="00DA2EB0" w:rsidRPr="00DA2EB0" w:rsidRDefault="00DA2EB0" w:rsidP="00D242A6">
            <w:pPr>
              <w:pStyle w:val="Tablebody"/>
              <w:jc w:val="right"/>
              <w:rPr>
                <w:lang w:val="en-US"/>
              </w:rPr>
            </w:pPr>
            <w:r w:rsidRPr="00DA2EB0">
              <w:rPr>
                <w:lang w:val="en-US"/>
              </w:rPr>
              <w:t>186</w:t>
            </w:r>
          </w:p>
        </w:tc>
        <w:tc>
          <w:tcPr>
            <w:tcW w:w="709" w:type="dxa"/>
            <w:shd w:val="clear" w:color="auto" w:fill="F2F2F2" w:themeFill="background1" w:themeFillShade="F2"/>
          </w:tcPr>
          <w:p w14:paraId="694AE019" w14:textId="77777777" w:rsidR="00DA2EB0" w:rsidRPr="00DA2EB0" w:rsidRDefault="00DA2EB0" w:rsidP="00D242A6">
            <w:pPr>
              <w:pStyle w:val="Tablebody"/>
              <w:jc w:val="right"/>
              <w:rPr>
                <w:lang w:val="en-US"/>
              </w:rPr>
            </w:pPr>
            <w:r w:rsidRPr="00DA2EB0">
              <w:rPr>
                <w:lang w:val="en-US"/>
              </w:rPr>
              <w:t>6.5</w:t>
            </w:r>
          </w:p>
        </w:tc>
        <w:tc>
          <w:tcPr>
            <w:tcW w:w="850" w:type="dxa"/>
          </w:tcPr>
          <w:p w14:paraId="788409B4" w14:textId="77777777" w:rsidR="00DA2EB0" w:rsidRPr="00DA2EB0" w:rsidRDefault="00DA2EB0" w:rsidP="00D242A6">
            <w:pPr>
              <w:pStyle w:val="Tablebody"/>
              <w:jc w:val="right"/>
              <w:rPr>
                <w:lang w:val="en-US"/>
              </w:rPr>
            </w:pPr>
            <w:r w:rsidRPr="00DA2EB0">
              <w:rPr>
                <w:lang w:val="en-US"/>
              </w:rPr>
              <w:t>370</w:t>
            </w:r>
          </w:p>
        </w:tc>
        <w:tc>
          <w:tcPr>
            <w:tcW w:w="709" w:type="dxa"/>
          </w:tcPr>
          <w:p w14:paraId="7C752A6F" w14:textId="77777777" w:rsidR="00DA2EB0" w:rsidRPr="00DA2EB0" w:rsidRDefault="00DA2EB0" w:rsidP="00D242A6">
            <w:pPr>
              <w:pStyle w:val="Tablebody"/>
              <w:jc w:val="right"/>
              <w:rPr>
                <w:lang w:val="en-US"/>
              </w:rPr>
            </w:pPr>
            <w:r w:rsidRPr="00DA2EB0">
              <w:rPr>
                <w:lang w:val="en-US"/>
              </w:rPr>
              <w:t>8.1</w:t>
            </w:r>
          </w:p>
        </w:tc>
        <w:tc>
          <w:tcPr>
            <w:tcW w:w="851" w:type="dxa"/>
          </w:tcPr>
          <w:p w14:paraId="35E9E1AE" w14:textId="77777777" w:rsidR="00DA2EB0" w:rsidRPr="00DA2EB0" w:rsidRDefault="00DA2EB0" w:rsidP="00D242A6">
            <w:pPr>
              <w:pStyle w:val="Tablebody"/>
              <w:jc w:val="right"/>
              <w:rPr>
                <w:lang w:val="en-US"/>
              </w:rPr>
            </w:pPr>
            <w:r w:rsidRPr="00DA2EB0">
              <w:rPr>
                <w:lang w:val="en-US"/>
              </w:rPr>
              <w:t>311</w:t>
            </w:r>
          </w:p>
        </w:tc>
        <w:tc>
          <w:tcPr>
            <w:tcW w:w="709" w:type="dxa"/>
          </w:tcPr>
          <w:p w14:paraId="6883A5B4" w14:textId="77777777" w:rsidR="00DA2EB0" w:rsidRPr="00DA2EB0" w:rsidRDefault="00DA2EB0" w:rsidP="00D242A6">
            <w:pPr>
              <w:pStyle w:val="Tablebody"/>
              <w:jc w:val="right"/>
              <w:rPr>
                <w:lang w:val="en-US"/>
              </w:rPr>
            </w:pPr>
            <w:r w:rsidRPr="00DA2EB0">
              <w:rPr>
                <w:lang w:val="en-US"/>
              </w:rPr>
              <w:t>6.7</w:t>
            </w:r>
          </w:p>
        </w:tc>
      </w:tr>
      <w:tr w:rsidR="00D242A6" w:rsidRPr="00DA2EB0" w14:paraId="162436D1" w14:textId="77777777" w:rsidTr="00D242A6">
        <w:trPr>
          <w:trHeight w:val="60"/>
        </w:trPr>
        <w:tc>
          <w:tcPr>
            <w:tcW w:w="2977" w:type="dxa"/>
            <w:vMerge/>
          </w:tcPr>
          <w:p w14:paraId="3E7FAC6C" w14:textId="77777777" w:rsidR="00DA2EB0" w:rsidRPr="00DA2EB0" w:rsidRDefault="00DA2EB0" w:rsidP="00DA2EB0">
            <w:pPr>
              <w:pStyle w:val="Tablebody"/>
            </w:pPr>
          </w:p>
        </w:tc>
        <w:tc>
          <w:tcPr>
            <w:tcW w:w="2552" w:type="dxa"/>
          </w:tcPr>
          <w:p w14:paraId="43068A18"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6CEC92E8"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ACCC677" w14:textId="77777777" w:rsidR="00DA2EB0" w:rsidRPr="00DA2EB0" w:rsidRDefault="00DA2EB0" w:rsidP="00D242A6">
            <w:pPr>
              <w:pStyle w:val="Tablebody"/>
              <w:jc w:val="right"/>
              <w:rPr>
                <w:lang w:val="en-US"/>
              </w:rPr>
            </w:pPr>
            <w:r w:rsidRPr="00DA2EB0">
              <w:rPr>
                <w:lang w:val="en-US"/>
              </w:rPr>
              <w:t>0</w:t>
            </w:r>
          </w:p>
        </w:tc>
        <w:tc>
          <w:tcPr>
            <w:tcW w:w="850" w:type="dxa"/>
          </w:tcPr>
          <w:p w14:paraId="2CE6AA8F" w14:textId="77777777" w:rsidR="00DA2EB0" w:rsidRPr="00DA2EB0" w:rsidRDefault="00DA2EB0" w:rsidP="00D242A6">
            <w:pPr>
              <w:pStyle w:val="Tablebody"/>
              <w:jc w:val="right"/>
              <w:rPr>
                <w:lang w:val="en-US"/>
              </w:rPr>
            </w:pPr>
            <w:r w:rsidRPr="00DA2EB0">
              <w:rPr>
                <w:lang w:val="en-US"/>
              </w:rPr>
              <w:t>8</w:t>
            </w:r>
          </w:p>
        </w:tc>
        <w:tc>
          <w:tcPr>
            <w:tcW w:w="709" w:type="dxa"/>
          </w:tcPr>
          <w:p w14:paraId="2829F5EF" w14:textId="77777777" w:rsidR="00DA2EB0" w:rsidRPr="00DA2EB0" w:rsidRDefault="00DA2EB0" w:rsidP="00D242A6">
            <w:pPr>
              <w:pStyle w:val="Tablebody"/>
              <w:jc w:val="right"/>
              <w:rPr>
                <w:lang w:val="en-US"/>
              </w:rPr>
            </w:pPr>
            <w:r w:rsidRPr="00DA2EB0">
              <w:rPr>
                <w:lang w:val="en-US"/>
              </w:rPr>
              <w:t>0.2</w:t>
            </w:r>
          </w:p>
        </w:tc>
        <w:tc>
          <w:tcPr>
            <w:tcW w:w="851" w:type="dxa"/>
          </w:tcPr>
          <w:p w14:paraId="6CCC9E53" w14:textId="77777777" w:rsidR="00DA2EB0" w:rsidRPr="00DA2EB0" w:rsidRDefault="00DA2EB0" w:rsidP="00D242A6">
            <w:pPr>
              <w:pStyle w:val="Tablebody"/>
              <w:jc w:val="right"/>
              <w:rPr>
                <w:lang w:val="en-US"/>
              </w:rPr>
            </w:pPr>
            <w:r w:rsidRPr="00DA2EB0">
              <w:rPr>
                <w:lang w:val="en-US"/>
              </w:rPr>
              <w:t>303</w:t>
            </w:r>
          </w:p>
        </w:tc>
        <w:tc>
          <w:tcPr>
            <w:tcW w:w="709" w:type="dxa"/>
          </w:tcPr>
          <w:p w14:paraId="00E2C174" w14:textId="77777777" w:rsidR="00DA2EB0" w:rsidRPr="00DA2EB0" w:rsidRDefault="00DA2EB0" w:rsidP="00D242A6">
            <w:pPr>
              <w:pStyle w:val="Tablebody"/>
              <w:jc w:val="right"/>
              <w:rPr>
                <w:lang w:val="en-US"/>
              </w:rPr>
            </w:pPr>
            <w:r w:rsidRPr="00DA2EB0">
              <w:rPr>
                <w:lang w:val="en-US"/>
              </w:rPr>
              <w:t>6.5</w:t>
            </w:r>
          </w:p>
        </w:tc>
      </w:tr>
      <w:tr w:rsidR="00D242A6" w:rsidRPr="00DA2EB0" w14:paraId="0B50E79A" w14:textId="77777777" w:rsidTr="00D242A6">
        <w:trPr>
          <w:trHeight w:val="60"/>
        </w:trPr>
        <w:tc>
          <w:tcPr>
            <w:tcW w:w="2977" w:type="dxa"/>
            <w:vMerge/>
          </w:tcPr>
          <w:p w14:paraId="0657A1D5" w14:textId="77777777" w:rsidR="00DA2EB0" w:rsidRPr="00DA2EB0" w:rsidRDefault="00DA2EB0" w:rsidP="00DA2EB0">
            <w:pPr>
              <w:pStyle w:val="Tablebody"/>
            </w:pPr>
          </w:p>
        </w:tc>
        <w:tc>
          <w:tcPr>
            <w:tcW w:w="2552" w:type="dxa"/>
          </w:tcPr>
          <w:p w14:paraId="6AE8264E"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67127030" w14:textId="77777777" w:rsidR="00DA2EB0" w:rsidRPr="00DA2EB0" w:rsidRDefault="00DA2EB0" w:rsidP="00D242A6">
            <w:pPr>
              <w:pStyle w:val="Tablebody"/>
              <w:jc w:val="right"/>
              <w:rPr>
                <w:lang w:val="en-US"/>
              </w:rPr>
            </w:pPr>
            <w:r w:rsidRPr="00DA2EB0">
              <w:rPr>
                <w:lang w:val="en-US"/>
              </w:rPr>
              <w:t>6</w:t>
            </w:r>
          </w:p>
        </w:tc>
        <w:tc>
          <w:tcPr>
            <w:tcW w:w="709" w:type="dxa"/>
            <w:shd w:val="clear" w:color="auto" w:fill="F2F2F2" w:themeFill="background1" w:themeFillShade="F2"/>
          </w:tcPr>
          <w:p w14:paraId="4966CE9C" w14:textId="77777777" w:rsidR="00DA2EB0" w:rsidRPr="00DA2EB0" w:rsidRDefault="00DA2EB0" w:rsidP="00D242A6">
            <w:pPr>
              <w:pStyle w:val="Tablebody"/>
              <w:jc w:val="right"/>
              <w:rPr>
                <w:lang w:val="en-US"/>
              </w:rPr>
            </w:pPr>
            <w:r w:rsidRPr="00DA2EB0">
              <w:rPr>
                <w:lang w:val="en-US"/>
              </w:rPr>
              <w:t>0.2</w:t>
            </w:r>
          </w:p>
        </w:tc>
        <w:tc>
          <w:tcPr>
            <w:tcW w:w="850" w:type="dxa"/>
          </w:tcPr>
          <w:p w14:paraId="0811031A" w14:textId="77777777" w:rsidR="00DA2EB0" w:rsidRPr="00DA2EB0" w:rsidRDefault="00DA2EB0" w:rsidP="00D242A6">
            <w:pPr>
              <w:pStyle w:val="Tablebody"/>
              <w:jc w:val="right"/>
              <w:rPr>
                <w:lang w:val="en-US"/>
              </w:rPr>
            </w:pPr>
            <w:r w:rsidRPr="00DA2EB0">
              <w:rPr>
                <w:lang w:val="en-US"/>
              </w:rPr>
              <w:t>3</w:t>
            </w:r>
          </w:p>
        </w:tc>
        <w:tc>
          <w:tcPr>
            <w:tcW w:w="709" w:type="dxa"/>
          </w:tcPr>
          <w:p w14:paraId="0FB0BA6A" w14:textId="77777777" w:rsidR="00DA2EB0" w:rsidRPr="00DA2EB0" w:rsidRDefault="00DA2EB0" w:rsidP="00D242A6">
            <w:pPr>
              <w:pStyle w:val="Tablebody"/>
              <w:jc w:val="right"/>
              <w:rPr>
                <w:lang w:val="en-US"/>
              </w:rPr>
            </w:pPr>
            <w:r w:rsidRPr="00DA2EB0">
              <w:rPr>
                <w:lang w:val="en-US"/>
              </w:rPr>
              <w:t>0.1</w:t>
            </w:r>
          </w:p>
        </w:tc>
        <w:tc>
          <w:tcPr>
            <w:tcW w:w="851" w:type="dxa"/>
          </w:tcPr>
          <w:p w14:paraId="09EC304E" w14:textId="77777777" w:rsidR="00DA2EB0" w:rsidRPr="00DA2EB0" w:rsidRDefault="00DA2EB0" w:rsidP="00D242A6">
            <w:pPr>
              <w:pStyle w:val="Tablebody"/>
              <w:jc w:val="right"/>
              <w:rPr>
                <w:lang w:val="en-US"/>
              </w:rPr>
            </w:pPr>
            <w:r w:rsidRPr="00DA2EB0">
              <w:rPr>
                <w:lang w:val="en-US"/>
              </w:rPr>
              <w:t>24</w:t>
            </w:r>
          </w:p>
        </w:tc>
        <w:tc>
          <w:tcPr>
            <w:tcW w:w="709" w:type="dxa"/>
          </w:tcPr>
          <w:p w14:paraId="4505D1DD" w14:textId="77777777" w:rsidR="00DA2EB0" w:rsidRPr="00DA2EB0" w:rsidRDefault="00DA2EB0" w:rsidP="00D242A6">
            <w:pPr>
              <w:pStyle w:val="Tablebody"/>
              <w:jc w:val="right"/>
              <w:rPr>
                <w:lang w:val="en-US"/>
              </w:rPr>
            </w:pPr>
            <w:r w:rsidRPr="00DA2EB0">
              <w:rPr>
                <w:lang w:val="en-US"/>
              </w:rPr>
              <w:t>0.5</w:t>
            </w:r>
          </w:p>
        </w:tc>
      </w:tr>
      <w:tr w:rsidR="00D242A6" w:rsidRPr="00DA2EB0" w14:paraId="1DF14B16" w14:textId="77777777" w:rsidTr="00D242A6">
        <w:trPr>
          <w:trHeight w:val="60"/>
        </w:trPr>
        <w:tc>
          <w:tcPr>
            <w:tcW w:w="2977" w:type="dxa"/>
            <w:vMerge/>
          </w:tcPr>
          <w:p w14:paraId="39D1AA08" w14:textId="77777777" w:rsidR="00DA2EB0" w:rsidRPr="00DA2EB0" w:rsidRDefault="00DA2EB0" w:rsidP="00DA2EB0">
            <w:pPr>
              <w:pStyle w:val="Tablebody"/>
            </w:pPr>
          </w:p>
        </w:tc>
        <w:tc>
          <w:tcPr>
            <w:tcW w:w="2552" w:type="dxa"/>
          </w:tcPr>
          <w:p w14:paraId="3B74B964"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07F90BEC" w14:textId="77777777" w:rsidR="00DA2EB0" w:rsidRPr="00D242A6" w:rsidRDefault="00DA2EB0" w:rsidP="00D242A6">
            <w:pPr>
              <w:pStyle w:val="Tablebody"/>
              <w:jc w:val="right"/>
              <w:rPr>
                <w:b/>
                <w:bCs/>
                <w:lang w:val="en-US"/>
              </w:rPr>
            </w:pPr>
            <w:r w:rsidRPr="00D242A6">
              <w:rPr>
                <w:b/>
                <w:bCs/>
                <w:lang w:val="en-US"/>
              </w:rPr>
              <w:t>1501</w:t>
            </w:r>
          </w:p>
        </w:tc>
        <w:tc>
          <w:tcPr>
            <w:tcW w:w="709" w:type="dxa"/>
            <w:shd w:val="clear" w:color="auto" w:fill="F2F2F2" w:themeFill="background1" w:themeFillShade="F2"/>
          </w:tcPr>
          <w:p w14:paraId="784B00FF" w14:textId="77777777" w:rsidR="00DA2EB0" w:rsidRPr="00D242A6" w:rsidRDefault="00DA2EB0" w:rsidP="00D242A6">
            <w:pPr>
              <w:pStyle w:val="Tablebody"/>
              <w:jc w:val="right"/>
              <w:rPr>
                <w:b/>
                <w:bCs/>
                <w:lang w:val="en-US"/>
              </w:rPr>
            </w:pPr>
            <w:r w:rsidRPr="00D242A6">
              <w:rPr>
                <w:b/>
                <w:bCs/>
                <w:lang w:val="en-US"/>
              </w:rPr>
              <w:t>52.8</w:t>
            </w:r>
          </w:p>
        </w:tc>
        <w:tc>
          <w:tcPr>
            <w:tcW w:w="850" w:type="dxa"/>
          </w:tcPr>
          <w:p w14:paraId="7072338A" w14:textId="77777777" w:rsidR="00DA2EB0" w:rsidRPr="00D242A6" w:rsidRDefault="00DA2EB0" w:rsidP="00D242A6">
            <w:pPr>
              <w:pStyle w:val="Tablebody"/>
              <w:jc w:val="right"/>
              <w:rPr>
                <w:b/>
                <w:bCs/>
                <w:lang w:val="en-US"/>
              </w:rPr>
            </w:pPr>
            <w:r w:rsidRPr="00D242A6">
              <w:rPr>
                <w:b/>
                <w:bCs/>
                <w:lang w:val="en-US"/>
              </w:rPr>
              <w:t>2884</w:t>
            </w:r>
          </w:p>
        </w:tc>
        <w:tc>
          <w:tcPr>
            <w:tcW w:w="709" w:type="dxa"/>
          </w:tcPr>
          <w:p w14:paraId="68302D8A" w14:textId="77777777" w:rsidR="00DA2EB0" w:rsidRPr="00D242A6" w:rsidRDefault="00DA2EB0" w:rsidP="00D242A6">
            <w:pPr>
              <w:pStyle w:val="Tablebody"/>
              <w:jc w:val="right"/>
              <w:rPr>
                <w:b/>
                <w:bCs/>
                <w:lang w:val="en-US"/>
              </w:rPr>
            </w:pPr>
            <w:r w:rsidRPr="00D242A6">
              <w:rPr>
                <w:b/>
                <w:bCs/>
                <w:lang w:val="en-US"/>
              </w:rPr>
              <w:t>63.0</w:t>
            </w:r>
          </w:p>
        </w:tc>
        <w:tc>
          <w:tcPr>
            <w:tcW w:w="851" w:type="dxa"/>
          </w:tcPr>
          <w:p w14:paraId="1B500371" w14:textId="77777777" w:rsidR="00DA2EB0" w:rsidRPr="00D242A6" w:rsidRDefault="00DA2EB0" w:rsidP="00D242A6">
            <w:pPr>
              <w:pStyle w:val="Tablebody"/>
              <w:jc w:val="right"/>
              <w:rPr>
                <w:b/>
                <w:bCs/>
                <w:lang w:val="en-US"/>
              </w:rPr>
            </w:pPr>
            <w:r w:rsidRPr="00D242A6">
              <w:rPr>
                <w:b/>
                <w:bCs/>
                <w:lang w:val="en-US"/>
              </w:rPr>
              <w:t>2643</w:t>
            </w:r>
          </w:p>
        </w:tc>
        <w:tc>
          <w:tcPr>
            <w:tcW w:w="709" w:type="dxa"/>
          </w:tcPr>
          <w:p w14:paraId="67A0C6A3" w14:textId="77777777" w:rsidR="00DA2EB0" w:rsidRPr="00D242A6" w:rsidRDefault="00DA2EB0" w:rsidP="00D242A6">
            <w:pPr>
              <w:pStyle w:val="Tablebody"/>
              <w:jc w:val="right"/>
              <w:rPr>
                <w:b/>
                <w:bCs/>
                <w:lang w:val="en-US"/>
              </w:rPr>
            </w:pPr>
            <w:r w:rsidRPr="00D242A6">
              <w:rPr>
                <w:b/>
                <w:bCs/>
                <w:lang w:val="en-US"/>
              </w:rPr>
              <w:t>56.5</w:t>
            </w:r>
          </w:p>
        </w:tc>
      </w:tr>
      <w:tr w:rsidR="00D242A6" w:rsidRPr="00DA2EB0" w14:paraId="5132CA2C" w14:textId="77777777" w:rsidTr="00D242A6">
        <w:trPr>
          <w:trHeight w:val="135"/>
        </w:trPr>
        <w:tc>
          <w:tcPr>
            <w:tcW w:w="2977" w:type="dxa"/>
            <w:vMerge w:val="restart"/>
          </w:tcPr>
          <w:p w14:paraId="4CDA45BC" w14:textId="77777777" w:rsidR="00DA2EB0" w:rsidRPr="00DA2EB0" w:rsidRDefault="00DA2EB0" w:rsidP="00DA2EB0">
            <w:pPr>
              <w:pStyle w:val="Tablebody"/>
              <w:rPr>
                <w:lang w:val="en-US"/>
              </w:rPr>
            </w:pPr>
            <w:r w:rsidRPr="00DA2EB0">
              <w:rPr>
                <w:lang w:val="en-US"/>
              </w:rPr>
              <w:t>Other</w:t>
            </w:r>
          </w:p>
        </w:tc>
        <w:tc>
          <w:tcPr>
            <w:tcW w:w="2552" w:type="dxa"/>
          </w:tcPr>
          <w:p w14:paraId="6CB226B8"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0984507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3410979D" w14:textId="77777777" w:rsidR="00DA2EB0" w:rsidRPr="00DA2EB0" w:rsidRDefault="00DA2EB0" w:rsidP="00D242A6">
            <w:pPr>
              <w:pStyle w:val="Tablebody"/>
              <w:jc w:val="right"/>
              <w:rPr>
                <w:lang w:val="en-US"/>
              </w:rPr>
            </w:pPr>
            <w:r w:rsidRPr="00DA2EB0">
              <w:rPr>
                <w:lang w:val="en-US"/>
              </w:rPr>
              <w:t>0</w:t>
            </w:r>
          </w:p>
        </w:tc>
        <w:tc>
          <w:tcPr>
            <w:tcW w:w="850" w:type="dxa"/>
          </w:tcPr>
          <w:p w14:paraId="7B953175" w14:textId="77777777" w:rsidR="00DA2EB0" w:rsidRPr="00DA2EB0" w:rsidRDefault="00DA2EB0" w:rsidP="00D242A6">
            <w:pPr>
              <w:pStyle w:val="Tablebody"/>
              <w:jc w:val="right"/>
              <w:rPr>
                <w:lang w:val="en-US"/>
              </w:rPr>
            </w:pPr>
            <w:r w:rsidRPr="00DA2EB0">
              <w:rPr>
                <w:lang w:val="en-US"/>
              </w:rPr>
              <w:t>0</w:t>
            </w:r>
          </w:p>
        </w:tc>
        <w:tc>
          <w:tcPr>
            <w:tcW w:w="709" w:type="dxa"/>
          </w:tcPr>
          <w:p w14:paraId="25974406" w14:textId="77777777" w:rsidR="00DA2EB0" w:rsidRPr="00DA2EB0" w:rsidRDefault="00DA2EB0" w:rsidP="00D242A6">
            <w:pPr>
              <w:pStyle w:val="Tablebody"/>
              <w:jc w:val="right"/>
              <w:rPr>
                <w:lang w:val="en-US"/>
              </w:rPr>
            </w:pPr>
            <w:r w:rsidRPr="00DA2EB0">
              <w:rPr>
                <w:lang w:val="en-US"/>
              </w:rPr>
              <w:t>0</w:t>
            </w:r>
          </w:p>
        </w:tc>
        <w:tc>
          <w:tcPr>
            <w:tcW w:w="851" w:type="dxa"/>
          </w:tcPr>
          <w:p w14:paraId="37197106" w14:textId="77777777" w:rsidR="00DA2EB0" w:rsidRPr="00DA2EB0" w:rsidRDefault="00DA2EB0" w:rsidP="00D242A6">
            <w:pPr>
              <w:pStyle w:val="Tablebody"/>
              <w:jc w:val="right"/>
              <w:rPr>
                <w:lang w:val="en-US"/>
              </w:rPr>
            </w:pPr>
            <w:r w:rsidRPr="00DA2EB0">
              <w:rPr>
                <w:lang w:val="en-US"/>
              </w:rPr>
              <w:t>0</w:t>
            </w:r>
          </w:p>
        </w:tc>
        <w:tc>
          <w:tcPr>
            <w:tcW w:w="709" w:type="dxa"/>
          </w:tcPr>
          <w:p w14:paraId="6611BAA9" w14:textId="77777777" w:rsidR="00DA2EB0" w:rsidRPr="00DA2EB0" w:rsidRDefault="00DA2EB0" w:rsidP="00D242A6">
            <w:pPr>
              <w:pStyle w:val="Tablebody"/>
              <w:jc w:val="right"/>
              <w:rPr>
                <w:lang w:val="en-US"/>
              </w:rPr>
            </w:pPr>
            <w:r w:rsidRPr="00DA2EB0">
              <w:rPr>
                <w:lang w:val="en-US"/>
              </w:rPr>
              <w:t>0</w:t>
            </w:r>
          </w:p>
        </w:tc>
      </w:tr>
      <w:tr w:rsidR="00D242A6" w:rsidRPr="00DA2EB0" w14:paraId="695FF261" w14:textId="77777777" w:rsidTr="00D242A6">
        <w:trPr>
          <w:trHeight w:val="135"/>
        </w:trPr>
        <w:tc>
          <w:tcPr>
            <w:tcW w:w="2977" w:type="dxa"/>
            <w:vMerge/>
          </w:tcPr>
          <w:p w14:paraId="2482DF97" w14:textId="77777777" w:rsidR="00DA2EB0" w:rsidRPr="00DA2EB0" w:rsidRDefault="00DA2EB0" w:rsidP="00DA2EB0">
            <w:pPr>
              <w:pStyle w:val="Tablebody"/>
            </w:pPr>
          </w:p>
        </w:tc>
        <w:tc>
          <w:tcPr>
            <w:tcW w:w="2552" w:type="dxa"/>
          </w:tcPr>
          <w:p w14:paraId="4BC86305" w14:textId="77777777" w:rsidR="00DA2EB0" w:rsidRPr="00DA2EB0" w:rsidRDefault="00DA2EB0" w:rsidP="00DA2EB0">
            <w:pPr>
              <w:pStyle w:val="Tablebody"/>
              <w:rPr>
                <w:lang w:val="en-US"/>
              </w:rPr>
            </w:pPr>
            <w:r w:rsidRPr="00DA2EB0">
              <w:rPr>
                <w:lang w:val="en-US"/>
              </w:rPr>
              <w:t>Not finalised</w:t>
            </w:r>
          </w:p>
        </w:tc>
        <w:tc>
          <w:tcPr>
            <w:tcW w:w="850" w:type="dxa"/>
            <w:shd w:val="clear" w:color="auto" w:fill="F2F2F2" w:themeFill="background1" w:themeFillShade="F2"/>
          </w:tcPr>
          <w:p w14:paraId="618B9560"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2EE668E" w14:textId="77777777" w:rsidR="00DA2EB0" w:rsidRPr="00DA2EB0" w:rsidRDefault="00DA2EB0" w:rsidP="00D242A6">
            <w:pPr>
              <w:pStyle w:val="Tablebody"/>
              <w:jc w:val="right"/>
              <w:rPr>
                <w:lang w:val="en-US"/>
              </w:rPr>
            </w:pPr>
            <w:r w:rsidRPr="00DA2EB0">
              <w:rPr>
                <w:lang w:val="en-US"/>
              </w:rPr>
              <w:t>0</w:t>
            </w:r>
          </w:p>
        </w:tc>
        <w:tc>
          <w:tcPr>
            <w:tcW w:w="850" w:type="dxa"/>
          </w:tcPr>
          <w:p w14:paraId="4EE137E4" w14:textId="77777777" w:rsidR="00DA2EB0" w:rsidRPr="00DA2EB0" w:rsidRDefault="00DA2EB0" w:rsidP="00D242A6">
            <w:pPr>
              <w:pStyle w:val="Tablebody"/>
              <w:jc w:val="right"/>
              <w:rPr>
                <w:lang w:val="en-US"/>
              </w:rPr>
            </w:pPr>
            <w:r w:rsidRPr="00DA2EB0">
              <w:rPr>
                <w:lang w:val="en-US"/>
              </w:rPr>
              <w:t>5</w:t>
            </w:r>
          </w:p>
        </w:tc>
        <w:tc>
          <w:tcPr>
            <w:tcW w:w="709" w:type="dxa"/>
          </w:tcPr>
          <w:p w14:paraId="312A0BA8" w14:textId="77777777" w:rsidR="00DA2EB0" w:rsidRPr="00DA2EB0" w:rsidRDefault="00DA2EB0" w:rsidP="00D242A6">
            <w:pPr>
              <w:pStyle w:val="Tablebody"/>
              <w:jc w:val="right"/>
              <w:rPr>
                <w:lang w:val="en-US"/>
              </w:rPr>
            </w:pPr>
            <w:r w:rsidRPr="00DA2EB0">
              <w:rPr>
                <w:lang w:val="en-US"/>
              </w:rPr>
              <w:t>0.1</w:t>
            </w:r>
          </w:p>
        </w:tc>
        <w:tc>
          <w:tcPr>
            <w:tcW w:w="851" w:type="dxa"/>
          </w:tcPr>
          <w:p w14:paraId="350E001A" w14:textId="77777777" w:rsidR="00DA2EB0" w:rsidRPr="00DA2EB0" w:rsidRDefault="00DA2EB0" w:rsidP="00D242A6">
            <w:pPr>
              <w:pStyle w:val="Tablebody"/>
              <w:jc w:val="right"/>
              <w:rPr>
                <w:lang w:val="en-US"/>
              </w:rPr>
            </w:pPr>
            <w:r w:rsidRPr="00DA2EB0">
              <w:rPr>
                <w:lang w:val="en-US"/>
              </w:rPr>
              <w:t>5</w:t>
            </w:r>
          </w:p>
        </w:tc>
        <w:tc>
          <w:tcPr>
            <w:tcW w:w="709" w:type="dxa"/>
          </w:tcPr>
          <w:p w14:paraId="7526B7A4" w14:textId="77777777" w:rsidR="00DA2EB0" w:rsidRPr="00DA2EB0" w:rsidRDefault="00DA2EB0" w:rsidP="00D242A6">
            <w:pPr>
              <w:pStyle w:val="Tablebody"/>
              <w:jc w:val="right"/>
              <w:rPr>
                <w:lang w:val="en-US"/>
              </w:rPr>
            </w:pPr>
            <w:r w:rsidRPr="00DA2EB0">
              <w:rPr>
                <w:lang w:val="en-US"/>
              </w:rPr>
              <w:t>0.1</w:t>
            </w:r>
          </w:p>
        </w:tc>
      </w:tr>
      <w:tr w:rsidR="00D242A6" w:rsidRPr="00DA2EB0" w14:paraId="5848E46E" w14:textId="77777777" w:rsidTr="00D242A6">
        <w:trPr>
          <w:trHeight w:val="135"/>
        </w:trPr>
        <w:tc>
          <w:tcPr>
            <w:tcW w:w="2977" w:type="dxa"/>
            <w:vMerge/>
          </w:tcPr>
          <w:p w14:paraId="20E27158" w14:textId="77777777" w:rsidR="00DA2EB0" w:rsidRPr="00DA2EB0" w:rsidRDefault="00DA2EB0" w:rsidP="00DA2EB0">
            <w:pPr>
              <w:pStyle w:val="Tablebody"/>
            </w:pPr>
          </w:p>
        </w:tc>
        <w:tc>
          <w:tcPr>
            <w:tcW w:w="2552" w:type="dxa"/>
          </w:tcPr>
          <w:p w14:paraId="2A230B58"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1D7708A9" w14:textId="77777777" w:rsidR="00DA2EB0" w:rsidRPr="00DA2EB0" w:rsidRDefault="00DA2EB0" w:rsidP="00D242A6">
            <w:pPr>
              <w:pStyle w:val="Tablebody"/>
              <w:jc w:val="right"/>
              <w:rPr>
                <w:lang w:val="en-US"/>
              </w:rPr>
            </w:pPr>
            <w:r w:rsidRPr="00DA2EB0">
              <w:rPr>
                <w:lang w:val="en-US"/>
              </w:rPr>
              <w:t>1</w:t>
            </w:r>
          </w:p>
        </w:tc>
        <w:tc>
          <w:tcPr>
            <w:tcW w:w="709" w:type="dxa"/>
            <w:shd w:val="clear" w:color="auto" w:fill="F2F2F2" w:themeFill="background1" w:themeFillShade="F2"/>
          </w:tcPr>
          <w:p w14:paraId="7A93FF20" w14:textId="77777777" w:rsidR="00DA2EB0" w:rsidRPr="00DA2EB0" w:rsidRDefault="00DA2EB0" w:rsidP="00D242A6">
            <w:pPr>
              <w:pStyle w:val="Tablebody"/>
              <w:jc w:val="right"/>
              <w:rPr>
                <w:lang w:val="en-US"/>
              </w:rPr>
            </w:pPr>
            <w:r w:rsidRPr="00DA2EB0">
              <w:rPr>
                <w:lang w:val="en-US"/>
              </w:rPr>
              <w:t>0.04</w:t>
            </w:r>
          </w:p>
        </w:tc>
        <w:tc>
          <w:tcPr>
            <w:tcW w:w="850" w:type="dxa"/>
          </w:tcPr>
          <w:p w14:paraId="1AAF769F" w14:textId="77777777" w:rsidR="00DA2EB0" w:rsidRPr="00DA2EB0" w:rsidRDefault="00DA2EB0" w:rsidP="00D242A6">
            <w:pPr>
              <w:pStyle w:val="Tablebody"/>
              <w:jc w:val="right"/>
              <w:rPr>
                <w:lang w:val="en-US"/>
              </w:rPr>
            </w:pPr>
            <w:r w:rsidRPr="00DA2EB0">
              <w:rPr>
                <w:lang w:val="en-US"/>
              </w:rPr>
              <w:t>15</w:t>
            </w:r>
          </w:p>
        </w:tc>
        <w:tc>
          <w:tcPr>
            <w:tcW w:w="709" w:type="dxa"/>
          </w:tcPr>
          <w:p w14:paraId="58667F50" w14:textId="77777777" w:rsidR="00DA2EB0" w:rsidRPr="00DA2EB0" w:rsidRDefault="00DA2EB0" w:rsidP="00D242A6">
            <w:pPr>
              <w:pStyle w:val="Tablebody"/>
              <w:jc w:val="right"/>
              <w:rPr>
                <w:lang w:val="en-US"/>
              </w:rPr>
            </w:pPr>
            <w:r w:rsidRPr="00DA2EB0">
              <w:rPr>
                <w:lang w:val="en-US"/>
              </w:rPr>
              <w:t>0.3</w:t>
            </w:r>
          </w:p>
        </w:tc>
        <w:tc>
          <w:tcPr>
            <w:tcW w:w="851" w:type="dxa"/>
          </w:tcPr>
          <w:p w14:paraId="6F2EF9D3" w14:textId="77777777" w:rsidR="00DA2EB0" w:rsidRPr="00DA2EB0" w:rsidRDefault="00DA2EB0" w:rsidP="00D242A6">
            <w:pPr>
              <w:pStyle w:val="Tablebody"/>
              <w:jc w:val="right"/>
              <w:rPr>
                <w:lang w:val="en-US"/>
              </w:rPr>
            </w:pPr>
            <w:r w:rsidRPr="00DA2EB0">
              <w:rPr>
                <w:lang w:val="en-US"/>
              </w:rPr>
              <w:t>100</w:t>
            </w:r>
          </w:p>
        </w:tc>
        <w:tc>
          <w:tcPr>
            <w:tcW w:w="709" w:type="dxa"/>
          </w:tcPr>
          <w:p w14:paraId="783304B7" w14:textId="77777777" w:rsidR="00DA2EB0" w:rsidRPr="00DA2EB0" w:rsidRDefault="00DA2EB0" w:rsidP="00D242A6">
            <w:pPr>
              <w:pStyle w:val="Tablebody"/>
              <w:jc w:val="right"/>
              <w:rPr>
                <w:lang w:val="en-US"/>
              </w:rPr>
            </w:pPr>
            <w:r w:rsidRPr="00DA2EB0">
              <w:rPr>
                <w:lang w:val="en-US"/>
              </w:rPr>
              <w:t>2.1</w:t>
            </w:r>
          </w:p>
        </w:tc>
      </w:tr>
      <w:tr w:rsidR="00D242A6" w:rsidRPr="00DA2EB0" w14:paraId="4A2BDEB2" w14:textId="77777777" w:rsidTr="00D242A6">
        <w:trPr>
          <w:trHeight w:val="135"/>
        </w:trPr>
        <w:tc>
          <w:tcPr>
            <w:tcW w:w="2977" w:type="dxa"/>
            <w:vMerge/>
          </w:tcPr>
          <w:p w14:paraId="7F7024DA" w14:textId="77777777" w:rsidR="00DA2EB0" w:rsidRPr="00DA2EB0" w:rsidRDefault="00DA2EB0" w:rsidP="00DA2EB0">
            <w:pPr>
              <w:pStyle w:val="Tablebody"/>
            </w:pPr>
          </w:p>
        </w:tc>
        <w:tc>
          <w:tcPr>
            <w:tcW w:w="2552" w:type="dxa"/>
          </w:tcPr>
          <w:p w14:paraId="0C42B7AF"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68D6B0B" w14:textId="77777777" w:rsidR="00DA2EB0" w:rsidRPr="00D242A6" w:rsidRDefault="00DA2EB0" w:rsidP="00D242A6">
            <w:pPr>
              <w:pStyle w:val="Tablebody"/>
              <w:jc w:val="right"/>
              <w:rPr>
                <w:b/>
                <w:bCs/>
                <w:lang w:val="en-US"/>
              </w:rPr>
            </w:pPr>
            <w:r w:rsidRPr="00D242A6">
              <w:rPr>
                <w:b/>
                <w:bCs/>
                <w:lang w:val="en-US"/>
              </w:rPr>
              <w:t>1</w:t>
            </w:r>
          </w:p>
        </w:tc>
        <w:tc>
          <w:tcPr>
            <w:tcW w:w="709" w:type="dxa"/>
            <w:shd w:val="clear" w:color="auto" w:fill="F2F2F2" w:themeFill="background1" w:themeFillShade="F2"/>
          </w:tcPr>
          <w:p w14:paraId="2A508739" w14:textId="77777777" w:rsidR="00DA2EB0" w:rsidRPr="00D242A6" w:rsidRDefault="00DA2EB0" w:rsidP="00D242A6">
            <w:pPr>
              <w:pStyle w:val="Tablebody"/>
              <w:jc w:val="right"/>
              <w:rPr>
                <w:b/>
                <w:bCs/>
                <w:lang w:val="en-US"/>
              </w:rPr>
            </w:pPr>
            <w:r w:rsidRPr="00D242A6">
              <w:rPr>
                <w:b/>
                <w:bCs/>
                <w:lang w:val="en-US"/>
              </w:rPr>
              <w:t>0.04</w:t>
            </w:r>
          </w:p>
        </w:tc>
        <w:tc>
          <w:tcPr>
            <w:tcW w:w="850" w:type="dxa"/>
          </w:tcPr>
          <w:p w14:paraId="6E6063B4" w14:textId="77777777" w:rsidR="00DA2EB0" w:rsidRPr="00D242A6" w:rsidRDefault="00DA2EB0" w:rsidP="00D242A6">
            <w:pPr>
              <w:pStyle w:val="Tablebody"/>
              <w:jc w:val="right"/>
              <w:rPr>
                <w:b/>
                <w:bCs/>
                <w:lang w:val="en-US"/>
              </w:rPr>
            </w:pPr>
            <w:r w:rsidRPr="00D242A6">
              <w:rPr>
                <w:b/>
                <w:bCs/>
                <w:lang w:val="en-US"/>
              </w:rPr>
              <w:t>20</w:t>
            </w:r>
          </w:p>
        </w:tc>
        <w:tc>
          <w:tcPr>
            <w:tcW w:w="709" w:type="dxa"/>
          </w:tcPr>
          <w:p w14:paraId="02DDF3F8" w14:textId="77777777" w:rsidR="00DA2EB0" w:rsidRPr="00D242A6" w:rsidRDefault="00DA2EB0" w:rsidP="00D242A6">
            <w:pPr>
              <w:pStyle w:val="Tablebody"/>
              <w:jc w:val="right"/>
              <w:rPr>
                <w:b/>
                <w:bCs/>
                <w:lang w:val="en-US"/>
              </w:rPr>
            </w:pPr>
            <w:r w:rsidRPr="00D242A6">
              <w:rPr>
                <w:b/>
                <w:bCs/>
                <w:lang w:val="en-US"/>
              </w:rPr>
              <w:t>0.4</w:t>
            </w:r>
          </w:p>
        </w:tc>
        <w:tc>
          <w:tcPr>
            <w:tcW w:w="851" w:type="dxa"/>
          </w:tcPr>
          <w:p w14:paraId="17E52313" w14:textId="77777777" w:rsidR="00DA2EB0" w:rsidRPr="00D242A6" w:rsidRDefault="00DA2EB0" w:rsidP="00D242A6">
            <w:pPr>
              <w:pStyle w:val="Tablebody"/>
              <w:jc w:val="right"/>
              <w:rPr>
                <w:b/>
                <w:bCs/>
                <w:lang w:val="en-US"/>
              </w:rPr>
            </w:pPr>
            <w:r w:rsidRPr="00D242A6">
              <w:rPr>
                <w:b/>
                <w:bCs/>
                <w:lang w:val="en-US"/>
              </w:rPr>
              <w:t>105</w:t>
            </w:r>
          </w:p>
        </w:tc>
        <w:tc>
          <w:tcPr>
            <w:tcW w:w="709" w:type="dxa"/>
          </w:tcPr>
          <w:p w14:paraId="4C7F494D" w14:textId="77777777" w:rsidR="00DA2EB0" w:rsidRPr="00D242A6" w:rsidRDefault="00DA2EB0" w:rsidP="00D242A6">
            <w:pPr>
              <w:pStyle w:val="Tablebody"/>
              <w:jc w:val="right"/>
              <w:rPr>
                <w:b/>
                <w:bCs/>
                <w:lang w:val="en-US"/>
              </w:rPr>
            </w:pPr>
            <w:r w:rsidRPr="00D242A6">
              <w:rPr>
                <w:b/>
                <w:bCs/>
                <w:lang w:val="en-US"/>
              </w:rPr>
              <w:t>2.2</w:t>
            </w:r>
          </w:p>
        </w:tc>
      </w:tr>
      <w:tr w:rsidR="00D242A6" w:rsidRPr="00DA2EB0" w14:paraId="7BD1AE0E" w14:textId="77777777" w:rsidTr="00D242A6">
        <w:trPr>
          <w:trHeight w:val="180"/>
        </w:trPr>
        <w:tc>
          <w:tcPr>
            <w:tcW w:w="2977" w:type="dxa"/>
            <w:vMerge w:val="restart"/>
          </w:tcPr>
          <w:p w14:paraId="100B36B2"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193E10F3"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7D1CFC4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C077DB2" w14:textId="77777777" w:rsidR="00DA2EB0" w:rsidRPr="00DA2EB0" w:rsidRDefault="00DA2EB0" w:rsidP="00D242A6">
            <w:pPr>
              <w:pStyle w:val="Tablebody"/>
              <w:jc w:val="right"/>
              <w:rPr>
                <w:lang w:val="en-US"/>
              </w:rPr>
            </w:pPr>
            <w:r w:rsidRPr="00DA2EB0">
              <w:rPr>
                <w:lang w:val="en-US"/>
              </w:rPr>
              <w:t>0</w:t>
            </w:r>
          </w:p>
        </w:tc>
        <w:tc>
          <w:tcPr>
            <w:tcW w:w="850" w:type="dxa"/>
          </w:tcPr>
          <w:p w14:paraId="266DF533" w14:textId="77777777" w:rsidR="00DA2EB0" w:rsidRPr="00DA2EB0" w:rsidRDefault="00DA2EB0" w:rsidP="00D242A6">
            <w:pPr>
              <w:pStyle w:val="Tablebody"/>
              <w:jc w:val="right"/>
              <w:rPr>
                <w:lang w:val="en-US"/>
              </w:rPr>
            </w:pPr>
            <w:r w:rsidRPr="00DA2EB0">
              <w:rPr>
                <w:lang w:val="en-US"/>
              </w:rPr>
              <w:t>0</w:t>
            </w:r>
          </w:p>
        </w:tc>
        <w:tc>
          <w:tcPr>
            <w:tcW w:w="709" w:type="dxa"/>
          </w:tcPr>
          <w:p w14:paraId="63646FB4" w14:textId="77777777" w:rsidR="00DA2EB0" w:rsidRPr="00DA2EB0" w:rsidRDefault="00DA2EB0" w:rsidP="00D242A6">
            <w:pPr>
              <w:pStyle w:val="Tablebody"/>
              <w:jc w:val="right"/>
              <w:rPr>
                <w:lang w:val="en-US"/>
              </w:rPr>
            </w:pPr>
            <w:r w:rsidRPr="00DA2EB0">
              <w:rPr>
                <w:lang w:val="en-US"/>
              </w:rPr>
              <w:t>0</w:t>
            </w:r>
          </w:p>
        </w:tc>
        <w:tc>
          <w:tcPr>
            <w:tcW w:w="851" w:type="dxa"/>
          </w:tcPr>
          <w:p w14:paraId="1F1E45DA" w14:textId="77777777" w:rsidR="00DA2EB0" w:rsidRPr="00DA2EB0" w:rsidRDefault="00DA2EB0" w:rsidP="00D242A6">
            <w:pPr>
              <w:pStyle w:val="Tablebody"/>
              <w:jc w:val="right"/>
              <w:rPr>
                <w:lang w:val="en-US"/>
              </w:rPr>
            </w:pPr>
            <w:r w:rsidRPr="00DA2EB0">
              <w:rPr>
                <w:lang w:val="en-US"/>
              </w:rPr>
              <w:t>69</w:t>
            </w:r>
          </w:p>
        </w:tc>
        <w:tc>
          <w:tcPr>
            <w:tcW w:w="709" w:type="dxa"/>
          </w:tcPr>
          <w:p w14:paraId="676A8087" w14:textId="77777777" w:rsidR="00DA2EB0" w:rsidRPr="00DA2EB0" w:rsidRDefault="00DA2EB0" w:rsidP="00D242A6">
            <w:pPr>
              <w:pStyle w:val="Tablebody"/>
              <w:jc w:val="right"/>
              <w:rPr>
                <w:lang w:val="en-US"/>
              </w:rPr>
            </w:pPr>
            <w:r w:rsidRPr="00DA2EB0">
              <w:rPr>
                <w:lang w:val="en-US"/>
              </w:rPr>
              <w:t>1.5</w:t>
            </w:r>
          </w:p>
        </w:tc>
      </w:tr>
      <w:tr w:rsidR="00D242A6" w:rsidRPr="00DA2EB0" w14:paraId="0745D2F4" w14:textId="77777777" w:rsidTr="00D242A6">
        <w:trPr>
          <w:trHeight w:val="180"/>
        </w:trPr>
        <w:tc>
          <w:tcPr>
            <w:tcW w:w="2977" w:type="dxa"/>
            <w:vMerge/>
          </w:tcPr>
          <w:p w14:paraId="360F4852" w14:textId="77777777" w:rsidR="00DA2EB0" w:rsidRPr="00DA2EB0" w:rsidRDefault="00DA2EB0" w:rsidP="00DA2EB0">
            <w:pPr>
              <w:pStyle w:val="Tablebody"/>
            </w:pPr>
          </w:p>
        </w:tc>
        <w:tc>
          <w:tcPr>
            <w:tcW w:w="2552" w:type="dxa"/>
          </w:tcPr>
          <w:p w14:paraId="03564796"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2004F825"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9B0752F" w14:textId="77777777" w:rsidR="00DA2EB0" w:rsidRPr="00DA2EB0" w:rsidRDefault="00DA2EB0" w:rsidP="00D242A6">
            <w:pPr>
              <w:pStyle w:val="Tablebody"/>
              <w:jc w:val="right"/>
              <w:rPr>
                <w:lang w:val="en-US"/>
              </w:rPr>
            </w:pPr>
            <w:r w:rsidRPr="00DA2EB0">
              <w:rPr>
                <w:lang w:val="en-US"/>
              </w:rPr>
              <w:t>0</w:t>
            </w:r>
          </w:p>
        </w:tc>
        <w:tc>
          <w:tcPr>
            <w:tcW w:w="850" w:type="dxa"/>
          </w:tcPr>
          <w:p w14:paraId="018C92CD" w14:textId="77777777" w:rsidR="00DA2EB0" w:rsidRPr="00DA2EB0" w:rsidRDefault="00DA2EB0" w:rsidP="00D242A6">
            <w:pPr>
              <w:pStyle w:val="Tablebody"/>
              <w:jc w:val="right"/>
              <w:rPr>
                <w:lang w:val="en-US"/>
              </w:rPr>
            </w:pPr>
            <w:r w:rsidRPr="00DA2EB0">
              <w:rPr>
                <w:lang w:val="en-US"/>
              </w:rPr>
              <w:t>2</w:t>
            </w:r>
          </w:p>
        </w:tc>
        <w:tc>
          <w:tcPr>
            <w:tcW w:w="709" w:type="dxa"/>
          </w:tcPr>
          <w:p w14:paraId="08E86638" w14:textId="77777777" w:rsidR="00DA2EB0" w:rsidRPr="00DA2EB0" w:rsidRDefault="00DA2EB0" w:rsidP="00D242A6">
            <w:pPr>
              <w:pStyle w:val="Tablebody"/>
              <w:jc w:val="right"/>
              <w:rPr>
                <w:lang w:val="en-US"/>
              </w:rPr>
            </w:pPr>
            <w:r w:rsidRPr="00DA2EB0">
              <w:rPr>
                <w:lang w:val="en-US"/>
              </w:rPr>
              <w:t>0.04</w:t>
            </w:r>
          </w:p>
        </w:tc>
        <w:tc>
          <w:tcPr>
            <w:tcW w:w="851" w:type="dxa"/>
          </w:tcPr>
          <w:p w14:paraId="56A6181C" w14:textId="77777777" w:rsidR="00DA2EB0" w:rsidRPr="00DA2EB0" w:rsidRDefault="00DA2EB0" w:rsidP="00D242A6">
            <w:pPr>
              <w:pStyle w:val="Tablebody"/>
              <w:jc w:val="right"/>
              <w:rPr>
                <w:lang w:val="en-US"/>
              </w:rPr>
            </w:pPr>
            <w:r w:rsidRPr="00DA2EB0">
              <w:rPr>
                <w:lang w:val="en-US"/>
              </w:rPr>
              <w:t>198</w:t>
            </w:r>
          </w:p>
        </w:tc>
        <w:tc>
          <w:tcPr>
            <w:tcW w:w="709" w:type="dxa"/>
          </w:tcPr>
          <w:p w14:paraId="3CF7BE21" w14:textId="77777777" w:rsidR="00DA2EB0" w:rsidRPr="00DA2EB0" w:rsidRDefault="00DA2EB0" w:rsidP="00D242A6">
            <w:pPr>
              <w:pStyle w:val="Tablebody"/>
              <w:jc w:val="right"/>
              <w:rPr>
                <w:lang w:val="en-US"/>
              </w:rPr>
            </w:pPr>
            <w:r w:rsidRPr="00DA2EB0">
              <w:rPr>
                <w:lang w:val="en-US"/>
              </w:rPr>
              <w:t>4.2</w:t>
            </w:r>
          </w:p>
        </w:tc>
      </w:tr>
      <w:tr w:rsidR="00D242A6" w:rsidRPr="00DA2EB0" w14:paraId="60C8A452" w14:textId="77777777" w:rsidTr="00D242A6">
        <w:trPr>
          <w:trHeight w:val="180"/>
        </w:trPr>
        <w:tc>
          <w:tcPr>
            <w:tcW w:w="2977" w:type="dxa"/>
            <w:vMerge/>
          </w:tcPr>
          <w:p w14:paraId="1CBAA1C0" w14:textId="77777777" w:rsidR="00DA2EB0" w:rsidRPr="00DA2EB0" w:rsidRDefault="00DA2EB0" w:rsidP="00DA2EB0">
            <w:pPr>
              <w:pStyle w:val="Tablebody"/>
            </w:pPr>
          </w:p>
        </w:tc>
        <w:tc>
          <w:tcPr>
            <w:tcW w:w="2552" w:type="dxa"/>
          </w:tcPr>
          <w:p w14:paraId="3EDC04B0"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19ACA7C9"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0FAD8750"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0F2CD1DF" w14:textId="77777777" w:rsidR="00DA2EB0" w:rsidRPr="00D242A6" w:rsidRDefault="00DA2EB0" w:rsidP="00D242A6">
            <w:pPr>
              <w:pStyle w:val="Tablebody"/>
              <w:jc w:val="right"/>
              <w:rPr>
                <w:b/>
                <w:bCs/>
                <w:lang w:val="en-US"/>
              </w:rPr>
            </w:pPr>
            <w:r w:rsidRPr="00D242A6">
              <w:rPr>
                <w:b/>
                <w:bCs/>
                <w:lang w:val="en-US"/>
              </w:rPr>
              <w:t>2</w:t>
            </w:r>
          </w:p>
        </w:tc>
        <w:tc>
          <w:tcPr>
            <w:tcW w:w="709" w:type="dxa"/>
          </w:tcPr>
          <w:p w14:paraId="457C0844" w14:textId="77777777" w:rsidR="00DA2EB0" w:rsidRPr="00D242A6" w:rsidRDefault="00DA2EB0" w:rsidP="00D242A6">
            <w:pPr>
              <w:pStyle w:val="Tablebody"/>
              <w:jc w:val="right"/>
              <w:rPr>
                <w:b/>
                <w:bCs/>
                <w:lang w:val="en-US"/>
              </w:rPr>
            </w:pPr>
            <w:r w:rsidRPr="00D242A6">
              <w:rPr>
                <w:b/>
                <w:bCs/>
                <w:lang w:val="en-US"/>
              </w:rPr>
              <w:t>0.04</w:t>
            </w:r>
          </w:p>
        </w:tc>
        <w:tc>
          <w:tcPr>
            <w:tcW w:w="851" w:type="dxa"/>
          </w:tcPr>
          <w:p w14:paraId="4255F1A5" w14:textId="77777777" w:rsidR="00DA2EB0" w:rsidRPr="00D242A6" w:rsidRDefault="00DA2EB0" w:rsidP="00D242A6">
            <w:pPr>
              <w:pStyle w:val="Tablebody"/>
              <w:jc w:val="right"/>
              <w:rPr>
                <w:b/>
                <w:bCs/>
                <w:lang w:val="en-US"/>
              </w:rPr>
            </w:pPr>
            <w:r w:rsidRPr="00D242A6">
              <w:rPr>
                <w:b/>
                <w:bCs/>
                <w:lang w:val="en-US"/>
              </w:rPr>
              <w:t>267</w:t>
            </w:r>
          </w:p>
        </w:tc>
        <w:tc>
          <w:tcPr>
            <w:tcW w:w="709" w:type="dxa"/>
          </w:tcPr>
          <w:p w14:paraId="762411B8" w14:textId="77777777" w:rsidR="00DA2EB0" w:rsidRPr="00D242A6" w:rsidRDefault="00DA2EB0" w:rsidP="00D242A6">
            <w:pPr>
              <w:pStyle w:val="Tablebody"/>
              <w:jc w:val="right"/>
              <w:rPr>
                <w:b/>
                <w:bCs/>
                <w:lang w:val="en-US"/>
              </w:rPr>
            </w:pPr>
            <w:r w:rsidRPr="00D242A6">
              <w:rPr>
                <w:b/>
                <w:bCs/>
                <w:lang w:val="en-US"/>
              </w:rPr>
              <w:t>5.7</w:t>
            </w:r>
          </w:p>
        </w:tc>
      </w:tr>
      <w:tr w:rsidR="00D242A6" w:rsidRPr="00DA2EB0" w14:paraId="5FAAE8A2" w14:textId="77777777" w:rsidTr="00D242A6">
        <w:trPr>
          <w:trHeight w:val="60"/>
        </w:trPr>
        <w:tc>
          <w:tcPr>
            <w:tcW w:w="2977" w:type="dxa"/>
          </w:tcPr>
          <w:p w14:paraId="0C54CDF6" w14:textId="77777777" w:rsidR="00DA2EB0" w:rsidRPr="00DA2EB0" w:rsidRDefault="00DA2EB0" w:rsidP="00DA2EB0">
            <w:pPr>
              <w:pStyle w:val="Tablebody"/>
              <w:rPr>
                <w:lang w:val="en-US"/>
              </w:rPr>
            </w:pPr>
            <w:r w:rsidRPr="00DA2EB0">
              <w:rPr>
                <w:lang w:val="en-US"/>
              </w:rPr>
              <w:t>Other (oversight matters)</w:t>
            </w:r>
          </w:p>
        </w:tc>
        <w:tc>
          <w:tcPr>
            <w:tcW w:w="2552" w:type="dxa"/>
          </w:tcPr>
          <w:p w14:paraId="2C6E069F"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1400DAB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FD2F62A" w14:textId="77777777" w:rsidR="00DA2EB0" w:rsidRPr="00DA2EB0" w:rsidRDefault="00DA2EB0" w:rsidP="00D242A6">
            <w:pPr>
              <w:pStyle w:val="Tablebody"/>
              <w:jc w:val="right"/>
              <w:rPr>
                <w:lang w:val="en-US"/>
              </w:rPr>
            </w:pPr>
            <w:r w:rsidRPr="00DA2EB0">
              <w:rPr>
                <w:lang w:val="en-US"/>
              </w:rPr>
              <w:t>0</w:t>
            </w:r>
          </w:p>
        </w:tc>
        <w:tc>
          <w:tcPr>
            <w:tcW w:w="850" w:type="dxa"/>
          </w:tcPr>
          <w:p w14:paraId="5B3AB419" w14:textId="77777777" w:rsidR="00DA2EB0" w:rsidRPr="00DA2EB0" w:rsidRDefault="00DA2EB0" w:rsidP="00D242A6">
            <w:pPr>
              <w:pStyle w:val="Tablebody"/>
              <w:jc w:val="right"/>
              <w:rPr>
                <w:lang w:val="en-US"/>
              </w:rPr>
            </w:pPr>
            <w:r w:rsidRPr="00DA2EB0">
              <w:rPr>
                <w:lang w:val="en-US"/>
              </w:rPr>
              <w:t>0</w:t>
            </w:r>
          </w:p>
        </w:tc>
        <w:tc>
          <w:tcPr>
            <w:tcW w:w="709" w:type="dxa"/>
          </w:tcPr>
          <w:p w14:paraId="761C133F" w14:textId="77777777" w:rsidR="00DA2EB0" w:rsidRPr="00DA2EB0" w:rsidRDefault="00DA2EB0" w:rsidP="00D242A6">
            <w:pPr>
              <w:pStyle w:val="Tablebody"/>
              <w:jc w:val="right"/>
              <w:rPr>
                <w:lang w:val="en-US"/>
              </w:rPr>
            </w:pPr>
            <w:r w:rsidRPr="00DA2EB0">
              <w:rPr>
                <w:lang w:val="en-US"/>
              </w:rPr>
              <w:t>0</w:t>
            </w:r>
          </w:p>
        </w:tc>
        <w:tc>
          <w:tcPr>
            <w:tcW w:w="851" w:type="dxa"/>
          </w:tcPr>
          <w:p w14:paraId="2E1B54DE" w14:textId="77777777" w:rsidR="00DA2EB0" w:rsidRPr="00DA2EB0" w:rsidRDefault="00DA2EB0" w:rsidP="00D242A6">
            <w:pPr>
              <w:pStyle w:val="Tablebody"/>
              <w:jc w:val="right"/>
              <w:rPr>
                <w:lang w:val="en-US"/>
              </w:rPr>
            </w:pPr>
            <w:r w:rsidRPr="00DA2EB0">
              <w:rPr>
                <w:lang w:val="en-US"/>
              </w:rPr>
              <w:t>7</w:t>
            </w:r>
          </w:p>
        </w:tc>
        <w:tc>
          <w:tcPr>
            <w:tcW w:w="709" w:type="dxa"/>
          </w:tcPr>
          <w:p w14:paraId="6993A196" w14:textId="77777777" w:rsidR="00DA2EB0" w:rsidRPr="00DA2EB0" w:rsidRDefault="00DA2EB0" w:rsidP="00D242A6">
            <w:pPr>
              <w:pStyle w:val="Tablebody"/>
              <w:jc w:val="right"/>
              <w:rPr>
                <w:lang w:val="en-US"/>
              </w:rPr>
            </w:pPr>
            <w:r w:rsidRPr="00DA2EB0">
              <w:rPr>
                <w:lang w:val="en-US"/>
              </w:rPr>
              <w:t>0.15</w:t>
            </w:r>
          </w:p>
        </w:tc>
      </w:tr>
      <w:tr w:rsidR="00D242A6" w:rsidRPr="00DA2EB0" w14:paraId="4C3D6B08" w14:textId="77777777" w:rsidTr="00D242A6">
        <w:trPr>
          <w:trHeight w:val="60"/>
        </w:trPr>
        <w:tc>
          <w:tcPr>
            <w:tcW w:w="2977" w:type="dxa"/>
          </w:tcPr>
          <w:p w14:paraId="3AAB7355" w14:textId="77777777" w:rsidR="00DA2EB0" w:rsidRPr="00DA2EB0" w:rsidRDefault="00DA2EB0" w:rsidP="00DA2EB0">
            <w:pPr>
              <w:pStyle w:val="Tablebody"/>
            </w:pPr>
          </w:p>
        </w:tc>
        <w:tc>
          <w:tcPr>
            <w:tcW w:w="2552" w:type="dxa"/>
          </w:tcPr>
          <w:p w14:paraId="5E744D9B"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2ED22952" w14:textId="77777777" w:rsidR="00DA2EB0" w:rsidRPr="00DA2EB0" w:rsidRDefault="00DA2EB0" w:rsidP="00D242A6">
            <w:pPr>
              <w:pStyle w:val="Tablebody"/>
              <w:jc w:val="right"/>
              <w:rPr>
                <w:lang w:val="en-US"/>
              </w:rPr>
            </w:pPr>
            <w:r w:rsidRPr="00DA2EB0">
              <w:rPr>
                <w:lang w:val="en-US"/>
              </w:rPr>
              <w:t>226</w:t>
            </w:r>
          </w:p>
        </w:tc>
        <w:tc>
          <w:tcPr>
            <w:tcW w:w="709" w:type="dxa"/>
            <w:shd w:val="clear" w:color="auto" w:fill="F2F2F2" w:themeFill="background1" w:themeFillShade="F2"/>
          </w:tcPr>
          <w:p w14:paraId="4F880BD9" w14:textId="77777777" w:rsidR="00DA2EB0" w:rsidRPr="00DA2EB0" w:rsidRDefault="00DA2EB0" w:rsidP="00D242A6">
            <w:pPr>
              <w:pStyle w:val="Tablebody"/>
              <w:jc w:val="right"/>
              <w:rPr>
                <w:lang w:val="en-US"/>
              </w:rPr>
            </w:pPr>
            <w:r w:rsidRPr="00DA2EB0">
              <w:rPr>
                <w:lang w:val="en-US"/>
              </w:rPr>
              <w:t>7.9</w:t>
            </w:r>
          </w:p>
        </w:tc>
        <w:tc>
          <w:tcPr>
            <w:tcW w:w="850" w:type="dxa"/>
          </w:tcPr>
          <w:p w14:paraId="313B749A" w14:textId="77777777" w:rsidR="00DA2EB0" w:rsidRPr="00DA2EB0" w:rsidRDefault="00DA2EB0" w:rsidP="00D242A6">
            <w:pPr>
              <w:pStyle w:val="Tablebody"/>
              <w:jc w:val="right"/>
              <w:rPr>
                <w:lang w:val="en-US"/>
              </w:rPr>
            </w:pPr>
            <w:r w:rsidRPr="00DA2EB0">
              <w:rPr>
                <w:lang w:val="en-US"/>
              </w:rPr>
              <w:t>367</w:t>
            </w:r>
          </w:p>
        </w:tc>
        <w:tc>
          <w:tcPr>
            <w:tcW w:w="709" w:type="dxa"/>
          </w:tcPr>
          <w:p w14:paraId="50F4F995" w14:textId="77777777" w:rsidR="00DA2EB0" w:rsidRPr="00DA2EB0" w:rsidRDefault="00DA2EB0" w:rsidP="00D242A6">
            <w:pPr>
              <w:pStyle w:val="Tablebody"/>
              <w:jc w:val="right"/>
              <w:rPr>
                <w:lang w:val="en-US"/>
              </w:rPr>
            </w:pPr>
            <w:r w:rsidRPr="00DA2EB0">
              <w:rPr>
                <w:lang w:val="en-US"/>
              </w:rPr>
              <w:t>8.0</w:t>
            </w:r>
          </w:p>
        </w:tc>
        <w:tc>
          <w:tcPr>
            <w:tcW w:w="851" w:type="dxa"/>
          </w:tcPr>
          <w:p w14:paraId="6117A776" w14:textId="77777777" w:rsidR="00DA2EB0" w:rsidRPr="00DA2EB0" w:rsidRDefault="00DA2EB0" w:rsidP="00D242A6">
            <w:pPr>
              <w:pStyle w:val="Tablebody"/>
              <w:jc w:val="right"/>
              <w:rPr>
                <w:lang w:val="en-US"/>
              </w:rPr>
            </w:pPr>
            <w:r w:rsidRPr="00DA2EB0">
              <w:rPr>
                <w:lang w:val="en-US"/>
              </w:rPr>
              <w:t>319</w:t>
            </w:r>
          </w:p>
        </w:tc>
        <w:tc>
          <w:tcPr>
            <w:tcW w:w="709" w:type="dxa"/>
          </w:tcPr>
          <w:p w14:paraId="63804E01" w14:textId="77777777" w:rsidR="00DA2EB0" w:rsidRPr="00DA2EB0" w:rsidRDefault="00DA2EB0" w:rsidP="00D242A6">
            <w:pPr>
              <w:pStyle w:val="Tablebody"/>
              <w:jc w:val="right"/>
              <w:rPr>
                <w:lang w:val="en-US"/>
              </w:rPr>
            </w:pPr>
            <w:r w:rsidRPr="00DA2EB0">
              <w:rPr>
                <w:lang w:val="en-US"/>
              </w:rPr>
              <w:t>6.8</w:t>
            </w:r>
          </w:p>
        </w:tc>
      </w:tr>
      <w:tr w:rsidR="00D242A6" w:rsidRPr="00DA2EB0" w14:paraId="318D6897" w14:textId="77777777" w:rsidTr="00D242A6">
        <w:trPr>
          <w:trHeight w:val="60"/>
        </w:trPr>
        <w:tc>
          <w:tcPr>
            <w:tcW w:w="2977" w:type="dxa"/>
            <w:tcBorders>
              <w:bottom w:val="single" w:sz="4" w:space="0" w:color="274B93"/>
            </w:tcBorders>
          </w:tcPr>
          <w:p w14:paraId="6B3FF69C" w14:textId="77777777" w:rsidR="00DA2EB0" w:rsidRPr="00DA2EB0" w:rsidRDefault="00DA2EB0" w:rsidP="00DA2EB0">
            <w:pPr>
              <w:pStyle w:val="Tablebody"/>
            </w:pPr>
          </w:p>
        </w:tc>
        <w:tc>
          <w:tcPr>
            <w:tcW w:w="2552" w:type="dxa"/>
            <w:tcBorders>
              <w:bottom w:val="single" w:sz="4" w:space="0" w:color="274B93"/>
            </w:tcBorders>
          </w:tcPr>
          <w:p w14:paraId="0FE49D4F"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5073A30F" w14:textId="77777777" w:rsidR="00DA2EB0" w:rsidRPr="00D242A6" w:rsidRDefault="00DA2EB0" w:rsidP="00D242A6">
            <w:pPr>
              <w:pStyle w:val="Tablebody"/>
              <w:jc w:val="right"/>
              <w:rPr>
                <w:b/>
                <w:bCs/>
                <w:lang w:val="en-US"/>
              </w:rPr>
            </w:pPr>
            <w:r w:rsidRPr="00D242A6">
              <w:rPr>
                <w:b/>
                <w:bCs/>
                <w:lang w:val="en-US"/>
              </w:rPr>
              <w:t>226</w:t>
            </w:r>
          </w:p>
        </w:tc>
        <w:tc>
          <w:tcPr>
            <w:tcW w:w="709" w:type="dxa"/>
            <w:tcBorders>
              <w:bottom w:val="single" w:sz="4" w:space="0" w:color="274B93"/>
            </w:tcBorders>
            <w:shd w:val="clear" w:color="auto" w:fill="F2F2F2" w:themeFill="background1" w:themeFillShade="F2"/>
          </w:tcPr>
          <w:p w14:paraId="7F435B99" w14:textId="77777777" w:rsidR="00DA2EB0" w:rsidRPr="00D242A6" w:rsidRDefault="00DA2EB0" w:rsidP="00D242A6">
            <w:pPr>
              <w:pStyle w:val="Tablebody"/>
              <w:jc w:val="right"/>
              <w:rPr>
                <w:b/>
                <w:bCs/>
                <w:lang w:val="en-US"/>
              </w:rPr>
            </w:pPr>
            <w:r w:rsidRPr="00D242A6">
              <w:rPr>
                <w:b/>
                <w:bCs/>
                <w:lang w:val="en-US"/>
              </w:rPr>
              <w:t>7.9</w:t>
            </w:r>
          </w:p>
        </w:tc>
        <w:tc>
          <w:tcPr>
            <w:tcW w:w="850" w:type="dxa"/>
            <w:tcBorders>
              <w:bottom w:val="single" w:sz="4" w:space="0" w:color="274B93"/>
            </w:tcBorders>
          </w:tcPr>
          <w:p w14:paraId="561E0507" w14:textId="77777777" w:rsidR="00DA2EB0" w:rsidRPr="00D242A6" w:rsidRDefault="00DA2EB0" w:rsidP="00D242A6">
            <w:pPr>
              <w:pStyle w:val="Tablebody"/>
              <w:jc w:val="right"/>
              <w:rPr>
                <w:b/>
                <w:bCs/>
                <w:lang w:val="en-US"/>
              </w:rPr>
            </w:pPr>
            <w:r w:rsidRPr="00D242A6">
              <w:rPr>
                <w:b/>
                <w:bCs/>
                <w:lang w:val="en-US"/>
              </w:rPr>
              <w:t>367</w:t>
            </w:r>
          </w:p>
        </w:tc>
        <w:tc>
          <w:tcPr>
            <w:tcW w:w="709" w:type="dxa"/>
            <w:tcBorders>
              <w:bottom w:val="single" w:sz="4" w:space="0" w:color="274B93"/>
            </w:tcBorders>
          </w:tcPr>
          <w:p w14:paraId="58B3AE8A" w14:textId="77777777" w:rsidR="00DA2EB0" w:rsidRPr="00D242A6" w:rsidRDefault="00DA2EB0" w:rsidP="00D242A6">
            <w:pPr>
              <w:pStyle w:val="Tablebody"/>
              <w:jc w:val="right"/>
              <w:rPr>
                <w:b/>
                <w:bCs/>
                <w:lang w:val="en-US"/>
              </w:rPr>
            </w:pPr>
            <w:r w:rsidRPr="00D242A6">
              <w:rPr>
                <w:b/>
                <w:bCs/>
                <w:lang w:val="en-US"/>
              </w:rPr>
              <w:t>8.0</w:t>
            </w:r>
          </w:p>
        </w:tc>
        <w:tc>
          <w:tcPr>
            <w:tcW w:w="851" w:type="dxa"/>
            <w:tcBorders>
              <w:bottom w:val="single" w:sz="4" w:space="0" w:color="274B93"/>
            </w:tcBorders>
          </w:tcPr>
          <w:p w14:paraId="003BCB8A" w14:textId="77777777" w:rsidR="00DA2EB0" w:rsidRPr="00D242A6" w:rsidRDefault="00DA2EB0" w:rsidP="00D242A6">
            <w:pPr>
              <w:pStyle w:val="Tablebody"/>
              <w:jc w:val="right"/>
              <w:rPr>
                <w:b/>
                <w:bCs/>
                <w:lang w:val="en-US"/>
              </w:rPr>
            </w:pPr>
            <w:r w:rsidRPr="00D242A6">
              <w:rPr>
                <w:b/>
                <w:bCs/>
                <w:lang w:val="en-US"/>
              </w:rPr>
              <w:t>326</w:t>
            </w:r>
          </w:p>
        </w:tc>
        <w:tc>
          <w:tcPr>
            <w:tcW w:w="709" w:type="dxa"/>
            <w:tcBorders>
              <w:bottom w:val="single" w:sz="4" w:space="0" w:color="274B93"/>
            </w:tcBorders>
          </w:tcPr>
          <w:p w14:paraId="10FC13B9" w14:textId="77777777" w:rsidR="00DA2EB0" w:rsidRPr="00D242A6" w:rsidRDefault="00DA2EB0" w:rsidP="00D242A6">
            <w:pPr>
              <w:pStyle w:val="Tablebody"/>
              <w:jc w:val="right"/>
              <w:rPr>
                <w:b/>
                <w:bCs/>
                <w:lang w:val="en-US"/>
              </w:rPr>
            </w:pPr>
            <w:r w:rsidRPr="00D242A6">
              <w:rPr>
                <w:b/>
                <w:bCs/>
                <w:lang w:val="en-US"/>
              </w:rPr>
              <w:t>7.0</w:t>
            </w:r>
          </w:p>
        </w:tc>
      </w:tr>
      <w:tr w:rsidR="00D242A6" w:rsidRPr="00DA2EB0" w14:paraId="2460751F" w14:textId="77777777" w:rsidTr="00D242A6">
        <w:trPr>
          <w:trHeight w:val="60"/>
        </w:trPr>
        <w:tc>
          <w:tcPr>
            <w:tcW w:w="5529" w:type="dxa"/>
            <w:gridSpan w:val="2"/>
            <w:tcBorders>
              <w:top w:val="single" w:sz="4" w:space="0" w:color="274B93"/>
              <w:bottom w:val="single" w:sz="4" w:space="0" w:color="274B93"/>
            </w:tcBorders>
          </w:tcPr>
          <w:p w14:paraId="18F23C89" w14:textId="77777777" w:rsidR="00DA2EB0" w:rsidRPr="00D242A6" w:rsidRDefault="00DA2EB0" w:rsidP="00DA2EB0">
            <w:pPr>
              <w:pStyle w:val="Tablebody"/>
              <w:rPr>
                <w:b/>
                <w:bCs/>
                <w:lang w:val="en-US"/>
              </w:rPr>
            </w:pPr>
            <w:r w:rsidRPr="00D242A6">
              <w:rPr>
                <w:b/>
                <w:bCs/>
                <w:lang w:val="en-US"/>
              </w:rPr>
              <w:t xml:space="preserve">Total </w:t>
            </w:r>
          </w:p>
        </w:tc>
        <w:tc>
          <w:tcPr>
            <w:tcW w:w="850" w:type="dxa"/>
            <w:tcBorders>
              <w:top w:val="single" w:sz="4" w:space="0" w:color="274B93"/>
              <w:bottom w:val="single" w:sz="4" w:space="0" w:color="274B93"/>
            </w:tcBorders>
            <w:shd w:val="clear" w:color="auto" w:fill="F2F2F2" w:themeFill="background1" w:themeFillShade="F2"/>
          </w:tcPr>
          <w:p w14:paraId="20090AFE" w14:textId="77777777" w:rsidR="00DA2EB0" w:rsidRPr="00D242A6" w:rsidRDefault="00DA2EB0" w:rsidP="00D242A6">
            <w:pPr>
              <w:pStyle w:val="Tablebody"/>
              <w:jc w:val="right"/>
              <w:rPr>
                <w:b/>
                <w:bCs/>
                <w:lang w:val="en-US"/>
              </w:rPr>
            </w:pPr>
            <w:r w:rsidRPr="00D242A6">
              <w:rPr>
                <w:b/>
                <w:bCs/>
                <w:lang w:val="en-US"/>
              </w:rPr>
              <w:t>2845</w:t>
            </w:r>
          </w:p>
        </w:tc>
        <w:tc>
          <w:tcPr>
            <w:tcW w:w="709" w:type="dxa"/>
            <w:tcBorders>
              <w:top w:val="single" w:sz="4" w:space="0" w:color="274B93"/>
              <w:bottom w:val="single" w:sz="4" w:space="0" w:color="274B93"/>
            </w:tcBorders>
            <w:shd w:val="clear" w:color="auto" w:fill="F2F2F2" w:themeFill="background1" w:themeFillShade="F2"/>
          </w:tcPr>
          <w:p w14:paraId="15F78718"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bottom w:val="single" w:sz="4" w:space="0" w:color="274B93"/>
            </w:tcBorders>
          </w:tcPr>
          <w:p w14:paraId="54066EDF" w14:textId="77777777" w:rsidR="00DA2EB0" w:rsidRPr="00D242A6" w:rsidRDefault="00DA2EB0" w:rsidP="00D242A6">
            <w:pPr>
              <w:pStyle w:val="Tablebody"/>
              <w:jc w:val="right"/>
              <w:rPr>
                <w:b/>
                <w:bCs/>
                <w:lang w:val="en-US"/>
              </w:rPr>
            </w:pPr>
            <w:r w:rsidRPr="00D242A6">
              <w:rPr>
                <w:b/>
                <w:bCs/>
                <w:lang w:val="en-US"/>
              </w:rPr>
              <w:t>4577</w:t>
            </w:r>
          </w:p>
        </w:tc>
        <w:tc>
          <w:tcPr>
            <w:tcW w:w="709" w:type="dxa"/>
            <w:tcBorders>
              <w:top w:val="single" w:sz="4" w:space="0" w:color="274B93"/>
              <w:bottom w:val="single" w:sz="4" w:space="0" w:color="274B93"/>
            </w:tcBorders>
          </w:tcPr>
          <w:p w14:paraId="15D841F9"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bottom w:val="single" w:sz="4" w:space="0" w:color="274B93"/>
            </w:tcBorders>
          </w:tcPr>
          <w:p w14:paraId="2467A295" w14:textId="77777777" w:rsidR="00DA2EB0" w:rsidRPr="00D242A6" w:rsidRDefault="00DA2EB0" w:rsidP="00D242A6">
            <w:pPr>
              <w:pStyle w:val="Tablebody"/>
              <w:jc w:val="right"/>
              <w:rPr>
                <w:b/>
                <w:bCs/>
                <w:lang w:val="en-US"/>
              </w:rPr>
            </w:pPr>
            <w:r w:rsidRPr="00D242A6">
              <w:rPr>
                <w:b/>
                <w:bCs/>
                <w:lang w:val="en-US"/>
              </w:rPr>
              <w:t>4680</w:t>
            </w:r>
          </w:p>
        </w:tc>
        <w:tc>
          <w:tcPr>
            <w:tcW w:w="709" w:type="dxa"/>
            <w:tcBorders>
              <w:top w:val="single" w:sz="4" w:space="0" w:color="274B93"/>
              <w:bottom w:val="single" w:sz="4" w:space="0" w:color="274B93"/>
            </w:tcBorders>
          </w:tcPr>
          <w:p w14:paraId="36D4FFA7" w14:textId="77777777" w:rsidR="00DA2EB0" w:rsidRPr="00D242A6" w:rsidRDefault="00DA2EB0" w:rsidP="00D242A6">
            <w:pPr>
              <w:pStyle w:val="Tablebody"/>
              <w:jc w:val="right"/>
              <w:rPr>
                <w:b/>
                <w:bCs/>
                <w:lang w:val="en-US"/>
              </w:rPr>
            </w:pPr>
            <w:r w:rsidRPr="00D242A6">
              <w:rPr>
                <w:b/>
                <w:bCs/>
                <w:lang w:val="en-US"/>
              </w:rPr>
              <w:t>100</w:t>
            </w:r>
          </w:p>
        </w:tc>
      </w:tr>
      <w:tr w:rsidR="00D242A6" w:rsidRPr="00DA2EB0" w14:paraId="19E15CF1" w14:textId="77777777" w:rsidTr="00D242A6">
        <w:trPr>
          <w:trHeight w:val="60"/>
        </w:trPr>
        <w:tc>
          <w:tcPr>
            <w:tcW w:w="10207" w:type="dxa"/>
            <w:gridSpan w:val="8"/>
            <w:tcBorders>
              <w:top w:val="single" w:sz="4" w:space="0" w:color="274B93"/>
              <w:bottom w:val="single" w:sz="4" w:space="0" w:color="274B93"/>
            </w:tcBorders>
          </w:tcPr>
          <w:p w14:paraId="2379FCBB" w14:textId="77777777" w:rsidR="00DA2EB0" w:rsidRPr="00D242A6" w:rsidRDefault="00DA2EB0" w:rsidP="00DA2EB0">
            <w:pPr>
              <w:pStyle w:val="Tablebody"/>
              <w:rPr>
                <w:b/>
                <w:bCs/>
                <w:color w:val="274B93"/>
                <w:lang w:val="en-US"/>
              </w:rPr>
            </w:pPr>
            <w:r w:rsidRPr="00D242A6">
              <w:rPr>
                <w:b/>
                <w:bCs/>
                <w:color w:val="274B93"/>
                <w:lang w:val="en-US"/>
              </w:rPr>
              <w:t>Total complaint allegations (aggregated)</w:t>
            </w:r>
          </w:p>
        </w:tc>
      </w:tr>
      <w:tr w:rsidR="00D242A6" w:rsidRPr="00DA2EB0" w14:paraId="68C84CA0" w14:textId="77777777" w:rsidTr="00D242A6">
        <w:trPr>
          <w:trHeight w:val="180"/>
        </w:trPr>
        <w:tc>
          <w:tcPr>
            <w:tcW w:w="2977" w:type="dxa"/>
            <w:vMerge w:val="restart"/>
            <w:tcBorders>
              <w:top w:val="single" w:sz="4" w:space="0" w:color="274B93"/>
            </w:tcBorders>
          </w:tcPr>
          <w:p w14:paraId="75B73635" w14:textId="77777777" w:rsidR="00DA2EB0" w:rsidRPr="00DA2EB0" w:rsidRDefault="00DA2EB0" w:rsidP="00DA2EB0">
            <w:pPr>
              <w:pStyle w:val="Tablebody"/>
              <w:rPr>
                <w:lang w:val="en-US"/>
              </w:rPr>
            </w:pPr>
            <w:r w:rsidRPr="00DA2EB0">
              <w:rPr>
                <w:lang w:val="en-US"/>
              </w:rPr>
              <w:t>Case to answer</w:t>
            </w:r>
          </w:p>
        </w:tc>
        <w:tc>
          <w:tcPr>
            <w:tcW w:w="2552" w:type="dxa"/>
            <w:tcBorders>
              <w:top w:val="single" w:sz="4" w:space="0" w:color="274B93"/>
            </w:tcBorders>
          </w:tcPr>
          <w:p w14:paraId="10A772FD" w14:textId="77777777" w:rsidR="00DA2EB0" w:rsidRPr="00DA2EB0" w:rsidRDefault="00DA2EB0" w:rsidP="00DA2EB0">
            <w:pPr>
              <w:pStyle w:val="Tablebody"/>
              <w:rPr>
                <w:lang w:val="en-US"/>
              </w:rPr>
            </w:pPr>
            <w:r w:rsidRPr="00DA2EB0">
              <w:rPr>
                <w:lang w:val="en-US"/>
              </w:rPr>
              <w:t>Established</w:t>
            </w:r>
          </w:p>
        </w:tc>
        <w:tc>
          <w:tcPr>
            <w:tcW w:w="850" w:type="dxa"/>
            <w:tcBorders>
              <w:top w:val="single" w:sz="4" w:space="0" w:color="274B93"/>
            </w:tcBorders>
            <w:shd w:val="clear" w:color="auto" w:fill="F2F2F2" w:themeFill="background1" w:themeFillShade="F2"/>
          </w:tcPr>
          <w:p w14:paraId="02F2FE66" w14:textId="77777777" w:rsidR="00DA2EB0" w:rsidRPr="00DA2EB0" w:rsidRDefault="00DA2EB0" w:rsidP="00D242A6">
            <w:pPr>
              <w:pStyle w:val="Tablebody"/>
              <w:jc w:val="right"/>
              <w:rPr>
                <w:lang w:val="en-US"/>
              </w:rPr>
            </w:pPr>
            <w:r w:rsidRPr="00DA2EB0">
              <w:rPr>
                <w:lang w:val="en-US"/>
              </w:rPr>
              <w:t>1136</w:t>
            </w:r>
          </w:p>
        </w:tc>
        <w:tc>
          <w:tcPr>
            <w:tcW w:w="709" w:type="dxa"/>
            <w:tcBorders>
              <w:top w:val="single" w:sz="4" w:space="0" w:color="274B93"/>
            </w:tcBorders>
            <w:shd w:val="clear" w:color="auto" w:fill="F2F2F2" w:themeFill="background1" w:themeFillShade="F2"/>
          </w:tcPr>
          <w:p w14:paraId="3F164228" w14:textId="77777777" w:rsidR="00DA2EB0" w:rsidRPr="00DA2EB0" w:rsidRDefault="00DA2EB0" w:rsidP="00D242A6">
            <w:pPr>
              <w:pStyle w:val="Tablebody"/>
              <w:jc w:val="right"/>
              <w:rPr>
                <w:lang w:val="en-US"/>
              </w:rPr>
            </w:pPr>
            <w:r w:rsidRPr="00DA2EB0">
              <w:rPr>
                <w:lang w:val="en-US"/>
              </w:rPr>
              <w:t>39.0</w:t>
            </w:r>
          </w:p>
        </w:tc>
        <w:tc>
          <w:tcPr>
            <w:tcW w:w="850" w:type="dxa"/>
            <w:tcBorders>
              <w:top w:val="single" w:sz="4" w:space="0" w:color="274B93"/>
            </w:tcBorders>
          </w:tcPr>
          <w:p w14:paraId="53F4CDBA" w14:textId="77777777" w:rsidR="00DA2EB0" w:rsidRPr="00DA2EB0" w:rsidRDefault="00DA2EB0" w:rsidP="00D242A6">
            <w:pPr>
              <w:pStyle w:val="Tablebody"/>
              <w:jc w:val="right"/>
              <w:rPr>
                <w:lang w:val="en-US"/>
              </w:rPr>
            </w:pPr>
            <w:r w:rsidRPr="00DA2EB0">
              <w:rPr>
                <w:lang w:val="en-US"/>
              </w:rPr>
              <w:t>1305</w:t>
            </w:r>
          </w:p>
        </w:tc>
        <w:tc>
          <w:tcPr>
            <w:tcW w:w="709" w:type="dxa"/>
            <w:tcBorders>
              <w:top w:val="single" w:sz="4" w:space="0" w:color="274B93"/>
            </w:tcBorders>
          </w:tcPr>
          <w:p w14:paraId="71853734" w14:textId="77777777" w:rsidR="00DA2EB0" w:rsidRPr="00DA2EB0" w:rsidRDefault="00DA2EB0" w:rsidP="00D242A6">
            <w:pPr>
              <w:pStyle w:val="Tablebody"/>
              <w:jc w:val="right"/>
              <w:rPr>
                <w:lang w:val="en-US"/>
              </w:rPr>
            </w:pPr>
            <w:r w:rsidRPr="00DA2EB0">
              <w:rPr>
                <w:lang w:val="en-US"/>
              </w:rPr>
              <w:t>28.3</w:t>
            </w:r>
          </w:p>
        </w:tc>
        <w:tc>
          <w:tcPr>
            <w:tcW w:w="851" w:type="dxa"/>
            <w:tcBorders>
              <w:top w:val="single" w:sz="4" w:space="0" w:color="274B93"/>
            </w:tcBorders>
          </w:tcPr>
          <w:p w14:paraId="1EA3AF8B" w14:textId="77777777" w:rsidR="00DA2EB0" w:rsidRPr="00DA2EB0" w:rsidRDefault="00DA2EB0" w:rsidP="00D242A6">
            <w:pPr>
              <w:pStyle w:val="Tablebody"/>
              <w:jc w:val="right"/>
              <w:rPr>
                <w:lang w:val="en-US"/>
              </w:rPr>
            </w:pPr>
            <w:r w:rsidRPr="00DA2EB0">
              <w:rPr>
                <w:lang w:val="en-US"/>
              </w:rPr>
              <w:t>1336</w:t>
            </w:r>
          </w:p>
        </w:tc>
        <w:tc>
          <w:tcPr>
            <w:tcW w:w="709" w:type="dxa"/>
            <w:tcBorders>
              <w:top w:val="single" w:sz="4" w:space="0" w:color="274B93"/>
            </w:tcBorders>
          </w:tcPr>
          <w:p w14:paraId="08921F52" w14:textId="77777777" w:rsidR="00DA2EB0" w:rsidRPr="00DA2EB0" w:rsidRDefault="00DA2EB0" w:rsidP="00D242A6">
            <w:pPr>
              <w:pStyle w:val="Tablebody"/>
              <w:jc w:val="right"/>
              <w:rPr>
                <w:lang w:val="en-US"/>
              </w:rPr>
            </w:pPr>
            <w:r w:rsidRPr="00DA2EB0">
              <w:rPr>
                <w:lang w:val="en-US"/>
              </w:rPr>
              <w:t>28.4</w:t>
            </w:r>
          </w:p>
        </w:tc>
      </w:tr>
      <w:tr w:rsidR="00D242A6" w:rsidRPr="00DA2EB0" w14:paraId="74A4F752" w14:textId="77777777" w:rsidTr="00D242A6">
        <w:trPr>
          <w:trHeight w:val="180"/>
        </w:trPr>
        <w:tc>
          <w:tcPr>
            <w:tcW w:w="2977" w:type="dxa"/>
            <w:vMerge/>
          </w:tcPr>
          <w:p w14:paraId="67308D09" w14:textId="77777777" w:rsidR="00DA2EB0" w:rsidRPr="00DA2EB0" w:rsidRDefault="00DA2EB0" w:rsidP="00DA2EB0">
            <w:pPr>
              <w:pStyle w:val="Tablebody"/>
            </w:pPr>
          </w:p>
        </w:tc>
        <w:tc>
          <w:tcPr>
            <w:tcW w:w="2552" w:type="dxa"/>
          </w:tcPr>
          <w:p w14:paraId="4C9F7639"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1C874E6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DD6F21A" w14:textId="77777777" w:rsidR="00DA2EB0" w:rsidRPr="00DA2EB0" w:rsidRDefault="00DA2EB0" w:rsidP="00D242A6">
            <w:pPr>
              <w:pStyle w:val="Tablebody"/>
              <w:jc w:val="right"/>
              <w:rPr>
                <w:lang w:val="en-US"/>
              </w:rPr>
            </w:pPr>
            <w:r w:rsidRPr="00DA2EB0">
              <w:rPr>
                <w:lang w:val="en-US"/>
              </w:rPr>
              <w:t>0</w:t>
            </w:r>
          </w:p>
        </w:tc>
        <w:tc>
          <w:tcPr>
            <w:tcW w:w="850" w:type="dxa"/>
          </w:tcPr>
          <w:p w14:paraId="0A128386" w14:textId="77777777" w:rsidR="00DA2EB0" w:rsidRPr="00DA2EB0" w:rsidRDefault="00DA2EB0" w:rsidP="00D242A6">
            <w:pPr>
              <w:pStyle w:val="Tablebody"/>
              <w:jc w:val="right"/>
              <w:rPr>
                <w:lang w:val="en-US"/>
              </w:rPr>
            </w:pPr>
            <w:r w:rsidRPr="00DA2EB0">
              <w:rPr>
                <w:lang w:val="en-US"/>
              </w:rPr>
              <w:t>2</w:t>
            </w:r>
          </w:p>
        </w:tc>
        <w:tc>
          <w:tcPr>
            <w:tcW w:w="709" w:type="dxa"/>
          </w:tcPr>
          <w:p w14:paraId="034C6860" w14:textId="77777777" w:rsidR="00DA2EB0" w:rsidRPr="00DA2EB0" w:rsidRDefault="00DA2EB0" w:rsidP="00D242A6">
            <w:pPr>
              <w:pStyle w:val="Tablebody"/>
              <w:jc w:val="right"/>
              <w:rPr>
                <w:lang w:val="en-US"/>
              </w:rPr>
            </w:pPr>
            <w:r w:rsidRPr="00DA2EB0">
              <w:rPr>
                <w:lang w:val="en-US"/>
              </w:rPr>
              <w:t>0.04</w:t>
            </w:r>
          </w:p>
        </w:tc>
        <w:tc>
          <w:tcPr>
            <w:tcW w:w="851" w:type="dxa"/>
          </w:tcPr>
          <w:p w14:paraId="254CE34C" w14:textId="77777777" w:rsidR="00DA2EB0" w:rsidRPr="00DA2EB0" w:rsidRDefault="00DA2EB0" w:rsidP="00D242A6">
            <w:pPr>
              <w:pStyle w:val="Tablebody"/>
              <w:jc w:val="right"/>
              <w:rPr>
                <w:lang w:val="en-US"/>
              </w:rPr>
            </w:pPr>
            <w:r w:rsidRPr="00DA2EB0">
              <w:rPr>
                <w:lang w:val="en-US"/>
              </w:rPr>
              <w:t>7</w:t>
            </w:r>
          </w:p>
        </w:tc>
        <w:tc>
          <w:tcPr>
            <w:tcW w:w="709" w:type="dxa"/>
          </w:tcPr>
          <w:p w14:paraId="11B8ABD6" w14:textId="77777777" w:rsidR="00DA2EB0" w:rsidRPr="00DA2EB0" w:rsidRDefault="00DA2EB0" w:rsidP="00D242A6">
            <w:pPr>
              <w:pStyle w:val="Tablebody"/>
              <w:jc w:val="right"/>
              <w:rPr>
                <w:lang w:val="en-US"/>
              </w:rPr>
            </w:pPr>
            <w:r w:rsidRPr="00DA2EB0">
              <w:rPr>
                <w:lang w:val="en-US"/>
              </w:rPr>
              <w:t>0.15</w:t>
            </w:r>
          </w:p>
        </w:tc>
      </w:tr>
      <w:tr w:rsidR="00D242A6" w:rsidRPr="00DA2EB0" w14:paraId="78A01E53" w14:textId="77777777" w:rsidTr="00D242A6">
        <w:trPr>
          <w:trHeight w:val="180"/>
        </w:trPr>
        <w:tc>
          <w:tcPr>
            <w:tcW w:w="2977" w:type="dxa"/>
            <w:vMerge/>
          </w:tcPr>
          <w:p w14:paraId="77B10909" w14:textId="77777777" w:rsidR="00DA2EB0" w:rsidRPr="00DA2EB0" w:rsidRDefault="00DA2EB0" w:rsidP="00DA2EB0">
            <w:pPr>
              <w:pStyle w:val="Tablebody"/>
            </w:pPr>
          </w:p>
        </w:tc>
        <w:tc>
          <w:tcPr>
            <w:tcW w:w="2552" w:type="dxa"/>
          </w:tcPr>
          <w:p w14:paraId="5DB48F09"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2E03458" w14:textId="77777777" w:rsidR="00DA2EB0" w:rsidRPr="00D242A6" w:rsidRDefault="00DA2EB0" w:rsidP="00D242A6">
            <w:pPr>
              <w:pStyle w:val="Tablebody"/>
              <w:jc w:val="right"/>
              <w:rPr>
                <w:b/>
                <w:bCs/>
                <w:lang w:val="en-US"/>
              </w:rPr>
            </w:pPr>
            <w:r w:rsidRPr="00D242A6">
              <w:rPr>
                <w:b/>
                <w:bCs/>
                <w:lang w:val="en-US"/>
              </w:rPr>
              <w:t>1136</w:t>
            </w:r>
          </w:p>
        </w:tc>
        <w:tc>
          <w:tcPr>
            <w:tcW w:w="709" w:type="dxa"/>
            <w:shd w:val="clear" w:color="auto" w:fill="F2F2F2" w:themeFill="background1" w:themeFillShade="F2"/>
          </w:tcPr>
          <w:p w14:paraId="1E44F946" w14:textId="77777777" w:rsidR="00DA2EB0" w:rsidRPr="00D242A6" w:rsidRDefault="00DA2EB0" w:rsidP="00D242A6">
            <w:pPr>
              <w:pStyle w:val="Tablebody"/>
              <w:jc w:val="right"/>
              <w:rPr>
                <w:b/>
                <w:bCs/>
                <w:lang w:val="en-US"/>
              </w:rPr>
            </w:pPr>
            <w:r w:rsidRPr="00D242A6">
              <w:rPr>
                <w:b/>
                <w:bCs/>
                <w:lang w:val="en-US"/>
              </w:rPr>
              <w:t>39.0</w:t>
            </w:r>
          </w:p>
        </w:tc>
        <w:tc>
          <w:tcPr>
            <w:tcW w:w="850" w:type="dxa"/>
          </w:tcPr>
          <w:p w14:paraId="571BBC15" w14:textId="77777777" w:rsidR="00DA2EB0" w:rsidRPr="00D242A6" w:rsidRDefault="00DA2EB0" w:rsidP="00D242A6">
            <w:pPr>
              <w:pStyle w:val="Tablebody"/>
              <w:jc w:val="right"/>
              <w:rPr>
                <w:b/>
                <w:bCs/>
                <w:lang w:val="en-US"/>
              </w:rPr>
            </w:pPr>
            <w:r w:rsidRPr="00D242A6">
              <w:rPr>
                <w:b/>
                <w:bCs/>
                <w:lang w:val="en-US"/>
              </w:rPr>
              <w:t>1307</w:t>
            </w:r>
          </w:p>
        </w:tc>
        <w:tc>
          <w:tcPr>
            <w:tcW w:w="709" w:type="dxa"/>
          </w:tcPr>
          <w:p w14:paraId="5E0B60AC" w14:textId="77777777" w:rsidR="00DA2EB0" w:rsidRPr="00D242A6" w:rsidRDefault="00DA2EB0" w:rsidP="00D242A6">
            <w:pPr>
              <w:pStyle w:val="Tablebody"/>
              <w:jc w:val="right"/>
              <w:rPr>
                <w:b/>
                <w:bCs/>
                <w:lang w:val="en-US"/>
              </w:rPr>
            </w:pPr>
            <w:r w:rsidRPr="00D242A6">
              <w:rPr>
                <w:b/>
                <w:bCs/>
                <w:lang w:val="en-US"/>
              </w:rPr>
              <w:t>28.4</w:t>
            </w:r>
          </w:p>
        </w:tc>
        <w:tc>
          <w:tcPr>
            <w:tcW w:w="851" w:type="dxa"/>
          </w:tcPr>
          <w:p w14:paraId="758887AA" w14:textId="77777777" w:rsidR="00DA2EB0" w:rsidRPr="00D242A6" w:rsidRDefault="00DA2EB0" w:rsidP="00D242A6">
            <w:pPr>
              <w:pStyle w:val="Tablebody"/>
              <w:jc w:val="right"/>
              <w:rPr>
                <w:b/>
                <w:bCs/>
                <w:lang w:val="en-US"/>
              </w:rPr>
            </w:pPr>
            <w:r w:rsidRPr="00D242A6">
              <w:rPr>
                <w:b/>
                <w:bCs/>
                <w:lang w:val="en-US"/>
              </w:rPr>
              <w:t>1343</w:t>
            </w:r>
          </w:p>
        </w:tc>
        <w:tc>
          <w:tcPr>
            <w:tcW w:w="709" w:type="dxa"/>
          </w:tcPr>
          <w:p w14:paraId="11C97527" w14:textId="77777777" w:rsidR="00DA2EB0" w:rsidRPr="00D242A6" w:rsidRDefault="00DA2EB0" w:rsidP="00D242A6">
            <w:pPr>
              <w:pStyle w:val="Tablebody"/>
              <w:jc w:val="right"/>
              <w:rPr>
                <w:b/>
                <w:bCs/>
                <w:lang w:val="en-US"/>
              </w:rPr>
            </w:pPr>
            <w:r w:rsidRPr="00D242A6">
              <w:rPr>
                <w:b/>
                <w:bCs/>
                <w:lang w:val="en-US"/>
              </w:rPr>
              <w:t>28.6</w:t>
            </w:r>
          </w:p>
        </w:tc>
      </w:tr>
      <w:tr w:rsidR="00D242A6" w:rsidRPr="00DA2EB0" w14:paraId="782B3802" w14:textId="77777777" w:rsidTr="00D242A6">
        <w:trPr>
          <w:trHeight w:val="60"/>
        </w:trPr>
        <w:tc>
          <w:tcPr>
            <w:tcW w:w="2977" w:type="dxa"/>
            <w:vMerge w:val="restart"/>
          </w:tcPr>
          <w:p w14:paraId="31B84918" w14:textId="77777777" w:rsidR="00DA2EB0" w:rsidRPr="00DA2EB0" w:rsidRDefault="00DA2EB0" w:rsidP="00DA2EB0">
            <w:pPr>
              <w:pStyle w:val="Tablebody"/>
              <w:rPr>
                <w:lang w:val="en-US"/>
              </w:rPr>
            </w:pPr>
            <w:r w:rsidRPr="00DA2EB0">
              <w:rPr>
                <w:lang w:val="en-US"/>
              </w:rPr>
              <w:t>No case to answer</w:t>
            </w:r>
          </w:p>
        </w:tc>
        <w:tc>
          <w:tcPr>
            <w:tcW w:w="2552" w:type="dxa"/>
          </w:tcPr>
          <w:p w14:paraId="05D8E9A0"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6D8752AC"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B7B8F7C" w14:textId="77777777" w:rsidR="00DA2EB0" w:rsidRPr="00DA2EB0" w:rsidRDefault="00DA2EB0" w:rsidP="00D242A6">
            <w:pPr>
              <w:pStyle w:val="Tablebody"/>
              <w:jc w:val="right"/>
              <w:rPr>
                <w:lang w:val="en-US"/>
              </w:rPr>
            </w:pPr>
            <w:r w:rsidRPr="00DA2EB0">
              <w:rPr>
                <w:lang w:val="en-US"/>
              </w:rPr>
              <w:t>0</w:t>
            </w:r>
          </w:p>
        </w:tc>
        <w:tc>
          <w:tcPr>
            <w:tcW w:w="850" w:type="dxa"/>
          </w:tcPr>
          <w:p w14:paraId="4E3C83C1" w14:textId="77777777" w:rsidR="00DA2EB0" w:rsidRPr="00DA2EB0" w:rsidRDefault="00DA2EB0" w:rsidP="00D242A6">
            <w:pPr>
              <w:pStyle w:val="Tablebody"/>
              <w:jc w:val="right"/>
              <w:rPr>
                <w:lang w:val="en-US"/>
              </w:rPr>
            </w:pPr>
            <w:r w:rsidRPr="00DA2EB0">
              <w:rPr>
                <w:lang w:val="en-US"/>
              </w:rPr>
              <w:t>0</w:t>
            </w:r>
          </w:p>
        </w:tc>
        <w:tc>
          <w:tcPr>
            <w:tcW w:w="709" w:type="dxa"/>
          </w:tcPr>
          <w:p w14:paraId="029758C3" w14:textId="77777777" w:rsidR="00DA2EB0" w:rsidRPr="00DA2EB0" w:rsidRDefault="00DA2EB0" w:rsidP="00D242A6">
            <w:pPr>
              <w:pStyle w:val="Tablebody"/>
              <w:jc w:val="right"/>
              <w:rPr>
                <w:lang w:val="en-US"/>
              </w:rPr>
            </w:pPr>
            <w:r w:rsidRPr="00DA2EB0">
              <w:rPr>
                <w:lang w:val="en-US"/>
              </w:rPr>
              <w:t>0</w:t>
            </w:r>
          </w:p>
        </w:tc>
        <w:tc>
          <w:tcPr>
            <w:tcW w:w="851" w:type="dxa"/>
          </w:tcPr>
          <w:p w14:paraId="0334D58F" w14:textId="77777777" w:rsidR="00DA2EB0" w:rsidRPr="00DA2EB0" w:rsidRDefault="00DA2EB0" w:rsidP="00D242A6">
            <w:pPr>
              <w:pStyle w:val="Tablebody"/>
              <w:jc w:val="right"/>
              <w:rPr>
                <w:lang w:val="en-US"/>
              </w:rPr>
            </w:pPr>
            <w:r w:rsidRPr="00DA2EB0">
              <w:rPr>
                <w:lang w:val="en-US"/>
              </w:rPr>
              <w:t>0</w:t>
            </w:r>
          </w:p>
        </w:tc>
        <w:tc>
          <w:tcPr>
            <w:tcW w:w="709" w:type="dxa"/>
          </w:tcPr>
          <w:p w14:paraId="1CF18294" w14:textId="77777777" w:rsidR="00DA2EB0" w:rsidRPr="00DA2EB0" w:rsidRDefault="00DA2EB0" w:rsidP="00D242A6">
            <w:pPr>
              <w:pStyle w:val="Tablebody"/>
              <w:jc w:val="right"/>
              <w:rPr>
                <w:lang w:val="en-US"/>
              </w:rPr>
            </w:pPr>
            <w:r w:rsidRPr="00DA2EB0">
              <w:rPr>
                <w:lang w:val="en-US"/>
              </w:rPr>
              <w:t>0</w:t>
            </w:r>
          </w:p>
        </w:tc>
      </w:tr>
      <w:tr w:rsidR="00D242A6" w:rsidRPr="00DA2EB0" w14:paraId="366500B7" w14:textId="77777777" w:rsidTr="00D242A6">
        <w:trPr>
          <w:trHeight w:val="60"/>
        </w:trPr>
        <w:tc>
          <w:tcPr>
            <w:tcW w:w="2977" w:type="dxa"/>
            <w:vMerge/>
          </w:tcPr>
          <w:p w14:paraId="2D108B88" w14:textId="77777777" w:rsidR="00DA2EB0" w:rsidRPr="00DA2EB0" w:rsidRDefault="00DA2EB0" w:rsidP="00DA2EB0">
            <w:pPr>
              <w:pStyle w:val="Tablebody"/>
            </w:pPr>
          </w:p>
        </w:tc>
        <w:tc>
          <w:tcPr>
            <w:tcW w:w="2552" w:type="dxa"/>
          </w:tcPr>
          <w:p w14:paraId="6EC59BF9"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2DFD88CF" w14:textId="77777777" w:rsidR="00DA2EB0" w:rsidRPr="00DA2EB0" w:rsidRDefault="00DA2EB0" w:rsidP="00D242A6">
            <w:pPr>
              <w:pStyle w:val="Tablebody"/>
              <w:jc w:val="right"/>
              <w:rPr>
                <w:lang w:val="en-US"/>
              </w:rPr>
            </w:pPr>
            <w:r w:rsidRPr="00DA2EB0">
              <w:rPr>
                <w:lang w:val="en-US"/>
              </w:rPr>
              <w:t>7</w:t>
            </w:r>
          </w:p>
        </w:tc>
        <w:tc>
          <w:tcPr>
            <w:tcW w:w="709" w:type="dxa"/>
            <w:shd w:val="clear" w:color="auto" w:fill="F2F2F2" w:themeFill="background1" w:themeFillShade="F2"/>
          </w:tcPr>
          <w:p w14:paraId="72762F82" w14:textId="77777777" w:rsidR="00DA2EB0" w:rsidRPr="00DA2EB0" w:rsidRDefault="00DA2EB0" w:rsidP="00D242A6">
            <w:pPr>
              <w:pStyle w:val="Tablebody"/>
              <w:jc w:val="right"/>
              <w:rPr>
                <w:lang w:val="en-US"/>
              </w:rPr>
            </w:pPr>
            <w:r w:rsidRPr="00DA2EB0">
              <w:rPr>
                <w:lang w:val="en-US"/>
              </w:rPr>
              <w:t>0.2</w:t>
            </w:r>
          </w:p>
        </w:tc>
        <w:tc>
          <w:tcPr>
            <w:tcW w:w="850" w:type="dxa"/>
          </w:tcPr>
          <w:p w14:paraId="3B0984EA" w14:textId="77777777" w:rsidR="00DA2EB0" w:rsidRPr="00DA2EB0" w:rsidRDefault="00DA2EB0" w:rsidP="00D242A6">
            <w:pPr>
              <w:pStyle w:val="Tablebody"/>
              <w:jc w:val="right"/>
              <w:rPr>
                <w:lang w:val="en-US"/>
              </w:rPr>
            </w:pPr>
            <w:r w:rsidRPr="00DA2EB0">
              <w:rPr>
                <w:lang w:val="en-US"/>
              </w:rPr>
              <w:t>1</w:t>
            </w:r>
          </w:p>
        </w:tc>
        <w:tc>
          <w:tcPr>
            <w:tcW w:w="709" w:type="dxa"/>
          </w:tcPr>
          <w:p w14:paraId="773CD40E" w14:textId="77777777" w:rsidR="00DA2EB0" w:rsidRPr="00DA2EB0" w:rsidRDefault="00DA2EB0" w:rsidP="00D242A6">
            <w:pPr>
              <w:pStyle w:val="Tablebody"/>
              <w:jc w:val="right"/>
              <w:rPr>
                <w:lang w:val="en-US"/>
              </w:rPr>
            </w:pPr>
            <w:r w:rsidRPr="00DA2EB0">
              <w:rPr>
                <w:lang w:val="en-US"/>
              </w:rPr>
              <w:t>0.02</w:t>
            </w:r>
          </w:p>
        </w:tc>
        <w:tc>
          <w:tcPr>
            <w:tcW w:w="851" w:type="dxa"/>
          </w:tcPr>
          <w:p w14:paraId="73A00F20" w14:textId="77777777" w:rsidR="00DA2EB0" w:rsidRPr="00DA2EB0" w:rsidRDefault="00DA2EB0" w:rsidP="00D242A6">
            <w:pPr>
              <w:pStyle w:val="Tablebody"/>
              <w:jc w:val="right"/>
              <w:rPr>
                <w:lang w:val="en-US"/>
              </w:rPr>
            </w:pPr>
            <w:r w:rsidRPr="00DA2EB0">
              <w:rPr>
                <w:lang w:val="en-US"/>
              </w:rPr>
              <w:t>12</w:t>
            </w:r>
          </w:p>
        </w:tc>
        <w:tc>
          <w:tcPr>
            <w:tcW w:w="709" w:type="dxa"/>
          </w:tcPr>
          <w:p w14:paraId="5E7129FF" w14:textId="77777777" w:rsidR="00DA2EB0" w:rsidRPr="00DA2EB0" w:rsidRDefault="00DA2EB0" w:rsidP="00D242A6">
            <w:pPr>
              <w:pStyle w:val="Tablebody"/>
              <w:jc w:val="right"/>
              <w:rPr>
                <w:lang w:val="en-US"/>
              </w:rPr>
            </w:pPr>
            <w:r w:rsidRPr="00DA2EB0">
              <w:rPr>
                <w:lang w:val="en-US"/>
              </w:rPr>
              <w:t>0.3</w:t>
            </w:r>
          </w:p>
        </w:tc>
      </w:tr>
      <w:tr w:rsidR="00D242A6" w:rsidRPr="00DA2EB0" w14:paraId="03B27090" w14:textId="77777777" w:rsidTr="00D242A6">
        <w:trPr>
          <w:trHeight w:val="60"/>
        </w:trPr>
        <w:tc>
          <w:tcPr>
            <w:tcW w:w="2977" w:type="dxa"/>
            <w:vMerge/>
          </w:tcPr>
          <w:p w14:paraId="5BD94798" w14:textId="77777777" w:rsidR="00DA2EB0" w:rsidRPr="00DA2EB0" w:rsidRDefault="00DA2EB0" w:rsidP="00DA2EB0">
            <w:pPr>
              <w:pStyle w:val="Tablebody"/>
            </w:pPr>
          </w:p>
        </w:tc>
        <w:tc>
          <w:tcPr>
            <w:tcW w:w="2552" w:type="dxa"/>
          </w:tcPr>
          <w:p w14:paraId="399C6743"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40325566" w14:textId="77777777" w:rsidR="00DA2EB0" w:rsidRPr="00DA2EB0" w:rsidRDefault="00DA2EB0" w:rsidP="00D242A6">
            <w:pPr>
              <w:pStyle w:val="Tablebody"/>
              <w:jc w:val="right"/>
              <w:rPr>
                <w:lang w:val="en-US"/>
              </w:rPr>
            </w:pPr>
            <w:r w:rsidRPr="00DA2EB0">
              <w:rPr>
                <w:lang w:val="en-US"/>
              </w:rPr>
              <w:t>520</w:t>
            </w:r>
          </w:p>
        </w:tc>
        <w:tc>
          <w:tcPr>
            <w:tcW w:w="709" w:type="dxa"/>
            <w:shd w:val="clear" w:color="auto" w:fill="F2F2F2" w:themeFill="background1" w:themeFillShade="F2"/>
          </w:tcPr>
          <w:p w14:paraId="6602FEA6" w14:textId="77777777" w:rsidR="00DA2EB0" w:rsidRPr="00DA2EB0" w:rsidRDefault="00DA2EB0" w:rsidP="00D242A6">
            <w:pPr>
              <w:pStyle w:val="Tablebody"/>
              <w:jc w:val="right"/>
              <w:rPr>
                <w:lang w:val="en-US"/>
              </w:rPr>
            </w:pPr>
            <w:r w:rsidRPr="00DA2EB0">
              <w:rPr>
                <w:lang w:val="en-US"/>
              </w:rPr>
              <w:t>17.9</w:t>
            </w:r>
          </w:p>
        </w:tc>
        <w:tc>
          <w:tcPr>
            <w:tcW w:w="850" w:type="dxa"/>
          </w:tcPr>
          <w:p w14:paraId="1BF002EB" w14:textId="77777777" w:rsidR="00DA2EB0" w:rsidRPr="00DA2EB0" w:rsidRDefault="00DA2EB0" w:rsidP="00D242A6">
            <w:pPr>
              <w:pStyle w:val="Tablebody"/>
              <w:jc w:val="right"/>
              <w:rPr>
                <w:lang w:val="en-US"/>
              </w:rPr>
            </w:pPr>
            <w:r w:rsidRPr="00DA2EB0">
              <w:rPr>
                <w:lang w:val="en-US"/>
              </w:rPr>
              <w:t>1172</w:t>
            </w:r>
          </w:p>
        </w:tc>
        <w:tc>
          <w:tcPr>
            <w:tcW w:w="709" w:type="dxa"/>
          </w:tcPr>
          <w:p w14:paraId="61ACB854" w14:textId="77777777" w:rsidR="00DA2EB0" w:rsidRPr="00DA2EB0" w:rsidRDefault="00DA2EB0" w:rsidP="00D242A6">
            <w:pPr>
              <w:pStyle w:val="Tablebody"/>
              <w:jc w:val="right"/>
              <w:rPr>
                <w:lang w:val="en-US"/>
              </w:rPr>
            </w:pPr>
            <w:r w:rsidRPr="00DA2EB0">
              <w:rPr>
                <w:lang w:val="en-US"/>
              </w:rPr>
              <w:t>25.4</w:t>
            </w:r>
          </w:p>
        </w:tc>
        <w:tc>
          <w:tcPr>
            <w:tcW w:w="851" w:type="dxa"/>
          </w:tcPr>
          <w:p w14:paraId="3A2848E1" w14:textId="77777777" w:rsidR="00DA2EB0" w:rsidRPr="00DA2EB0" w:rsidRDefault="00DA2EB0" w:rsidP="00D242A6">
            <w:pPr>
              <w:pStyle w:val="Tablebody"/>
              <w:jc w:val="right"/>
              <w:rPr>
                <w:lang w:val="en-US"/>
              </w:rPr>
            </w:pPr>
            <w:r w:rsidRPr="00DA2EB0">
              <w:rPr>
                <w:lang w:val="en-US"/>
              </w:rPr>
              <w:t>740</w:t>
            </w:r>
          </w:p>
        </w:tc>
        <w:tc>
          <w:tcPr>
            <w:tcW w:w="709" w:type="dxa"/>
          </w:tcPr>
          <w:p w14:paraId="3680BBD3" w14:textId="77777777" w:rsidR="00DA2EB0" w:rsidRPr="00DA2EB0" w:rsidRDefault="00DA2EB0" w:rsidP="00D242A6">
            <w:pPr>
              <w:pStyle w:val="Tablebody"/>
              <w:jc w:val="right"/>
              <w:rPr>
                <w:lang w:val="en-US"/>
              </w:rPr>
            </w:pPr>
            <w:r w:rsidRPr="00DA2EB0">
              <w:rPr>
                <w:lang w:val="en-US"/>
              </w:rPr>
              <w:t>15.8</w:t>
            </w:r>
          </w:p>
        </w:tc>
      </w:tr>
      <w:tr w:rsidR="00D242A6" w:rsidRPr="00DA2EB0" w14:paraId="7B7B52B8" w14:textId="77777777" w:rsidTr="00D242A6">
        <w:trPr>
          <w:trHeight w:val="60"/>
        </w:trPr>
        <w:tc>
          <w:tcPr>
            <w:tcW w:w="2977" w:type="dxa"/>
            <w:vMerge/>
          </w:tcPr>
          <w:p w14:paraId="6F94EECB" w14:textId="77777777" w:rsidR="00DA2EB0" w:rsidRPr="00DA2EB0" w:rsidRDefault="00DA2EB0" w:rsidP="00DA2EB0">
            <w:pPr>
              <w:pStyle w:val="Tablebody"/>
            </w:pPr>
          </w:p>
        </w:tc>
        <w:tc>
          <w:tcPr>
            <w:tcW w:w="2552" w:type="dxa"/>
          </w:tcPr>
          <w:p w14:paraId="3F99E193"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0D6F9999" w14:textId="77777777" w:rsidR="00DA2EB0" w:rsidRPr="00DA2EB0" w:rsidRDefault="00DA2EB0" w:rsidP="00D242A6">
            <w:pPr>
              <w:pStyle w:val="Tablebody"/>
              <w:jc w:val="right"/>
              <w:rPr>
                <w:lang w:val="en-US"/>
              </w:rPr>
            </w:pPr>
            <w:r w:rsidRPr="00DA2EB0">
              <w:rPr>
                <w:lang w:val="en-US"/>
              </w:rPr>
              <w:t>22</w:t>
            </w:r>
          </w:p>
        </w:tc>
        <w:tc>
          <w:tcPr>
            <w:tcW w:w="709" w:type="dxa"/>
            <w:shd w:val="clear" w:color="auto" w:fill="F2F2F2" w:themeFill="background1" w:themeFillShade="F2"/>
          </w:tcPr>
          <w:p w14:paraId="0D644A38" w14:textId="77777777" w:rsidR="00DA2EB0" w:rsidRPr="00DA2EB0" w:rsidRDefault="00DA2EB0" w:rsidP="00D242A6">
            <w:pPr>
              <w:pStyle w:val="Tablebody"/>
              <w:jc w:val="right"/>
              <w:rPr>
                <w:lang w:val="en-US"/>
              </w:rPr>
            </w:pPr>
            <w:r w:rsidRPr="00DA2EB0">
              <w:rPr>
                <w:lang w:val="en-US"/>
              </w:rPr>
              <w:t>0.8</w:t>
            </w:r>
          </w:p>
        </w:tc>
        <w:tc>
          <w:tcPr>
            <w:tcW w:w="850" w:type="dxa"/>
          </w:tcPr>
          <w:p w14:paraId="5B7FEC55" w14:textId="77777777" w:rsidR="00DA2EB0" w:rsidRPr="00DA2EB0" w:rsidRDefault="00DA2EB0" w:rsidP="00D242A6">
            <w:pPr>
              <w:pStyle w:val="Tablebody"/>
              <w:jc w:val="right"/>
              <w:rPr>
                <w:lang w:val="en-US"/>
              </w:rPr>
            </w:pPr>
            <w:r w:rsidRPr="00DA2EB0">
              <w:rPr>
                <w:lang w:val="en-US"/>
              </w:rPr>
              <w:t>41</w:t>
            </w:r>
          </w:p>
        </w:tc>
        <w:tc>
          <w:tcPr>
            <w:tcW w:w="709" w:type="dxa"/>
          </w:tcPr>
          <w:p w14:paraId="559A563D" w14:textId="77777777" w:rsidR="00DA2EB0" w:rsidRPr="00DA2EB0" w:rsidRDefault="00DA2EB0" w:rsidP="00D242A6">
            <w:pPr>
              <w:pStyle w:val="Tablebody"/>
              <w:jc w:val="right"/>
              <w:rPr>
                <w:lang w:val="en-US"/>
              </w:rPr>
            </w:pPr>
            <w:r w:rsidRPr="00DA2EB0">
              <w:rPr>
                <w:lang w:val="en-US"/>
              </w:rPr>
              <w:t>0.9</w:t>
            </w:r>
          </w:p>
        </w:tc>
        <w:tc>
          <w:tcPr>
            <w:tcW w:w="851" w:type="dxa"/>
          </w:tcPr>
          <w:p w14:paraId="1CEB4871" w14:textId="77777777" w:rsidR="00DA2EB0" w:rsidRPr="00DA2EB0" w:rsidRDefault="00DA2EB0" w:rsidP="00D242A6">
            <w:pPr>
              <w:pStyle w:val="Tablebody"/>
              <w:jc w:val="right"/>
              <w:rPr>
                <w:lang w:val="en-US"/>
              </w:rPr>
            </w:pPr>
            <w:r w:rsidRPr="00DA2EB0">
              <w:rPr>
                <w:lang w:val="en-US"/>
              </w:rPr>
              <w:t>291</w:t>
            </w:r>
          </w:p>
        </w:tc>
        <w:tc>
          <w:tcPr>
            <w:tcW w:w="709" w:type="dxa"/>
          </w:tcPr>
          <w:p w14:paraId="0946C835" w14:textId="77777777" w:rsidR="00DA2EB0" w:rsidRPr="00DA2EB0" w:rsidRDefault="00DA2EB0" w:rsidP="00D242A6">
            <w:pPr>
              <w:pStyle w:val="Tablebody"/>
              <w:jc w:val="right"/>
              <w:rPr>
                <w:lang w:val="en-US"/>
              </w:rPr>
            </w:pPr>
            <w:r w:rsidRPr="00DA2EB0">
              <w:rPr>
                <w:lang w:val="en-US"/>
              </w:rPr>
              <w:t>6.2</w:t>
            </w:r>
          </w:p>
        </w:tc>
      </w:tr>
      <w:tr w:rsidR="00D242A6" w:rsidRPr="00DA2EB0" w14:paraId="4D2123E8" w14:textId="77777777" w:rsidTr="00D242A6">
        <w:trPr>
          <w:trHeight w:val="60"/>
        </w:trPr>
        <w:tc>
          <w:tcPr>
            <w:tcW w:w="2977" w:type="dxa"/>
            <w:vMerge/>
          </w:tcPr>
          <w:p w14:paraId="45216942" w14:textId="77777777" w:rsidR="00DA2EB0" w:rsidRPr="00DA2EB0" w:rsidRDefault="00DA2EB0" w:rsidP="00DA2EB0">
            <w:pPr>
              <w:pStyle w:val="Tablebody"/>
            </w:pPr>
          </w:p>
        </w:tc>
        <w:tc>
          <w:tcPr>
            <w:tcW w:w="2552" w:type="dxa"/>
          </w:tcPr>
          <w:p w14:paraId="2DCFF1F4"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1D81E37A" w14:textId="77777777" w:rsidR="00DA2EB0" w:rsidRPr="00DA2EB0" w:rsidRDefault="00DA2EB0" w:rsidP="00D242A6">
            <w:pPr>
              <w:pStyle w:val="Tablebody"/>
              <w:jc w:val="right"/>
              <w:rPr>
                <w:lang w:val="en-US"/>
              </w:rPr>
            </w:pPr>
            <w:r w:rsidRPr="00DA2EB0">
              <w:rPr>
                <w:lang w:val="en-US"/>
              </w:rPr>
              <w:t>805</w:t>
            </w:r>
          </w:p>
        </w:tc>
        <w:tc>
          <w:tcPr>
            <w:tcW w:w="709" w:type="dxa"/>
            <w:shd w:val="clear" w:color="auto" w:fill="F2F2F2" w:themeFill="background1" w:themeFillShade="F2"/>
          </w:tcPr>
          <w:p w14:paraId="1B007DE3" w14:textId="77777777" w:rsidR="00DA2EB0" w:rsidRPr="00DA2EB0" w:rsidRDefault="00DA2EB0" w:rsidP="00D242A6">
            <w:pPr>
              <w:pStyle w:val="Tablebody"/>
              <w:jc w:val="right"/>
              <w:rPr>
                <w:lang w:val="en-US"/>
              </w:rPr>
            </w:pPr>
            <w:r w:rsidRPr="00DA2EB0">
              <w:rPr>
                <w:lang w:val="en-US"/>
              </w:rPr>
              <w:t>27.7</w:t>
            </w:r>
          </w:p>
        </w:tc>
        <w:tc>
          <w:tcPr>
            <w:tcW w:w="850" w:type="dxa"/>
          </w:tcPr>
          <w:p w14:paraId="7CEA3AA3" w14:textId="77777777" w:rsidR="00DA2EB0" w:rsidRPr="00DA2EB0" w:rsidRDefault="00DA2EB0" w:rsidP="00D242A6">
            <w:pPr>
              <w:pStyle w:val="Tablebody"/>
              <w:jc w:val="right"/>
              <w:rPr>
                <w:lang w:val="en-US"/>
              </w:rPr>
            </w:pPr>
            <w:r w:rsidRPr="00DA2EB0">
              <w:rPr>
                <w:lang w:val="en-US"/>
              </w:rPr>
              <w:t>1310</w:t>
            </w:r>
          </w:p>
        </w:tc>
        <w:tc>
          <w:tcPr>
            <w:tcW w:w="709" w:type="dxa"/>
          </w:tcPr>
          <w:p w14:paraId="40D882DD" w14:textId="77777777" w:rsidR="00DA2EB0" w:rsidRPr="00DA2EB0" w:rsidRDefault="00DA2EB0" w:rsidP="00D242A6">
            <w:pPr>
              <w:pStyle w:val="Tablebody"/>
              <w:jc w:val="right"/>
              <w:rPr>
                <w:lang w:val="en-US"/>
              </w:rPr>
            </w:pPr>
            <w:r w:rsidRPr="00DA2EB0">
              <w:rPr>
                <w:lang w:val="en-US"/>
              </w:rPr>
              <w:t>28.4</w:t>
            </w:r>
          </w:p>
        </w:tc>
        <w:tc>
          <w:tcPr>
            <w:tcW w:w="851" w:type="dxa"/>
          </w:tcPr>
          <w:p w14:paraId="4D2137AB" w14:textId="77777777" w:rsidR="00DA2EB0" w:rsidRPr="00DA2EB0" w:rsidRDefault="00DA2EB0" w:rsidP="00D242A6">
            <w:pPr>
              <w:pStyle w:val="Tablebody"/>
              <w:jc w:val="right"/>
              <w:rPr>
                <w:lang w:val="en-US"/>
              </w:rPr>
            </w:pPr>
            <w:r w:rsidRPr="00DA2EB0">
              <w:rPr>
                <w:lang w:val="en-US"/>
              </w:rPr>
              <w:t>976</w:t>
            </w:r>
          </w:p>
        </w:tc>
        <w:tc>
          <w:tcPr>
            <w:tcW w:w="709" w:type="dxa"/>
          </w:tcPr>
          <w:p w14:paraId="0E617DBB" w14:textId="77777777" w:rsidR="00DA2EB0" w:rsidRPr="00DA2EB0" w:rsidRDefault="00DA2EB0" w:rsidP="00D242A6">
            <w:pPr>
              <w:pStyle w:val="Tablebody"/>
              <w:jc w:val="right"/>
              <w:rPr>
                <w:lang w:val="en-US"/>
              </w:rPr>
            </w:pPr>
            <w:r w:rsidRPr="00DA2EB0">
              <w:rPr>
                <w:lang w:val="en-US"/>
              </w:rPr>
              <w:t>20.8</w:t>
            </w:r>
          </w:p>
        </w:tc>
      </w:tr>
      <w:tr w:rsidR="00D242A6" w:rsidRPr="00DA2EB0" w14:paraId="7B297373" w14:textId="77777777" w:rsidTr="00D242A6">
        <w:trPr>
          <w:trHeight w:val="60"/>
        </w:trPr>
        <w:tc>
          <w:tcPr>
            <w:tcW w:w="2977" w:type="dxa"/>
            <w:vMerge/>
          </w:tcPr>
          <w:p w14:paraId="0B6B653C" w14:textId="77777777" w:rsidR="00DA2EB0" w:rsidRPr="00DA2EB0" w:rsidRDefault="00DA2EB0" w:rsidP="00DA2EB0">
            <w:pPr>
              <w:pStyle w:val="Tablebody"/>
            </w:pPr>
          </w:p>
        </w:tc>
        <w:tc>
          <w:tcPr>
            <w:tcW w:w="2552" w:type="dxa"/>
          </w:tcPr>
          <w:p w14:paraId="32175C21"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453633B5" w14:textId="77777777" w:rsidR="00DA2EB0" w:rsidRPr="00DA2EB0" w:rsidRDefault="00DA2EB0" w:rsidP="00D242A6">
            <w:pPr>
              <w:pStyle w:val="Tablebody"/>
              <w:jc w:val="right"/>
              <w:rPr>
                <w:lang w:val="en-US"/>
              </w:rPr>
            </w:pPr>
            <w:r w:rsidRPr="00DA2EB0">
              <w:rPr>
                <w:lang w:val="en-US"/>
              </w:rPr>
              <w:t>188</w:t>
            </w:r>
          </w:p>
        </w:tc>
        <w:tc>
          <w:tcPr>
            <w:tcW w:w="709" w:type="dxa"/>
            <w:shd w:val="clear" w:color="auto" w:fill="F2F2F2" w:themeFill="background1" w:themeFillShade="F2"/>
          </w:tcPr>
          <w:p w14:paraId="4B6A78CD" w14:textId="77777777" w:rsidR="00DA2EB0" w:rsidRPr="00DA2EB0" w:rsidRDefault="00DA2EB0" w:rsidP="00D242A6">
            <w:pPr>
              <w:pStyle w:val="Tablebody"/>
              <w:jc w:val="right"/>
              <w:rPr>
                <w:lang w:val="en-US"/>
              </w:rPr>
            </w:pPr>
            <w:r w:rsidRPr="00DA2EB0">
              <w:rPr>
                <w:lang w:val="en-US"/>
              </w:rPr>
              <w:t>6.5</w:t>
            </w:r>
          </w:p>
        </w:tc>
        <w:tc>
          <w:tcPr>
            <w:tcW w:w="850" w:type="dxa"/>
          </w:tcPr>
          <w:p w14:paraId="4EA92657" w14:textId="77777777" w:rsidR="00DA2EB0" w:rsidRPr="00DA2EB0" w:rsidRDefault="00DA2EB0" w:rsidP="00D242A6">
            <w:pPr>
              <w:pStyle w:val="Tablebody"/>
              <w:jc w:val="right"/>
              <w:rPr>
                <w:lang w:val="en-US"/>
              </w:rPr>
            </w:pPr>
            <w:r w:rsidRPr="00DA2EB0">
              <w:rPr>
                <w:lang w:val="en-US"/>
              </w:rPr>
              <w:t>376</w:t>
            </w:r>
          </w:p>
        </w:tc>
        <w:tc>
          <w:tcPr>
            <w:tcW w:w="709" w:type="dxa"/>
          </w:tcPr>
          <w:p w14:paraId="4A30B797" w14:textId="77777777" w:rsidR="00DA2EB0" w:rsidRPr="00DA2EB0" w:rsidRDefault="00DA2EB0" w:rsidP="00D242A6">
            <w:pPr>
              <w:pStyle w:val="Tablebody"/>
              <w:jc w:val="right"/>
              <w:rPr>
                <w:lang w:val="en-US"/>
              </w:rPr>
            </w:pPr>
            <w:r w:rsidRPr="00DA2EB0">
              <w:rPr>
                <w:lang w:val="en-US"/>
              </w:rPr>
              <w:t>8.2</w:t>
            </w:r>
          </w:p>
        </w:tc>
        <w:tc>
          <w:tcPr>
            <w:tcW w:w="851" w:type="dxa"/>
          </w:tcPr>
          <w:p w14:paraId="49FFE97B" w14:textId="77777777" w:rsidR="00DA2EB0" w:rsidRPr="00DA2EB0" w:rsidRDefault="00DA2EB0" w:rsidP="00D242A6">
            <w:pPr>
              <w:pStyle w:val="Tablebody"/>
              <w:jc w:val="right"/>
              <w:rPr>
                <w:lang w:val="en-US"/>
              </w:rPr>
            </w:pPr>
            <w:r w:rsidRPr="00DA2EB0">
              <w:rPr>
                <w:lang w:val="en-US"/>
              </w:rPr>
              <w:t>311</w:t>
            </w:r>
          </w:p>
        </w:tc>
        <w:tc>
          <w:tcPr>
            <w:tcW w:w="709" w:type="dxa"/>
          </w:tcPr>
          <w:p w14:paraId="79ACF46A" w14:textId="77777777" w:rsidR="00DA2EB0" w:rsidRPr="00DA2EB0" w:rsidRDefault="00DA2EB0" w:rsidP="00D242A6">
            <w:pPr>
              <w:pStyle w:val="Tablebody"/>
              <w:jc w:val="right"/>
              <w:rPr>
                <w:lang w:val="en-US"/>
              </w:rPr>
            </w:pPr>
            <w:r w:rsidRPr="00DA2EB0">
              <w:rPr>
                <w:lang w:val="en-US"/>
              </w:rPr>
              <w:t>6.6</w:t>
            </w:r>
          </w:p>
        </w:tc>
      </w:tr>
      <w:tr w:rsidR="00D242A6" w:rsidRPr="00DA2EB0" w14:paraId="167738A9" w14:textId="77777777" w:rsidTr="00D242A6">
        <w:trPr>
          <w:trHeight w:val="60"/>
        </w:trPr>
        <w:tc>
          <w:tcPr>
            <w:tcW w:w="2977" w:type="dxa"/>
            <w:vMerge/>
          </w:tcPr>
          <w:p w14:paraId="003F0708" w14:textId="77777777" w:rsidR="00DA2EB0" w:rsidRPr="00DA2EB0" w:rsidRDefault="00DA2EB0" w:rsidP="00DA2EB0">
            <w:pPr>
              <w:pStyle w:val="Tablebody"/>
            </w:pPr>
          </w:p>
        </w:tc>
        <w:tc>
          <w:tcPr>
            <w:tcW w:w="2552" w:type="dxa"/>
          </w:tcPr>
          <w:p w14:paraId="0CFD61F3"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6FA368EA"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AFCC5B8" w14:textId="77777777" w:rsidR="00DA2EB0" w:rsidRPr="00DA2EB0" w:rsidRDefault="00DA2EB0" w:rsidP="00D242A6">
            <w:pPr>
              <w:pStyle w:val="Tablebody"/>
              <w:jc w:val="right"/>
              <w:rPr>
                <w:lang w:val="en-US"/>
              </w:rPr>
            </w:pPr>
            <w:r w:rsidRPr="00DA2EB0">
              <w:rPr>
                <w:lang w:val="en-US"/>
              </w:rPr>
              <w:t>0</w:t>
            </w:r>
          </w:p>
        </w:tc>
        <w:tc>
          <w:tcPr>
            <w:tcW w:w="850" w:type="dxa"/>
          </w:tcPr>
          <w:p w14:paraId="7E3A03F9" w14:textId="77777777" w:rsidR="00DA2EB0" w:rsidRPr="00DA2EB0" w:rsidRDefault="00DA2EB0" w:rsidP="00D242A6">
            <w:pPr>
              <w:pStyle w:val="Tablebody"/>
              <w:jc w:val="right"/>
              <w:rPr>
                <w:lang w:val="en-US"/>
              </w:rPr>
            </w:pPr>
            <w:r w:rsidRPr="00DA2EB0">
              <w:rPr>
                <w:lang w:val="en-US"/>
              </w:rPr>
              <w:t>8</w:t>
            </w:r>
          </w:p>
        </w:tc>
        <w:tc>
          <w:tcPr>
            <w:tcW w:w="709" w:type="dxa"/>
          </w:tcPr>
          <w:p w14:paraId="12B76976" w14:textId="77777777" w:rsidR="00DA2EB0" w:rsidRPr="00DA2EB0" w:rsidRDefault="00DA2EB0" w:rsidP="00D242A6">
            <w:pPr>
              <w:pStyle w:val="Tablebody"/>
              <w:jc w:val="right"/>
              <w:rPr>
                <w:lang w:val="en-US"/>
              </w:rPr>
            </w:pPr>
            <w:r w:rsidRPr="00DA2EB0">
              <w:rPr>
                <w:lang w:val="en-US"/>
              </w:rPr>
              <w:t>0.2</w:t>
            </w:r>
          </w:p>
        </w:tc>
        <w:tc>
          <w:tcPr>
            <w:tcW w:w="851" w:type="dxa"/>
          </w:tcPr>
          <w:p w14:paraId="21558D0A" w14:textId="77777777" w:rsidR="00DA2EB0" w:rsidRPr="00DA2EB0" w:rsidRDefault="00DA2EB0" w:rsidP="00D242A6">
            <w:pPr>
              <w:pStyle w:val="Tablebody"/>
              <w:jc w:val="right"/>
              <w:rPr>
                <w:lang w:val="en-US"/>
              </w:rPr>
            </w:pPr>
            <w:r w:rsidRPr="00DA2EB0">
              <w:rPr>
                <w:lang w:val="en-US"/>
              </w:rPr>
              <w:t>303</w:t>
            </w:r>
          </w:p>
        </w:tc>
        <w:tc>
          <w:tcPr>
            <w:tcW w:w="709" w:type="dxa"/>
          </w:tcPr>
          <w:p w14:paraId="6A1082CF" w14:textId="77777777" w:rsidR="00DA2EB0" w:rsidRPr="00DA2EB0" w:rsidRDefault="00DA2EB0" w:rsidP="00D242A6">
            <w:pPr>
              <w:pStyle w:val="Tablebody"/>
              <w:jc w:val="right"/>
              <w:rPr>
                <w:lang w:val="en-US"/>
              </w:rPr>
            </w:pPr>
            <w:r w:rsidRPr="00DA2EB0">
              <w:rPr>
                <w:lang w:val="en-US"/>
              </w:rPr>
              <w:t>6.5</w:t>
            </w:r>
          </w:p>
        </w:tc>
      </w:tr>
      <w:tr w:rsidR="00D242A6" w:rsidRPr="00DA2EB0" w14:paraId="09794F57" w14:textId="77777777" w:rsidTr="00D242A6">
        <w:trPr>
          <w:trHeight w:val="60"/>
        </w:trPr>
        <w:tc>
          <w:tcPr>
            <w:tcW w:w="2977" w:type="dxa"/>
            <w:vMerge/>
          </w:tcPr>
          <w:p w14:paraId="76C56FBA" w14:textId="77777777" w:rsidR="00DA2EB0" w:rsidRPr="00DA2EB0" w:rsidRDefault="00DA2EB0" w:rsidP="00DA2EB0">
            <w:pPr>
              <w:pStyle w:val="Tablebody"/>
            </w:pPr>
          </w:p>
        </w:tc>
        <w:tc>
          <w:tcPr>
            <w:tcW w:w="2552" w:type="dxa"/>
          </w:tcPr>
          <w:p w14:paraId="0F5C2597"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5D1ABE70" w14:textId="77777777" w:rsidR="00DA2EB0" w:rsidRPr="00DA2EB0" w:rsidRDefault="00DA2EB0" w:rsidP="00D242A6">
            <w:pPr>
              <w:pStyle w:val="Tablebody"/>
              <w:jc w:val="right"/>
              <w:rPr>
                <w:lang w:val="en-US"/>
              </w:rPr>
            </w:pPr>
            <w:r w:rsidRPr="00DA2EB0">
              <w:rPr>
                <w:lang w:val="en-US"/>
              </w:rPr>
              <w:t>6</w:t>
            </w:r>
          </w:p>
        </w:tc>
        <w:tc>
          <w:tcPr>
            <w:tcW w:w="709" w:type="dxa"/>
            <w:shd w:val="clear" w:color="auto" w:fill="F2F2F2" w:themeFill="background1" w:themeFillShade="F2"/>
          </w:tcPr>
          <w:p w14:paraId="6608AB72" w14:textId="77777777" w:rsidR="00DA2EB0" w:rsidRPr="00DA2EB0" w:rsidRDefault="00DA2EB0" w:rsidP="00D242A6">
            <w:pPr>
              <w:pStyle w:val="Tablebody"/>
              <w:jc w:val="right"/>
              <w:rPr>
                <w:lang w:val="en-US"/>
              </w:rPr>
            </w:pPr>
            <w:r w:rsidRPr="00DA2EB0">
              <w:rPr>
                <w:lang w:val="en-US"/>
              </w:rPr>
              <w:t>0.2</w:t>
            </w:r>
          </w:p>
        </w:tc>
        <w:tc>
          <w:tcPr>
            <w:tcW w:w="850" w:type="dxa"/>
          </w:tcPr>
          <w:p w14:paraId="75A62FAB" w14:textId="77777777" w:rsidR="00DA2EB0" w:rsidRPr="00DA2EB0" w:rsidRDefault="00DA2EB0" w:rsidP="00D242A6">
            <w:pPr>
              <w:pStyle w:val="Tablebody"/>
              <w:jc w:val="right"/>
              <w:rPr>
                <w:lang w:val="en-US"/>
              </w:rPr>
            </w:pPr>
            <w:r w:rsidRPr="00DA2EB0">
              <w:rPr>
                <w:lang w:val="en-US"/>
              </w:rPr>
              <w:t>3</w:t>
            </w:r>
          </w:p>
        </w:tc>
        <w:tc>
          <w:tcPr>
            <w:tcW w:w="709" w:type="dxa"/>
          </w:tcPr>
          <w:p w14:paraId="037FAB9C" w14:textId="77777777" w:rsidR="00DA2EB0" w:rsidRPr="00DA2EB0" w:rsidRDefault="00DA2EB0" w:rsidP="00D242A6">
            <w:pPr>
              <w:pStyle w:val="Tablebody"/>
              <w:jc w:val="right"/>
              <w:rPr>
                <w:lang w:val="en-US"/>
              </w:rPr>
            </w:pPr>
            <w:r w:rsidRPr="00DA2EB0">
              <w:rPr>
                <w:lang w:val="en-US"/>
              </w:rPr>
              <w:t>0.1</w:t>
            </w:r>
          </w:p>
        </w:tc>
        <w:tc>
          <w:tcPr>
            <w:tcW w:w="851" w:type="dxa"/>
          </w:tcPr>
          <w:p w14:paraId="53E73625" w14:textId="77777777" w:rsidR="00DA2EB0" w:rsidRPr="00DA2EB0" w:rsidRDefault="00DA2EB0" w:rsidP="00D242A6">
            <w:pPr>
              <w:pStyle w:val="Tablebody"/>
              <w:jc w:val="right"/>
              <w:rPr>
                <w:lang w:val="en-US"/>
              </w:rPr>
            </w:pPr>
            <w:r w:rsidRPr="00DA2EB0">
              <w:rPr>
                <w:lang w:val="en-US"/>
              </w:rPr>
              <w:t>24</w:t>
            </w:r>
          </w:p>
        </w:tc>
        <w:tc>
          <w:tcPr>
            <w:tcW w:w="709" w:type="dxa"/>
          </w:tcPr>
          <w:p w14:paraId="6815054D" w14:textId="77777777" w:rsidR="00DA2EB0" w:rsidRPr="00DA2EB0" w:rsidRDefault="00DA2EB0" w:rsidP="00D242A6">
            <w:pPr>
              <w:pStyle w:val="Tablebody"/>
              <w:jc w:val="right"/>
              <w:rPr>
                <w:lang w:val="en-US"/>
              </w:rPr>
            </w:pPr>
            <w:r w:rsidRPr="00DA2EB0">
              <w:rPr>
                <w:lang w:val="en-US"/>
              </w:rPr>
              <w:t>0.5</w:t>
            </w:r>
          </w:p>
        </w:tc>
      </w:tr>
      <w:tr w:rsidR="00D242A6" w:rsidRPr="00DA2EB0" w14:paraId="7AD2A84B" w14:textId="77777777" w:rsidTr="00D242A6">
        <w:trPr>
          <w:trHeight w:val="60"/>
        </w:trPr>
        <w:tc>
          <w:tcPr>
            <w:tcW w:w="2977" w:type="dxa"/>
            <w:vMerge/>
          </w:tcPr>
          <w:p w14:paraId="0DE57375" w14:textId="77777777" w:rsidR="00DA2EB0" w:rsidRPr="00DA2EB0" w:rsidRDefault="00DA2EB0" w:rsidP="00DA2EB0">
            <w:pPr>
              <w:pStyle w:val="Tablebody"/>
            </w:pPr>
          </w:p>
        </w:tc>
        <w:tc>
          <w:tcPr>
            <w:tcW w:w="2552" w:type="dxa"/>
          </w:tcPr>
          <w:p w14:paraId="368B017B"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0DC4AB72" w14:textId="77777777" w:rsidR="00DA2EB0" w:rsidRPr="00D242A6" w:rsidRDefault="00DA2EB0" w:rsidP="00D242A6">
            <w:pPr>
              <w:pStyle w:val="Tablebody"/>
              <w:jc w:val="right"/>
              <w:rPr>
                <w:b/>
                <w:bCs/>
                <w:lang w:val="en-US"/>
              </w:rPr>
            </w:pPr>
            <w:r w:rsidRPr="00D242A6">
              <w:rPr>
                <w:b/>
                <w:bCs/>
                <w:lang w:val="en-US"/>
              </w:rPr>
              <w:t>1548</w:t>
            </w:r>
          </w:p>
        </w:tc>
        <w:tc>
          <w:tcPr>
            <w:tcW w:w="709" w:type="dxa"/>
            <w:shd w:val="clear" w:color="auto" w:fill="F2F2F2" w:themeFill="background1" w:themeFillShade="F2"/>
          </w:tcPr>
          <w:p w14:paraId="4CF1ED22" w14:textId="77777777" w:rsidR="00DA2EB0" w:rsidRPr="00D242A6" w:rsidRDefault="00DA2EB0" w:rsidP="00D242A6">
            <w:pPr>
              <w:pStyle w:val="Tablebody"/>
              <w:jc w:val="right"/>
              <w:rPr>
                <w:b/>
                <w:bCs/>
                <w:lang w:val="en-US"/>
              </w:rPr>
            </w:pPr>
            <w:r w:rsidRPr="00D242A6">
              <w:rPr>
                <w:b/>
                <w:bCs/>
                <w:lang w:val="en-US"/>
              </w:rPr>
              <w:t>53.2</w:t>
            </w:r>
          </w:p>
        </w:tc>
        <w:tc>
          <w:tcPr>
            <w:tcW w:w="850" w:type="dxa"/>
          </w:tcPr>
          <w:p w14:paraId="78231E72" w14:textId="77777777" w:rsidR="00DA2EB0" w:rsidRPr="00D242A6" w:rsidRDefault="00DA2EB0" w:rsidP="00D242A6">
            <w:pPr>
              <w:pStyle w:val="Tablebody"/>
              <w:jc w:val="right"/>
              <w:rPr>
                <w:b/>
                <w:bCs/>
                <w:lang w:val="en-US"/>
              </w:rPr>
            </w:pPr>
            <w:r w:rsidRPr="00D242A6">
              <w:rPr>
                <w:b/>
                <w:bCs/>
                <w:lang w:val="en-US"/>
              </w:rPr>
              <w:t>2911</w:t>
            </w:r>
          </w:p>
        </w:tc>
        <w:tc>
          <w:tcPr>
            <w:tcW w:w="709" w:type="dxa"/>
          </w:tcPr>
          <w:p w14:paraId="7653E73C" w14:textId="77777777" w:rsidR="00DA2EB0" w:rsidRPr="00D242A6" w:rsidRDefault="00DA2EB0" w:rsidP="00D242A6">
            <w:pPr>
              <w:pStyle w:val="Tablebody"/>
              <w:jc w:val="right"/>
              <w:rPr>
                <w:b/>
                <w:bCs/>
                <w:lang w:val="en-US"/>
              </w:rPr>
            </w:pPr>
            <w:r w:rsidRPr="00D242A6">
              <w:rPr>
                <w:b/>
                <w:bCs/>
                <w:lang w:val="en-US"/>
              </w:rPr>
              <w:t>63.2</w:t>
            </w:r>
          </w:p>
        </w:tc>
        <w:tc>
          <w:tcPr>
            <w:tcW w:w="851" w:type="dxa"/>
          </w:tcPr>
          <w:p w14:paraId="0BDAD153" w14:textId="77777777" w:rsidR="00DA2EB0" w:rsidRPr="00D242A6" w:rsidRDefault="00DA2EB0" w:rsidP="00D242A6">
            <w:pPr>
              <w:pStyle w:val="Tablebody"/>
              <w:jc w:val="right"/>
              <w:rPr>
                <w:b/>
                <w:bCs/>
                <w:lang w:val="en-US"/>
              </w:rPr>
            </w:pPr>
            <w:r w:rsidRPr="00D242A6">
              <w:rPr>
                <w:b/>
                <w:bCs/>
                <w:lang w:val="en-US"/>
              </w:rPr>
              <w:t>2657</w:t>
            </w:r>
          </w:p>
        </w:tc>
        <w:tc>
          <w:tcPr>
            <w:tcW w:w="709" w:type="dxa"/>
          </w:tcPr>
          <w:p w14:paraId="649D1F9D" w14:textId="77777777" w:rsidR="00DA2EB0" w:rsidRPr="00D242A6" w:rsidRDefault="00DA2EB0" w:rsidP="00D242A6">
            <w:pPr>
              <w:pStyle w:val="Tablebody"/>
              <w:jc w:val="right"/>
              <w:rPr>
                <w:b/>
                <w:bCs/>
                <w:lang w:val="en-US"/>
              </w:rPr>
            </w:pPr>
            <w:r w:rsidRPr="00D242A6">
              <w:rPr>
                <w:b/>
                <w:bCs/>
                <w:lang w:val="en-US"/>
              </w:rPr>
              <w:t>56.6</w:t>
            </w:r>
          </w:p>
        </w:tc>
      </w:tr>
      <w:tr w:rsidR="00D242A6" w:rsidRPr="00DA2EB0" w14:paraId="14B1E62E" w14:textId="77777777" w:rsidTr="00D242A6">
        <w:trPr>
          <w:trHeight w:val="135"/>
        </w:trPr>
        <w:tc>
          <w:tcPr>
            <w:tcW w:w="2977" w:type="dxa"/>
            <w:vMerge w:val="restart"/>
          </w:tcPr>
          <w:p w14:paraId="7E8F326A" w14:textId="77777777" w:rsidR="00DA2EB0" w:rsidRPr="00DA2EB0" w:rsidRDefault="00DA2EB0" w:rsidP="00DA2EB0">
            <w:pPr>
              <w:pStyle w:val="Tablebody"/>
              <w:rPr>
                <w:lang w:val="en-US"/>
              </w:rPr>
            </w:pPr>
            <w:r w:rsidRPr="00DA2EB0">
              <w:rPr>
                <w:lang w:val="en-US"/>
              </w:rPr>
              <w:t>Other</w:t>
            </w:r>
          </w:p>
        </w:tc>
        <w:tc>
          <w:tcPr>
            <w:tcW w:w="2552" w:type="dxa"/>
          </w:tcPr>
          <w:p w14:paraId="568DFF5F"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208ACAE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796251C" w14:textId="77777777" w:rsidR="00DA2EB0" w:rsidRPr="00DA2EB0" w:rsidRDefault="00DA2EB0" w:rsidP="00D242A6">
            <w:pPr>
              <w:pStyle w:val="Tablebody"/>
              <w:jc w:val="right"/>
              <w:rPr>
                <w:lang w:val="en-US"/>
              </w:rPr>
            </w:pPr>
            <w:r w:rsidRPr="00DA2EB0">
              <w:rPr>
                <w:lang w:val="en-US"/>
              </w:rPr>
              <w:t>0</w:t>
            </w:r>
          </w:p>
        </w:tc>
        <w:tc>
          <w:tcPr>
            <w:tcW w:w="850" w:type="dxa"/>
          </w:tcPr>
          <w:p w14:paraId="261A50F4" w14:textId="77777777" w:rsidR="00DA2EB0" w:rsidRPr="00DA2EB0" w:rsidRDefault="00DA2EB0" w:rsidP="00D242A6">
            <w:pPr>
              <w:pStyle w:val="Tablebody"/>
              <w:jc w:val="right"/>
              <w:rPr>
                <w:lang w:val="en-US"/>
              </w:rPr>
            </w:pPr>
            <w:r w:rsidRPr="00DA2EB0">
              <w:rPr>
                <w:lang w:val="en-US"/>
              </w:rPr>
              <w:t>0</w:t>
            </w:r>
          </w:p>
        </w:tc>
        <w:tc>
          <w:tcPr>
            <w:tcW w:w="709" w:type="dxa"/>
          </w:tcPr>
          <w:p w14:paraId="5AA079CE" w14:textId="77777777" w:rsidR="00DA2EB0" w:rsidRPr="00DA2EB0" w:rsidRDefault="00DA2EB0" w:rsidP="00D242A6">
            <w:pPr>
              <w:pStyle w:val="Tablebody"/>
              <w:jc w:val="right"/>
              <w:rPr>
                <w:lang w:val="en-US"/>
              </w:rPr>
            </w:pPr>
            <w:r w:rsidRPr="00DA2EB0">
              <w:rPr>
                <w:lang w:val="en-US"/>
              </w:rPr>
              <w:t>0</w:t>
            </w:r>
          </w:p>
        </w:tc>
        <w:tc>
          <w:tcPr>
            <w:tcW w:w="851" w:type="dxa"/>
          </w:tcPr>
          <w:p w14:paraId="596DB385" w14:textId="77777777" w:rsidR="00DA2EB0" w:rsidRPr="00DA2EB0" w:rsidRDefault="00DA2EB0" w:rsidP="00D242A6">
            <w:pPr>
              <w:pStyle w:val="Tablebody"/>
              <w:jc w:val="right"/>
              <w:rPr>
                <w:lang w:val="en-US"/>
              </w:rPr>
            </w:pPr>
            <w:r w:rsidRPr="00DA2EB0">
              <w:rPr>
                <w:lang w:val="en-US"/>
              </w:rPr>
              <w:t>0</w:t>
            </w:r>
          </w:p>
        </w:tc>
        <w:tc>
          <w:tcPr>
            <w:tcW w:w="709" w:type="dxa"/>
          </w:tcPr>
          <w:p w14:paraId="608CCD6E" w14:textId="77777777" w:rsidR="00DA2EB0" w:rsidRPr="00DA2EB0" w:rsidRDefault="00DA2EB0" w:rsidP="00D242A6">
            <w:pPr>
              <w:pStyle w:val="Tablebody"/>
              <w:jc w:val="right"/>
              <w:rPr>
                <w:lang w:val="en-US"/>
              </w:rPr>
            </w:pPr>
            <w:r w:rsidRPr="00DA2EB0">
              <w:rPr>
                <w:lang w:val="en-US"/>
              </w:rPr>
              <w:t>0</w:t>
            </w:r>
          </w:p>
        </w:tc>
      </w:tr>
      <w:tr w:rsidR="00D242A6" w:rsidRPr="00DA2EB0" w14:paraId="1F7384DD" w14:textId="77777777" w:rsidTr="00D242A6">
        <w:trPr>
          <w:trHeight w:val="135"/>
        </w:trPr>
        <w:tc>
          <w:tcPr>
            <w:tcW w:w="2977" w:type="dxa"/>
            <w:vMerge/>
          </w:tcPr>
          <w:p w14:paraId="07D837CC" w14:textId="77777777" w:rsidR="00DA2EB0" w:rsidRPr="00DA2EB0" w:rsidRDefault="00DA2EB0" w:rsidP="00DA2EB0">
            <w:pPr>
              <w:pStyle w:val="Tablebody"/>
            </w:pPr>
          </w:p>
        </w:tc>
        <w:tc>
          <w:tcPr>
            <w:tcW w:w="2552" w:type="dxa"/>
          </w:tcPr>
          <w:p w14:paraId="0CE152B9" w14:textId="77777777" w:rsidR="00DA2EB0" w:rsidRPr="00DA2EB0" w:rsidRDefault="00DA2EB0" w:rsidP="00DA2EB0">
            <w:pPr>
              <w:pStyle w:val="Tablebody"/>
              <w:rPr>
                <w:lang w:val="en-US"/>
              </w:rPr>
            </w:pPr>
            <w:r w:rsidRPr="00DA2EB0">
              <w:rPr>
                <w:lang w:val="en-US"/>
              </w:rPr>
              <w:t>Not finalised</w:t>
            </w:r>
          </w:p>
        </w:tc>
        <w:tc>
          <w:tcPr>
            <w:tcW w:w="850" w:type="dxa"/>
            <w:shd w:val="clear" w:color="auto" w:fill="F2F2F2" w:themeFill="background1" w:themeFillShade="F2"/>
          </w:tcPr>
          <w:p w14:paraId="3B2F2CD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1BD91A31" w14:textId="77777777" w:rsidR="00DA2EB0" w:rsidRPr="00DA2EB0" w:rsidRDefault="00DA2EB0" w:rsidP="00D242A6">
            <w:pPr>
              <w:pStyle w:val="Tablebody"/>
              <w:jc w:val="right"/>
              <w:rPr>
                <w:lang w:val="en-US"/>
              </w:rPr>
            </w:pPr>
            <w:r w:rsidRPr="00DA2EB0">
              <w:rPr>
                <w:lang w:val="en-US"/>
              </w:rPr>
              <w:t>0</w:t>
            </w:r>
          </w:p>
        </w:tc>
        <w:tc>
          <w:tcPr>
            <w:tcW w:w="850" w:type="dxa"/>
          </w:tcPr>
          <w:p w14:paraId="72CE7F99" w14:textId="77777777" w:rsidR="00DA2EB0" w:rsidRPr="00DA2EB0" w:rsidRDefault="00DA2EB0" w:rsidP="00D242A6">
            <w:pPr>
              <w:pStyle w:val="Tablebody"/>
              <w:jc w:val="right"/>
              <w:rPr>
                <w:lang w:val="en-US"/>
              </w:rPr>
            </w:pPr>
            <w:r w:rsidRPr="00DA2EB0">
              <w:rPr>
                <w:lang w:val="en-US"/>
              </w:rPr>
              <w:t>5</w:t>
            </w:r>
          </w:p>
        </w:tc>
        <w:tc>
          <w:tcPr>
            <w:tcW w:w="709" w:type="dxa"/>
          </w:tcPr>
          <w:p w14:paraId="7701FA74" w14:textId="77777777" w:rsidR="00DA2EB0" w:rsidRPr="00DA2EB0" w:rsidRDefault="00DA2EB0" w:rsidP="00D242A6">
            <w:pPr>
              <w:pStyle w:val="Tablebody"/>
              <w:jc w:val="right"/>
              <w:rPr>
                <w:lang w:val="en-US"/>
              </w:rPr>
            </w:pPr>
            <w:r w:rsidRPr="00DA2EB0">
              <w:rPr>
                <w:lang w:val="en-US"/>
              </w:rPr>
              <w:t>0.1</w:t>
            </w:r>
          </w:p>
        </w:tc>
        <w:tc>
          <w:tcPr>
            <w:tcW w:w="851" w:type="dxa"/>
          </w:tcPr>
          <w:p w14:paraId="21F2274F" w14:textId="77777777" w:rsidR="00DA2EB0" w:rsidRPr="00DA2EB0" w:rsidRDefault="00DA2EB0" w:rsidP="00D242A6">
            <w:pPr>
              <w:pStyle w:val="Tablebody"/>
              <w:jc w:val="right"/>
              <w:rPr>
                <w:lang w:val="en-US"/>
              </w:rPr>
            </w:pPr>
            <w:r w:rsidRPr="00DA2EB0">
              <w:rPr>
                <w:lang w:val="en-US"/>
              </w:rPr>
              <w:t>5</w:t>
            </w:r>
          </w:p>
        </w:tc>
        <w:tc>
          <w:tcPr>
            <w:tcW w:w="709" w:type="dxa"/>
          </w:tcPr>
          <w:p w14:paraId="61DABC37" w14:textId="77777777" w:rsidR="00DA2EB0" w:rsidRPr="00DA2EB0" w:rsidRDefault="00DA2EB0" w:rsidP="00D242A6">
            <w:pPr>
              <w:pStyle w:val="Tablebody"/>
              <w:jc w:val="right"/>
              <w:rPr>
                <w:lang w:val="en-US"/>
              </w:rPr>
            </w:pPr>
            <w:r w:rsidRPr="00DA2EB0">
              <w:rPr>
                <w:lang w:val="en-US"/>
              </w:rPr>
              <w:t>0.1</w:t>
            </w:r>
          </w:p>
        </w:tc>
      </w:tr>
      <w:tr w:rsidR="00D242A6" w:rsidRPr="00DA2EB0" w14:paraId="3BE3FFDF" w14:textId="77777777" w:rsidTr="00D242A6">
        <w:trPr>
          <w:trHeight w:val="135"/>
        </w:trPr>
        <w:tc>
          <w:tcPr>
            <w:tcW w:w="2977" w:type="dxa"/>
            <w:vMerge/>
          </w:tcPr>
          <w:p w14:paraId="2DBCE7EE" w14:textId="77777777" w:rsidR="00DA2EB0" w:rsidRPr="00DA2EB0" w:rsidRDefault="00DA2EB0" w:rsidP="00DA2EB0">
            <w:pPr>
              <w:pStyle w:val="Tablebody"/>
            </w:pPr>
          </w:p>
        </w:tc>
        <w:tc>
          <w:tcPr>
            <w:tcW w:w="2552" w:type="dxa"/>
          </w:tcPr>
          <w:p w14:paraId="431A608A"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65F6681F" w14:textId="77777777" w:rsidR="00DA2EB0" w:rsidRPr="00DA2EB0" w:rsidRDefault="00DA2EB0" w:rsidP="00D242A6">
            <w:pPr>
              <w:pStyle w:val="Tablebody"/>
              <w:jc w:val="right"/>
              <w:rPr>
                <w:lang w:val="en-US"/>
              </w:rPr>
            </w:pPr>
            <w:r w:rsidRPr="00DA2EB0">
              <w:rPr>
                <w:lang w:val="en-US"/>
              </w:rPr>
              <w:t>1</w:t>
            </w:r>
          </w:p>
        </w:tc>
        <w:tc>
          <w:tcPr>
            <w:tcW w:w="709" w:type="dxa"/>
            <w:shd w:val="clear" w:color="auto" w:fill="F2F2F2" w:themeFill="background1" w:themeFillShade="F2"/>
          </w:tcPr>
          <w:p w14:paraId="39054CDF" w14:textId="77777777" w:rsidR="00DA2EB0" w:rsidRPr="00DA2EB0" w:rsidRDefault="00DA2EB0" w:rsidP="00D242A6">
            <w:pPr>
              <w:pStyle w:val="Tablebody"/>
              <w:jc w:val="right"/>
              <w:rPr>
                <w:lang w:val="en-US"/>
              </w:rPr>
            </w:pPr>
            <w:r w:rsidRPr="00DA2EB0">
              <w:rPr>
                <w:lang w:val="en-US"/>
              </w:rPr>
              <w:t>0.03</w:t>
            </w:r>
          </w:p>
        </w:tc>
        <w:tc>
          <w:tcPr>
            <w:tcW w:w="850" w:type="dxa"/>
          </w:tcPr>
          <w:p w14:paraId="1B62D829" w14:textId="77777777" w:rsidR="00DA2EB0" w:rsidRPr="00DA2EB0" w:rsidRDefault="00DA2EB0" w:rsidP="00D242A6">
            <w:pPr>
              <w:pStyle w:val="Tablebody"/>
              <w:jc w:val="right"/>
              <w:rPr>
                <w:lang w:val="en-US"/>
              </w:rPr>
            </w:pPr>
            <w:r w:rsidRPr="00DA2EB0">
              <w:rPr>
                <w:lang w:val="en-US"/>
              </w:rPr>
              <w:t>15</w:t>
            </w:r>
          </w:p>
        </w:tc>
        <w:tc>
          <w:tcPr>
            <w:tcW w:w="709" w:type="dxa"/>
          </w:tcPr>
          <w:p w14:paraId="3A0B6BDF" w14:textId="77777777" w:rsidR="00DA2EB0" w:rsidRPr="00DA2EB0" w:rsidRDefault="00DA2EB0" w:rsidP="00D242A6">
            <w:pPr>
              <w:pStyle w:val="Tablebody"/>
              <w:jc w:val="right"/>
              <w:rPr>
                <w:lang w:val="en-US"/>
              </w:rPr>
            </w:pPr>
            <w:r w:rsidRPr="00DA2EB0">
              <w:rPr>
                <w:lang w:val="en-US"/>
              </w:rPr>
              <w:t>0.3</w:t>
            </w:r>
          </w:p>
        </w:tc>
        <w:tc>
          <w:tcPr>
            <w:tcW w:w="851" w:type="dxa"/>
          </w:tcPr>
          <w:p w14:paraId="63360EB8" w14:textId="77777777" w:rsidR="00DA2EB0" w:rsidRPr="00DA2EB0" w:rsidRDefault="00DA2EB0" w:rsidP="00D242A6">
            <w:pPr>
              <w:pStyle w:val="Tablebody"/>
              <w:jc w:val="right"/>
              <w:rPr>
                <w:lang w:val="en-US"/>
              </w:rPr>
            </w:pPr>
            <w:r w:rsidRPr="00DA2EB0">
              <w:rPr>
                <w:lang w:val="en-US"/>
              </w:rPr>
              <w:t>100</w:t>
            </w:r>
          </w:p>
        </w:tc>
        <w:tc>
          <w:tcPr>
            <w:tcW w:w="709" w:type="dxa"/>
          </w:tcPr>
          <w:p w14:paraId="2BDF9857" w14:textId="77777777" w:rsidR="00DA2EB0" w:rsidRPr="00DA2EB0" w:rsidRDefault="00DA2EB0" w:rsidP="00D242A6">
            <w:pPr>
              <w:pStyle w:val="Tablebody"/>
              <w:jc w:val="right"/>
              <w:rPr>
                <w:lang w:val="en-US"/>
              </w:rPr>
            </w:pPr>
            <w:r w:rsidRPr="00DA2EB0">
              <w:rPr>
                <w:lang w:val="en-US"/>
              </w:rPr>
              <w:t>2.1</w:t>
            </w:r>
          </w:p>
        </w:tc>
      </w:tr>
      <w:tr w:rsidR="00D242A6" w:rsidRPr="00DA2EB0" w14:paraId="7CDC53C1" w14:textId="77777777" w:rsidTr="00D242A6">
        <w:trPr>
          <w:trHeight w:val="135"/>
        </w:trPr>
        <w:tc>
          <w:tcPr>
            <w:tcW w:w="2977" w:type="dxa"/>
            <w:vMerge/>
          </w:tcPr>
          <w:p w14:paraId="34DBE5AE" w14:textId="77777777" w:rsidR="00DA2EB0" w:rsidRPr="00DA2EB0" w:rsidRDefault="00DA2EB0" w:rsidP="00DA2EB0">
            <w:pPr>
              <w:pStyle w:val="Tablebody"/>
            </w:pPr>
          </w:p>
        </w:tc>
        <w:tc>
          <w:tcPr>
            <w:tcW w:w="2552" w:type="dxa"/>
          </w:tcPr>
          <w:p w14:paraId="73070B9D"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0558A35" w14:textId="77777777" w:rsidR="00DA2EB0" w:rsidRPr="00D242A6" w:rsidRDefault="00DA2EB0" w:rsidP="00D242A6">
            <w:pPr>
              <w:pStyle w:val="Tablebody"/>
              <w:jc w:val="right"/>
              <w:rPr>
                <w:b/>
                <w:bCs/>
                <w:lang w:val="en-US"/>
              </w:rPr>
            </w:pPr>
            <w:r w:rsidRPr="00D242A6">
              <w:rPr>
                <w:b/>
                <w:bCs/>
                <w:lang w:val="en-US"/>
              </w:rPr>
              <w:t>1</w:t>
            </w:r>
          </w:p>
        </w:tc>
        <w:tc>
          <w:tcPr>
            <w:tcW w:w="709" w:type="dxa"/>
            <w:shd w:val="clear" w:color="auto" w:fill="F2F2F2" w:themeFill="background1" w:themeFillShade="F2"/>
          </w:tcPr>
          <w:p w14:paraId="1CA3FCFB" w14:textId="77777777" w:rsidR="00DA2EB0" w:rsidRPr="00D242A6" w:rsidRDefault="00DA2EB0" w:rsidP="00D242A6">
            <w:pPr>
              <w:pStyle w:val="Tablebody"/>
              <w:jc w:val="right"/>
              <w:rPr>
                <w:b/>
                <w:bCs/>
                <w:lang w:val="en-US"/>
              </w:rPr>
            </w:pPr>
            <w:r w:rsidRPr="00D242A6">
              <w:rPr>
                <w:b/>
                <w:bCs/>
                <w:lang w:val="en-US"/>
              </w:rPr>
              <w:t>0.03</w:t>
            </w:r>
          </w:p>
        </w:tc>
        <w:tc>
          <w:tcPr>
            <w:tcW w:w="850" w:type="dxa"/>
          </w:tcPr>
          <w:p w14:paraId="5A2CE80C" w14:textId="77777777" w:rsidR="00DA2EB0" w:rsidRPr="00D242A6" w:rsidRDefault="00DA2EB0" w:rsidP="00D242A6">
            <w:pPr>
              <w:pStyle w:val="Tablebody"/>
              <w:jc w:val="right"/>
              <w:rPr>
                <w:b/>
                <w:bCs/>
                <w:lang w:val="en-US"/>
              </w:rPr>
            </w:pPr>
            <w:r w:rsidRPr="00D242A6">
              <w:rPr>
                <w:b/>
                <w:bCs/>
                <w:lang w:val="en-US"/>
              </w:rPr>
              <w:t>20</w:t>
            </w:r>
          </w:p>
        </w:tc>
        <w:tc>
          <w:tcPr>
            <w:tcW w:w="709" w:type="dxa"/>
          </w:tcPr>
          <w:p w14:paraId="07CEFD6A" w14:textId="77777777" w:rsidR="00DA2EB0" w:rsidRPr="00D242A6" w:rsidRDefault="00DA2EB0" w:rsidP="00D242A6">
            <w:pPr>
              <w:pStyle w:val="Tablebody"/>
              <w:jc w:val="right"/>
              <w:rPr>
                <w:b/>
                <w:bCs/>
                <w:lang w:val="en-US"/>
              </w:rPr>
            </w:pPr>
            <w:r w:rsidRPr="00D242A6">
              <w:rPr>
                <w:b/>
                <w:bCs/>
                <w:lang w:val="en-US"/>
              </w:rPr>
              <w:t>0.4</w:t>
            </w:r>
          </w:p>
        </w:tc>
        <w:tc>
          <w:tcPr>
            <w:tcW w:w="851" w:type="dxa"/>
          </w:tcPr>
          <w:p w14:paraId="2ADC71F3" w14:textId="77777777" w:rsidR="00DA2EB0" w:rsidRPr="00D242A6" w:rsidRDefault="00DA2EB0" w:rsidP="00D242A6">
            <w:pPr>
              <w:pStyle w:val="Tablebody"/>
              <w:jc w:val="right"/>
              <w:rPr>
                <w:b/>
                <w:bCs/>
                <w:lang w:val="en-US"/>
              </w:rPr>
            </w:pPr>
            <w:r w:rsidRPr="00D242A6">
              <w:rPr>
                <w:b/>
                <w:bCs/>
                <w:lang w:val="en-US"/>
              </w:rPr>
              <w:t>105</w:t>
            </w:r>
          </w:p>
        </w:tc>
        <w:tc>
          <w:tcPr>
            <w:tcW w:w="709" w:type="dxa"/>
          </w:tcPr>
          <w:p w14:paraId="660C31B8" w14:textId="77777777" w:rsidR="00DA2EB0" w:rsidRPr="00D242A6" w:rsidRDefault="00DA2EB0" w:rsidP="00D242A6">
            <w:pPr>
              <w:pStyle w:val="Tablebody"/>
              <w:jc w:val="right"/>
              <w:rPr>
                <w:b/>
                <w:bCs/>
                <w:lang w:val="en-US"/>
              </w:rPr>
            </w:pPr>
            <w:r w:rsidRPr="00D242A6">
              <w:rPr>
                <w:b/>
                <w:bCs/>
                <w:lang w:val="en-US"/>
              </w:rPr>
              <w:t>2.2</w:t>
            </w:r>
          </w:p>
        </w:tc>
      </w:tr>
      <w:tr w:rsidR="00D242A6" w:rsidRPr="00DA2EB0" w14:paraId="5B755CA4" w14:textId="77777777" w:rsidTr="00D242A6">
        <w:trPr>
          <w:trHeight w:val="177"/>
        </w:trPr>
        <w:tc>
          <w:tcPr>
            <w:tcW w:w="2977" w:type="dxa"/>
            <w:vMerge w:val="restart"/>
          </w:tcPr>
          <w:p w14:paraId="2B86133E"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519CFC3A"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0E851A9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35993FB" w14:textId="77777777" w:rsidR="00DA2EB0" w:rsidRPr="00DA2EB0" w:rsidRDefault="00DA2EB0" w:rsidP="00D242A6">
            <w:pPr>
              <w:pStyle w:val="Tablebody"/>
              <w:jc w:val="right"/>
              <w:rPr>
                <w:lang w:val="en-US"/>
              </w:rPr>
            </w:pPr>
            <w:r w:rsidRPr="00DA2EB0">
              <w:rPr>
                <w:lang w:val="en-US"/>
              </w:rPr>
              <w:t>0</w:t>
            </w:r>
          </w:p>
        </w:tc>
        <w:tc>
          <w:tcPr>
            <w:tcW w:w="850" w:type="dxa"/>
          </w:tcPr>
          <w:p w14:paraId="3E8ED375" w14:textId="77777777" w:rsidR="00DA2EB0" w:rsidRPr="00DA2EB0" w:rsidRDefault="00DA2EB0" w:rsidP="00D242A6">
            <w:pPr>
              <w:pStyle w:val="Tablebody"/>
              <w:jc w:val="right"/>
              <w:rPr>
                <w:lang w:val="en-US"/>
              </w:rPr>
            </w:pPr>
            <w:r w:rsidRPr="00DA2EB0">
              <w:rPr>
                <w:lang w:val="en-US"/>
              </w:rPr>
              <w:t>2</w:t>
            </w:r>
          </w:p>
        </w:tc>
        <w:tc>
          <w:tcPr>
            <w:tcW w:w="709" w:type="dxa"/>
          </w:tcPr>
          <w:p w14:paraId="08531017" w14:textId="77777777" w:rsidR="00DA2EB0" w:rsidRPr="00DA2EB0" w:rsidRDefault="00DA2EB0" w:rsidP="00D242A6">
            <w:pPr>
              <w:pStyle w:val="Tablebody"/>
              <w:jc w:val="right"/>
              <w:rPr>
                <w:lang w:val="en-US"/>
              </w:rPr>
            </w:pPr>
            <w:r w:rsidRPr="00DA2EB0">
              <w:rPr>
                <w:lang w:val="en-US"/>
              </w:rPr>
              <w:t>0.04</w:t>
            </w:r>
          </w:p>
        </w:tc>
        <w:tc>
          <w:tcPr>
            <w:tcW w:w="851" w:type="dxa"/>
          </w:tcPr>
          <w:p w14:paraId="759CFB00" w14:textId="77777777" w:rsidR="00DA2EB0" w:rsidRPr="00DA2EB0" w:rsidRDefault="00DA2EB0" w:rsidP="00D242A6">
            <w:pPr>
              <w:pStyle w:val="Tablebody"/>
              <w:jc w:val="right"/>
              <w:rPr>
                <w:lang w:val="en-US"/>
              </w:rPr>
            </w:pPr>
            <w:r w:rsidRPr="00DA2EB0">
              <w:rPr>
                <w:lang w:val="en-US"/>
              </w:rPr>
              <w:t>198</w:t>
            </w:r>
          </w:p>
        </w:tc>
        <w:tc>
          <w:tcPr>
            <w:tcW w:w="709" w:type="dxa"/>
          </w:tcPr>
          <w:p w14:paraId="22561521" w14:textId="77777777" w:rsidR="00DA2EB0" w:rsidRPr="00DA2EB0" w:rsidRDefault="00DA2EB0" w:rsidP="00D242A6">
            <w:pPr>
              <w:pStyle w:val="Tablebody"/>
              <w:jc w:val="right"/>
              <w:rPr>
                <w:lang w:val="en-US"/>
              </w:rPr>
            </w:pPr>
            <w:r w:rsidRPr="00DA2EB0">
              <w:rPr>
                <w:lang w:val="en-US"/>
              </w:rPr>
              <w:t>4.2</w:t>
            </w:r>
          </w:p>
        </w:tc>
      </w:tr>
      <w:tr w:rsidR="00D242A6" w:rsidRPr="00DA2EB0" w14:paraId="3C003B65" w14:textId="77777777" w:rsidTr="00D242A6">
        <w:trPr>
          <w:trHeight w:val="177"/>
        </w:trPr>
        <w:tc>
          <w:tcPr>
            <w:tcW w:w="2977" w:type="dxa"/>
            <w:vMerge/>
          </w:tcPr>
          <w:p w14:paraId="406FEE9F" w14:textId="77777777" w:rsidR="00DA2EB0" w:rsidRPr="00DA2EB0" w:rsidRDefault="00DA2EB0" w:rsidP="00DA2EB0">
            <w:pPr>
              <w:pStyle w:val="Tablebody"/>
            </w:pPr>
          </w:p>
        </w:tc>
        <w:tc>
          <w:tcPr>
            <w:tcW w:w="2552" w:type="dxa"/>
          </w:tcPr>
          <w:p w14:paraId="21222AF2"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36D64FF2"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6C5BC12" w14:textId="77777777" w:rsidR="00DA2EB0" w:rsidRPr="00DA2EB0" w:rsidRDefault="00DA2EB0" w:rsidP="00D242A6">
            <w:pPr>
              <w:pStyle w:val="Tablebody"/>
              <w:jc w:val="right"/>
              <w:rPr>
                <w:lang w:val="en-US"/>
              </w:rPr>
            </w:pPr>
            <w:r w:rsidRPr="00DA2EB0">
              <w:rPr>
                <w:lang w:val="en-US"/>
              </w:rPr>
              <w:t>0</w:t>
            </w:r>
          </w:p>
        </w:tc>
        <w:tc>
          <w:tcPr>
            <w:tcW w:w="850" w:type="dxa"/>
          </w:tcPr>
          <w:p w14:paraId="7ACCF17A" w14:textId="77777777" w:rsidR="00DA2EB0" w:rsidRPr="00DA2EB0" w:rsidRDefault="00DA2EB0" w:rsidP="00D242A6">
            <w:pPr>
              <w:pStyle w:val="Tablebody"/>
              <w:jc w:val="right"/>
              <w:rPr>
                <w:lang w:val="en-US"/>
              </w:rPr>
            </w:pPr>
            <w:r w:rsidRPr="00DA2EB0">
              <w:rPr>
                <w:lang w:val="en-US"/>
              </w:rPr>
              <w:t>0</w:t>
            </w:r>
          </w:p>
        </w:tc>
        <w:tc>
          <w:tcPr>
            <w:tcW w:w="709" w:type="dxa"/>
          </w:tcPr>
          <w:p w14:paraId="2358C797" w14:textId="77777777" w:rsidR="00DA2EB0" w:rsidRPr="00DA2EB0" w:rsidRDefault="00DA2EB0" w:rsidP="00D242A6">
            <w:pPr>
              <w:pStyle w:val="Tablebody"/>
              <w:jc w:val="right"/>
              <w:rPr>
                <w:lang w:val="en-US"/>
              </w:rPr>
            </w:pPr>
            <w:r w:rsidRPr="00DA2EB0">
              <w:rPr>
                <w:lang w:val="en-US"/>
              </w:rPr>
              <w:t>0</w:t>
            </w:r>
          </w:p>
        </w:tc>
        <w:tc>
          <w:tcPr>
            <w:tcW w:w="851" w:type="dxa"/>
          </w:tcPr>
          <w:p w14:paraId="1FED9F7C" w14:textId="77777777" w:rsidR="00DA2EB0" w:rsidRPr="00DA2EB0" w:rsidRDefault="00DA2EB0" w:rsidP="00D242A6">
            <w:pPr>
              <w:pStyle w:val="Tablebody"/>
              <w:jc w:val="right"/>
              <w:rPr>
                <w:lang w:val="en-US"/>
              </w:rPr>
            </w:pPr>
            <w:r w:rsidRPr="00DA2EB0">
              <w:rPr>
                <w:lang w:val="en-US"/>
              </w:rPr>
              <w:t>69</w:t>
            </w:r>
          </w:p>
        </w:tc>
        <w:tc>
          <w:tcPr>
            <w:tcW w:w="709" w:type="dxa"/>
          </w:tcPr>
          <w:p w14:paraId="7A0C114A" w14:textId="77777777" w:rsidR="00DA2EB0" w:rsidRPr="00DA2EB0" w:rsidRDefault="00DA2EB0" w:rsidP="00D242A6">
            <w:pPr>
              <w:pStyle w:val="Tablebody"/>
              <w:jc w:val="right"/>
              <w:rPr>
                <w:lang w:val="en-US"/>
              </w:rPr>
            </w:pPr>
            <w:r w:rsidRPr="00DA2EB0">
              <w:rPr>
                <w:lang w:val="en-US"/>
              </w:rPr>
              <w:t>1.5</w:t>
            </w:r>
          </w:p>
        </w:tc>
      </w:tr>
      <w:tr w:rsidR="00D242A6" w:rsidRPr="00DA2EB0" w14:paraId="5EE2E211" w14:textId="77777777" w:rsidTr="00D242A6">
        <w:trPr>
          <w:trHeight w:val="186"/>
        </w:trPr>
        <w:tc>
          <w:tcPr>
            <w:tcW w:w="2977" w:type="dxa"/>
            <w:vMerge/>
          </w:tcPr>
          <w:p w14:paraId="6FF360BD" w14:textId="77777777" w:rsidR="00DA2EB0" w:rsidRPr="00DA2EB0" w:rsidRDefault="00DA2EB0" w:rsidP="00DA2EB0">
            <w:pPr>
              <w:pStyle w:val="Tablebody"/>
            </w:pPr>
          </w:p>
        </w:tc>
        <w:tc>
          <w:tcPr>
            <w:tcW w:w="2552" w:type="dxa"/>
          </w:tcPr>
          <w:p w14:paraId="66D324B3"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4D33D266"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581B780F"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30D9AB98" w14:textId="77777777" w:rsidR="00DA2EB0" w:rsidRPr="00D242A6" w:rsidRDefault="00DA2EB0" w:rsidP="00D242A6">
            <w:pPr>
              <w:pStyle w:val="Tablebody"/>
              <w:jc w:val="right"/>
              <w:rPr>
                <w:b/>
                <w:bCs/>
                <w:lang w:val="en-US"/>
              </w:rPr>
            </w:pPr>
            <w:r w:rsidRPr="00D242A6">
              <w:rPr>
                <w:b/>
                <w:bCs/>
                <w:lang w:val="en-US"/>
              </w:rPr>
              <w:t>2</w:t>
            </w:r>
          </w:p>
        </w:tc>
        <w:tc>
          <w:tcPr>
            <w:tcW w:w="709" w:type="dxa"/>
          </w:tcPr>
          <w:p w14:paraId="2998BF63" w14:textId="77777777" w:rsidR="00DA2EB0" w:rsidRPr="00D242A6" w:rsidRDefault="00DA2EB0" w:rsidP="00D242A6">
            <w:pPr>
              <w:pStyle w:val="Tablebody"/>
              <w:jc w:val="right"/>
              <w:rPr>
                <w:b/>
                <w:bCs/>
                <w:lang w:val="en-US"/>
              </w:rPr>
            </w:pPr>
            <w:r w:rsidRPr="00D242A6">
              <w:rPr>
                <w:b/>
                <w:bCs/>
                <w:lang w:val="en-US"/>
              </w:rPr>
              <w:t>0.04</w:t>
            </w:r>
          </w:p>
        </w:tc>
        <w:tc>
          <w:tcPr>
            <w:tcW w:w="851" w:type="dxa"/>
          </w:tcPr>
          <w:p w14:paraId="63F2F248" w14:textId="77777777" w:rsidR="00DA2EB0" w:rsidRPr="00D242A6" w:rsidRDefault="00DA2EB0" w:rsidP="00D242A6">
            <w:pPr>
              <w:pStyle w:val="Tablebody"/>
              <w:jc w:val="right"/>
              <w:rPr>
                <w:b/>
                <w:bCs/>
                <w:lang w:val="en-US"/>
              </w:rPr>
            </w:pPr>
            <w:r w:rsidRPr="00D242A6">
              <w:rPr>
                <w:b/>
                <w:bCs/>
                <w:lang w:val="en-US"/>
              </w:rPr>
              <w:t>267</w:t>
            </w:r>
          </w:p>
        </w:tc>
        <w:tc>
          <w:tcPr>
            <w:tcW w:w="709" w:type="dxa"/>
          </w:tcPr>
          <w:p w14:paraId="7A45B2A2" w14:textId="77777777" w:rsidR="00DA2EB0" w:rsidRPr="00D242A6" w:rsidRDefault="00DA2EB0" w:rsidP="00D242A6">
            <w:pPr>
              <w:pStyle w:val="Tablebody"/>
              <w:jc w:val="right"/>
              <w:rPr>
                <w:b/>
                <w:bCs/>
                <w:lang w:val="en-US"/>
              </w:rPr>
            </w:pPr>
            <w:r w:rsidRPr="00D242A6">
              <w:rPr>
                <w:b/>
                <w:bCs/>
                <w:lang w:val="en-US"/>
              </w:rPr>
              <w:t>5.7</w:t>
            </w:r>
          </w:p>
        </w:tc>
      </w:tr>
      <w:tr w:rsidR="00D242A6" w:rsidRPr="00DA2EB0" w14:paraId="1ACD7F3B" w14:textId="77777777" w:rsidTr="00D242A6">
        <w:trPr>
          <w:trHeight w:val="60"/>
        </w:trPr>
        <w:tc>
          <w:tcPr>
            <w:tcW w:w="2977" w:type="dxa"/>
          </w:tcPr>
          <w:p w14:paraId="410791B3" w14:textId="77777777" w:rsidR="00DA2EB0" w:rsidRPr="00DA2EB0" w:rsidRDefault="00DA2EB0" w:rsidP="00DA2EB0">
            <w:pPr>
              <w:pStyle w:val="Tablebody"/>
              <w:rPr>
                <w:lang w:val="en-US"/>
              </w:rPr>
            </w:pPr>
            <w:r w:rsidRPr="00DA2EB0">
              <w:rPr>
                <w:lang w:val="en-US"/>
              </w:rPr>
              <w:t>Other (oversight matters)</w:t>
            </w:r>
          </w:p>
        </w:tc>
        <w:tc>
          <w:tcPr>
            <w:tcW w:w="2552" w:type="dxa"/>
          </w:tcPr>
          <w:p w14:paraId="5A6D4C9A"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2E20A23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34FBCB88" w14:textId="77777777" w:rsidR="00DA2EB0" w:rsidRPr="00DA2EB0" w:rsidRDefault="00DA2EB0" w:rsidP="00D242A6">
            <w:pPr>
              <w:pStyle w:val="Tablebody"/>
              <w:jc w:val="right"/>
              <w:rPr>
                <w:lang w:val="en-US"/>
              </w:rPr>
            </w:pPr>
            <w:r w:rsidRPr="00DA2EB0">
              <w:rPr>
                <w:lang w:val="en-US"/>
              </w:rPr>
              <w:t>0</w:t>
            </w:r>
          </w:p>
        </w:tc>
        <w:tc>
          <w:tcPr>
            <w:tcW w:w="850" w:type="dxa"/>
          </w:tcPr>
          <w:p w14:paraId="3ABBF90C" w14:textId="77777777" w:rsidR="00DA2EB0" w:rsidRPr="00DA2EB0" w:rsidRDefault="00DA2EB0" w:rsidP="00D242A6">
            <w:pPr>
              <w:pStyle w:val="Tablebody"/>
              <w:jc w:val="right"/>
              <w:rPr>
                <w:lang w:val="en-US"/>
              </w:rPr>
            </w:pPr>
            <w:r w:rsidRPr="00DA2EB0">
              <w:rPr>
                <w:lang w:val="en-US"/>
              </w:rPr>
              <w:t>0</w:t>
            </w:r>
          </w:p>
        </w:tc>
        <w:tc>
          <w:tcPr>
            <w:tcW w:w="709" w:type="dxa"/>
          </w:tcPr>
          <w:p w14:paraId="584E16A0" w14:textId="77777777" w:rsidR="00DA2EB0" w:rsidRPr="00DA2EB0" w:rsidRDefault="00DA2EB0" w:rsidP="00D242A6">
            <w:pPr>
              <w:pStyle w:val="Tablebody"/>
              <w:jc w:val="right"/>
              <w:rPr>
                <w:lang w:val="en-US"/>
              </w:rPr>
            </w:pPr>
            <w:r w:rsidRPr="00DA2EB0">
              <w:rPr>
                <w:lang w:val="en-US"/>
              </w:rPr>
              <w:t>0</w:t>
            </w:r>
          </w:p>
        </w:tc>
        <w:tc>
          <w:tcPr>
            <w:tcW w:w="851" w:type="dxa"/>
          </w:tcPr>
          <w:p w14:paraId="46C6ED17" w14:textId="77777777" w:rsidR="00DA2EB0" w:rsidRPr="00DA2EB0" w:rsidRDefault="00DA2EB0" w:rsidP="00D242A6">
            <w:pPr>
              <w:pStyle w:val="Tablebody"/>
              <w:jc w:val="right"/>
              <w:rPr>
                <w:lang w:val="en-US"/>
              </w:rPr>
            </w:pPr>
            <w:r w:rsidRPr="00DA2EB0">
              <w:rPr>
                <w:lang w:val="en-US"/>
              </w:rPr>
              <w:t>7</w:t>
            </w:r>
          </w:p>
        </w:tc>
        <w:tc>
          <w:tcPr>
            <w:tcW w:w="709" w:type="dxa"/>
          </w:tcPr>
          <w:p w14:paraId="58825396" w14:textId="77777777" w:rsidR="00DA2EB0" w:rsidRPr="00DA2EB0" w:rsidRDefault="00DA2EB0" w:rsidP="00D242A6">
            <w:pPr>
              <w:pStyle w:val="Tablebody"/>
              <w:jc w:val="right"/>
              <w:rPr>
                <w:lang w:val="en-US"/>
              </w:rPr>
            </w:pPr>
            <w:r w:rsidRPr="00DA2EB0">
              <w:rPr>
                <w:lang w:val="en-US"/>
              </w:rPr>
              <w:t>0.15</w:t>
            </w:r>
          </w:p>
        </w:tc>
      </w:tr>
      <w:tr w:rsidR="00D242A6" w:rsidRPr="00DA2EB0" w14:paraId="47BA8DFA" w14:textId="77777777" w:rsidTr="00D242A6">
        <w:trPr>
          <w:trHeight w:val="60"/>
        </w:trPr>
        <w:tc>
          <w:tcPr>
            <w:tcW w:w="2977" w:type="dxa"/>
          </w:tcPr>
          <w:p w14:paraId="5896B6D3" w14:textId="77777777" w:rsidR="00DA2EB0" w:rsidRPr="00DA2EB0" w:rsidRDefault="00DA2EB0" w:rsidP="00DA2EB0">
            <w:pPr>
              <w:pStyle w:val="Tablebody"/>
            </w:pPr>
          </w:p>
        </w:tc>
        <w:tc>
          <w:tcPr>
            <w:tcW w:w="2552" w:type="dxa"/>
          </w:tcPr>
          <w:p w14:paraId="28F0A5EE"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331A56CE" w14:textId="77777777" w:rsidR="00DA2EB0" w:rsidRPr="00DA2EB0" w:rsidRDefault="00DA2EB0" w:rsidP="00D242A6">
            <w:pPr>
              <w:pStyle w:val="Tablebody"/>
              <w:jc w:val="right"/>
              <w:rPr>
                <w:lang w:val="en-US"/>
              </w:rPr>
            </w:pPr>
            <w:r w:rsidRPr="00DA2EB0">
              <w:rPr>
                <w:lang w:val="en-US"/>
              </w:rPr>
              <w:t>226</w:t>
            </w:r>
          </w:p>
        </w:tc>
        <w:tc>
          <w:tcPr>
            <w:tcW w:w="709" w:type="dxa"/>
            <w:shd w:val="clear" w:color="auto" w:fill="F2F2F2" w:themeFill="background1" w:themeFillShade="F2"/>
          </w:tcPr>
          <w:p w14:paraId="1480F148" w14:textId="77777777" w:rsidR="00DA2EB0" w:rsidRPr="00DA2EB0" w:rsidRDefault="00DA2EB0" w:rsidP="00D242A6">
            <w:pPr>
              <w:pStyle w:val="Tablebody"/>
              <w:jc w:val="right"/>
              <w:rPr>
                <w:lang w:val="en-US"/>
              </w:rPr>
            </w:pPr>
            <w:r w:rsidRPr="00DA2EB0">
              <w:rPr>
                <w:lang w:val="en-US"/>
              </w:rPr>
              <w:t>7.8</w:t>
            </w:r>
          </w:p>
        </w:tc>
        <w:tc>
          <w:tcPr>
            <w:tcW w:w="850" w:type="dxa"/>
          </w:tcPr>
          <w:p w14:paraId="31B525D5" w14:textId="77777777" w:rsidR="00DA2EB0" w:rsidRPr="00DA2EB0" w:rsidRDefault="00DA2EB0" w:rsidP="00D242A6">
            <w:pPr>
              <w:pStyle w:val="Tablebody"/>
              <w:jc w:val="right"/>
              <w:rPr>
                <w:lang w:val="en-US"/>
              </w:rPr>
            </w:pPr>
            <w:r w:rsidRPr="00DA2EB0">
              <w:rPr>
                <w:lang w:val="en-US"/>
              </w:rPr>
              <w:t>369</w:t>
            </w:r>
          </w:p>
        </w:tc>
        <w:tc>
          <w:tcPr>
            <w:tcW w:w="709" w:type="dxa"/>
          </w:tcPr>
          <w:p w14:paraId="0D792B95" w14:textId="77777777" w:rsidR="00DA2EB0" w:rsidRPr="00DA2EB0" w:rsidRDefault="00DA2EB0" w:rsidP="00D242A6">
            <w:pPr>
              <w:pStyle w:val="Tablebody"/>
              <w:jc w:val="right"/>
              <w:rPr>
                <w:lang w:val="en-US"/>
              </w:rPr>
            </w:pPr>
            <w:r w:rsidRPr="00DA2EB0">
              <w:rPr>
                <w:lang w:val="en-US"/>
              </w:rPr>
              <w:t>8.0</w:t>
            </w:r>
          </w:p>
        </w:tc>
        <w:tc>
          <w:tcPr>
            <w:tcW w:w="851" w:type="dxa"/>
          </w:tcPr>
          <w:p w14:paraId="7C89A660" w14:textId="77777777" w:rsidR="00DA2EB0" w:rsidRPr="00DA2EB0" w:rsidRDefault="00DA2EB0" w:rsidP="00D242A6">
            <w:pPr>
              <w:pStyle w:val="Tablebody"/>
              <w:jc w:val="right"/>
              <w:rPr>
                <w:lang w:val="en-US"/>
              </w:rPr>
            </w:pPr>
            <w:r w:rsidRPr="00DA2EB0">
              <w:rPr>
                <w:lang w:val="en-US"/>
              </w:rPr>
              <w:t>319</w:t>
            </w:r>
          </w:p>
        </w:tc>
        <w:tc>
          <w:tcPr>
            <w:tcW w:w="709" w:type="dxa"/>
          </w:tcPr>
          <w:p w14:paraId="47C0BA5E" w14:textId="77777777" w:rsidR="00DA2EB0" w:rsidRPr="00DA2EB0" w:rsidRDefault="00DA2EB0" w:rsidP="00D242A6">
            <w:pPr>
              <w:pStyle w:val="Tablebody"/>
              <w:jc w:val="right"/>
              <w:rPr>
                <w:lang w:val="en-US"/>
              </w:rPr>
            </w:pPr>
            <w:r w:rsidRPr="00DA2EB0">
              <w:rPr>
                <w:lang w:val="en-US"/>
              </w:rPr>
              <w:t>6.8</w:t>
            </w:r>
          </w:p>
        </w:tc>
      </w:tr>
      <w:tr w:rsidR="00D242A6" w:rsidRPr="00DA2EB0" w14:paraId="3BF8C04D" w14:textId="77777777" w:rsidTr="00D242A6">
        <w:trPr>
          <w:trHeight w:val="60"/>
        </w:trPr>
        <w:tc>
          <w:tcPr>
            <w:tcW w:w="2977" w:type="dxa"/>
            <w:tcBorders>
              <w:bottom w:val="single" w:sz="4" w:space="0" w:color="274B93"/>
            </w:tcBorders>
          </w:tcPr>
          <w:p w14:paraId="5AE583E3" w14:textId="77777777" w:rsidR="00DA2EB0" w:rsidRPr="00DA2EB0" w:rsidRDefault="00DA2EB0" w:rsidP="00DA2EB0">
            <w:pPr>
              <w:pStyle w:val="Tablebody"/>
            </w:pPr>
          </w:p>
        </w:tc>
        <w:tc>
          <w:tcPr>
            <w:tcW w:w="2552" w:type="dxa"/>
            <w:tcBorders>
              <w:bottom w:val="single" w:sz="4" w:space="0" w:color="274B93"/>
            </w:tcBorders>
          </w:tcPr>
          <w:p w14:paraId="32019407"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01988DFD" w14:textId="77777777" w:rsidR="00DA2EB0" w:rsidRPr="00D242A6" w:rsidRDefault="00DA2EB0" w:rsidP="00D242A6">
            <w:pPr>
              <w:pStyle w:val="Tablebody"/>
              <w:jc w:val="right"/>
              <w:rPr>
                <w:b/>
                <w:bCs/>
                <w:lang w:val="en-US"/>
              </w:rPr>
            </w:pPr>
            <w:r w:rsidRPr="00D242A6">
              <w:rPr>
                <w:b/>
                <w:bCs/>
                <w:lang w:val="en-US"/>
              </w:rPr>
              <w:t>226</w:t>
            </w:r>
          </w:p>
        </w:tc>
        <w:tc>
          <w:tcPr>
            <w:tcW w:w="709" w:type="dxa"/>
            <w:tcBorders>
              <w:bottom w:val="single" w:sz="4" w:space="0" w:color="274B93"/>
            </w:tcBorders>
            <w:shd w:val="clear" w:color="auto" w:fill="F2F2F2" w:themeFill="background1" w:themeFillShade="F2"/>
          </w:tcPr>
          <w:p w14:paraId="548BD449" w14:textId="77777777" w:rsidR="00DA2EB0" w:rsidRPr="00D242A6" w:rsidRDefault="00DA2EB0" w:rsidP="00D242A6">
            <w:pPr>
              <w:pStyle w:val="Tablebody"/>
              <w:jc w:val="right"/>
              <w:rPr>
                <w:b/>
                <w:bCs/>
                <w:lang w:val="en-US"/>
              </w:rPr>
            </w:pPr>
            <w:r w:rsidRPr="00D242A6">
              <w:rPr>
                <w:b/>
                <w:bCs/>
                <w:lang w:val="en-US"/>
              </w:rPr>
              <w:t>7.8</w:t>
            </w:r>
          </w:p>
        </w:tc>
        <w:tc>
          <w:tcPr>
            <w:tcW w:w="850" w:type="dxa"/>
            <w:tcBorders>
              <w:bottom w:val="single" w:sz="4" w:space="0" w:color="274B93"/>
            </w:tcBorders>
          </w:tcPr>
          <w:p w14:paraId="135BE943" w14:textId="77777777" w:rsidR="00DA2EB0" w:rsidRPr="00D242A6" w:rsidRDefault="00DA2EB0" w:rsidP="00D242A6">
            <w:pPr>
              <w:pStyle w:val="Tablebody"/>
              <w:jc w:val="right"/>
              <w:rPr>
                <w:b/>
                <w:bCs/>
                <w:lang w:val="en-US"/>
              </w:rPr>
            </w:pPr>
            <w:r w:rsidRPr="00D242A6">
              <w:rPr>
                <w:b/>
                <w:bCs/>
                <w:lang w:val="en-US"/>
              </w:rPr>
              <w:t>369</w:t>
            </w:r>
          </w:p>
        </w:tc>
        <w:tc>
          <w:tcPr>
            <w:tcW w:w="709" w:type="dxa"/>
            <w:tcBorders>
              <w:bottom w:val="single" w:sz="4" w:space="0" w:color="274B93"/>
            </w:tcBorders>
          </w:tcPr>
          <w:p w14:paraId="48106E21" w14:textId="77777777" w:rsidR="00DA2EB0" w:rsidRPr="00D242A6" w:rsidRDefault="00DA2EB0" w:rsidP="00D242A6">
            <w:pPr>
              <w:pStyle w:val="Tablebody"/>
              <w:jc w:val="right"/>
              <w:rPr>
                <w:b/>
                <w:bCs/>
                <w:lang w:val="en-US"/>
              </w:rPr>
            </w:pPr>
            <w:r w:rsidRPr="00D242A6">
              <w:rPr>
                <w:b/>
                <w:bCs/>
                <w:lang w:val="en-US"/>
              </w:rPr>
              <w:t>8.0</w:t>
            </w:r>
          </w:p>
        </w:tc>
        <w:tc>
          <w:tcPr>
            <w:tcW w:w="851" w:type="dxa"/>
            <w:tcBorders>
              <w:bottom w:val="single" w:sz="4" w:space="0" w:color="274B93"/>
            </w:tcBorders>
          </w:tcPr>
          <w:p w14:paraId="395DCA12" w14:textId="77777777" w:rsidR="00DA2EB0" w:rsidRPr="00D242A6" w:rsidRDefault="00DA2EB0" w:rsidP="00D242A6">
            <w:pPr>
              <w:pStyle w:val="Tablebody"/>
              <w:jc w:val="right"/>
              <w:rPr>
                <w:b/>
                <w:bCs/>
                <w:lang w:val="en-US"/>
              </w:rPr>
            </w:pPr>
            <w:r w:rsidRPr="00D242A6">
              <w:rPr>
                <w:b/>
                <w:bCs/>
                <w:lang w:val="en-US"/>
              </w:rPr>
              <w:t>326</w:t>
            </w:r>
          </w:p>
        </w:tc>
        <w:tc>
          <w:tcPr>
            <w:tcW w:w="709" w:type="dxa"/>
            <w:tcBorders>
              <w:bottom w:val="single" w:sz="4" w:space="0" w:color="274B93"/>
            </w:tcBorders>
          </w:tcPr>
          <w:p w14:paraId="5E1DE576" w14:textId="77777777" w:rsidR="00DA2EB0" w:rsidRPr="00D242A6" w:rsidRDefault="00DA2EB0" w:rsidP="00D242A6">
            <w:pPr>
              <w:pStyle w:val="Tablebody"/>
              <w:jc w:val="right"/>
              <w:rPr>
                <w:b/>
                <w:bCs/>
                <w:lang w:val="en-US"/>
              </w:rPr>
            </w:pPr>
            <w:r w:rsidRPr="00D242A6">
              <w:rPr>
                <w:b/>
                <w:bCs/>
                <w:lang w:val="en-US"/>
              </w:rPr>
              <w:t>6.9</w:t>
            </w:r>
          </w:p>
        </w:tc>
      </w:tr>
      <w:tr w:rsidR="00D242A6" w:rsidRPr="00DA2EB0" w14:paraId="335FF8A1" w14:textId="77777777" w:rsidTr="00D242A6">
        <w:trPr>
          <w:cnfStyle w:val="010000000000" w:firstRow="0" w:lastRow="1" w:firstColumn="0" w:lastColumn="0" w:oddVBand="0" w:evenVBand="0" w:oddHBand="0" w:evenHBand="0" w:firstRowFirstColumn="0" w:firstRowLastColumn="0" w:lastRowFirstColumn="0" w:lastRowLastColumn="0"/>
          <w:trHeight w:val="60"/>
        </w:trPr>
        <w:tc>
          <w:tcPr>
            <w:tcW w:w="5529" w:type="dxa"/>
            <w:gridSpan w:val="2"/>
            <w:tcBorders>
              <w:top w:val="single" w:sz="4" w:space="0" w:color="274B93"/>
            </w:tcBorders>
          </w:tcPr>
          <w:p w14:paraId="50F61B0B" w14:textId="77777777" w:rsidR="00DA2EB0" w:rsidRPr="00D242A6" w:rsidRDefault="00DA2EB0" w:rsidP="00DA2EB0">
            <w:pPr>
              <w:pStyle w:val="Tablebody"/>
              <w:rPr>
                <w:b/>
                <w:bCs/>
                <w:lang w:val="en-US"/>
              </w:rPr>
            </w:pPr>
            <w:r w:rsidRPr="00D242A6">
              <w:rPr>
                <w:b/>
                <w:bCs/>
                <w:lang w:val="en-US"/>
              </w:rPr>
              <w:t xml:space="preserve">Grand total </w:t>
            </w:r>
          </w:p>
        </w:tc>
        <w:tc>
          <w:tcPr>
            <w:tcW w:w="850" w:type="dxa"/>
            <w:tcBorders>
              <w:top w:val="single" w:sz="4" w:space="0" w:color="274B93"/>
            </w:tcBorders>
            <w:shd w:val="clear" w:color="auto" w:fill="F2F2F2" w:themeFill="background1" w:themeFillShade="F2"/>
          </w:tcPr>
          <w:p w14:paraId="0C78635E" w14:textId="77777777" w:rsidR="00DA2EB0" w:rsidRPr="00D242A6" w:rsidRDefault="00DA2EB0" w:rsidP="00D242A6">
            <w:pPr>
              <w:pStyle w:val="Tablebody"/>
              <w:jc w:val="right"/>
              <w:rPr>
                <w:b/>
                <w:bCs/>
                <w:lang w:val="en-US"/>
              </w:rPr>
            </w:pPr>
            <w:r w:rsidRPr="00D242A6">
              <w:rPr>
                <w:b/>
                <w:bCs/>
                <w:lang w:val="en-US"/>
              </w:rPr>
              <w:t>2911</w:t>
            </w:r>
          </w:p>
        </w:tc>
        <w:tc>
          <w:tcPr>
            <w:tcW w:w="709" w:type="dxa"/>
            <w:tcBorders>
              <w:top w:val="single" w:sz="4" w:space="0" w:color="274B93"/>
            </w:tcBorders>
            <w:shd w:val="clear" w:color="auto" w:fill="F2F2F2" w:themeFill="background1" w:themeFillShade="F2"/>
          </w:tcPr>
          <w:p w14:paraId="0188D5FC"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tcBorders>
          </w:tcPr>
          <w:p w14:paraId="7985C6F0" w14:textId="77777777" w:rsidR="00DA2EB0" w:rsidRPr="00D242A6" w:rsidRDefault="00DA2EB0" w:rsidP="00D242A6">
            <w:pPr>
              <w:pStyle w:val="Tablebody"/>
              <w:jc w:val="right"/>
              <w:rPr>
                <w:b/>
                <w:bCs/>
                <w:lang w:val="en-US"/>
              </w:rPr>
            </w:pPr>
            <w:r w:rsidRPr="00D242A6">
              <w:rPr>
                <w:b/>
                <w:bCs/>
                <w:lang w:val="en-US"/>
              </w:rPr>
              <w:t>4609</w:t>
            </w:r>
          </w:p>
        </w:tc>
        <w:tc>
          <w:tcPr>
            <w:tcW w:w="709" w:type="dxa"/>
            <w:tcBorders>
              <w:top w:val="single" w:sz="4" w:space="0" w:color="274B93"/>
            </w:tcBorders>
          </w:tcPr>
          <w:p w14:paraId="1C2DCD57"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tcBorders>
          </w:tcPr>
          <w:p w14:paraId="242B540E" w14:textId="77777777" w:rsidR="00DA2EB0" w:rsidRPr="00D242A6" w:rsidRDefault="00DA2EB0" w:rsidP="00D242A6">
            <w:pPr>
              <w:pStyle w:val="Tablebody"/>
              <w:jc w:val="right"/>
              <w:rPr>
                <w:b/>
                <w:bCs/>
                <w:lang w:val="en-US"/>
              </w:rPr>
            </w:pPr>
            <w:r w:rsidRPr="00D242A6">
              <w:rPr>
                <w:b/>
                <w:bCs/>
                <w:lang w:val="en-US"/>
              </w:rPr>
              <w:t>4698</w:t>
            </w:r>
          </w:p>
        </w:tc>
        <w:tc>
          <w:tcPr>
            <w:tcW w:w="709" w:type="dxa"/>
            <w:tcBorders>
              <w:top w:val="single" w:sz="4" w:space="0" w:color="274B93"/>
            </w:tcBorders>
          </w:tcPr>
          <w:p w14:paraId="2D446192" w14:textId="77777777" w:rsidR="00DA2EB0" w:rsidRPr="00D242A6" w:rsidRDefault="00DA2EB0" w:rsidP="00D242A6">
            <w:pPr>
              <w:pStyle w:val="Tablebody"/>
              <w:jc w:val="right"/>
              <w:rPr>
                <w:b/>
                <w:bCs/>
                <w:lang w:val="en-US"/>
              </w:rPr>
            </w:pPr>
            <w:r w:rsidRPr="00D242A6">
              <w:rPr>
                <w:b/>
                <w:bCs/>
                <w:lang w:val="en-US"/>
              </w:rPr>
              <w:t>100</w:t>
            </w:r>
          </w:p>
        </w:tc>
      </w:tr>
    </w:tbl>
    <w:p w14:paraId="2ACE6C71" w14:textId="77777777" w:rsidR="00DA2EB0" w:rsidRPr="00D242A6" w:rsidRDefault="00DA2EB0" w:rsidP="00D242A6">
      <w:pPr>
        <w:pStyle w:val="Noteshead"/>
      </w:pPr>
      <w:r w:rsidRPr="00D242A6">
        <w:t xml:space="preserve">Notes: </w:t>
      </w:r>
    </w:p>
    <w:p w14:paraId="4C22FD06" w14:textId="77777777" w:rsidR="00DA2EB0" w:rsidRPr="00D242A6" w:rsidRDefault="00DA2EB0" w:rsidP="00D242A6">
      <w:pPr>
        <w:pStyle w:val="Notes"/>
      </w:pPr>
      <w:r w:rsidRPr="00D242A6">
        <w:t>Totals may not add up due to rounding.</w:t>
      </w:r>
    </w:p>
    <w:p w14:paraId="75519E14" w14:textId="77777777" w:rsidR="00DA2EB0" w:rsidRPr="00D242A6" w:rsidRDefault="00DA2EB0" w:rsidP="00D242A6">
      <w:pPr>
        <w:pStyle w:val="Notes"/>
      </w:pPr>
      <w:r w:rsidRPr="00D242A6">
        <w:t>A complaint may consist of one or more allegations against one or more employees. The figures in this table reflect the determination for each allegation not the outcome of a single complaint.</w:t>
      </w:r>
    </w:p>
    <w:p w14:paraId="572A495E" w14:textId="77777777" w:rsidR="00DA2EB0" w:rsidRPr="00D242A6" w:rsidRDefault="00DA2EB0" w:rsidP="00D242A6">
      <w:pPr>
        <w:pStyle w:val="Notes"/>
      </w:pPr>
      <w:r w:rsidRPr="00D242A6">
        <w:t>Figures in the table represent all allegations determined (finalised) by financial year and may include complaints lodged in previous financial years.</w:t>
      </w:r>
    </w:p>
    <w:p w14:paraId="0C4D8EC4" w14:textId="77777777" w:rsidR="00DA2EB0" w:rsidRPr="00D242A6" w:rsidRDefault="00DA2EB0" w:rsidP="00D242A6">
      <w:pPr>
        <w:pStyle w:val="Notes"/>
      </w:pPr>
      <w:r w:rsidRPr="00D242A6">
        <w:t>Data provided for earlier financial years may vary from that previously published due to quality control processes that include capturing historical information.</w:t>
      </w:r>
    </w:p>
    <w:p w14:paraId="166AB319" w14:textId="77777777" w:rsidR="00DA2EB0" w:rsidRPr="00D242A6" w:rsidRDefault="00DA2EB0" w:rsidP="00D242A6">
      <w:pPr>
        <w:pStyle w:val="Notes"/>
      </w:pPr>
      <w:r w:rsidRPr="00D242A6">
        <w:t>Percentages have been rounding to simplify the data shown.</w:t>
      </w:r>
    </w:p>
    <w:p w14:paraId="4893083E" w14:textId="77777777" w:rsidR="00D242A6" w:rsidRDefault="00D242A6" w:rsidP="00DA2EB0">
      <w:pPr>
        <w:rPr>
          <w:lang w:val="en-US"/>
        </w:rPr>
      </w:pPr>
    </w:p>
    <w:p w14:paraId="16657AE9" w14:textId="4E7DBB9B" w:rsidR="00DA2EB0" w:rsidRPr="00D242A6" w:rsidRDefault="00DA2EB0" w:rsidP="00D242A6">
      <w:pPr>
        <w:pStyle w:val="Heading4"/>
      </w:pPr>
      <w:r w:rsidRPr="00D242A6">
        <w:t>Recommended actions for complaint allegations for each financial year finalised</w:t>
      </w:r>
    </w:p>
    <w:tbl>
      <w:tblPr>
        <w:tblStyle w:val="TableGrid"/>
        <w:tblW w:w="0" w:type="auto"/>
        <w:tblLayout w:type="fixed"/>
        <w:tblLook w:val="0060" w:firstRow="1" w:lastRow="1" w:firstColumn="0" w:lastColumn="0" w:noHBand="0" w:noVBand="0"/>
      </w:tblPr>
      <w:tblGrid>
        <w:gridCol w:w="2977"/>
        <w:gridCol w:w="1276"/>
        <w:gridCol w:w="1134"/>
        <w:gridCol w:w="1276"/>
        <w:gridCol w:w="1134"/>
        <w:gridCol w:w="1275"/>
        <w:gridCol w:w="1134"/>
      </w:tblGrid>
      <w:tr w:rsidR="00DA2EB0" w:rsidRPr="00DA2EB0" w14:paraId="23F536B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977" w:type="dxa"/>
            <w:vMerge w:val="restart"/>
          </w:tcPr>
          <w:p w14:paraId="4E28F24B" w14:textId="77777777" w:rsidR="00DA2EB0" w:rsidRPr="00DA2EB0" w:rsidRDefault="00DA2EB0" w:rsidP="00D242A6">
            <w:pPr>
              <w:pStyle w:val="Tablebody"/>
            </w:pPr>
            <w:r w:rsidRPr="00DA2EB0">
              <w:t>Recommendations</w:t>
            </w:r>
          </w:p>
        </w:tc>
        <w:tc>
          <w:tcPr>
            <w:tcW w:w="2410" w:type="dxa"/>
            <w:gridSpan w:val="2"/>
            <w:tcBorders>
              <w:top w:val="single" w:sz="4" w:space="0" w:color="274B93"/>
              <w:bottom w:val="single" w:sz="4" w:space="0" w:color="274B93"/>
            </w:tcBorders>
          </w:tcPr>
          <w:p w14:paraId="13E40330" w14:textId="77777777" w:rsidR="00DA2EB0" w:rsidRPr="00DA2EB0" w:rsidRDefault="00DA2EB0" w:rsidP="003D3F5F">
            <w:pPr>
              <w:pStyle w:val="Tablebody"/>
              <w:jc w:val="center"/>
            </w:pPr>
            <w:r w:rsidRPr="00DA2EB0">
              <w:t>2024–25</w:t>
            </w:r>
          </w:p>
        </w:tc>
        <w:tc>
          <w:tcPr>
            <w:tcW w:w="2410" w:type="dxa"/>
            <w:gridSpan w:val="2"/>
            <w:tcBorders>
              <w:top w:val="single" w:sz="4" w:space="0" w:color="274B93"/>
              <w:bottom w:val="single" w:sz="4" w:space="0" w:color="274B93"/>
            </w:tcBorders>
          </w:tcPr>
          <w:p w14:paraId="2D5AF70B" w14:textId="77777777" w:rsidR="00DA2EB0" w:rsidRPr="00DA2EB0" w:rsidRDefault="00DA2EB0" w:rsidP="003D3F5F">
            <w:pPr>
              <w:pStyle w:val="Tablebody"/>
              <w:jc w:val="center"/>
            </w:pPr>
            <w:r w:rsidRPr="00DA2EB0">
              <w:t>2023–24</w:t>
            </w:r>
          </w:p>
        </w:tc>
        <w:tc>
          <w:tcPr>
            <w:tcW w:w="2409" w:type="dxa"/>
            <w:gridSpan w:val="2"/>
            <w:tcBorders>
              <w:top w:val="single" w:sz="4" w:space="0" w:color="274B93"/>
              <w:bottom w:val="single" w:sz="4" w:space="0" w:color="274B93"/>
            </w:tcBorders>
          </w:tcPr>
          <w:p w14:paraId="15C43A17" w14:textId="77777777" w:rsidR="00DA2EB0" w:rsidRPr="00DA2EB0" w:rsidRDefault="00DA2EB0" w:rsidP="003D3F5F">
            <w:pPr>
              <w:pStyle w:val="Tablebody"/>
              <w:jc w:val="center"/>
            </w:pPr>
            <w:r w:rsidRPr="00DA2EB0">
              <w:t>2022–23</w:t>
            </w:r>
          </w:p>
        </w:tc>
      </w:tr>
      <w:tr w:rsidR="00D242A6" w:rsidRPr="00DA2EB0" w14:paraId="42E749FC"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2977" w:type="dxa"/>
            <w:vMerge/>
            <w:tcBorders>
              <w:bottom w:val="single" w:sz="4" w:space="0" w:color="274B93"/>
            </w:tcBorders>
          </w:tcPr>
          <w:p w14:paraId="114099FE" w14:textId="77777777" w:rsidR="00DA2EB0" w:rsidRPr="00DA2EB0" w:rsidRDefault="00DA2EB0" w:rsidP="00D242A6">
            <w:pPr>
              <w:pStyle w:val="Tablebody"/>
              <w:rPr>
                <w:lang w:val="en-GB"/>
              </w:rPr>
            </w:pPr>
          </w:p>
        </w:tc>
        <w:tc>
          <w:tcPr>
            <w:tcW w:w="1276" w:type="dxa"/>
            <w:tcBorders>
              <w:top w:val="single" w:sz="4" w:space="0" w:color="274B93"/>
              <w:bottom w:val="single" w:sz="4" w:space="0" w:color="274B93"/>
            </w:tcBorders>
          </w:tcPr>
          <w:p w14:paraId="76606FC0" w14:textId="77777777" w:rsidR="00DA2EB0" w:rsidRPr="00DA2EB0" w:rsidRDefault="00DA2EB0" w:rsidP="00D242A6">
            <w:pPr>
              <w:pStyle w:val="Tablebody"/>
              <w:jc w:val="right"/>
            </w:pPr>
            <w:r w:rsidRPr="00DA2EB0">
              <w:t xml:space="preserve">Count </w:t>
            </w:r>
          </w:p>
        </w:tc>
        <w:tc>
          <w:tcPr>
            <w:tcW w:w="1134" w:type="dxa"/>
            <w:tcBorders>
              <w:top w:val="single" w:sz="4" w:space="0" w:color="274B93"/>
              <w:bottom w:val="single" w:sz="4" w:space="0" w:color="274B93"/>
            </w:tcBorders>
          </w:tcPr>
          <w:p w14:paraId="6CAC07B7" w14:textId="77777777" w:rsidR="00DA2EB0" w:rsidRPr="00DA2EB0" w:rsidRDefault="00DA2EB0" w:rsidP="00D242A6">
            <w:pPr>
              <w:pStyle w:val="Tablebody"/>
              <w:jc w:val="right"/>
            </w:pPr>
            <w:r w:rsidRPr="00DA2EB0">
              <w:t>%</w:t>
            </w:r>
          </w:p>
        </w:tc>
        <w:tc>
          <w:tcPr>
            <w:tcW w:w="1276" w:type="dxa"/>
            <w:tcBorders>
              <w:top w:val="single" w:sz="4" w:space="0" w:color="274B93"/>
              <w:bottom w:val="single" w:sz="4" w:space="0" w:color="274B93"/>
            </w:tcBorders>
          </w:tcPr>
          <w:p w14:paraId="1EB0F822" w14:textId="77777777" w:rsidR="00DA2EB0" w:rsidRPr="00DA2EB0" w:rsidRDefault="00DA2EB0" w:rsidP="00D242A6">
            <w:pPr>
              <w:pStyle w:val="Tablebody"/>
              <w:jc w:val="right"/>
            </w:pPr>
            <w:r w:rsidRPr="00DA2EB0">
              <w:t>Count</w:t>
            </w:r>
          </w:p>
        </w:tc>
        <w:tc>
          <w:tcPr>
            <w:tcW w:w="1134" w:type="dxa"/>
            <w:tcBorders>
              <w:top w:val="single" w:sz="4" w:space="0" w:color="274B93"/>
              <w:bottom w:val="single" w:sz="4" w:space="0" w:color="274B93"/>
            </w:tcBorders>
          </w:tcPr>
          <w:p w14:paraId="062C058D" w14:textId="77777777" w:rsidR="00DA2EB0" w:rsidRPr="00DA2EB0" w:rsidRDefault="00DA2EB0" w:rsidP="00D242A6">
            <w:pPr>
              <w:pStyle w:val="Tablebody"/>
              <w:jc w:val="right"/>
            </w:pPr>
            <w:r w:rsidRPr="00DA2EB0">
              <w:t>%</w:t>
            </w:r>
          </w:p>
        </w:tc>
        <w:tc>
          <w:tcPr>
            <w:tcW w:w="1275" w:type="dxa"/>
            <w:tcBorders>
              <w:top w:val="single" w:sz="4" w:space="0" w:color="274B93"/>
              <w:bottom w:val="single" w:sz="4" w:space="0" w:color="274B93"/>
            </w:tcBorders>
          </w:tcPr>
          <w:p w14:paraId="61DD937D" w14:textId="77777777" w:rsidR="00DA2EB0" w:rsidRPr="00DA2EB0" w:rsidRDefault="00DA2EB0" w:rsidP="00D242A6">
            <w:pPr>
              <w:pStyle w:val="Tablebody"/>
              <w:jc w:val="right"/>
            </w:pPr>
            <w:r w:rsidRPr="00DA2EB0">
              <w:t xml:space="preserve">Count </w:t>
            </w:r>
          </w:p>
        </w:tc>
        <w:tc>
          <w:tcPr>
            <w:tcW w:w="1134" w:type="dxa"/>
            <w:tcBorders>
              <w:top w:val="single" w:sz="4" w:space="0" w:color="274B93"/>
              <w:bottom w:val="single" w:sz="4" w:space="0" w:color="274B93"/>
            </w:tcBorders>
          </w:tcPr>
          <w:p w14:paraId="0C701521" w14:textId="77777777" w:rsidR="00DA2EB0" w:rsidRPr="00DA2EB0" w:rsidRDefault="00DA2EB0" w:rsidP="00D242A6">
            <w:pPr>
              <w:pStyle w:val="Tablebody"/>
              <w:jc w:val="right"/>
            </w:pPr>
            <w:r w:rsidRPr="00DA2EB0">
              <w:t>%</w:t>
            </w:r>
          </w:p>
        </w:tc>
      </w:tr>
      <w:tr w:rsidR="00DA2EB0" w:rsidRPr="00145CB6" w14:paraId="41272C2B" w14:textId="77777777" w:rsidTr="00145CB6">
        <w:trPr>
          <w:trHeight w:val="60"/>
        </w:trPr>
        <w:tc>
          <w:tcPr>
            <w:tcW w:w="10206" w:type="dxa"/>
            <w:gridSpan w:val="7"/>
            <w:tcBorders>
              <w:top w:val="single" w:sz="4" w:space="0" w:color="274B93"/>
              <w:bottom w:val="single" w:sz="4" w:space="0" w:color="274B93"/>
            </w:tcBorders>
          </w:tcPr>
          <w:p w14:paraId="3E0E2ED3" w14:textId="77777777" w:rsidR="00DA2EB0" w:rsidRPr="00145CB6" w:rsidRDefault="00DA2EB0" w:rsidP="00D242A6">
            <w:pPr>
              <w:pStyle w:val="Tablebody"/>
              <w:rPr>
                <w:b/>
                <w:bCs/>
                <w:color w:val="274B93"/>
              </w:rPr>
            </w:pPr>
            <w:r w:rsidRPr="00145CB6">
              <w:rPr>
                <w:b/>
                <w:bCs/>
                <w:color w:val="274B93"/>
              </w:rPr>
              <w:t>Complaint allegations made by Aboriginal people</w:t>
            </w:r>
          </w:p>
        </w:tc>
      </w:tr>
      <w:tr w:rsidR="00D242A6" w:rsidRPr="00DA2EB0" w14:paraId="6F777DEE" w14:textId="77777777" w:rsidTr="00145CB6">
        <w:trPr>
          <w:trHeight w:val="60"/>
        </w:trPr>
        <w:tc>
          <w:tcPr>
            <w:tcW w:w="2977" w:type="dxa"/>
            <w:tcBorders>
              <w:top w:val="single" w:sz="4" w:space="0" w:color="274B93"/>
            </w:tcBorders>
          </w:tcPr>
          <w:p w14:paraId="16D64D75"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36664132" w14:textId="77777777" w:rsidR="00DA2EB0" w:rsidRPr="00DA2EB0" w:rsidRDefault="00DA2EB0" w:rsidP="00D242A6">
            <w:pPr>
              <w:pStyle w:val="Tablebody"/>
              <w:jc w:val="right"/>
            </w:pPr>
            <w:r w:rsidRPr="00DA2EB0">
              <w:t>0</w:t>
            </w:r>
          </w:p>
        </w:tc>
        <w:tc>
          <w:tcPr>
            <w:tcW w:w="1134" w:type="dxa"/>
            <w:tcBorders>
              <w:top w:val="single" w:sz="4" w:space="0" w:color="274B93"/>
            </w:tcBorders>
            <w:shd w:val="clear" w:color="auto" w:fill="F2F2F2" w:themeFill="background1" w:themeFillShade="F2"/>
          </w:tcPr>
          <w:p w14:paraId="0BDFDDC7" w14:textId="77777777" w:rsidR="00DA2EB0" w:rsidRPr="00DA2EB0" w:rsidRDefault="00DA2EB0" w:rsidP="00D242A6">
            <w:pPr>
              <w:pStyle w:val="Tablebody"/>
              <w:jc w:val="right"/>
            </w:pPr>
            <w:r w:rsidRPr="00DA2EB0">
              <w:t>0</w:t>
            </w:r>
          </w:p>
        </w:tc>
        <w:tc>
          <w:tcPr>
            <w:tcW w:w="1276" w:type="dxa"/>
            <w:tcBorders>
              <w:top w:val="single" w:sz="4" w:space="0" w:color="274B93"/>
            </w:tcBorders>
          </w:tcPr>
          <w:p w14:paraId="264BE121" w14:textId="77777777" w:rsidR="00DA2EB0" w:rsidRPr="00DA2EB0" w:rsidRDefault="00DA2EB0" w:rsidP="00D242A6">
            <w:pPr>
              <w:pStyle w:val="Tablebody"/>
              <w:jc w:val="right"/>
            </w:pPr>
            <w:r w:rsidRPr="00DA2EB0">
              <w:t>0</w:t>
            </w:r>
          </w:p>
        </w:tc>
        <w:tc>
          <w:tcPr>
            <w:tcW w:w="1134" w:type="dxa"/>
            <w:tcBorders>
              <w:top w:val="single" w:sz="4" w:space="0" w:color="274B93"/>
            </w:tcBorders>
          </w:tcPr>
          <w:p w14:paraId="48086D8E" w14:textId="77777777" w:rsidR="00DA2EB0" w:rsidRPr="00DA2EB0" w:rsidRDefault="00DA2EB0" w:rsidP="00D242A6">
            <w:pPr>
              <w:pStyle w:val="Tablebody"/>
              <w:jc w:val="right"/>
            </w:pPr>
            <w:r w:rsidRPr="00DA2EB0">
              <w:t>0</w:t>
            </w:r>
          </w:p>
        </w:tc>
        <w:tc>
          <w:tcPr>
            <w:tcW w:w="1275" w:type="dxa"/>
            <w:tcBorders>
              <w:top w:val="single" w:sz="4" w:space="0" w:color="274B93"/>
            </w:tcBorders>
          </w:tcPr>
          <w:p w14:paraId="065FADC4" w14:textId="77777777" w:rsidR="00DA2EB0" w:rsidRPr="00DA2EB0" w:rsidRDefault="00DA2EB0" w:rsidP="00D242A6">
            <w:pPr>
              <w:pStyle w:val="Tablebody"/>
              <w:jc w:val="right"/>
            </w:pPr>
            <w:r w:rsidRPr="00DA2EB0">
              <w:t>0</w:t>
            </w:r>
          </w:p>
        </w:tc>
        <w:tc>
          <w:tcPr>
            <w:tcW w:w="1134" w:type="dxa"/>
            <w:tcBorders>
              <w:top w:val="single" w:sz="4" w:space="0" w:color="274B93"/>
            </w:tcBorders>
          </w:tcPr>
          <w:p w14:paraId="1F99EF21" w14:textId="77777777" w:rsidR="00DA2EB0" w:rsidRPr="00DA2EB0" w:rsidRDefault="00DA2EB0" w:rsidP="00D242A6">
            <w:pPr>
              <w:pStyle w:val="Tablebody"/>
              <w:jc w:val="right"/>
            </w:pPr>
            <w:r w:rsidRPr="00DA2EB0">
              <w:t>0</w:t>
            </w:r>
          </w:p>
        </w:tc>
      </w:tr>
      <w:tr w:rsidR="00D242A6" w:rsidRPr="00DA2EB0" w14:paraId="0DC336AA" w14:textId="77777777" w:rsidTr="00145CB6">
        <w:trPr>
          <w:trHeight w:val="60"/>
        </w:trPr>
        <w:tc>
          <w:tcPr>
            <w:tcW w:w="2977" w:type="dxa"/>
          </w:tcPr>
          <w:p w14:paraId="56271576"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346F2F67"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287A4C99" w14:textId="77777777" w:rsidR="00DA2EB0" w:rsidRPr="00DA2EB0" w:rsidRDefault="00DA2EB0" w:rsidP="00D242A6">
            <w:pPr>
              <w:pStyle w:val="Tablebody"/>
              <w:jc w:val="right"/>
            </w:pPr>
            <w:r w:rsidRPr="00DA2EB0">
              <w:t>0</w:t>
            </w:r>
          </w:p>
        </w:tc>
        <w:tc>
          <w:tcPr>
            <w:tcW w:w="1276" w:type="dxa"/>
          </w:tcPr>
          <w:p w14:paraId="76D95CAD" w14:textId="77777777" w:rsidR="00DA2EB0" w:rsidRPr="00DA2EB0" w:rsidRDefault="00DA2EB0" w:rsidP="00D242A6">
            <w:pPr>
              <w:pStyle w:val="Tablebody"/>
              <w:jc w:val="right"/>
            </w:pPr>
            <w:r w:rsidRPr="00DA2EB0">
              <w:t>0</w:t>
            </w:r>
          </w:p>
        </w:tc>
        <w:tc>
          <w:tcPr>
            <w:tcW w:w="1134" w:type="dxa"/>
          </w:tcPr>
          <w:p w14:paraId="0BC5438D" w14:textId="77777777" w:rsidR="00DA2EB0" w:rsidRPr="00DA2EB0" w:rsidRDefault="00DA2EB0" w:rsidP="00D242A6">
            <w:pPr>
              <w:pStyle w:val="Tablebody"/>
              <w:jc w:val="right"/>
            </w:pPr>
            <w:r w:rsidRPr="00DA2EB0">
              <w:t>0</w:t>
            </w:r>
          </w:p>
        </w:tc>
        <w:tc>
          <w:tcPr>
            <w:tcW w:w="1275" w:type="dxa"/>
          </w:tcPr>
          <w:p w14:paraId="29BD1E83" w14:textId="77777777" w:rsidR="00DA2EB0" w:rsidRPr="00DA2EB0" w:rsidRDefault="00DA2EB0" w:rsidP="00D242A6">
            <w:pPr>
              <w:pStyle w:val="Tablebody"/>
              <w:jc w:val="right"/>
            </w:pPr>
            <w:r w:rsidRPr="00DA2EB0">
              <w:t>0</w:t>
            </w:r>
          </w:p>
        </w:tc>
        <w:tc>
          <w:tcPr>
            <w:tcW w:w="1134" w:type="dxa"/>
          </w:tcPr>
          <w:p w14:paraId="57485A76" w14:textId="77777777" w:rsidR="00DA2EB0" w:rsidRPr="00DA2EB0" w:rsidRDefault="00DA2EB0" w:rsidP="00D242A6">
            <w:pPr>
              <w:pStyle w:val="Tablebody"/>
              <w:jc w:val="right"/>
            </w:pPr>
            <w:r w:rsidRPr="00DA2EB0">
              <w:t>0</w:t>
            </w:r>
          </w:p>
        </w:tc>
      </w:tr>
      <w:tr w:rsidR="00D242A6" w:rsidRPr="00DA2EB0" w14:paraId="7FAFEF2C" w14:textId="77777777" w:rsidTr="00145CB6">
        <w:trPr>
          <w:trHeight w:val="60"/>
        </w:trPr>
        <w:tc>
          <w:tcPr>
            <w:tcW w:w="2977" w:type="dxa"/>
          </w:tcPr>
          <w:p w14:paraId="1514CA6A"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59A5EFE4"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4DF0DE2F" w14:textId="77777777" w:rsidR="00DA2EB0" w:rsidRPr="00DA2EB0" w:rsidRDefault="00DA2EB0" w:rsidP="00D242A6">
            <w:pPr>
              <w:pStyle w:val="Tablebody"/>
              <w:jc w:val="right"/>
            </w:pPr>
            <w:r w:rsidRPr="00DA2EB0">
              <w:t>0</w:t>
            </w:r>
          </w:p>
        </w:tc>
        <w:tc>
          <w:tcPr>
            <w:tcW w:w="1276" w:type="dxa"/>
          </w:tcPr>
          <w:p w14:paraId="2C88A18B" w14:textId="77777777" w:rsidR="00DA2EB0" w:rsidRPr="00DA2EB0" w:rsidRDefault="00DA2EB0" w:rsidP="00D242A6">
            <w:pPr>
              <w:pStyle w:val="Tablebody"/>
              <w:jc w:val="right"/>
            </w:pPr>
            <w:r w:rsidRPr="00DA2EB0">
              <w:t>0</w:t>
            </w:r>
          </w:p>
        </w:tc>
        <w:tc>
          <w:tcPr>
            <w:tcW w:w="1134" w:type="dxa"/>
          </w:tcPr>
          <w:p w14:paraId="10AA1DA0" w14:textId="77777777" w:rsidR="00DA2EB0" w:rsidRPr="00DA2EB0" w:rsidRDefault="00DA2EB0" w:rsidP="00D242A6">
            <w:pPr>
              <w:pStyle w:val="Tablebody"/>
              <w:jc w:val="right"/>
            </w:pPr>
            <w:r w:rsidRPr="00DA2EB0">
              <w:t>0</w:t>
            </w:r>
          </w:p>
        </w:tc>
        <w:tc>
          <w:tcPr>
            <w:tcW w:w="1275" w:type="dxa"/>
          </w:tcPr>
          <w:p w14:paraId="693F4B94" w14:textId="77777777" w:rsidR="00DA2EB0" w:rsidRPr="00DA2EB0" w:rsidRDefault="00DA2EB0" w:rsidP="00D242A6">
            <w:pPr>
              <w:pStyle w:val="Tablebody"/>
              <w:jc w:val="right"/>
            </w:pPr>
            <w:r w:rsidRPr="00DA2EB0">
              <w:t>0</w:t>
            </w:r>
          </w:p>
        </w:tc>
        <w:tc>
          <w:tcPr>
            <w:tcW w:w="1134" w:type="dxa"/>
          </w:tcPr>
          <w:p w14:paraId="3C435F68" w14:textId="77777777" w:rsidR="00DA2EB0" w:rsidRPr="00DA2EB0" w:rsidRDefault="00DA2EB0" w:rsidP="00D242A6">
            <w:pPr>
              <w:pStyle w:val="Tablebody"/>
              <w:jc w:val="right"/>
            </w:pPr>
            <w:r w:rsidRPr="00DA2EB0">
              <w:t>0</w:t>
            </w:r>
          </w:p>
        </w:tc>
      </w:tr>
      <w:tr w:rsidR="00D242A6" w:rsidRPr="00DA2EB0" w14:paraId="69FE37B8" w14:textId="77777777" w:rsidTr="00145CB6">
        <w:trPr>
          <w:trHeight w:val="60"/>
        </w:trPr>
        <w:tc>
          <w:tcPr>
            <w:tcW w:w="2977" w:type="dxa"/>
          </w:tcPr>
          <w:p w14:paraId="1B775563"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4C1367BE" w14:textId="77777777" w:rsidR="00DA2EB0" w:rsidRPr="00DA2EB0" w:rsidRDefault="00DA2EB0" w:rsidP="00D242A6">
            <w:pPr>
              <w:pStyle w:val="Tablebody"/>
              <w:jc w:val="right"/>
            </w:pPr>
            <w:r w:rsidRPr="00DA2EB0">
              <w:t>17</w:t>
            </w:r>
          </w:p>
        </w:tc>
        <w:tc>
          <w:tcPr>
            <w:tcW w:w="1134" w:type="dxa"/>
            <w:shd w:val="clear" w:color="auto" w:fill="F2F2F2" w:themeFill="background1" w:themeFillShade="F2"/>
          </w:tcPr>
          <w:p w14:paraId="1F7FC761" w14:textId="77777777" w:rsidR="00DA2EB0" w:rsidRPr="00DA2EB0" w:rsidRDefault="00DA2EB0" w:rsidP="00D242A6">
            <w:pPr>
              <w:pStyle w:val="Tablebody"/>
              <w:jc w:val="right"/>
            </w:pPr>
            <w:r w:rsidRPr="00DA2EB0">
              <w:t>25.8</w:t>
            </w:r>
          </w:p>
        </w:tc>
        <w:tc>
          <w:tcPr>
            <w:tcW w:w="1276" w:type="dxa"/>
          </w:tcPr>
          <w:p w14:paraId="0410A889" w14:textId="77777777" w:rsidR="00DA2EB0" w:rsidRPr="00DA2EB0" w:rsidRDefault="00DA2EB0" w:rsidP="00D242A6">
            <w:pPr>
              <w:pStyle w:val="Tablebody"/>
              <w:jc w:val="right"/>
            </w:pPr>
            <w:r w:rsidRPr="00DA2EB0">
              <w:t>3</w:t>
            </w:r>
          </w:p>
        </w:tc>
        <w:tc>
          <w:tcPr>
            <w:tcW w:w="1134" w:type="dxa"/>
          </w:tcPr>
          <w:p w14:paraId="0E1E5083" w14:textId="77777777" w:rsidR="00DA2EB0" w:rsidRPr="00DA2EB0" w:rsidRDefault="00DA2EB0" w:rsidP="00D242A6">
            <w:pPr>
              <w:pStyle w:val="Tablebody"/>
              <w:jc w:val="right"/>
            </w:pPr>
            <w:r w:rsidRPr="00DA2EB0">
              <w:t>9.4</w:t>
            </w:r>
          </w:p>
        </w:tc>
        <w:tc>
          <w:tcPr>
            <w:tcW w:w="1275" w:type="dxa"/>
          </w:tcPr>
          <w:p w14:paraId="3C0362AB" w14:textId="77777777" w:rsidR="00DA2EB0" w:rsidRPr="00DA2EB0" w:rsidRDefault="00DA2EB0" w:rsidP="00D242A6">
            <w:pPr>
              <w:pStyle w:val="Tablebody"/>
              <w:jc w:val="right"/>
            </w:pPr>
            <w:r w:rsidRPr="00DA2EB0">
              <w:t>3</w:t>
            </w:r>
          </w:p>
        </w:tc>
        <w:tc>
          <w:tcPr>
            <w:tcW w:w="1134" w:type="dxa"/>
          </w:tcPr>
          <w:p w14:paraId="68ED12FC" w14:textId="77777777" w:rsidR="00DA2EB0" w:rsidRPr="00DA2EB0" w:rsidRDefault="00DA2EB0" w:rsidP="00D242A6">
            <w:pPr>
              <w:pStyle w:val="Tablebody"/>
              <w:jc w:val="right"/>
            </w:pPr>
            <w:r w:rsidRPr="00DA2EB0">
              <w:t>16.7</w:t>
            </w:r>
          </w:p>
        </w:tc>
      </w:tr>
      <w:tr w:rsidR="00D242A6" w:rsidRPr="00DA2EB0" w14:paraId="75A3C19C" w14:textId="77777777" w:rsidTr="00145CB6">
        <w:trPr>
          <w:trHeight w:val="60"/>
        </w:trPr>
        <w:tc>
          <w:tcPr>
            <w:tcW w:w="2977" w:type="dxa"/>
          </w:tcPr>
          <w:p w14:paraId="58AC7671"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6B48BCC4"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607EA4BC" w14:textId="77777777" w:rsidR="00DA2EB0" w:rsidRPr="00DA2EB0" w:rsidRDefault="00DA2EB0" w:rsidP="00D242A6">
            <w:pPr>
              <w:pStyle w:val="Tablebody"/>
              <w:jc w:val="right"/>
            </w:pPr>
            <w:r w:rsidRPr="00DA2EB0">
              <w:t>0</w:t>
            </w:r>
          </w:p>
        </w:tc>
        <w:tc>
          <w:tcPr>
            <w:tcW w:w="1276" w:type="dxa"/>
          </w:tcPr>
          <w:p w14:paraId="7582B1F6" w14:textId="77777777" w:rsidR="00DA2EB0" w:rsidRPr="00DA2EB0" w:rsidRDefault="00DA2EB0" w:rsidP="00D242A6">
            <w:pPr>
              <w:pStyle w:val="Tablebody"/>
              <w:jc w:val="right"/>
            </w:pPr>
            <w:r w:rsidRPr="00DA2EB0">
              <w:t>0</w:t>
            </w:r>
          </w:p>
        </w:tc>
        <w:tc>
          <w:tcPr>
            <w:tcW w:w="1134" w:type="dxa"/>
          </w:tcPr>
          <w:p w14:paraId="31F21943" w14:textId="77777777" w:rsidR="00DA2EB0" w:rsidRPr="00DA2EB0" w:rsidRDefault="00DA2EB0" w:rsidP="00D242A6">
            <w:pPr>
              <w:pStyle w:val="Tablebody"/>
              <w:jc w:val="right"/>
            </w:pPr>
            <w:r w:rsidRPr="00DA2EB0">
              <w:t>0</w:t>
            </w:r>
          </w:p>
        </w:tc>
        <w:tc>
          <w:tcPr>
            <w:tcW w:w="1275" w:type="dxa"/>
          </w:tcPr>
          <w:p w14:paraId="2FBFF296" w14:textId="77777777" w:rsidR="00DA2EB0" w:rsidRPr="00DA2EB0" w:rsidRDefault="00DA2EB0" w:rsidP="00D242A6">
            <w:pPr>
              <w:pStyle w:val="Tablebody"/>
              <w:jc w:val="right"/>
            </w:pPr>
            <w:r w:rsidRPr="00DA2EB0">
              <w:t>0</w:t>
            </w:r>
          </w:p>
        </w:tc>
        <w:tc>
          <w:tcPr>
            <w:tcW w:w="1134" w:type="dxa"/>
          </w:tcPr>
          <w:p w14:paraId="71CA36C3" w14:textId="77777777" w:rsidR="00DA2EB0" w:rsidRPr="00DA2EB0" w:rsidRDefault="00DA2EB0" w:rsidP="00D242A6">
            <w:pPr>
              <w:pStyle w:val="Tablebody"/>
              <w:jc w:val="right"/>
            </w:pPr>
            <w:r w:rsidRPr="00DA2EB0">
              <w:t>0</w:t>
            </w:r>
          </w:p>
        </w:tc>
      </w:tr>
      <w:tr w:rsidR="00D242A6" w:rsidRPr="00DA2EB0" w14:paraId="4DB4FD3E" w14:textId="77777777" w:rsidTr="00145CB6">
        <w:trPr>
          <w:trHeight w:val="60"/>
        </w:trPr>
        <w:tc>
          <w:tcPr>
            <w:tcW w:w="2977" w:type="dxa"/>
          </w:tcPr>
          <w:p w14:paraId="264777BB"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EC916BB" w14:textId="77777777" w:rsidR="00DA2EB0" w:rsidRPr="00DA2EB0" w:rsidRDefault="00DA2EB0" w:rsidP="00D242A6">
            <w:pPr>
              <w:pStyle w:val="Tablebody"/>
              <w:jc w:val="right"/>
            </w:pPr>
            <w:r w:rsidRPr="00DA2EB0">
              <w:t>49</w:t>
            </w:r>
          </w:p>
        </w:tc>
        <w:tc>
          <w:tcPr>
            <w:tcW w:w="1134" w:type="dxa"/>
            <w:shd w:val="clear" w:color="auto" w:fill="F2F2F2" w:themeFill="background1" w:themeFillShade="F2"/>
          </w:tcPr>
          <w:p w14:paraId="2379B696" w14:textId="77777777" w:rsidR="00DA2EB0" w:rsidRPr="00DA2EB0" w:rsidRDefault="00DA2EB0" w:rsidP="00D242A6">
            <w:pPr>
              <w:pStyle w:val="Tablebody"/>
              <w:jc w:val="right"/>
            </w:pPr>
            <w:r w:rsidRPr="00DA2EB0">
              <w:t>74.2</w:t>
            </w:r>
          </w:p>
        </w:tc>
        <w:tc>
          <w:tcPr>
            <w:tcW w:w="1276" w:type="dxa"/>
          </w:tcPr>
          <w:p w14:paraId="0F5E6A3E" w14:textId="77777777" w:rsidR="00DA2EB0" w:rsidRPr="00DA2EB0" w:rsidRDefault="00DA2EB0" w:rsidP="00D242A6">
            <w:pPr>
              <w:pStyle w:val="Tablebody"/>
              <w:jc w:val="right"/>
            </w:pPr>
            <w:r w:rsidRPr="00DA2EB0">
              <w:t>29</w:t>
            </w:r>
          </w:p>
        </w:tc>
        <w:tc>
          <w:tcPr>
            <w:tcW w:w="1134" w:type="dxa"/>
          </w:tcPr>
          <w:p w14:paraId="341E8685" w14:textId="77777777" w:rsidR="00DA2EB0" w:rsidRPr="00DA2EB0" w:rsidRDefault="00DA2EB0" w:rsidP="00D242A6">
            <w:pPr>
              <w:pStyle w:val="Tablebody"/>
              <w:jc w:val="right"/>
            </w:pPr>
            <w:r w:rsidRPr="00DA2EB0">
              <w:t>90.6</w:t>
            </w:r>
          </w:p>
        </w:tc>
        <w:tc>
          <w:tcPr>
            <w:tcW w:w="1275" w:type="dxa"/>
          </w:tcPr>
          <w:p w14:paraId="121B666C" w14:textId="77777777" w:rsidR="00DA2EB0" w:rsidRPr="00DA2EB0" w:rsidRDefault="00DA2EB0" w:rsidP="00D242A6">
            <w:pPr>
              <w:pStyle w:val="Tablebody"/>
              <w:jc w:val="right"/>
            </w:pPr>
            <w:r w:rsidRPr="00DA2EB0">
              <w:t>15</w:t>
            </w:r>
          </w:p>
        </w:tc>
        <w:tc>
          <w:tcPr>
            <w:tcW w:w="1134" w:type="dxa"/>
          </w:tcPr>
          <w:p w14:paraId="4035095D" w14:textId="77777777" w:rsidR="00DA2EB0" w:rsidRPr="00DA2EB0" w:rsidRDefault="00DA2EB0" w:rsidP="00D242A6">
            <w:pPr>
              <w:pStyle w:val="Tablebody"/>
              <w:jc w:val="right"/>
            </w:pPr>
            <w:r w:rsidRPr="00DA2EB0">
              <w:t>83.3</w:t>
            </w:r>
          </w:p>
        </w:tc>
      </w:tr>
      <w:tr w:rsidR="00D242A6" w:rsidRPr="00DA2EB0" w14:paraId="72AFB5F3" w14:textId="77777777" w:rsidTr="00145CB6">
        <w:trPr>
          <w:trHeight w:val="60"/>
        </w:trPr>
        <w:tc>
          <w:tcPr>
            <w:tcW w:w="2977" w:type="dxa"/>
          </w:tcPr>
          <w:p w14:paraId="3363FFCD"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1E5931DE"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5EDAD5AF" w14:textId="77777777" w:rsidR="00DA2EB0" w:rsidRPr="00DA2EB0" w:rsidRDefault="00DA2EB0" w:rsidP="00D242A6">
            <w:pPr>
              <w:pStyle w:val="Tablebody"/>
              <w:jc w:val="right"/>
            </w:pPr>
            <w:r w:rsidRPr="00DA2EB0">
              <w:t>0</w:t>
            </w:r>
          </w:p>
        </w:tc>
        <w:tc>
          <w:tcPr>
            <w:tcW w:w="1276" w:type="dxa"/>
          </w:tcPr>
          <w:p w14:paraId="0C4471B8" w14:textId="77777777" w:rsidR="00DA2EB0" w:rsidRPr="00DA2EB0" w:rsidRDefault="00DA2EB0" w:rsidP="00D242A6">
            <w:pPr>
              <w:pStyle w:val="Tablebody"/>
              <w:jc w:val="right"/>
            </w:pPr>
            <w:r w:rsidRPr="00DA2EB0">
              <w:t>0</w:t>
            </w:r>
          </w:p>
        </w:tc>
        <w:tc>
          <w:tcPr>
            <w:tcW w:w="1134" w:type="dxa"/>
          </w:tcPr>
          <w:p w14:paraId="38CB5CD6" w14:textId="77777777" w:rsidR="00DA2EB0" w:rsidRPr="00DA2EB0" w:rsidRDefault="00DA2EB0" w:rsidP="00D242A6">
            <w:pPr>
              <w:pStyle w:val="Tablebody"/>
              <w:jc w:val="right"/>
            </w:pPr>
            <w:r w:rsidRPr="00DA2EB0">
              <w:t>0</w:t>
            </w:r>
          </w:p>
        </w:tc>
        <w:tc>
          <w:tcPr>
            <w:tcW w:w="1275" w:type="dxa"/>
          </w:tcPr>
          <w:p w14:paraId="6CB55209" w14:textId="77777777" w:rsidR="00DA2EB0" w:rsidRPr="00DA2EB0" w:rsidRDefault="00DA2EB0" w:rsidP="00D242A6">
            <w:pPr>
              <w:pStyle w:val="Tablebody"/>
              <w:jc w:val="right"/>
            </w:pPr>
            <w:r w:rsidRPr="00DA2EB0">
              <w:t>0</w:t>
            </w:r>
          </w:p>
        </w:tc>
        <w:tc>
          <w:tcPr>
            <w:tcW w:w="1134" w:type="dxa"/>
          </w:tcPr>
          <w:p w14:paraId="03190A60" w14:textId="77777777" w:rsidR="00DA2EB0" w:rsidRPr="00DA2EB0" w:rsidRDefault="00DA2EB0" w:rsidP="00D242A6">
            <w:pPr>
              <w:pStyle w:val="Tablebody"/>
              <w:jc w:val="right"/>
            </w:pPr>
            <w:r w:rsidRPr="00DA2EB0">
              <w:t>0</w:t>
            </w:r>
          </w:p>
        </w:tc>
      </w:tr>
      <w:tr w:rsidR="00D242A6" w:rsidRPr="00DA2EB0" w14:paraId="62949AC2" w14:textId="77777777" w:rsidTr="00145CB6">
        <w:trPr>
          <w:trHeight w:val="60"/>
        </w:trPr>
        <w:tc>
          <w:tcPr>
            <w:tcW w:w="2977" w:type="dxa"/>
            <w:tcBorders>
              <w:bottom w:val="single" w:sz="4" w:space="0" w:color="274B93"/>
            </w:tcBorders>
          </w:tcPr>
          <w:p w14:paraId="59E42A82"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213F97F8" w14:textId="77777777" w:rsidR="00DA2EB0" w:rsidRPr="00DA2EB0" w:rsidRDefault="00DA2EB0" w:rsidP="00D242A6">
            <w:pPr>
              <w:pStyle w:val="Tablebody"/>
              <w:jc w:val="right"/>
            </w:pPr>
            <w:r w:rsidRPr="00DA2EB0">
              <w:t>0</w:t>
            </w:r>
          </w:p>
        </w:tc>
        <w:tc>
          <w:tcPr>
            <w:tcW w:w="1134" w:type="dxa"/>
            <w:tcBorders>
              <w:bottom w:val="single" w:sz="4" w:space="0" w:color="274B93"/>
            </w:tcBorders>
            <w:shd w:val="clear" w:color="auto" w:fill="F2F2F2" w:themeFill="background1" w:themeFillShade="F2"/>
          </w:tcPr>
          <w:p w14:paraId="1FB5B74C" w14:textId="77777777" w:rsidR="00DA2EB0" w:rsidRPr="00DA2EB0" w:rsidRDefault="00DA2EB0" w:rsidP="00D242A6">
            <w:pPr>
              <w:pStyle w:val="Tablebody"/>
              <w:jc w:val="right"/>
            </w:pPr>
            <w:r w:rsidRPr="00DA2EB0">
              <w:t>0</w:t>
            </w:r>
          </w:p>
        </w:tc>
        <w:tc>
          <w:tcPr>
            <w:tcW w:w="1276" w:type="dxa"/>
            <w:tcBorders>
              <w:bottom w:val="single" w:sz="4" w:space="0" w:color="274B93"/>
            </w:tcBorders>
          </w:tcPr>
          <w:p w14:paraId="1945ACEA" w14:textId="77777777" w:rsidR="00DA2EB0" w:rsidRPr="00DA2EB0" w:rsidRDefault="00DA2EB0" w:rsidP="00D242A6">
            <w:pPr>
              <w:pStyle w:val="Tablebody"/>
              <w:jc w:val="right"/>
            </w:pPr>
            <w:r w:rsidRPr="00DA2EB0">
              <w:t>0</w:t>
            </w:r>
          </w:p>
        </w:tc>
        <w:tc>
          <w:tcPr>
            <w:tcW w:w="1134" w:type="dxa"/>
            <w:tcBorders>
              <w:bottom w:val="single" w:sz="4" w:space="0" w:color="274B93"/>
            </w:tcBorders>
          </w:tcPr>
          <w:p w14:paraId="2107395E" w14:textId="77777777" w:rsidR="00DA2EB0" w:rsidRPr="00DA2EB0" w:rsidRDefault="00DA2EB0" w:rsidP="00D242A6">
            <w:pPr>
              <w:pStyle w:val="Tablebody"/>
              <w:jc w:val="right"/>
            </w:pPr>
            <w:r w:rsidRPr="00DA2EB0">
              <w:t>0</w:t>
            </w:r>
          </w:p>
        </w:tc>
        <w:tc>
          <w:tcPr>
            <w:tcW w:w="1275" w:type="dxa"/>
            <w:tcBorders>
              <w:bottom w:val="single" w:sz="4" w:space="0" w:color="274B93"/>
            </w:tcBorders>
          </w:tcPr>
          <w:p w14:paraId="2D309302" w14:textId="77777777" w:rsidR="00DA2EB0" w:rsidRPr="00DA2EB0" w:rsidRDefault="00DA2EB0" w:rsidP="00D242A6">
            <w:pPr>
              <w:pStyle w:val="Tablebody"/>
              <w:jc w:val="right"/>
            </w:pPr>
            <w:r w:rsidRPr="00DA2EB0">
              <w:t>0</w:t>
            </w:r>
          </w:p>
        </w:tc>
        <w:tc>
          <w:tcPr>
            <w:tcW w:w="1134" w:type="dxa"/>
            <w:tcBorders>
              <w:bottom w:val="single" w:sz="4" w:space="0" w:color="274B93"/>
            </w:tcBorders>
          </w:tcPr>
          <w:p w14:paraId="3B846E9F" w14:textId="77777777" w:rsidR="00DA2EB0" w:rsidRPr="00DA2EB0" w:rsidRDefault="00DA2EB0" w:rsidP="00D242A6">
            <w:pPr>
              <w:pStyle w:val="Tablebody"/>
              <w:jc w:val="right"/>
            </w:pPr>
            <w:r w:rsidRPr="00DA2EB0">
              <w:t>0</w:t>
            </w:r>
          </w:p>
        </w:tc>
      </w:tr>
      <w:tr w:rsidR="00D242A6" w:rsidRPr="00145CB6" w14:paraId="6BADEF09" w14:textId="77777777" w:rsidTr="00145CB6">
        <w:trPr>
          <w:trHeight w:val="60"/>
        </w:trPr>
        <w:tc>
          <w:tcPr>
            <w:tcW w:w="2977" w:type="dxa"/>
            <w:tcBorders>
              <w:top w:val="single" w:sz="4" w:space="0" w:color="274B93"/>
              <w:bottom w:val="single" w:sz="4" w:space="0" w:color="274B93"/>
            </w:tcBorders>
          </w:tcPr>
          <w:p w14:paraId="7A01EBE0"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bottom w:val="single" w:sz="4" w:space="0" w:color="274B93"/>
            </w:tcBorders>
            <w:shd w:val="clear" w:color="auto" w:fill="F2F2F2" w:themeFill="background1" w:themeFillShade="F2"/>
          </w:tcPr>
          <w:p w14:paraId="36C2E3B1" w14:textId="77777777" w:rsidR="00DA2EB0" w:rsidRPr="00145CB6" w:rsidRDefault="00DA2EB0" w:rsidP="00D242A6">
            <w:pPr>
              <w:pStyle w:val="Tablebody"/>
              <w:jc w:val="right"/>
              <w:rPr>
                <w:b/>
                <w:bCs/>
              </w:rPr>
            </w:pPr>
            <w:r w:rsidRPr="00145CB6">
              <w:rPr>
                <w:b/>
                <w:bCs/>
              </w:rPr>
              <w:t>66</w:t>
            </w:r>
          </w:p>
        </w:tc>
        <w:tc>
          <w:tcPr>
            <w:tcW w:w="1134" w:type="dxa"/>
            <w:tcBorders>
              <w:top w:val="single" w:sz="4" w:space="0" w:color="274B93"/>
              <w:bottom w:val="single" w:sz="4" w:space="0" w:color="274B93"/>
            </w:tcBorders>
            <w:shd w:val="clear" w:color="auto" w:fill="F2F2F2" w:themeFill="background1" w:themeFillShade="F2"/>
          </w:tcPr>
          <w:p w14:paraId="6DA5C5C1"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bottom w:val="single" w:sz="4" w:space="0" w:color="274B93"/>
            </w:tcBorders>
          </w:tcPr>
          <w:p w14:paraId="0BA06FC2" w14:textId="77777777" w:rsidR="00DA2EB0" w:rsidRPr="00145CB6" w:rsidRDefault="00DA2EB0" w:rsidP="00D242A6">
            <w:pPr>
              <w:pStyle w:val="Tablebody"/>
              <w:jc w:val="right"/>
              <w:rPr>
                <w:b/>
                <w:bCs/>
              </w:rPr>
            </w:pPr>
            <w:r w:rsidRPr="00145CB6">
              <w:rPr>
                <w:b/>
                <w:bCs/>
              </w:rPr>
              <w:t>32</w:t>
            </w:r>
          </w:p>
        </w:tc>
        <w:tc>
          <w:tcPr>
            <w:tcW w:w="1134" w:type="dxa"/>
            <w:tcBorders>
              <w:top w:val="single" w:sz="4" w:space="0" w:color="274B93"/>
              <w:bottom w:val="single" w:sz="4" w:space="0" w:color="274B93"/>
            </w:tcBorders>
          </w:tcPr>
          <w:p w14:paraId="24EC1582"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bottom w:val="single" w:sz="4" w:space="0" w:color="274B93"/>
            </w:tcBorders>
          </w:tcPr>
          <w:p w14:paraId="1001E044" w14:textId="77777777" w:rsidR="00DA2EB0" w:rsidRPr="00145CB6" w:rsidRDefault="00DA2EB0" w:rsidP="00D242A6">
            <w:pPr>
              <w:pStyle w:val="Tablebody"/>
              <w:jc w:val="right"/>
              <w:rPr>
                <w:b/>
                <w:bCs/>
              </w:rPr>
            </w:pPr>
            <w:r w:rsidRPr="00145CB6">
              <w:rPr>
                <w:b/>
                <w:bCs/>
              </w:rPr>
              <w:t>18</w:t>
            </w:r>
          </w:p>
        </w:tc>
        <w:tc>
          <w:tcPr>
            <w:tcW w:w="1134" w:type="dxa"/>
            <w:tcBorders>
              <w:top w:val="single" w:sz="4" w:space="0" w:color="274B93"/>
              <w:bottom w:val="single" w:sz="4" w:space="0" w:color="274B93"/>
            </w:tcBorders>
          </w:tcPr>
          <w:p w14:paraId="3305417C" w14:textId="77777777" w:rsidR="00DA2EB0" w:rsidRPr="00145CB6" w:rsidRDefault="00DA2EB0" w:rsidP="00D242A6">
            <w:pPr>
              <w:pStyle w:val="Tablebody"/>
              <w:jc w:val="right"/>
              <w:rPr>
                <w:b/>
                <w:bCs/>
              </w:rPr>
            </w:pPr>
            <w:r w:rsidRPr="00145CB6">
              <w:rPr>
                <w:b/>
                <w:bCs/>
              </w:rPr>
              <w:t>100</w:t>
            </w:r>
          </w:p>
        </w:tc>
      </w:tr>
      <w:tr w:rsidR="00145CB6" w:rsidRPr="00145CB6" w14:paraId="55BA3946" w14:textId="77777777" w:rsidTr="00145CB6">
        <w:trPr>
          <w:trHeight w:val="60"/>
        </w:trPr>
        <w:tc>
          <w:tcPr>
            <w:tcW w:w="10206" w:type="dxa"/>
            <w:gridSpan w:val="7"/>
            <w:tcBorders>
              <w:top w:val="single" w:sz="4" w:space="0" w:color="274B93"/>
              <w:bottom w:val="single" w:sz="4" w:space="0" w:color="274B93"/>
            </w:tcBorders>
          </w:tcPr>
          <w:p w14:paraId="0AB826EE" w14:textId="77777777" w:rsidR="00DA2EB0" w:rsidRPr="00145CB6" w:rsidRDefault="00DA2EB0" w:rsidP="00145CB6">
            <w:pPr>
              <w:pStyle w:val="Tablebody"/>
              <w:rPr>
                <w:b/>
                <w:bCs/>
                <w:color w:val="274B93"/>
              </w:rPr>
            </w:pPr>
            <w:r w:rsidRPr="00145CB6">
              <w:rPr>
                <w:b/>
                <w:bCs/>
                <w:color w:val="274B93"/>
              </w:rPr>
              <w:lastRenderedPageBreak/>
              <w:t>Complaint allegations made by non-Aboriginal people</w:t>
            </w:r>
          </w:p>
        </w:tc>
      </w:tr>
      <w:tr w:rsidR="00D242A6" w:rsidRPr="00DA2EB0" w14:paraId="343AAE60" w14:textId="77777777" w:rsidTr="00145CB6">
        <w:trPr>
          <w:trHeight w:val="60"/>
        </w:trPr>
        <w:tc>
          <w:tcPr>
            <w:tcW w:w="2977" w:type="dxa"/>
            <w:tcBorders>
              <w:top w:val="single" w:sz="4" w:space="0" w:color="274B93"/>
            </w:tcBorders>
          </w:tcPr>
          <w:p w14:paraId="643410D6"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3C76DCDA" w14:textId="77777777" w:rsidR="00DA2EB0" w:rsidRPr="00DA2EB0" w:rsidRDefault="00DA2EB0" w:rsidP="00D242A6">
            <w:pPr>
              <w:pStyle w:val="Tablebody"/>
              <w:jc w:val="right"/>
            </w:pPr>
            <w:r w:rsidRPr="00DA2EB0">
              <w:t>230</w:t>
            </w:r>
          </w:p>
        </w:tc>
        <w:tc>
          <w:tcPr>
            <w:tcW w:w="1134" w:type="dxa"/>
            <w:tcBorders>
              <w:top w:val="single" w:sz="4" w:space="0" w:color="274B93"/>
            </w:tcBorders>
            <w:shd w:val="clear" w:color="auto" w:fill="F2F2F2" w:themeFill="background1" w:themeFillShade="F2"/>
          </w:tcPr>
          <w:p w14:paraId="37035B62" w14:textId="77777777" w:rsidR="00DA2EB0" w:rsidRPr="00DA2EB0" w:rsidRDefault="00DA2EB0" w:rsidP="00D242A6">
            <w:pPr>
              <w:pStyle w:val="Tablebody"/>
              <w:jc w:val="right"/>
            </w:pPr>
            <w:r w:rsidRPr="00DA2EB0">
              <w:t>8.1</w:t>
            </w:r>
          </w:p>
        </w:tc>
        <w:tc>
          <w:tcPr>
            <w:tcW w:w="1276" w:type="dxa"/>
            <w:tcBorders>
              <w:top w:val="single" w:sz="4" w:space="0" w:color="274B93"/>
            </w:tcBorders>
          </w:tcPr>
          <w:p w14:paraId="16D57D52" w14:textId="77777777" w:rsidR="00DA2EB0" w:rsidRPr="00DA2EB0" w:rsidRDefault="00DA2EB0" w:rsidP="00D242A6">
            <w:pPr>
              <w:pStyle w:val="Tablebody"/>
              <w:jc w:val="right"/>
            </w:pPr>
            <w:r w:rsidRPr="00DA2EB0">
              <w:t>266</w:t>
            </w:r>
          </w:p>
        </w:tc>
        <w:tc>
          <w:tcPr>
            <w:tcW w:w="1134" w:type="dxa"/>
            <w:tcBorders>
              <w:top w:val="single" w:sz="4" w:space="0" w:color="274B93"/>
            </w:tcBorders>
          </w:tcPr>
          <w:p w14:paraId="1735678B" w14:textId="77777777" w:rsidR="00DA2EB0" w:rsidRPr="00DA2EB0" w:rsidRDefault="00DA2EB0" w:rsidP="00D242A6">
            <w:pPr>
              <w:pStyle w:val="Tablebody"/>
              <w:jc w:val="right"/>
            </w:pPr>
            <w:r w:rsidRPr="00DA2EB0">
              <w:t>5.8</w:t>
            </w:r>
          </w:p>
        </w:tc>
        <w:tc>
          <w:tcPr>
            <w:tcW w:w="1275" w:type="dxa"/>
            <w:tcBorders>
              <w:top w:val="single" w:sz="4" w:space="0" w:color="274B93"/>
            </w:tcBorders>
          </w:tcPr>
          <w:p w14:paraId="76D1EE2C" w14:textId="77777777" w:rsidR="00DA2EB0" w:rsidRPr="00DA2EB0" w:rsidRDefault="00DA2EB0" w:rsidP="00D242A6">
            <w:pPr>
              <w:pStyle w:val="Tablebody"/>
              <w:jc w:val="right"/>
            </w:pPr>
            <w:r w:rsidRPr="00DA2EB0">
              <w:t>231</w:t>
            </w:r>
          </w:p>
        </w:tc>
        <w:tc>
          <w:tcPr>
            <w:tcW w:w="1134" w:type="dxa"/>
            <w:tcBorders>
              <w:top w:val="single" w:sz="4" w:space="0" w:color="274B93"/>
            </w:tcBorders>
          </w:tcPr>
          <w:p w14:paraId="6EAB1467" w14:textId="77777777" w:rsidR="00DA2EB0" w:rsidRPr="00DA2EB0" w:rsidRDefault="00DA2EB0" w:rsidP="00D242A6">
            <w:pPr>
              <w:pStyle w:val="Tablebody"/>
              <w:jc w:val="right"/>
            </w:pPr>
            <w:r w:rsidRPr="00DA2EB0">
              <w:t>4.9</w:t>
            </w:r>
          </w:p>
        </w:tc>
      </w:tr>
      <w:tr w:rsidR="00D242A6" w:rsidRPr="00DA2EB0" w14:paraId="2373BA7F" w14:textId="77777777" w:rsidTr="00145CB6">
        <w:trPr>
          <w:trHeight w:val="60"/>
        </w:trPr>
        <w:tc>
          <w:tcPr>
            <w:tcW w:w="2977" w:type="dxa"/>
          </w:tcPr>
          <w:p w14:paraId="4A407590"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25EAE33D" w14:textId="77777777" w:rsidR="00DA2EB0" w:rsidRPr="00DA2EB0" w:rsidRDefault="00DA2EB0" w:rsidP="00D242A6">
            <w:pPr>
              <w:pStyle w:val="Tablebody"/>
              <w:jc w:val="right"/>
            </w:pPr>
            <w:r w:rsidRPr="00DA2EB0">
              <w:t>26</w:t>
            </w:r>
          </w:p>
        </w:tc>
        <w:tc>
          <w:tcPr>
            <w:tcW w:w="1134" w:type="dxa"/>
            <w:shd w:val="clear" w:color="auto" w:fill="F2F2F2" w:themeFill="background1" w:themeFillShade="F2"/>
          </w:tcPr>
          <w:p w14:paraId="3F1C7167" w14:textId="77777777" w:rsidR="00DA2EB0" w:rsidRPr="00DA2EB0" w:rsidRDefault="00DA2EB0" w:rsidP="00D242A6">
            <w:pPr>
              <w:pStyle w:val="Tablebody"/>
              <w:jc w:val="right"/>
            </w:pPr>
            <w:r w:rsidRPr="00DA2EB0">
              <w:t>0.9</w:t>
            </w:r>
          </w:p>
        </w:tc>
        <w:tc>
          <w:tcPr>
            <w:tcW w:w="1276" w:type="dxa"/>
          </w:tcPr>
          <w:p w14:paraId="413758E1" w14:textId="77777777" w:rsidR="00DA2EB0" w:rsidRPr="00DA2EB0" w:rsidRDefault="00DA2EB0" w:rsidP="00D242A6">
            <w:pPr>
              <w:pStyle w:val="Tablebody"/>
              <w:jc w:val="right"/>
            </w:pPr>
            <w:r w:rsidRPr="00DA2EB0">
              <w:t>53</w:t>
            </w:r>
          </w:p>
        </w:tc>
        <w:tc>
          <w:tcPr>
            <w:tcW w:w="1134" w:type="dxa"/>
          </w:tcPr>
          <w:p w14:paraId="03598F20" w14:textId="77777777" w:rsidR="00DA2EB0" w:rsidRPr="00DA2EB0" w:rsidRDefault="00DA2EB0" w:rsidP="00D242A6">
            <w:pPr>
              <w:pStyle w:val="Tablebody"/>
              <w:jc w:val="right"/>
            </w:pPr>
            <w:r w:rsidRPr="00DA2EB0">
              <w:t>1.2</w:t>
            </w:r>
          </w:p>
        </w:tc>
        <w:tc>
          <w:tcPr>
            <w:tcW w:w="1275" w:type="dxa"/>
          </w:tcPr>
          <w:p w14:paraId="1DD47ADF" w14:textId="77777777" w:rsidR="00DA2EB0" w:rsidRPr="00DA2EB0" w:rsidRDefault="00DA2EB0" w:rsidP="00D242A6">
            <w:pPr>
              <w:pStyle w:val="Tablebody"/>
              <w:jc w:val="right"/>
            </w:pPr>
            <w:r w:rsidRPr="00DA2EB0">
              <w:t>71</w:t>
            </w:r>
          </w:p>
        </w:tc>
        <w:tc>
          <w:tcPr>
            <w:tcW w:w="1134" w:type="dxa"/>
          </w:tcPr>
          <w:p w14:paraId="7B7A71FC" w14:textId="77777777" w:rsidR="00DA2EB0" w:rsidRPr="00DA2EB0" w:rsidRDefault="00DA2EB0" w:rsidP="00D242A6">
            <w:pPr>
              <w:pStyle w:val="Tablebody"/>
              <w:jc w:val="right"/>
            </w:pPr>
            <w:r w:rsidRPr="00DA2EB0">
              <w:t>1.5</w:t>
            </w:r>
          </w:p>
        </w:tc>
      </w:tr>
      <w:tr w:rsidR="00D242A6" w:rsidRPr="00DA2EB0" w14:paraId="6F42DD1B" w14:textId="77777777" w:rsidTr="00145CB6">
        <w:trPr>
          <w:trHeight w:val="60"/>
        </w:trPr>
        <w:tc>
          <w:tcPr>
            <w:tcW w:w="2977" w:type="dxa"/>
          </w:tcPr>
          <w:p w14:paraId="29C66DD5"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3C705A19" w14:textId="77777777" w:rsidR="00DA2EB0" w:rsidRPr="00DA2EB0" w:rsidRDefault="00DA2EB0" w:rsidP="00D242A6">
            <w:pPr>
              <w:pStyle w:val="Tablebody"/>
              <w:jc w:val="right"/>
            </w:pPr>
            <w:r w:rsidRPr="00DA2EB0">
              <w:t>45</w:t>
            </w:r>
          </w:p>
        </w:tc>
        <w:tc>
          <w:tcPr>
            <w:tcW w:w="1134" w:type="dxa"/>
            <w:shd w:val="clear" w:color="auto" w:fill="F2F2F2" w:themeFill="background1" w:themeFillShade="F2"/>
          </w:tcPr>
          <w:p w14:paraId="3D3D4321" w14:textId="77777777" w:rsidR="00DA2EB0" w:rsidRPr="00DA2EB0" w:rsidRDefault="00DA2EB0" w:rsidP="00D242A6">
            <w:pPr>
              <w:pStyle w:val="Tablebody"/>
              <w:jc w:val="right"/>
            </w:pPr>
            <w:r w:rsidRPr="00DA2EB0">
              <w:t>1.6</w:t>
            </w:r>
          </w:p>
        </w:tc>
        <w:tc>
          <w:tcPr>
            <w:tcW w:w="1276" w:type="dxa"/>
          </w:tcPr>
          <w:p w14:paraId="72451EDA" w14:textId="77777777" w:rsidR="00DA2EB0" w:rsidRPr="00DA2EB0" w:rsidRDefault="00DA2EB0" w:rsidP="00D242A6">
            <w:pPr>
              <w:pStyle w:val="Tablebody"/>
              <w:jc w:val="right"/>
            </w:pPr>
            <w:r w:rsidRPr="00DA2EB0">
              <w:t>56</w:t>
            </w:r>
          </w:p>
        </w:tc>
        <w:tc>
          <w:tcPr>
            <w:tcW w:w="1134" w:type="dxa"/>
          </w:tcPr>
          <w:p w14:paraId="60BD978A" w14:textId="77777777" w:rsidR="00DA2EB0" w:rsidRPr="00DA2EB0" w:rsidRDefault="00DA2EB0" w:rsidP="00D242A6">
            <w:pPr>
              <w:pStyle w:val="Tablebody"/>
              <w:jc w:val="right"/>
            </w:pPr>
            <w:r w:rsidRPr="00DA2EB0">
              <w:t>1.2</w:t>
            </w:r>
          </w:p>
        </w:tc>
        <w:tc>
          <w:tcPr>
            <w:tcW w:w="1275" w:type="dxa"/>
          </w:tcPr>
          <w:p w14:paraId="646B7D32" w14:textId="77777777" w:rsidR="00DA2EB0" w:rsidRPr="00DA2EB0" w:rsidRDefault="00DA2EB0" w:rsidP="00D242A6">
            <w:pPr>
              <w:pStyle w:val="Tablebody"/>
              <w:jc w:val="right"/>
            </w:pPr>
            <w:r w:rsidRPr="00DA2EB0">
              <w:t>78</w:t>
            </w:r>
          </w:p>
        </w:tc>
        <w:tc>
          <w:tcPr>
            <w:tcW w:w="1134" w:type="dxa"/>
          </w:tcPr>
          <w:p w14:paraId="0AAECEDE" w14:textId="77777777" w:rsidR="00DA2EB0" w:rsidRPr="00DA2EB0" w:rsidRDefault="00DA2EB0" w:rsidP="00D242A6">
            <w:pPr>
              <w:pStyle w:val="Tablebody"/>
              <w:jc w:val="right"/>
            </w:pPr>
            <w:r w:rsidRPr="00DA2EB0">
              <w:t>1.7</w:t>
            </w:r>
          </w:p>
        </w:tc>
      </w:tr>
      <w:tr w:rsidR="00D242A6" w:rsidRPr="00DA2EB0" w14:paraId="1F133106" w14:textId="77777777" w:rsidTr="00145CB6">
        <w:trPr>
          <w:trHeight w:val="60"/>
        </w:trPr>
        <w:tc>
          <w:tcPr>
            <w:tcW w:w="2977" w:type="dxa"/>
          </w:tcPr>
          <w:p w14:paraId="7329596E"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1458BE22" w14:textId="77777777" w:rsidR="00DA2EB0" w:rsidRPr="00DA2EB0" w:rsidRDefault="00DA2EB0" w:rsidP="00D242A6">
            <w:pPr>
              <w:pStyle w:val="Tablebody"/>
              <w:jc w:val="right"/>
            </w:pPr>
            <w:r w:rsidRPr="00DA2EB0">
              <w:t>690</w:t>
            </w:r>
          </w:p>
        </w:tc>
        <w:tc>
          <w:tcPr>
            <w:tcW w:w="1134" w:type="dxa"/>
            <w:shd w:val="clear" w:color="auto" w:fill="F2F2F2" w:themeFill="background1" w:themeFillShade="F2"/>
          </w:tcPr>
          <w:p w14:paraId="2B82EADB" w14:textId="77777777" w:rsidR="00DA2EB0" w:rsidRPr="00DA2EB0" w:rsidRDefault="00DA2EB0" w:rsidP="00D242A6">
            <w:pPr>
              <w:pStyle w:val="Tablebody"/>
              <w:jc w:val="right"/>
            </w:pPr>
            <w:r w:rsidRPr="00DA2EB0">
              <w:t>24.3</w:t>
            </w:r>
          </w:p>
        </w:tc>
        <w:tc>
          <w:tcPr>
            <w:tcW w:w="1276" w:type="dxa"/>
          </w:tcPr>
          <w:p w14:paraId="5878987E" w14:textId="77777777" w:rsidR="00DA2EB0" w:rsidRPr="00DA2EB0" w:rsidRDefault="00DA2EB0" w:rsidP="00D242A6">
            <w:pPr>
              <w:pStyle w:val="Tablebody"/>
              <w:jc w:val="right"/>
            </w:pPr>
            <w:r w:rsidRPr="00DA2EB0">
              <w:t>855</w:t>
            </w:r>
          </w:p>
        </w:tc>
        <w:tc>
          <w:tcPr>
            <w:tcW w:w="1134" w:type="dxa"/>
          </w:tcPr>
          <w:p w14:paraId="257EF7CF" w14:textId="77777777" w:rsidR="00DA2EB0" w:rsidRPr="00DA2EB0" w:rsidRDefault="00DA2EB0" w:rsidP="00D242A6">
            <w:pPr>
              <w:pStyle w:val="Tablebody"/>
              <w:jc w:val="right"/>
            </w:pPr>
            <w:r w:rsidRPr="00DA2EB0">
              <w:t>18.7</w:t>
            </w:r>
          </w:p>
        </w:tc>
        <w:tc>
          <w:tcPr>
            <w:tcW w:w="1275" w:type="dxa"/>
          </w:tcPr>
          <w:p w14:paraId="12F59878" w14:textId="77777777" w:rsidR="00DA2EB0" w:rsidRPr="00DA2EB0" w:rsidRDefault="00DA2EB0" w:rsidP="00D242A6">
            <w:pPr>
              <w:pStyle w:val="Tablebody"/>
              <w:jc w:val="right"/>
            </w:pPr>
            <w:r w:rsidRPr="00DA2EB0">
              <w:t>1004</w:t>
            </w:r>
          </w:p>
        </w:tc>
        <w:tc>
          <w:tcPr>
            <w:tcW w:w="1134" w:type="dxa"/>
          </w:tcPr>
          <w:p w14:paraId="72E6E605" w14:textId="77777777" w:rsidR="00DA2EB0" w:rsidRPr="00DA2EB0" w:rsidRDefault="00DA2EB0" w:rsidP="00D242A6">
            <w:pPr>
              <w:pStyle w:val="Tablebody"/>
              <w:jc w:val="right"/>
            </w:pPr>
            <w:r w:rsidRPr="00DA2EB0">
              <w:t>21.5</w:t>
            </w:r>
          </w:p>
        </w:tc>
      </w:tr>
      <w:tr w:rsidR="00D242A6" w:rsidRPr="00DA2EB0" w14:paraId="179713B4" w14:textId="77777777" w:rsidTr="00145CB6">
        <w:trPr>
          <w:trHeight w:val="60"/>
        </w:trPr>
        <w:tc>
          <w:tcPr>
            <w:tcW w:w="2977" w:type="dxa"/>
          </w:tcPr>
          <w:p w14:paraId="3E4C798A"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16DF6C1E" w14:textId="77777777" w:rsidR="00DA2EB0" w:rsidRPr="00DA2EB0" w:rsidRDefault="00DA2EB0" w:rsidP="00D242A6">
            <w:pPr>
              <w:pStyle w:val="Tablebody"/>
              <w:jc w:val="right"/>
            </w:pPr>
            <w:r w:rsidRPr="00DA2EB0">
              <w:t>2</w:t>
            </w:r>
          </w:p>
        </w:tc>
        <w:tc>
          <w:tcPr>
            <w:tcW w:w="1134" w:type="dxa"/>
            <w:shd w:val="clear" w:color="auto" w:fill="F2F2F2" w:themeFill="background1" w:themeFillShade="F2"/>
          </w:tcPr>
          <w:p w14:paraId="14436B3B" w14:textId="77777777" w:rsidR="00DA2EB0" w:rsidRPr="00DA2EB0" w:rsidRDefault="00DA2EB0" w:rsidP="00D242A6">
            <w:pPr>
              <w:pStyle w:val="Tablebody"/>
              <w:jc w:val="right"/>
            </w:pPr>
            <w:r w:rsidRPr="00DA2EB0">
              <w:t>0.07</w:t>
            </w:r>
          </w:p>
        </w:tc>
        <w:tc>
          <w:tcPr>
            <w:tcW w:w="1276" w:type="dxa"/>
          </w:tcPr>
          <w:p w14:paraId="79756FFA" w14:textId="77777777" w:rsidR="00DA2EB0" w:rsidRPr="00DA2EB0" w:rsidRDefault="00DA2EB0" w:rsidP="00D242A6">
            <w:pPr>
              <w:pStyle w:val="Tablebody"/>
              <w:jc w:val="right"/>
            </w:pPr>
            <w:r w:rsidRPr="00DA2EB0">
              <w:t>5</w:t>
            </w:r>
          </w:p>
        </w:tc>
        <w:tc>
          <w:tcPr>
            <w:tcW w:w="1134" w:type="dxa"/>
          </w:tcPr>
          <w:p w14:paraId="2955B6D8" w14:textId="77777777" w:rsidR="00DA2EB0" w:rsidRPr="00DA2EB0" w:rsidRDefault="00DA2EB0" w:rsidP="00D242A6">
            <w:pPr>
              <w:pStyle w:val="Tablebody"/>
              <w:jc w:val="right"/>
            </w:pPr>
            <w:r w:rsidRPr="00DA2EB0">
              <w:t>0.1</w:t>
            </w:r>
          </w:p>
        </w:tc>
        <w:tc>
          <w:tcPr>
            <w:tcW w:w="1275" w:type="dxa"/>
          </w:tcPr>
          <w:p w14:paraId="58543B08" w14:textId="77777777" w:rsidR="00DA2EB0" w:rsidRPr="00DA2EB0" w:rsidRDefault="00DA2EB0" w:rsidP="00D242A6">
            <w:pPr>
              <w:pStyle w:val="Tablebody"/>
              <w:jc w:val="right"/>
            </w:pPr>
            <w:r w:rsidRPr="00DA2EB0">
              <w:t>7</w:t>
            </w:r>
          </w:p>
        </w:tc>
        <w:tc>
          <w:tcPr>
            <w:tcW w:w="1134" w:type="dxa"/>
          </w:tcPr>
          <w:p w14:paraId="32699572" w14:textId="77777777" w:rsidR="00DA2EB0" w:rsidRPr="00DA2EB0" w:rsidRDefault="00DA2EB0" w:rsidP="00D242A6">
            <w:pPr>
              <w:pStyle w:val="Tablebody"/>
              <w:jc w:val="right"/>
            </w:pPr>
            <w:r w:rsidRPr="00DA2EB0">
              <w:t>0.2</w:t>
            </w:r>
          </w:p>
        </w:tc>
      </w:tr>
      <w:tr w:rsidR="00D242A6" w:rsidRPr="00DA2EB0" w14:paraId="200D2001" w14:textId="77777777" w:rsidTr="00145CB6">
        <w:trPr>
          <w:trHeight w:val="60"/>
        </w:trPr>
        <w:tc>
          <w:tcPr>
            <w:tcW w:w="2977" w:type="dxa"/>
          </w:tcPr>
          <w:p w14:paraId="19DB9957"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89653E2" w14:textId="77777777" w:rsidR="00DA2EB0" w:rsidRPr="00DA2EB0" w:rsidRDefault="00DA2EB0" w:rsidP="00D242A6">
            <w:pPr>
              <w:pStyle w:val="Tablebody"/>
              <w:jc w:val="right"/>
            </w:pPr>
            <w:r w:rsidRPr="00DA2EB0">
              <w:t>1734</w:t>
            </w:r>
          </w:p>
        </w:tc>
        <w:tc>
          <w:tcPr>
            <w:tcW w:w="1134" w:type="dxa"/>
            <w:shd w:val="clear" w:color="auto" w:fill="F2F2F2" w:themeFill="background1" w:themeFillShade="F2"/>
          </w:tcPr>
          <w:p w14:paraId="5A1CBE32" w14:textId="77777777" w:rsidR="00DA2EB0" w:rsidRPr="00DA2EB0" w:rsidRDefault="00DA2EB0" w:rsidP="00D242A6">
            <w:pPr>
              <w:pStyle w:val="Tablebody"/>
              <w:jc w:val="right"/>
            </w:pPr>
            <w:r w:rsidRPr="00DA2EB0">
              <w:t>61.0</w:t>
            </w:r>
          </w:p>
        </w:tc>
        <w:tc>
          <w:tcPr>
            <w:tcW w:w="1276" w:type="dxa"/>
          </w:tcPr>
          <w:p w14:paraId="1BB96DBE" w14:textId="77777777" w:rsidR="00DA2EB0" w:rsidRPr="00DA2EB0" w:rsidRDefault="00DA2EB0" w:rsidP="00D242A6">
            <w:pPr>
              <w:pStyle w:val="Tablebody"/>
              <w:jc w:val="right"/>
            </w:pPr>
            <w:r w:rsidRPr="00DA2EB0">
              <w:t>3197</w:t>
            </w:r>
          </w:p>
        </w:tc>
        <w:tc>
          <w:tcPr>
            <w:tcW w:w="1134" w:type="dxa"/>
          </w:tcPr>
          <w:p w14:paraId="33B3C2E1" w14:textId="77777777" w:rsidR="00DA2EB0" w:rsidRPr="00DA2EB0" w:rsidRDefault="00DA2EB0" w:rsidP="00D242A6">
            <w:pPr>
              <w:pStyle w:val="Tablebody"/>
              <w:jc w:val="right"/>
            </w:pPr>
            <w:r w:rsidRPr="00DA2EB0">
              <w:t>69.9</w:t>
            </w:r>
          </w:p>
        </w:tc>
        <w:tc>
          <w:tcPr>
            <w:tcW w:w="1275" w:type="dxa"/>
          </w:tcPr>
          <w:p w14:paraId="1247F5B4" w14:textId="77777777" w:rsidR="00DA2EB0" w:rsidRPr="00DA2EB0" w:rsidRDefault="00DA2EB0" w:rsidP="00D242A6">
            <w:pPr>
              <w:pStyle w:val="Tablebody"/>
              <w:jc w:val="right"/>
            </w:pPr>
            <w:r w:rsidRPr="00DA2EB0">
              <w:t>3086</w:t>
            </w:r>
          </w:p>
        </w:tc>
        <w:tc>
          <w:tcPr>
            <w:tcW w:w="1134" w:type="dxa"/>
          </w:tcPr>
          <w:p w14:paraId="6DA9A433" w14:textId="77777777" w:rsidR="00DA2EB0" w:rsidRPr="00DA2EB0" w:rsidRDefault="00DA2EB0" w:rsidP="00D242A6">
            <w:pPr>
              <w:pStyle w:val="Tablebody"/>
              <w:jc w:val="right"/>
            </w:pPr>
            <w:r w:rsidRPr="00DA2EB0">
              <w:t>65.9</w:t>
            </w:r>
          </w:p>
        </w:tc>
      </w:tr>
      <w:tr w:rsidR="00D242A6" w:rsidRPr="00DA2EB0" w14:paraId="7F8BADAA" w14:textId="77777777" w:rsidTr="00145CB6">
        <w:trPr>
          <w:trHeight w:val="60"/>
        </w:trPr>
        <w:tc>
          <w:tcPr>
            <w:tcW w:w="2977" w:type="dxa"/>
          </w:tcPr>
          <w:p w14:paraId="32919A5C"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16DB86A7" w14:textId="77777777" w:rsidR="00DA2EB0" w:rsidRPr="00DA2EB0" w:rsidRDefault="00DA2EB0" w:rsidP="00D242A6">
            <w:pPr>
              <w:pStyle w:val="Tablebody"/>
              <w:jc w:val="right"/>
            </w:pPr>
            <w:r w:rsidRPr="00DA2EB0">
              <w:t>111</w:t>
            </w:r>
          </w:p>
        </w:tc>
        <w:tc>
          <w:tcPr>
            <w:tcW w:w="1134" w:type="dxa"/>
            <w:shd w:val="clear" w:color="auto" w:fill="F2F2F2" w:themeFill="background1" w:themeFillShade="F2"/>
          </w:tcPr>
          <w:p w14:paraId="7EC9763A" w14:textId="77777777" w:rsidR="00DA2EB0" w:rsidRPr="00DA2EB0" w:rsidRDefault="00DA2EB0" w:rsidP="00D242A6">
            <w:pPr>
              <w:pStyle w:val="Tablebody"/>
              <w:jc w:val="right"/>
            </w:pPr>
            <w:r w:rsidRPr="00DA2EB0">
              <w:t>3.9</w:t>
            </w:r>
          </w:p>
        </w:tc>
        <w:tc>
          <w:tcPr>
            <w:tcW w:w="1276" w:type="dxa"/>
          </w:tcPr>
          <w:p w14:paraId="11C98CCE" w14:textId="77777777" w:rsidR="00DA2EB0" w:rsidRPr="00DA2EB0" w:rsidRDefault="00DA2EB0" w:rsidP="00D242A6">
            <w:pPr>
              <w:pStyle w:val="Tablebody"/>
              <w:jc w:val="right"/>
            </w:pPr>
            <w:r w:rsidRPr="00DA2EB0">
              <w:t>135</w:t>
            </w:r>
          </w:p>
        </w:tc>
        <w:tc>
          <w:tcPr>
            <w:tcW w:w="1134" w:type="dxa"/>
          </w:tcPr>
          <w:p w14:paraId="7C2B665E" w14:textId="77777777" w:rsidR="00DA2EB0" w:rsidRPr="00DA2EB0" w:rsidRDefault="00DA2EB0" w:rsidP="00D242A6">
            <w:pPr>
              <w:pStyle w:val="Tablebody"/>
              <w:jc w:val="right"/>
            </w:pPr>
            <w:r w:rsidRPr="00DA2EB0">
              <w:t>3.0</w:t>
            </w:r>
          </w:p>
        </w:tc>
        <w:tc>
          <w:tcPr>
            <w:tcW w:w="1275" w:type="dxa"/>
          </w:tcPr>
          <w:p w14:paraId="28031272" w14:textId="77777777" w:rsidR="00DA2EB0" w:rsidRPr="00DA2EB0" w:rsidRDefault="00DA2EB0" w:rsidP="00D242A6">
            <w:pPr>
              <w:pStyle w:val="Tablebody"/>
              <w:jc w:val="right"/>
            </w:pPr>
            <w:r w:rsidRPr="00DA2EB0">
              <w:t>192</w:t>
            </w:r>
          </w:p>
        </w:tc>
        <w:tc>
          <w:tcPr>
            <w:tcW w:w="1134" w:type="dxa"/>
          </w:tcPr>
          <w:p w14:paraId="18E76147" w14:textId="77777777" w:rsidR="00DA2EB0" w:rsidRPr="00DA2EB0" w:rsidRDefault="00DA2EB0" w:rsidP="00D242A6">
            <w:pPr>
              <w:pStyle w:val="Tablebody"/>
              <w:jc w:val="right"/>
            </w:pPr>
            <w:r w:rsidRPr="00DA2EB0">
              <w:t>4.1</w:t>
            </w:r>
          </w:p>
        </w:tc>
      </w:tr>
      <w:tr w:rsidR="00D242A6" w:rsidRPr="00DA2EB0" w14:paraId="0F034971" w14:textId="77777777" w:rsidTr="00145CB6">
        <w:trPr>
          <w:trHeight w:val="60"/>
        </w:trPr>
        <w:tc>
          <w:tcPr>
            <w:tcW w:w="2977" w:type="dxa"/>
            <w:tcBorders>
              <w:bottom w:val="single" w:sz="4" w:space="0" w:color="274B93"/>
            </w:tcBorders>
          </w:tcPr>
          <w:p w14:paraId="2C9260E6"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069C2110" w14:textId="77777777" w:rsidR="00DA2EB0" w:rsidRPr="00DA2EB0" w:rsidRDefault="00DA2EB0" w:rsidP="00D242A6">
            <w:pPr>
              <w:pStyle w:val="Tablebody"/>
              <w:jc w:val="right"/>
            </w:pPr>
            <w:r w:rsidRPr="00DA2EB0">
              <w:t>7</w:t>
            </w:r>
          </w:p>
        </w:tc>
        <w:tc>
          <w:tcPr>
            <w:tcW w:w="1134" w:type="dxa"/>
            <w:tcBorders>
              <w:bottom w:val="single" w:sz="4" w:space="0" w:color="274B93"/>
            </w:tcBorders>
            <w:shd w:val="clear" w:color="auto" w:fill="F2F2F2" w:themeFill="background1" w:themeFillShade="F2"/>
          </w:tcPr>
          <w:p w14:paraId="2EAD1D8F" w14:textId="77777777" w:rsidR="00DA2EB0" w:rsidRPr="00DA2EB0" w:rsidRDefault="00DA2EB0" w:rsidP="00D242A6">
            <w:pPr>
              <w:pStyle w:val="Tablebody"/>
              <w:jc w:val="right"/>
            </w:pPr>
            <w:r w:rsidRPr="00DA2EB0">
              <w:t>0.3</w:t>
            </w:r>
          </w:p>
        </w:tc>
        <w:tc>
          <w:tcPr>
            <w:tcW w:w="1276" w:type="dxa"/>
            <w:tcBorders>
              <w:bottom w:val="single" w:sz="4" w:space="0" w:color="274B93"/>
            </w:tcBorders>
          </w:tcPr>
          <w:p w14:paraId="4253BA03" w14:textId="77777777" w:rsidR="00DA2EB0" w:rsidRPr="00DA2EB0" w:rsidRDefault="00DA2EB0" w:rsidP="00D242A6">
            <w:pPr>
              <w:pStyle w:val="Tablebody"/>
              <w:jc w:val="right"/>
            </w:pPr>
            <w:r w:rsidRPr="00DA2EB0">
              <w:t>10</w:t>
            </w:r>
          </w:p>
        </w:tc>
        <w:tc>
          <w:tcPr>
            <w:tcW w:w="1134" w:type="dxa"/>
            <w:tcBorders>
              <w:bottom w:val="single" w:sz="4" w:space="0" w:color="274B93"/>
            </w:tcBorders>
          </w:tcPr>
          <w:p w14:paraId="2113CE5F" w14:textId="77777777" w:rsidR="00DA2EB0" w:rsidRPr="00DA2EB0" w:rsidRDefault="00DA2EB0" w:rsidP="00D242A6">
            <w:pPr>
              <w:pStyle w:val="Tablebody"/>
              <w:jc w:val="right"/>
            </w:pPr>
            <w:r w:rsidRPr="00DA2EB0">
              <w:t>0.2</w:t>
            </w:r>
          </w:p>
        </w:tc>
        <w:tc>
          <w:tcPr>
            <w:tcW w:w="1275" w:type="dxa"/>
            <w:tcBorders>
              <w:bottom w:val="single" w:sz="4" w:space="0" w:color="274B93"/>
            </w:tcBorders>
          </w:tcPr>
          <w:p w14:paraId="0FE0DEB8" w14:textId="77777777" w:rsidR="00DA2EB0" w:rsidRPr="00DA2EB0" w:rsidRDefault="00DA2EB0" w:rsidP="00D242A6">
            <w:pPr>
              <w:pStyle w:val="Tablebody"/>
              <w:jc w:val="right"/>
            </w:pPr>
            <w:r w:rsidRPr="00DA2EB0">
              <w:t>11</w:t>
            </w:r>
          </w:p>
        </w:tc>
        <w:tc>
          <w:tcPr>
            <w:tcW w:w="1134" w:type="dxa"/>
            <w:tcBorders>
              <w:bottom w:val="single" w:sz="4" w:space="0" w:color="274B93"/>
            </w:tcBorders>
          </w:tcPr>
          <w:p w14:paraId="40CCE1E8" w14:textId="77777777" w:rsidR="00DA2EB0" w:rsidRPr="00DA2EB0" w:rsidRDefault="00DA2EB0" w:rsidP="00D242A6">
            <w:pPr>
              <w:pStyle w:val="Tablebody"/>
              <w:jc w:val="right"/>
            </w:pPr>
            <w:r w:rsidRPr="00DA2EB0">
              <w:t>0.2</w:t>
            </w:r>
          </w:p>
        </w:tc>
      </w:tr>
      <w:tr w:rsidR="00D242A6" w:rsidRPr="00145CB6" w14:paraId="2D2C62A2" w14:textId="77777777" w:rsidTr="00145CB6">
        <w:trPr>
          <w:trHeight w:val="60"/>
        </w:trPr>
        <w:tc>
          <w:tcPr>
            <w:tcW w:w="2977" w:type="dxa"/>
            <w:tcBorders>
              <w:top w:val="single" w:sz="4" w:space="0" w:color="274B93"/>
              <w:bottom w:val="single" w:sz="4" w:space="0" w:color="274B93"/>
            </w:tcBorders>
          </w:tcPr>
          <w:p w14:paraId="0C252475"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bottom w:val="single" w:sz="4" w:space="0" w:color="274B93"/>
            </w:tcBorders>
            <w:shd w:val="clear" w:color="auto" w:fill="F2F2F2" w:themeFill="background1" w:themeFillShade="F2"/>
          </w:tcPr>
          <w:p w14:paraId="07F45D05" w14:textId="77777777" w:rsidR="00DA2EB0" w:rsidRPr="00145CB6" w:rsidRDefault="00DA2EB0" w:rsidP="00D242A6">
            <w:pPr>
              <w:pStyle w:val="Tablebody"/>
              <w:jc w:val="right"/>
              <w:rPr>
                <w:b/>
                <w:bCs/>
              </w:rPr>
            </w:pPr>
            <w:r w:rsidRPr="00145CB6">
              <w:rPr>
                <w:b/>
                <w:bCs/>
              </w:rPr>
              <w:t>2845</w:t>
            </w:r>
          </w:p>
        </w:tc>
        <w:tc>
          <w:tcPr>
            <w:tcW w:w="1134" w:type="dxa"/>
            <w:tcBorders>
              <w:top w:val="single" w:sz="4" w:space="0" w:color="274B93"/>
              <w:bottom w:val="single" w:sz="4" w:space="0" w:color="274B93"/>
            </w:tcBorders>
            <w:shd w:val="clear" w:color="auto" w:fill="F2F2F2" w:themeFill="background1" w:themeFillShade="F2"/>
          </w:tcPr>
          <w:p w14:paraId="44A14B5A"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bottom w:val="single" w:sz="4" w:space="0" w:color="274B93"/>
            </w:tcBorders>
          </w:tcPr>
          <w:p w14:paraId="7AD4A0EC" w14:textId="77777777" w:rsidR="00DA2EB0" w:rsidRPr="00145CB6" w:rsidRDefault="00DA2EB0" w:rsidP="00D242A6">
            <w:pPr>
              <w:pStyle w:val="Tablebody"/>
              <w:jc w:val="right"/>
              <w:rPr>
                <w:b/>
                <w:bCs/>
              </w:rPr>
            </w:pPr>
            <w:r w:rsidRPr="00145CB6">
              <w:rPr>
                <w:b/>
                <w:bCs/>
              </w:rPr>
              <w:t>4577</w:t>
            </w:r>
          </w:p>
        </w:tc>
        <w:tc>
          <w:tcPr>
            <w:tcW w:w="1134" w:type="dxa"/>
            <w:tcBorders>
              <w:top w:val="single" w:sz="4" w:space="0" w:color="274B93"/>
              <w:bottom w:val="single" w:sz="4" w:space="0" w:color="274B93"/>
            </w:tcBorders>
          </w:tcPr>
          <w:p w14:paraId="4A2E66C9"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bottom w:val="single" w:sz="4" w:space="0" w:color="274B93"/>
            </w:tcBorders>
          </w:tcPr>
          <w:p w14:paraId="7129F9D1" w14:textId="77777777" w:rsidR="00DA2EB0" w:rsidRPr="00145CB6" w:rsidRDefault="00DA2EB0" w:rsidP="00D242A6">
            <w:pPr>
              <w:pStyle w:val="Tablebody"/>
              <w:jc w:val="right"/>
              <w:rPr>
                <w:b/>
                <w:bCs/>
              </w:rPr>
            </w:pPr>
            <w:r w:rsidRPr="00145CB6">
              <w:rPr>
                <w:b/>
                <w:bCs/>
              </w:rPr>
              <w:t>4680</w:t>
            </w:r>
          </w:p>
        </w:tc>
        <w:tc>
          <w:tcPr>
            <w:tcW w:w="1134" w:type="dxa"/>
            <w:tcBorders>
              <w:top w:val="single" w:sz="4" w:space="0" w:color="274B93"/>
              <w:bottom w:val="single" w:sz="4" w:space="0" w:color="274B93"/>
            </w:tcBorders>
          </w:tcPr>
          <w:p w14:paraId="7261CE18" w14:textId="77777777" w:rsidR="00DA2EB0" w:rsidRPr="00145CB6" w:rsidRDefault="00DA2EB0" w:rsidP="00D242A6">
            <w:pPr>
              <w:pStyle w:val="Tablebody"/>
              <w:jc w:val="right"/>
              <w:rPr>
                <w:b/>
                <w:bCs/>
              </w:rPr>
            </w:pPr>
            <w:r w:rsidRPr="00145CB6">
              <w:rPr>
                <w:b/>
                <w:bCs/>
              </w:rPr>
              <w:t>100</w:t>
            </w:r>
          </w:p>
        </w:tc>
      </w:tr>
      <w:tr w:rsidR="00145CB6" w:rsidRPr="00145CB6" w14:paraId="5496E9F9" w14:textId="77777777" w:rsidTr="00145CB6">
        <w:trPr>
          <w:trHeight w:val="60"/>
        </w:trPr>
        <w:tc>
          <w:tcPr>
            <w:tcW w:w="10206" w:type="dxa"/>
            <w:gridSpan w:val="7"/>
            <w:tcBorders>
              <w:top w:val="single" w:sz="4" w:space="0" w:color="274B93"/>
              <w:bottom w:val="single" w:sz="4" w:space="0" w:color="274B93"/>
            </w:tcBorders>
          </w:tcPr>
          <w:p w14:paraId="1AD0BAB1" w14:textId="77777777" w:rsidR="00DA2EB0" w:rsidRPr="00145CB6" w:rsidRDefault="00DA2EB0" w:rsidP="00D242A6">
            <w:pPr>
              <w:pStyle w:val="Tablebody"/>
              <w:rPr>
                <w:b/>
                <w:bCs/>
                <w:color w:val="274B93"/>
              </w:rPr>
            </w:pPr>
            <w:r w:rsidRPr="00145CB6">
              <w:rPr>
                <w:b/>
                <w:bCs/>
                <w:color w:val="274B93"/>
              </w:rPr>
              <w:t>Total complaint allegations (aggregated)</w:t>
            </w:r>
          </w:p>
        </w:tc>
      </w:tr>
      <w:tr w:rsidR="00D242A6" w:rsidRPr="00DA2EB0" w14:paraId="283D951A" w14:textId="77777777" w:rsidTr="00145CB6">
        <w:trPr>
          <w:trHeight w:val="60"/>
        </w:trPr>
        <w:tc>
          <w:tcPr>
            <w:tcW w:w="2977" w:type="dxa"/>
            <w:tcBorders>
              <w:top w:val="single" w:sz="4" w:space="0" w:color="274B93"/>
            </w:tcBorders>
          </w:tcPr>
          <w:p w14:paraId="3C9ACED9"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19FE290F" w14:textId="77777777" w:rsidR="00DA2EB0" w:rsidRPr="00DA2EB0" w:rsidRDefault="00DA2EB0" w:rsidP="00D242A6">
            <w:pPr>
              <w:pStyle w:val="Tablebody"/>
              <w:jc w:val="right"/>
            </w:pPr>
            <w:r w:rsidRPr="00DA2EB0">
              <w:t>230</w:t>
            </w:r>
          </w:p>
        </w:tc>
        <w:tc>
          <w:tcPr>
            <w:tcW w:w="1134" w:type="dxa"/>
            <w:tcBorders>
              <w:top w:val="single" w:sz="4" w:space="0" w:color="274B93"/>
            </w:tcBorders>
            <w:shd w:val="clear" w:color="auto" w:fill="F2F2F2" w:themeFill="background1" w:themeFillShade="F2"/>
          </w:tcPr>
          <w:p w14:paraId="4679F034" w14:textId="77777777" w:rsidR="00DA2EB0" w:rsidRPr="00DA2EB0" w:rsidRDefault="00DA2EB0" w:rsidP="00D242A6">
            <w:pPr>
              <w:pStyle w:val="Tablebody"/>
              <w:jc w:val="right"/>
            </w:pPr>
            <w:r w:rsidRPr="00DA2EB0">
              <w:t>7.9</w:t>
            </w:r>
          </w:p>
        </w:tc>
        <w:tc>
          <w:tcPr>
            <w:tcW w:w="1276" w:type="dxa"/>
            <w:tcBorders>
              <w:top w:val="single" w:sz="4" w:space="0" w:color="274B93"/>
            </w:tcBorders>
          </w:tcPr>
          <w:p w14:paraId="4F00C6DE" w14:textId="77777777" w:rsidR="00DA2EB0" w:rsidRPr="00DA2EB0" w:rsidRDefault="00DA2EB0" w:rsidP="00D242A6">
            <w:pPr>
              <w:pStyle w:val="Tablebody"/>
              <w:jc w:val="right"/>
            </w:pPr>
            <w:r w:rsidRPr="00DA2EB0">
              <w:t>266</w:t>
            </w:r>
          </w:p>
        </w:tc>
        <w:tc>
          <w:tcPr>
            <w:tcW w:w="1134" w:type="dxa"/>
            <w:tcBorders>
              <w:top w:val="single" w:sz="4" w:space="0" w:color="274B93"/>
            </w:tcBorders>
          </w:tcPr>
          <w:p w14:paraId="6BDA1387" w14:textId="77777777" w:rsidR="00DA2EB0" w:rsidRPr="00DA2EB0" w:rsidRDefault="00DA2EB0" w:rsidP="00D242A6">
            <w:pPr>
              <w:pStyle w:val="Tablebody"/>
              <w:jc w:val="right"/>
            </w:pPr>
            <w:r w:rsidRPr="00DA2EB0">
              <w:t>5.8</w:t>
            </w:r>
          </w:p>
        </w:tc>
        <w:tc>
          <w:tcPr>
            <w:tcW w:w="1275" w:type="dxa"/>
            <w:tcBorders>
              <w:top w:val="single" w:sz="4" w:space="0" w:color="274B93"/>
            </w:tcBorders>
          </w:tcPr>
          <w:p w14:paraId="282C1CED" w14:textId="77777777" w:rsidR="00DA2EB0" w:rsidRPr="00DA2EB0" w:rsidRDefault="00DA2EB0" w:rsidP="00D242A6">
            <w:pPr>
              <w:pStyle w:val="Tablebody"/>
              <w:jc w:val="right"/>
            </w:pPr>
            <w:r w:rsidRPr="00DA2EB0">
              <w:t>231</w:t>
            </w:r>
          </w:p>
        </w:tc>
        <w:tc>
          <w:tcPr>
            <w:tcW w:w="1134" w:type="dxa"/>
            <w:tcBorders>
              <w:top w:val="single" w:sz="4" w:space="0" w:color="274B93"/>
            </w:tcBorders>
          </w:tcPr>
          <w:p w14:paraId="3F5E85BE" w14:textId="77777777" w:rsidR="00DA2EB0" w:rsidRPr="00DA2EB0" w:rsidRDefault="00DA2EB0" w:rsidP="00D242A6">
            <w:pPr>
              <w:pStyle w:val="Tablebody"/>
              <w:jc w:val="right"/>
            </w:pPr>
            <w:r w:rsidRPr="00DA2EB0">
              <w:t>4.9</w:t>
            </w:r>
          </w:p>
        </w:tc>
      </w:tr>
      <w:tr w:rsidR="00D242A6" w:rsidRPr="00DA2EB0" w14:paraId="3A69743E" w14:textId="77777777" w:rsidTr="00145CB6">
        <w:trPr>
          <w:trHeight w:val="60"/>
        </w:trPr>
        <w:tc>
          <w:tcPr>
            <w:tcW w:w="2977" w:type="dxa"/>
          </w:tcPr>
          <w:p w14:paraId="5D8DE06F"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26E7E1EF" w14:textId="77777777" w:rsidR="00DA2EB0" w:rsidRPr="00DA2EB0" w:rsidRDefault="00DA2EB0" w:rsidP="00D242A6">
            <w:pPr>
              <w:pStyle w:val="Tablebody"/>
              <w:jc w:val="right"/>
            </w:pPr>
            <w:r w:rsidRPr="00DA2EB0">
              <w:t>26</w:t>
            </w:r>
          </w:p>
        </w:tc>
        <w:tc>
          <w:tcPr>
            <w:tcW w:w="1134" w:type="dxa"/>
            <w:shd w:val="clear" w:color="auto" w:fill="F2F2F2" w:themeFill="background1" w:themeFillShade="F2"/>
          </w:tcPr>
          <w:p w14:paraId="28D35EF9" w14:textId="77777777" w:rsidR="00DA2EB0" w:rsidRPr="00DA2EB0" w:rsidRDefault="00DA2EB0" w:rsidP="00D242A6">
            <w:pPr>
              <w:pStyle w:val="Tablebody"/>
              <w:jc w:val="right"/>
            </w:pPr>
            <w:r w:rsidRPr="00DA2EB0">
              <w:t>0.9</w:t>
            </w:r>
          </w:p>
        </w:tc>
        <w:tc>
          <w:tcPr>
            <w:tcW w:w="1276" w:type="dxa"/>
          </w:tcPr>
          <w:p w14:paraId="4FEF456E" w14:textId="77777777" w:rsidR="00DA2EB0" w:rsidRPr="00DA2EB0" w:rsidRDefault="00DA2EB0" w:rsidP="00D242A6">
            <w:pPr>
              <w:pStyle w:val="Tablebody"/>
              <w:jc w:val="right"/>
            </w:pPr>
            <w:r w:rsidRPr="00DA2EB0">
              <w:t>53</w:t>
            </w:r>
          </w:p>
        </w:tc>
        <w:tc>
          <w:tcPr>
            <w:tcW w:w="1134" w:type="dxa"/>
          </w:tcPr>
          <w:p w14:paraId="29477809" w14:textId="77777777" w:rsidR="00DA2EB0" w:rsidRPr="00DA2EB0" w:rsidRDefault="00DA2EB0" w:rsidP="00D242A6">
            <w:pPr>
              <w:pStyle w:val="Tablebody"/>
              <w:jc w:val="right"/>
            </w:pPr>
            <w:r w:rsidRPr="00DA2EB0">
              <w:t>1.2</w:t>
            </w:r>
          </w:p>
        </w:tc>
        <w:tc>
          <w:tcPr>
            <w:tcW w:w="1275" w:type="dxa"/>
          </w:tcPr>
          <w:p w14:paraId="35D4BA67" w14:textId="77777777" w:rsidR="00DA2EB0" w:rsidRPr="00DA2EB0" w:rsidRDefault="00DA2EB0" w:rsidP="00D242A6">
            <w:pPr>
              <w:pStyle w:val="Tablebody"/>
              <w:jc w:val="right"/>
            </w:pPr>
            <w:r w:rsidRPr="00DA2EB0">
              <w:t>71</w:t>
            </w:r>
          </w:p>
        </w:tc>
        <w:tc>
          <w:tcPr>
            <w:tcW w:w="1134" w:type="dxa"/>
          </w:tcPr>
          <w:p w14:paraId="3CFFBFAF" w14:textId="77777777" w:rsidR="00DA2EB0" w:rsidRPr="00DA2EB0" w:rsidRDefault="00DA2EB0" w:rsidP="00D242A6">
            <w:pPr>
              <w:pStyle w:val="Tablebody"/>
              <w:jc w:val="right"/>
            </w:pPr>
            <w:r w:rsidRPr="00DA2EB0">
              <w:t>1.5</w:t>
            </w:r>
          </w:p>
        </w:tc>
      </w:tr>
      <w:tr w:rsidR="00D242A6" w:rsidRPr="00DA2EB0" w14:paraId="6B3C7C51" w14:textId="77777777" w:rsidTr="00145CB6">
        <w:trPr>
          <w:trHeight w:val="60"/>
        </w:trPr>
        <w:tc>
          <w:tcPr>
            <w:tcW w:w="2977" w:type="dxa"/>
          </w:tcPr>
          <w:p w14:paraId="7A9D35ED"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7C2AC945" w14:textId="77777777" w:rsidR="00DA2EB0" w:rsidRPr="00DA2EB0" w:rsidRDefault="00DA2EB0" w:rsidP="00D242A6">
            <w:pPr>
              <w:pStyle w:val="Tablebody"/>
              <w:jc w:val="right"/>
            </w:pPr>
            <w:r w:rsidRPr="00DA2EB0">
              <w:t>45</w:t>
            </w:r>
          </w:p>
        </w:tc>
        <w:tc>
          <w:tcPr>
            <w:tcW w:w="1134" w:type="dxa"/>
            <w:shd w:val="clear" w:color="auto" w:fill="F2F2F2" w:themeFill="background1" w:themeFillShade="F2"/>
          </w:tcPr>
          <w:p w14:paraId="107845CB" w14:textId="77777777" w:rsidR="00DA2EB0" w:rsidRPr="00DA2EB0" w:rsidRDefault="00DA2EB0" w:rsidP="00D242A6">
            <w:pPr>
              <w:pStyle w:val="Tablebody"/>
              <w:jc w:val="right"/>
            </w:pPr>
            <w:r w:rsidRPr="00DA2EB0">
              <w:t>1.6</w:t>
            </w:r>
          </w:p>
        </w:tc>
        <w:tc>
          <w:tcPr>
            <w:tcW w:w="1276" w:type="dxa"/>
          </w:tcPr>
          <w:p w14:paraId="711A3B9C" w14:textId="77777777" w:rsidR="00DA2EB0" w:rsidRPr="00DA2EB0" w:rsidRDefault="00DA2EB0" w:rsidP="00D242A6">
            <w:pPr>
              <w:pStyle w:val="Tablebody"/>
              <w:jc w:val="right"/>
            </w:pPr>
            <w:r w:rsidRPr="00DA2EB0">
              <w:t>56</w:t>
            </w:r>
          </w:p>
        </w:tc>
        <w:tc>
          <w:tcPr>
            <w:tcW w:w="1134" w:type="dxa"/>
          </w:tcPr>
          <w:p w14:paraId="166DB8B9" w14:textId="77777777" w:rsidR="00DA2EB0" w:rsidRPr="00DA2EB0" w:rsidRDefault="00DA2EB0" w:rsidP="00D242A6">
            <w:pPr>
              <w:pStyle w:val="Tablebody"/>
              <w:jc w:val="right"/>
            </w:pPr>
            <w:r w:rsidRPr="00DA2EB0">
              <w:t>1.2</w:t>
            </w:r>
          </w:p>
        </w:tc>
        <w:tc>
          <w:tcPr>
            <w:tcW w:w="1275" w:type="dxa"/>
          </w:tcPr>
          <w:p w14:paraId="0A545E03" w14:textId="77777777" w:rsidR="00DA2EB0" w:rsidRPr="00DA2EB0" w:rsidRDefault="00DA2EB0" w:rsidP="00D242A6">
            <w:pPr>
              <w:pStyle w:val="Tablebody"/>
              <w:jc w:val="right"/>
            </w:pPr>
            <w:r w:rsidRPr="00DA2EB0">
              <w:t>78</w:t>
            </w:r>
          </w:p>
        </w:tc>
        <w:tc>
          <w:tcPr>
            <w:tcW w:w="1134" w:type="dxa"/>
          </w:tcPr>
          <w:p w14:paraId="61A75388" w14:textId="77777777" w:rsidR="00DA2EB0" w:rsidRPr="00DA2EB0" w:rsidRDefault="00DA2EB0" w:rsidP="00D242A6">
            <w:pPr>
              <w:pStyle w:val="Tablebody"/>
              <w:jc w:val="right"/>
            </w:pPr>
            <w:r w:rsidRPr="00DA2EB0">
              <w:t>1.7</w:t>
            </w:r>
          </w:p>
        </w:tc>
      </w:tr>
      <w:tr w:rsidR="00D242A6" w:rsidRPr="00DA2EB0" w14:paraId="391917B1" w14:textId="77777777" w:rsidTr="00145CB6">
        <w:trPr>
          <w:trHeight w:val="60"/>
        </w:trPr>
        <w:tc>
          <w:tcPr>
            <w:tcW w:w="2977" w:type="dxa"/>
          </w:tcPr>
          <w:p w14:paraId="0A7A2F8F"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0C7F254B" w14:textId="77777777" w:rsidR="00DA2EB0" w:rsidRPr="00DA2EB0" w:rsidRDefault="00DA2EB0" w:rsidP="00D242A6">
            <w:pPr>
              <w:pStyle w:val="Tablebody"/>
              <w:jc w:val="right"/>
            </w:pPr>
            <w:r w:rsidRPr="00DA2EB0">
              <w:t>707</w:t>
            </w:r>
          </w:p>
        </w:tc>
        <w:tc>
          <w:tcPr>
            <w:tcW w:w="1134" w:type="dxa"/>
            <w:shd w:val="clear" w:color="auto" w:fill="F2F2F2" w:themeFill="background1" w:themeFillShade="F2"/>
          </w:tcPr>
          <w:p w14:paraId="04C66566" w14:textId="77777777" w:rsidR="00DA2EB0" w:rsidRPr="00DA2EB0" w:rsidRDefault="00DA2EB0" w:rsidP="00D242A6">
            <w:pPr>
              <w:pStyle w:val="Tablebody"/>
              <w:jc w:val="right"/>
            </w:pPr>
            <w:r w:rsidRPr="00DA2EB0">
              <w:t>24.3</w:t>
            </w:r>
          </w:p>
        </w:tc>
        <w:tc>
          <w:tcPr>
            <w:tcW w:w="1276" w:type="dxa"/>
          </w:tcPr>
          <w:p w14:paraId="4A2CA18B" w14:textId="77777777" w:rsidR="00DA2EB0" w:rsidRPr="00DA2EB0" w:rsidRDefault="00DA2EB0" w:rsidP="00D242A6">
            <w:pPr>
              <w:pStyle w:val="Tablebody"/>
              <w:jc w:val="right"/>
            </w:pPr>
            <w:r w:rsidRPr="00DA2EB0">
              <w:t>858</w:t>
            </w:r>
          </w:p>
        </w:tc>
        <w:tc>
          <w:tcPr>
            <w:tcW w:w="1134" w:type="dxa"/>
          </w:tcPr>
          <w:p w14:paraId="2D3E20C6" w14:textId="77777777" w:rsidR="00DA2EB0" w:rsidRPr="00DA2EB0" w:rsidRDefault="00DA2EB0" w:rsidP="00D242A6">
            <w:pPr>
              <w:pStyle w:val="Tablebody"/>
              <w:jc w:val="right"/>
            </w:pPr>
            <w:r w:rsidRPr="00DA2EB0">
              <w:t>18.6</w:t>
            </w:r>
          </w:p>
        </w:tc>
        <w:tc>
          <w:tcPr>
            <w:tcW w:w="1275" w:type="dxa"/>
          </w:tcPr>
          <w:p w14:paraId="437C0626" w14:textId="77777777" w:rsidR="00DA2EB0" w:rsidRPr="00DA2EB0" w:rsidRDefault="00DA2EB0" w:rsidP="00D242A6">
            <w:pPr>
              <w:pStyle w:val="Tablebody"/>
              <w:jc w:val="right"/>
            </w:pPr>
            <w:r w:rsidRPr="00DA2EB0">
              <w:t>1007</w:t>
            </w:r>
          </w:p>
        </w:tc>
        <w:tc>
          <w:tcPr>
            <w:tcW w:w="1134" w:type="dxa"/>
          </w:tcPr>
          <w:p w14:paraId="0804BED1" w14:textId="77777777" w:rsidR="00DA2EB0" w:rsidRPr="00DA2EB0" w:rsidRDefault="00DA2EB0" w:rsidP="00D242A6">
            <w:pPr>
              <w:pStyle w:val="Tablebody"/>
              <w:jc w:val="right"/>
            </w:pPr>
            <w:r w:rsidRPr="00DA2EB0">
              <w:t>21.4</w:t>
            </w:r>
          </w:p>
        </w:tc>
      </w:tr>
      <w:tr w:rsidR="00D242A6" w:rsidRPr="00DA2EB0" w14:paraId="03BC0F0D" w14:textId="77777777" w:rsidTr="00145CB6">
        <w:trPr>
          <w:trHeight w:val="60"/>
        </w:trPr>
        <w:tc>
          <w:tcPr>
            <w:tcW w:w="2977" w:type="dxa"/>
          </w:tcPr>
          <w:p w14:paraId="12AEAAE2"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51DE61D0" w14:textId="77777777" w:rsidR="00DA2EB0" w:rsidRPr="00DA2EB0" w:rsidRDefault="00DA2EB0" w:rsidP="00D242A6">
            <w:pPr>
              <w:pStyle w:val="Tablebody"/>
              <w:jc w:val="right"/>
            </w:pPr>
            <w:r w:rsidRPr="00DA2EB0">
              <w:t>2</w:t>
            </w:r>
          </w:p>
        </w:tc>
        <w:tc>
          <w:tcPr>
            <w:tcW w:w="1134" w:type="dxa"/>
            <w:shd w:val="clear" w:color="auto" w:fill="F2F2F2" w:themeFill="background1" w:themeFillShade="F2"/>
          </w:tcPr>
          <w:p w14:paraId="5B5B4DDD" w14:textId="77777777" w:rsidR="00DA2EB0" w:rsidRPr="00DA2EB0" w:rsidRDefault="00DA2EB0" w:rsidP="00D242A6">
            <w:pPr>
              <w:pStyle w:val="Tablebody"/>
              <w:jc w:val="right"/>
            </w:pPr>
            <w:r w:rsidRPr="00DA2EB0">
              <w:t>0.07</w:t>
            </w:r>
          </w:p>
        </w:tc>
        <w:tc>
          <w:tcPr>
            <w:tcW w:w="1276" w:type="dxa"/>
          </w:tcPr>
          <w:p w14:paraId="58C7074D" w14:textId="77777777" w:rsidR="00DA2EB0" w:rsidRPr="00DA2EB0" w:rsidRDefault="00DA2EB0" w:rsidP="00D242A6">
            <w:pPr>
              <w:pStyle w:val="Tablebody"/>
              <w:jc w:val="right"/>
            </w:pPr>
            <w:r w:rsidRPr="00DA2EB0">
              <w:t>5</w:t>
            </w:r>
          </w:p>
        </w:tc>
        <w:tc>
          <w:tcPr>
            <w:tcW w:w="1134" w:type="dxa"/>
          </w:tcPr>
          <w:p w14:paraId="66700404" w14:textId="77777777" w:rsidR="00DA2EB0" w:rsidRPr="00DA2EB0" w:rsidRDefault="00DA2EB0" w:rsidP="00D242A6">
            <w:pPr>
              <w:pStyle w:val="Tablebody"/>
              <w:jc w:val="right"/>
            </w:pPr>
            <w:r w:rsidRPr="00DA2EB0">
              <w:t>0.1</w:t>
            </w:r>
          </w:p>
        </w:tc>
        <w:tc>
          <w:tcPr>
            <w:tcW w:w="1275" w:type="dxa"/>
          </w:tcPr>
          <w:p w14:paraId="7256EEA2" w14:textId="77777777" w:rsidR="00DA2EB0" w:rsidRPr="00DA2EB0" w:rsidRDefault="00DA2EB0" w:rsidP="00D242A6">
            <w:pPr>
              <w:pStyle w:val="Tablebody"/>
              <w:jc w:val="right"/>
            </w:pPr>
            <w:r w:rsidRPr="00DA2EB0">
              <w:t>7</w:t>
            </w:r>
          </w:p>
        </w:tc>
        <w:tc>
          <w:tcPr>
            <w:tcW w:w="1134" w:type="dxa"/>
          </w:tcPr>
          <w:p w14:paraId="0C0DAD3F" w14:textId="77777777" w:rsidR="00DA2EB0" w:rsidRPr="00DA2EB0" w:rsidRDefault="00DA2EB0" w:rsidP="00D242A6">
            <w:pPr>
              <w:pStyle w:val="Tablebody"/>
              <w:jc w:val="right"/>
            </w:pPr>
            <w:r w:rsidRPr="00DA2EB0">
              <w:t>0.2</w:t>
            </w:r>
          </w:p>
        </w:tc>
      </w:tr>
      <w:tr w:rsidR="00D242A6" w:rsidRPr="00DA2EB0" w14:paraId="0962FF50" w14:textId="77777777" w:rsidTr="00145CB6">
        <w:trPr>
          <w:trHeight w:val="60"/>
        </w:trPr>
        <w:tc>
          <w:tcPr>
            <w:tcW w:w="2977" w:type="dxa"/>
          </w:tcPr>
          <w:p w14:paraId="609A0BEF"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0C8C218" w14:textId="77777777" w:rsidR="00DA2EB0" w:rsidRPr="00DA2EB0" w:rsidRDefault="00DA2EB0" w:rsidP="00D242A6">
            <w:pPr>
              <w:pStyle w:val="Tablebody"/>
              <w:jc w:val="right"/>
            </w:pPr>
            <w:r w:rsidRPr="00DA2EB0">
              <w:t>1783</w:t>
            </w:r>
          </w:p>
        </w:tc>
        <w:tc>
          <w:tcPr>
            <w:tcW w:w="1134" w:type="dxa"/>
            <w:shd w:val="clear" w:color="auto" w:fill="F2F2F2" w:themeFill="background1" w:themeFillShade="F2"/>
          </w:tcPr>
          <w:p w14:paraId="00CAC646" w14:textId="77777777" w:rsidR="00DA2EB0" w:rsidRPr="00DA2EB0" w:rsidRDefault="00DA2EB0" w:rsidP="00D242A6">
            <w:pPr>
              <w:pStyle w:val="Tablebody"/>
              <w:jc w:val="right"/>
            </w:pPr>
            <w:r w:rsidRPr="00DA2EB0">
              <w:t>61.3</w:t>
            </w:r>
          </w:p>
        </w:tc>
        <w:tc>
          <w:tcPr>
            <w:tcW w:w="1276" w:type="dxa"/>
          </w:tcPr>
          <w:p w14:paraId="7E251DB4" w14:textId="77777777" w:rsidR="00DA2EB0" w:rsidRPr="00DA2EB0" w:rsidRDefault="00DA2EB0" w:rsidP="00D242A6">
            <w:pPr>
              <w:pStyle w:val="Tablebody"/>
              <w:jc w:val="right"/>
            </w:pPr>
            <w:r w:rsidRPr="00DA2EB0">
              <w:t>3226</w:t>
            </w:r>
          </w:p>
        </w:tc>
        <w:tc>
          <w:tcPr>
            <w:tcW w:w="1134" w:type="dxa"/>
          </w:tcPr>
          <w:p w14:paraId="70F17E05" w14:textId="77777777" w:rsidR="00DA2EB0" w:rsidRPr="00DA2EB0" w:rsidRDefault="00DA2EB0" w:rsidP="00D242A6">
            <w:pPr>
              <w:pStyle w:val="Tablebody"/>
              <w:jc w:val="right"/>
            </w:pPr>
            <w:r w:rsidRPr="00DA2EB0">
              <w:t>70.0</w:t>
            </w:r>
          </w:p>
        </w:tc>
        <w:tc>
          <w:tcPr>
            <w:tcW w:w="1275" w:type="dxa"/>
          </w:tcPr>
          <w:p w14:paraId="7B7C8651" w14:textId="77777777" w:rsidR="00DA2EB0" w:rsidRPr="00DA2EB0" w:rsidRDefault="00DA2EB0" w:rsidP="00D242A6">
            <w:pPr>
              <w:pStyle w:val="Tablebody"/>
              <w:jc w:val="right"/>
            </w:pPr>
            <w:r w:rsidRPr="00DA2EB0">
              <w:t>3101</w:t>
            </w:r>
          </w:p>
        </w:tc>
        <w:tc>
          <w:tcPr>
            <w:tcW w:w="1134" w:type="dxa"/>
          </w:tcPr>
          <w:p w14:paraId="7339BF0B" w14:textId="77777777" w:rsidR="00DA2EB0" w:rsidRPr="00DA2EB0" w:rsidRDefault="00DA2EB0" w:rsidP="00D242A6">
            <w:pPr>
              <w:pStyle w:val="Tablebody"/>
              <w:jc w:val="right"/>
            </w:pPr>
            <w:r w:rsidRPr="00DA2EB0">
              <w:t>66.0</w:t>
            </w:r>
          </w:p>
        </w:tc>
      </w:tr>
      <w:tr w:rsidR="00D242A6" w:rsidRPr="00DA2EB0" w14:paraId="7FFAC51B" w14:textId="77777777" w:rsidTr="00145CB6">
        <w:trPr>
          <w:trHeight w:val="60"/>
        </w:trPr>
        <w:tc>
          <w:tcPr>
            <w:tcW w:w="2977" w:type="dxa"/>
          </w:tcPr>
          <w:p w14:paraId="35E94C59"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5222B338" w14:textId="77777777" w:rsidR="00DA2EB0" w:rsidRPr="00DA2EB0" w:rsidRDefault="00DA2EB0" w:rsidP="00D242A6">
            <w:pPr>
              <w:pStyle w:val="Tablebody"/>
              <w:jc w:val="right"/>
            </w:pPr>
            <w:r w:rsidRPr="00DA2EB0">
              <w:t>111</w:t>
            </w:r>
          </w:p>
        </w:tc>
        <w:tc>
          <w:tcPr>
            <w:tcW w:w="1134" w:type="dxa"/>
            <w:shd w:val="clear" w:color="auto" w:fill="F2F2F2" w:themeFill="background1" w:themeFillShade="F2"/>
          </w:tcPr>
          <w:p w14:paraId="184250B9" w14:textId="77777777" w:rsidR="00DA2EB0" w:rsidRPr="00DA2EB0" w:rsidRDefault="00DA2EB0" w:rsidP="00D242A6">
            <w:pPr>
              <w:pStyle w:val="Tablebody"/>
              <w:jc w:val="right"/>
            </w:pPr>
            <w:r w:rsidRPr="00DA2EB0">
              <w:t>3.8</w:t>
            </w:r>
          </w:p>
        </w:tc>
        <w:tc>
          <w:tcPr>
            <w:tcW w:w="1276" w:type="dxa"/>
          </w:tcPr>
          <w:p w14:paraId="431F99D4" w14:textId="77777777" w:rsidR="00DA2EB0" w:rsidRPr="00DA2EB0" w:rsidRDefault="00DA2EB0" w:rsidP="00D242A6">
            <w:pPr>
              <w:pStyle w:val="Tablebody"/>
              <w:jc w:val="right"/>
            </w:pPr>
            <w:r w:rsidRPr="00DA2EB0">
              <w:t>135</w:t>
            </w:r>
          </w:p>
        </w:tc>
        <w:tc>
          <w:tcPr>
            <w:tcW w:w="1134" w:type="dxa"/>
          </w:tcPr>
          <w:p w14:paraId="2E5D44F1" w14:textId="77777777" w:rsidR="00DA2EB0" w:rsidRPr="00DA2EB0" w:rsidRDefault="00DA2EB0" w:rsidP="00D242A6">
            <w:pPr>
              <w:pStyle w:val="Tablebody"/>
              <w:jc w:val="right"/>
            </w:pPr>
            <w:r w:rsidRPr="00DA2EB0">
              <w:t>2.9</w:t>
            </w:r>
          </w:p>
        </w:tc>
        <w:tc>
          <w:tcPr>
            <w:tcW w:w="1275" w:type="dxa"/>
          </w:tcPr>
          <w:p w14:paraId="4B2A8CBE" w14:textId="77777777" w:rsidR="00DA2EB0" w:rsidRPr="00DA2EB0" w:rsidRDefault="00DA2EB0" w:rsidP="00D242A6">
            <w:pPr>
              <w:pStyle w:val="Tablebody"/>
              <w:jc w:val="right"/>
            </w:pPr>
            <w:r w:rsidRPr="00DA2EB0">
              <w:t>192</w:t>
            </w:r>
          </w:p>
        </w:tc>
        <w:tc>
          <w:tcPr>
            <w:tcW w:w="1134" w:type="dxa"/>
          </w:tcPr>
          <w:p w14:paraId="3A6641E5" w14:textId="77777777" w:rsidR="00DA2EB0" w:rsidRPr="00DA2EB0" w:rsidRDefault="00DA2EB0" w:rsidP="00D242A6">
            <w:pPr>
              <w:pStyle w:val="Tablebody"/>
              <w:jc w:val="right"/>
            </w:pPr>
            <w:r w:rsidRPr="00DA2EB0">
              <w:t>4.1</w:t>
            </w:r>
          </w:p>
        </w:tc>
      </w:tr>
      <w:tr w:rsidR="00D242A6" w:rsidRPr="00DA2EB0" w14:paraId="00115A61" w14:textId="77777777" w:rsidTr="00145CB6">
        <w:trPr>
          <w:trHeight w:val="60"/>
        </w:trPr>
        <w:tc>
          <w:tcPr>
            <w:tcW w:w="2977" w:type="dxa"/>
            <w:tcBorders>
              <w:bottom w:val="single" w:sz="4" w:space="0" w:color="274B93"/>
            </w:tcBorders>
          </w:tcPr>
          <w:p w14:paraId="5268919F"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10A7617F" w14:textId="77777777" w:rsidR="00DA2EB0" w:rsidRPr="00DA2EB0" w:rsidRDefault="00DA2EB0" w:rsidP="00D242A6">
            <w:pPr>
              <w:pStyle w:val="Tablebody"/>
              <w:jc w:val="right"/>
            </w:pPr>
            <w:r w:rsidRPr="00DA2EB0">
              <w:t>7</w:t>
            </w:r>
          </w:p>
        </w:tc>
        <w:tc>
          <w:tcPr>
            <w:tcW w:w="1134" w:type="dxa"/>
            <w:tcBorders>
              <w:bottom w:val="single" w:sz="4" w:space="0" w:color="274B93"/>
            </w:tcBorders>
            <w:shd w:val="clear" w:color="auto" w:fill="F2F2F2" w:themeFill="background1" w:themeFillShade="F2"/>
          </w:tcPr>
          <w:p w14:paraId="00540BB9" w14:textId="77777777" w:rsidR="00DA2EB0" w:rsidRPr="00DA2EB0" w:rsidRDefault="00DA2EB0" w:rsidP="00D242A6">
            <w:pPr>
              <w:pStyle w:val="Tablebody"/>
              <w:jc w:val="right"/>
            </w:pPr>
            <w:r w:rsidRPr="00DA2EB0">
              <w:t>0.3</w:t>
            </w:r>
          </w:p>
        </w:tc>
        <w:tc>
          <w:tcPr>
            <w:tcW w:w="1276" w:type="dxa"/>
            <w:tcBorders>
              <w:bottom w:val="single" w:sz="4" w:space="0" w:color="274B93"/>
            </w:tcBorders>
          </w:tcPr>
          <w:p w14:paraId="33526FBB" w14:textId="77777777" w:rsidR="00DA2EB0" w:rsidRPr="00DA2EB0" w:rsidRDefault="00DA2EB0" w:rsidP="00D242A6">
            <w:pPr>
              <w:pStyle w:val="Tablebody"/>
              <w:jc w:val="right"/>
            </w:pPr>
            <w:r w:rsidRPr="00DA2EB0">
              <w:t>10</w:t>
            </w:r>
          </w:p>
        </w:tc>
        <w:tc>
          <w:tcPr>
            <w:tcW w:w="1134" w:type="dxa"/>
            <w:tcBorders>
              <w:bottom w:val="single" w:sz="4" w:space="0" w:color="274B93"/>
            </w:tcBorders>
          </w:tcPr>
          <w:p w14:paraId="7C952343" w14:textId="77777777" w:rsidR="00DA2EB0" w:rsidRPr="00DA2EB0" w:rsidRDefault="00DA2EB0" w:rsidP="00D242A6">
            <w:pPr>
              <w:pStyle w:val="Tablebody"/>
              <w:jc w:val="right"/>
            </w:pPr>
            <w:r w:rsidRPr="00DA2EB0">
              <w:t>0.2</w:t>
            </w:r>
          </w:p>
        </w:tc>
        <w:tc>
          <w:tcPr>
            <w:tcW w:w="1275" w:type="dxa"/>
            <w:tcBorders>
              <w:bottom w:val="single" w:sz="4" w:space="0" w:color="274B93"/>
            </w:tcBorders>
          </w:tcPr>
          <w:p w14:paraId="0076B0C3" w14:textId="77777777" w:rsidR="00DA2EB0" w:rsidRPr="00DA2EB0" w:rsidRDefault="00DA2EB0" w:rsidP="00D242A6">
            <w:pPr>
              <w:pStyle w:val="Tablebody"/>
              <w:jc w:val="right"/>
            </w:pPr>
            <w:r w:rsidRPr="00DA2EB0">
              <w:t>11</w:t>
            </w:r>
          </w:p>
        </w:tc>
        <w:tc>
          <w:tcPr>
            <w:tcW w:w="1134" w:type="dxa"/>
            <w:tcBorders>
              <w:bottom w:val="single" w:sz="4" w:space="0" w:color="274B93"/>
            </w:tcBorders>
          </w:tcPr>
          <w:p w14:paraId="6467E036" w14:textId="77777777" w:rsidR="00DA2EB0" w:rsidRPr="00DA2EB0" w:rsidRDefault="00DA2EB0" w:rsidP="00D242A6">
            <w:pPr>
              <w:pStyle w:val="Tablebody"/>
              <w:jc w:val="right"/>
            </w:pPr>
            <w:r w:rsidRPr="00DA2EB0">
              <w:t>0.2</w:t>
            </w:r>
          </w:p>
        </w:tc>
      </w:tr>
      <w:tr w:rsidR="00D242A6" w:rsidRPr="00145CB6" w14:paraId="308749E2" w14:textId="77777777" w:rsidTr="00145CB6">
        <w:trPr>
          <w:cnfStyle w:val="010000000000" w:firstRow="0" w:lastRow="1" w:firstColumn="0" w:lastColumn="0" w:oddVBand="0" w:evenVBand="0" w:oddHBand="0" w:evenHBand="0" w:firstRowFirstColumn="0" w:firstRowLastColumn="0" w:lastRowFirstColumn="0" w:lastRowLastColumn="0"/>
          <w:trHeight w:val="60"/>
        </w:trPr>
        <w:tc>
          <w:tcPr>
            <w:tcW w:w="2977" w:type="dxa"/>
            <w:tcBorders>
              <w:top w:val="single" w:sz="4" w:space="0" w:color="274B93"/>
            </w:tcBorders>
          </w:tcPr>
          <w:p w14:paraId="34C4E340"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tcBorders>
            <w:shd w:val="clear" w:color="auto" w:fill="F2F2F2" w:themeFill="background1" w:themeFillShade="F2"/>
          </w:tcPr>
          <w:p w14:paraId="004EE7F2" w14:textId="77777777" w:rsidR="00DA2EB0" w:rsidRPr="00145CB6" w:rsidRDefault="00DA2EB0" w:rsidP="00D242A6">
            <w:pPr>
              <w:pStyle w:val="Tablebody"/>
              <w:jc w:val="right"/>
              <w:rPr>
                <w:b/>
                <w:bCs/>
              </w:rPr>
            </w:pPr>
            <w:r w:rsidRPr="00145CB6">
              <w:rPr>
                <w:b/>
                <w:bCs/>
              </w:rPr>
              <w:t>2911</w:t>
            </w:r>
          </w:p>
        </w:tc>
        <w:tc>
          <w:tcPr>
            <w:tcW w:w="1134" w:type="dxa"/>
            <w:tcBorders>
              <w:top w:val="single" w:sz="4" w:space="0" w:color="274B93"/>
            </w:tcBorders>
            <w:shd w:val="clear" w:color="auto" w:fill="F2F2F2" w:themeFill="background1" w:themeFillShade="F2"/>
          </w:tcPr>
          <w:p w14:paraId="6E24D9EC"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tcBorders>
          </w:tcPr>
          <w:p w14:paraId="16C9169E" w14:textId="77777777" w:rsidR="00DA2EB0" w:rsidRPr="00145CB6" w:rsidRDefault="00DA2EB0" w:rsidP="00D242A6">
            <w:pPr>
              <w:pStyle w:val="Tablebody"/>
              <w:jc w:val="right"/>
              <w:rPr>
                <w:b/>
                <w:bCs/>
              </w:rPr>
            </w:pPr>
            <w:r w:rsidRPr="00145CB6">
              <w:rPr>
                <w:b/>
                <w:bCs/>
              </w:rPr>
              <w:t>4609</w:t>
            </w:r>
          </w:p>
        </w:tc>
        <w:tc>
          <w:tcPr>
            <w:tcW w:w="1134" w:type="dxa"/>
            <w:tcBorders>
              <w:top w:val="single" w:sz="4" w:space="0" w:color="274B93"/>
            </w:tcBorders>
          </w:tcPr>
          <w:p w14:paraId="3B75720E"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tcBorders>
          </w:tcPr>
          <w:p w14:paraId="23A567F1" w14:textId="77777777" w:rsidR="00DA2EB0" w:rsidRPr="00145CB6" w:rsidRDefault="00DA2EB0" w:rsidP="00D242A6">
            <w:pPr>
              <w:pStyle w:val="Tablebody"/>
              <w:jc w:val="right"/>
              <w:rPr>
                <w:b/>
                <w:bCs/>
              </w:rPr>
            </w:pPr>
            <w:r w:rsidRPr="00145CB6">
              <w:rPr>
                <w:b/>
                <w:bCs/>
              </w:rPr>
              <w:t>4698</w:t>
            </w:r>
          </w:p>
        </w:tc>
        <w:tc>
          <w:tcPr>
            <w:tcW w:w="1134" w:type="dxa"/>
            <w:tcBorders>
              <w:top w:val="single" w:sz="4" w:space="0" w:color="274B93"/>
            </w:tcBorders>
          </w:tcPr>
          <w:p w14:paraId="1B914EC3" w14:textId="77777777" w:rsidR="00DA2EB0" w:rsidRPr="00145CB6" w:rsidRDefault="00DA2EB0" w:rsidP="00D242A6">
            <w:pPr>
              <w:pStyle w:val="Tablebody"/>
              <w:jc w:val="right"/>
              <w:rPr>
                <w:b/>
                <w:bCs/>
              </w:rPr>
            </w:pPr>
            <w:r w:rsidRPr="00145CB6">
              <w:rPr>
                <w:b/>
                <w:bCs/>
              </w:rPr>
              <w:t>100</w:t>
            </w:r>
          </w:p>
        </w:tc>
      </w:tr>
    </w:tbl>
    <w:p w14:paraId="5D34326D" w14:textId="77777777" w:rsidR="00DA2EB0" w:rsidRPr="00145CB6" w:rsidRDefault="00DA2EB0" w:rsidP="00145CB6">
      <w:pPr>
        <w:pStyle w:val="Noteshead"/>
      </w:pPr>
      <w:r w:rsidRPr="00145CB6">
        <w:t xml:space="preserve">Notes: </w:t>
      </w:r>
    </w:p>
    <w:p w14:paraId="367F73AA" w14:textId="77777777" w:rsidR="00DA2EB0" w:rsidRPr="00145CB6" w:rsidRDefault="00DA2EB0" w:rsidP="00145CB6">
      <w:pPr>
        <w:pStyle w:val="Notes"/>
      </w:pPr>
      <w:r w:rsidRPr="00145CB6">
        <w:t>Totals may not add up due to rounding</w:t>
      </w:r>
    </w:p>
    <w:p w14:paraId="52850218" w14:textId="77777777" w:rsidR="00DA2EB0" w:rsidRPr="00145CB6" w:rsidRDefault="00DA2EB0" w:rsidP="00145CB6">
      <w:pPr>
        <w:pStyle w:val="Notes"/>
      </w:pPr>
      <w:r w:rsidRPr="00145CB6">
        <w:t xml:space="preserve">Figures in tables represent outcome actions made against allegations determined (finalised) by financial year and may include outcome actions for complaints lodged in previous financial years. </w:t>
      </w:r>
    </w:p>
    <w:p w14:paraId="53AE3B8B" w14:textId="77777777" w:rsidR="00DA2EB0" w:rsidRPr="00145CB6" w:rsidRDefault="00DA2EB0" w:rsidP="00145CB6">
      <w:pPr>
        <w:pStyle w:val="Notes"/>
      </w:pPr>
      <w:r w:rsidRPr="00145CB6">
        <w:t>Data provided for earlier financial years may vary from that previously published due to quality control processes that may capture historical information.</w:t>
      </w:r>
    </w:p>
    <w:p w14:paraId="5E2F21C1" w14:textId="77777777" w:rsidR="00DA2EB0" w:rsidRPr="00145CB6" w:rsidRDefault="00DA2EB0" w:rsidP="00145CB6">
      <w:pPr>
        <w:pStyle w:val="Notes"/>
      </w:pPr>
      <w:r w:rsidRPr="00145CB6">
        <w:t>Percentages have been rounded to simplify the data shown.</w:t>
      </w:r>
    </w:p>
    <w:p w14:paraId="3806C279" w14:textId="77777777" w:rsidR="00145CB6" w:rsidRDefault="00145CB6" w:rsidP="00DA2EB0">
      <w:pPr>
        <w:rPr>
          <w:lang w:val="en-US"/>
        </w:rPr>
      </w:pPr>
    </w:p>
    <w:p w14:paraId="512ED648" w14:textId="4F3B7BBC" w:rsidR="00DA2EB0" w:rsidRPr="00145CB6" w:rsidRDefault="00DA2EB0" w:rsidP="00145CB6">
      <w:pPr>
        <w:pStyle w:val="Heading2"/>
      </w:pPr>
      <w:bookmarkStart w:id="61" w:name="_Toc211942716"/>
      <w:r w:rsidRPr="00145CB6">
        <w:t>Cautions</w:t>
      </w:r>
      <w:bookmarkEnd w:id="61"/>
      <w:r w:rsidRPr="00145CB6">
        <w:t xml:space="preserve"> </w:t>
      </w:r>
    </w:p>
    <w:p w14:paraId="0CDF7AF3" w14:textId="77777777" w:rsidR="00DA2EB0" w:rsidRPr="00DA2EB0" w:rsidRDefault="00DA2EB0" w:rsidP="00DA2EB0">
      <w:pPr>
        <w:rPr>
          <w:lang w:val="en-US"/>
        </w:rPr>
      </w:pPr>
      <w:r w:rsidRPr="00DA2EB0">
        <w:rPr>
          <w:lang w:val="en-US"/>
        </w:rPr>
        <w:t xml:space="preserve">Recommendation 28 of the </w:t>
      </w:r>
      <w:r w:rsidRPr="00DA2EB0">
        <w:rPr>
          <w:i/>
          <w:iCs/>
          <w:lang w:val="en-US"/>
        </w:rPr>
        <w:t>Yoorrook for Justice</w:t>
      </w:r>
      <w:r w:rsidRPr="00DA2EB0">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28(c) of the </w:t>
      </w:r>
      <w:r w:rsidRPr="00DA2EB0">
        <w:rPr>
          <w:i/>
          <w:iCs/>
          <w:lang w:val="en-US"/>
        </w:rPr>
        <w:t>Yoorrook for Justice</w:t>
      </w:r>
      <w:r w:rsidRPr="00DA2EB0">
        <w:rPr>
          <w:lang w:val="en-US"/>
        </w:rPr>
        <w:t xml:space="preserve"> report.</w:t>
      </w:r>
    </w:p>
    <w:p w14:paraId="747C7A3D" w14:textId="77777777" w:rsidR="00DA2EB0" w:rsidRPr="00DA2EB0" w:rsidRDefault="00DA2EB0" w:rsidP="00145CB6">
      <w:pPr>
        <w:pStyle w:val="Heading4"/>
        <w:rPr>
          <w:lang w:val="en-US"/>
        </w:rPr>
      </w:pPr>
      <w:r w:rsidRPr="00DA2EB0">
        <w:rPr>
          <w:lang w:val="en-US"/>
        </w:rPr>
        <w:t>Cautions issued by Victoria Police</w:t>
      </w:r>
    </w:p>
    <w:tbl>
      <w:tblPr>
        <w:tblStyle w:val="TableGrid"/>
        <w:tblW w:w="0" w:type="auto"/>
        <w:tblLayout w:type="fixed"/>
        <w:tblLook w:val="0060" w:firstRow="1" w:lastRow="1" w:firstColumn="0" w:lastColumn="0" w:noHBand="0" w:noVBand="0"/>
      </w:tblPr>
      <w:tblGrid>
        <w:gridCol w:w="2552"/>
        <w:gridCol w:w="992"/>
        <w:gridCol w:w="992"/>
        <w:gridCol w:w="993"/>
        <w:gridCol w:w="992"/>
        <w:gridCol w:w="992"/>
        <w:gridCol w:w="1276"/>
        <w:gridCol w:w="1417"/>
      </w:tblGrid>
      <w:tr w:rsidR="00145CB6" w:rsidRPr="00DA2EB0" w14:paraId="247A5079" w14:textId="77777777" w:rsidTr="00145CB6">
        <w:trPr>
          <w:cnfStyle w:val="100000000000" w:firstRow="1" w:lastRow="0" w:firstColumn="0" w:lastColumn="0" w:oddVBand="0" w:evenVBand="0" w:oddHBand="0" w:evenHBand="0" w:firstRowFirstColumn="0" w:firstRowLastColumn="0" w:lastRowFirstColumn="0" w:lastRowLastColumn="0"/>
          <w:trHeight w:val="60"/>
        </w:trPr>
        <w:tc>
          <w:tcPr>
            <w:tcW w:w="2552" w:type="dxa"/>
          </w:tcPr>
          <w:p w14:paraId="666A7EAD" w14:textId="77777777" w:rsidR="00DA2EB0" w:rsidRPr="00DA2EB0" w:rsidRDefault="00DA2EB0" w:rsidP="00145CB6">
            <w:pPr>
              <w:pStyle w:val="Tablebody"/>
            </w:pPr>
            <w:r w:rsidRPr="00DA2EB0">
              <w:t xml:space="preserve">Indigenous status </w:t>
            </w:r>
            <w:r w:rsidRPr="00DA2EB0">
              <w:rPr>
                <w:vertAlign w:val="superscript"/>
              </w:rPr>
              <w:t>(a)</w:t>
            </w:r>
          </w:p>
        </w:tc>
        <w:tc>
          <w:tcPr>
            <w:tcW w:w="992" w:type="dxa"/>
          </w:tcPr>
          <w:p w14:paraId="1E8AB11B" w14:textId="77777777" w:rsidR="00DA2EB0" w:rsidRPr="00DA2EB0" w:rsidRDefault="00DA2EB0" w:rsidP="00145CB6">
            <w:pPr>
              <w:pStyle w:val="Tablebody"/>
              <w:jc w:val="right"/>
            </w:pPr>
            <w:r w:rsidRPr="00DA2EB0">
              <w:t>2024–25</w:t>
            </w:r>
          </w:p>
        </w:tc>
        <w:tc>
          <w:tcPr>
            <w:tcW w:w="992" w:type="dxa"/>
          </w:tcPr>
          <w:p w14:paraId="49B90EC2" w14:textId="77777777" w:rsidR="00DA2EB0" w:rsidRPr="00DA2EB0" w:rsidRDefault="00DA2EB0" w:rsidP="00145CB6">
            <w:pPr>
              <w:pStyle w:val="Tablebody"/>
              <w:jc w:val="right"/>
            </w:pPr>
            <w:r w:rsidRPr="00DA2EB0">
              <w:t>2023–24</w:t>
            </w:r>
          </w:p>
        </w:tc>
        <w:tc>
          <w:tcPr>
            <w:tcW w:w="993" w:type="dxa"/>
          </w:tcPr>
          <w:p w14:paraId="5B77F9EC" w14:textId="77777777" w:rsidR="00DA2EB0" w:rsidRPr="00DA2EB0" w:rsidRDefault="00DA2EB0" w:rsidP="00145CB6">
            <w:pPr>
              <w:pStyle w:val="Tablebody"/>
              <w:jc w:val="right"/>
            </w:pPr>
            <w:r w:rsidRPr="00DA2EB0">
              <w:t>2022–23</w:t>
            </w:r>
          </w:p>
        </w:tc>
        <w:tc>
          <w:tcPr>
            <w:tcW w:w="992" w:type="dxa"/>
          </w:tcPr>
          <w:p w14:paraId="24BBBD96" w14:textId="77777777" w:rsidR="00DA2EB0" w:rsidRPr="00DA2EB0" w:rsidRDefault="00DA2EB0" w:rsidP="00145CB6">
            <w:pPr>
              <w:pStyle w:val="Tablebody"/>
              <w:jc w:val="right"/>
            </w:pPr>
            <w:r w:rsidRPr="00DA2EB0">
              <w:t>2021–22</w:t>
            </w:r>
          </w:p>
        </w:tc>
        <w:tc>
          <w:tcPr>
            <w:tcW w:w="992" w:type="dxa"/>
          </w:tcPr>
          <w:p w14:paraId="5164D7B7" w14:textId="77777777" w:rsidR="00DA2EB0" w:rsidRPr="00DA2EB0" w:rsidRDefault="00DA2EB0" w:rsidP="00145CB6">
            <w:pPr>
              <w:pStyle w:val="Tablebody"/>
              <w:jc w:val="right"/>
            </w:pPr>
            <w:r w:rsidRPr="00DA2EB0">
              <w:t>2020–21</w:t>
            </w:r>
          </w:p>
        </w:tc>
        <w:tc>
          <w:tcPr>
            <w:tcW w:w="1276" w:type="dxa"/>
          </w:tcPr>
          <w:p w14:paraId="24B47879" w14:textId="77777777" w:rsidR="00DA2EB0" w:rsidRPr="00DA2EB0" w:rsidRDefault="00DA2EB0" w:rsidP="00145CB6">
            <w:pPr>
              <w:pStyle w:val="Tablebody"/>
              <w:jc w:val="right"/>
            </w:pPr>
            <w:r w:rsidRPr="00DA2EB0">
              <w:t>Change from 2023–24 (%)</w:t>
            </w:r>
          </w:p>
        </w:tc>
        <w:tc>
          <w:tcPr>
            <w:tcW w:w="1417" w:type="dxa"/>
          </w:tcPr>
          <w:p w14:paraId="3A7E9080" w14:textId="77777777" w:rsidR="00DA2EB0" w:rsidRPr="00DA2EB0" w:rsidRDefault="00DA2EB0" w:rsidP="00145CB6">
            <w:pPr>
              <w:pStyle w:val="Tablebody"/>
              <w:jc w:val="right"/>
            </w:pPr>
            <w:r w:rsidRPr="00DA2EB0">
              <w:t>Change over 5 years (%)</w:t>
            </w:r>
          </w:p>
        </w:tc>
      </w:tr>
      <w:tr w:rsidR="00145CB6" w:rsidRPr="00DA2EB0" w14:paraId="5925413D" w14:textId="77777777" w:rsidTr="00145CB6">
        <w:trPr>
          <w:trHeight w:val="60"/>
        </w:trPr>
        <w:tc>
          <w:tcPr>
            <w:tcW w:w="2552" w:type="dxa"/>
          </w:tcPr>
          <w:p w14:paraId="036E00DC" w14:textId="77777777" w:rsidR="00DA2EB0" w:rsidRPr="00DA2EB0" w:rsidRDefault="00DA2EB0" w:rsidP="00145CB6">
            <w:pPr>
              <w:pStyle w:val="Tablebody"/>
            </w:pPr>
            <w:r w:rsidRPr="00DA2EB0">
              <w:t xml:space="preserve">Aboriginal </w:t>
            </w:r>
          </w:p>
        </w:tc>
        <w:tc>
          <w:tcPr>
            <w:tcW w:w="992" w:type="dxa"/>
            <w:shd w:val="clear" w:color="auto" w:fill="F2F2F2" w:themeFill="background1" w:themeFillShade="F2"/>
          </w:tcPr>
          <w:p w14:paraId="2E23B5AA" w14:textId="77777777" w:rsidR="00DA2EB0" w:rsidRPr="00DA2EB0" w:rsidRDefault="00DA2EB0" w:rsidP="00145CB6">
            <w:pPr>
              <w:pStyle w:val="Tablebody"/>
              <w:jc w:val="right"/>
            </w:pPr>
            <w:r w:rsidRPr="00DA2EB0">
              <w:t>1862</w:t>
            </w:r>
          </w:p>
        </w:tc>
        <w:tc>
          <w:tcPr>
            <w:tcW w:w="992" w:type="dxa"/>
          </w:tcPr>
          <w:p w14:paraId="2AFD0803" w14:textId="77777777" w:rsidR="00DA2EB0" w:rsidRPr="00DA2EB0" w:rsidRDefault="00DA2EB0" w:rsidP="00145CB6">
            <w:pPr>
              <w:pStyle w:val="Tablebody"/>
              <w:jc w:val="right"/>
            </w:pPr>
            <w:r w:rsidRPr="00DA2EB0">
              <w:t>1864</w:t>
            </w:r>
          </w:p>
        </w:tc>
        <w:tc>
          <w:tcPr>
            <w:tcW w:w="993" w:type="dxa"/>
          </w:tcPr>
          <w:p w14:paraId="482918FB" w14:textId="77777777" w:rsidR="00DA2EB0" w:rsidRPr="00DA2EB0" w:rsidRDefault="00DA2EB0" w:rsidP="00145CB6">
            <w:pPr>
              <w:pStyle w:val="Tablebody"/>
              <w:jc w:val="right"/>
            </w:pPr>
            <w:r w:rsidRPr="00DA2EB0">
              <w:t>1477</w:t>
            </w:r>
          </w:p>
        </w:tc>
        <w:tc>
          <w:tcPr>
            <w:tcW w:w="992" w:type="dxa"/>
          </w:tcPr>
          <w:p w14:paraId="6BB0305E" w14:textId="77777777" w:rsidR="00DA2EB0" w:rsidRPr="00DA2EB0" w:rsidRDefault="00DA2EB0" w:rsidP="00145CB6">
            <w:pPr>
              <w:pStyle w:val="Tablebody"/>
              <w:jc w:val="right"/>
            </w:pPr>
            <w:r w:rsidRPr="00DA2EB0">
              <w:t>845</w:t>
            </w:r>
          </w:p>
        </w:tc>
        <w:tc>
          <w:tcPr>
            <w:tcW w:w="992" w:type="dxa"/>
          </w:tcPr>
          <w:p w14:paraId="613C8886" w14:textId="77777777" w:rsidR="00DA2EB0" w:rsidRPr="00DA2EB0" w:rsidRDefault="00DA2EB0" w:rsidP="00145CB6">
            <w:pPr>
              <w:pStyle w:val="Tablebody"/>
              <w:jc w:val="right"/>
            </w:pPr>
            <w:r w:rsidRPr="00DA2EB0">
              <w:t>518</w:t>
            </w:r>
          </w:p>
        </w:tc>
        <w:tc>
          <w:tcPr>
            <w:tcW w:w="1276" w:type="dxa"/>
            <w:shd w:val="clear" w:color="auto" w:fill="F2F2F2" w:themeFill="background1" w:themeFillShade="F2"/>
          </w:tcPr>
          <w:p w14:paraId="6A4E589D" w14:textId="77777777" w:rsidR="00DA2EB0" w:rsidRPr="00DA2EB0" w:rsidRDefault="00DA2EB0" w:rsidP="00145CB6">
            <w:pPr>
              <w:pStyle w:val="Tablebody"/>
              <w:jc w:val="right"/>
            </w:pPr>
            <w:r w:rsidRPr="00DA2EB0">
              <w:t>–0.1</w:t>
            </w:r>
          </w:p>
        </w:tc>
        <w:tc>
          <w:tcPr>
            <w:tcW w:w="1417" w:type="dxa"/>
            <w:shd w:val="clear" w:color="auto" w:fill="F2F2F2" w:themeFill="background1" w:themeFillShade="F2"/>
          </w:tcPr>
          <w:p w14:paraId="5AAA7A5E" w14:textId="77777777" w:rsidR="00DA2EB0" w:rsidRPr="00DA2EB0" w:rsidRDefault="00DA2EB0" w:rsidP="00145CB6">
            <w:pPr>
              <w:pStyle w:val="Tablebody"/>
              <w:jc w:val="right"/>
            </w:pPr>
            <w:r w:rsidRPr="00DA2EB0">
              <w:t>259.5</w:t>
            </w:r>
          </w:p>
        </w:tc>
      </w:tr>
      <w:tr w:rsidR="00145CB6" w:rsidRPr="00DA2EB0" w14:paraId="1686C876" w14:textId="77777777" w:rsidTr="00145CB6">
        <w:trPr>
          <w:trHeight w:val="60"/>
        </w:trPr>
        <w:tc>
          <w:tcPr>
            <w:tcW w:w="2552" w:type="dxa"/>
          </w:tcPr>
          <w:p w14:paraId="054499E1" w14:textId="77777777" w:rsidR="00DA2EB0" w:rsidRPr="00DA2EB0" w:rsidRDefault="00DA2EB0" w:rsidP="00145CB6">
            <w:pPr>
              <w:pStyle w:val="Tablebody"/>
            </w:pPr>
            <w:r w:rsidRPr="00DA2EB0">
              <w:t>Non-Aboriginal</w:t>
            </w:r>
          </w:p>
        </w:tc>
        <w:tc>
          <w:tcPr>
            <w:tcW w:w="992" w:type="dxa"/>
            <w:shd w:val="clear" w:color="auto" w:fill="F2F2F2" w:themeFill="background1" w:themeFillShade="F2"/>
          </w:tcPr>
          <w:p w14:paraId="33D0029D" w14:textId="77777777" w:rsidR="00DA2EB0" w:rsidRPr="00DA2EB0" w:rsidRDefault="00DA2EB0" w:rsidP="00145CB6">
            <w:pPr>
              <w:pStyle w:val="Tablebody"/>
              <w:jc w:val="right"/>
            </w:pPr>
            <w:r w:rsidRPr="00DA2EB0">
              <w:t>13,539</w:t>
            </w:r>
          </w:p>
        </w:tc>
        <w:tc>
          <w:tcPr>
            <w:tcW w:w="992" w:type="dxa"/>
          </w:tcPr>
          <w:p w14:paraId="4E010B83" w14:textId="77777777" w:rsidR="00DA2EB0" w:rsidRPr="00DA2EB0" w:rsidRDefault="00DA2EB0" w:rsidP="00145CB6">
            <w:pPr>
              <w:pStyle w:val="Tablebody"/>
              <w:jc w:val="right"/>
            </w:pPr>
            <w:r w:rsidRPr="00DA2EB0">
              <w:t>12,895</w:t>
            </w:r>
          </w:p>
        </w:tc>
        <w:tc>
          <w:tcPr>
            <w:tcW w:w="993" w:type="dxa"/>
          </w:tcPr>
          <w:p w14:paraId="19238F90" w14:textId="77777777" w:rsidR="00DA2EB0" w:rsidRPr="00DA2EB0" w:rsidRDefault="00DA2EB0" w:rsidP="00145CB6">
            <w:pPr>
              <w:pStyle w:val="Tablebody"/>
              <w:jc w:val="right"/>
            </w:pPr>
            <w:r w:rsidRPr="00DA2EB0">
              <w:t>11,981</w:t>
            </w:r>
          </w:p>
        </w:tc>
        <w:tc>
          <w:tcPr>
            <w:tcW w:w="992" w:type="dxa"/>
          </w:tcPr>
          <w:p w14:paraId="04473B2B" w14:textId="77777777" w:rsidR="00DA2EB0" w:rsidRPr="00DA2EB0" w:rsidRDefault="00DA2EB0" w:rsidP="00145CB6">
            <w:pPr>
              <w:pStyle w:val="Tablebody"/>
              <w:jc w:val="right"/>
            </w:pPr>
            <w:r w:rsidRPr="00DA2EB0">
              <w:t>9210</w:t>
            </w:r>
          </w:p>
        </w:tc>
        <w:tc>
          <w:tcPr>
            <w:tcW w:w="992" w:type="dxa"/>
          </w:tcPr>
          <w:p w14:paraId="3BB58869" w14:textId="77777777" w:rsidR="00DA2EB0" w:rsidRPr="00DA2EB0" w:rsidRDefault="00DA2EB0" w:rsidP="00145CB6">
            <w:pPr>
              <w:pStyle w:val="Tablebody"/>
              <w:jc w:val="right"/>
            </w:pPr>
            <w:r w:rsidRPr="00DA2EB0">
              <w:t>8282</w:t>
            </w:r>
          </w:p>
        </w:tc>
        <w:tc>
          <w:tcPr>
            <w:tcW w:w="1276" w:type="dxa"/>
            <w:shd w:val="clear" w:color="auto" w:fill="F2F2F2" w:themeFill="background1" w:themeFillShade="F2"/>
          </w:tcPr>
          <w:p w14:paraId="3E3EE8EE" w14:textId="77777777" w:rsidR="00DA2EB0" w:rsidRPr="00DA2EB0" w:rsidRDefault="00DA2EB0" w:rsidP="00145CB6">
            <w:pPr>
              <w:pStyle w:val="Tablebody"/>
              <w:jc w:val="right"/>
            </w:pPr>
            <w:r w:rsidRPr="00DA2EB0">
              <w:t>5.0</w:t>
            </w:r>
          </w:p>
        </w:tc>
        <w:tc>
          <w:tcPr>
            <w:tcW w:w="1417" w:type="dxa"/>
            <w:shd w:val="clear" w:color="auto" w:fill="F2F2F2" w:themeFill="background1" w:themeFillShade="F2"/>
          </w:tcPr>
          <w:p w14:paraId="0E7AC290" w14:textId="77777777" w:rsidR="00DA2EB0" w:rsidRPr="00DA2EB0" w:rsidRDefault="00DA2EB0" w:rsidP="00145CB6">
            <w:pPr>
              <w:pStyle w:val="Tablebody"/>
              <w:jc w:val="right"/>
            </w:pPr>
            <w:r w:rsidRPr="00DA2EB0">
              <w:t>63.5</w:t>
            </w:r>
          </w:p>
        </w:tc>
      </w:tr>
      <w:tr w:rsidR="00145CB6" w:rsidRPr="00DA2EB0" w14:paraId="4D92FA9F" w14:textId="77777777" w:rsidTr="00145CB6">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4BC5088B" w14:textId="77777777" w:rsidR="00DA2EB0" w:rsidRPr="00DA2EB0" w:rsidRDefault="00DA2EB0" w:rsidP="00145CB6">
            <w:pPr>
              <w:pStyle w:val="Tablebody"/>
            </w:pPr>
            <w:r w:rsidRPr="00DA2EB0">
              <w:t>Unknown</w:t>
            </w:r>
          </w:p>
        </w:tc>
        <w:tc>
          <w:tcPr>
            <w:tcW w:w="992" w:type="dxa"/>
            <w:shd w:val="clear" w:color="auto" w:fill="F2F2F2" w:themeFill="background1" w:themeFillShade="F2"/>
          </w:tcPr>
          <w:p w14:paraId="60E5A6BE" w14:textId="77777777" w:rsidR="00DA2EB0" w:rsidRPr="00DA2EB0" w:rsidRDefault="00DA2EB0" w:rsidP="00145CB6">
            <w:pPr>
              <w:pStyle w:val="Tablebody"/>
              <w:jc w:val="right"/>
            </w:pPr>
            <w:r w:rsidRPr="00DA2EB0">
              <w:t>586</w:t>
            </w:r>
          </w:p>
        </w:tc>
        <w:tc>
          <w:tcPr>
            <w:tcW w:w="992" w:type="dxa"/>
          </w:tcPr>
          <w:p w14:paraId="653AB697" w14:textId="77777777" w:rsidR="00DA2EB0" w:rsidRPr="00DA2EB0" w:rsidRDefault="00DA2EB0" w:rsidP="00145CB6">
            <w:pPr>
              <w:pStyle w:val="Tablebody"/>
              <w:jc w:val="right"/>
            </w:pPr>
            <w:r w:rsidRPr="00DA2EB0">
              <w:t>525</w:t>
            </w:r>
          </w:p>
        </w:tc>
        <w:tc>
          <w:tcPr>
            <w:tcW w:w="993" w:type="dxa"/>
          </w:tcPr>
          <w:p w14:paraId="187BAA75" w14:textId="77777777" w:rsidR="00DA2EB0" w:rsidRPr="00DA2EB0" w:rsidRDefault="00DA2EB0" w:rsidP="00145CB6">
            <w:pPr>
              <w:pStyle w:val="Tablebody"/>
              <w:jc w:val="right"/>
            </w:pPr>
            <w:r w:rsidRPr="00DA2EB0">
              <w:t>470</w:t>
            </w:r>
          </w:p>
        </w:tc>
        <w:tc>
          <w:tcPr>
            <w:tcW w:w="992" w:type="dxa"/>
          </w:tcPr>
          <w:p w14:paraId="5B46F7AF" w14:textId="77777777" w:rsidR="00DA2EB0" w:rsidRPr="00DA2EB0" w:rsidRDefault="00DA2EB0" w:rsidP="00145CB6">
            <w:pPr>
              <w:pStyle w:val="Tablebody"/>
              <w:jc w:val="right"/>
            </w:pPr>
            <w:r w:rsidRPr="00DA2EB0">
              <w:t>395</w:t>
            </w:r>
          </w:p>
        </w:tc>
        <w:tc>
          <w:tcPr>
            <w:tcW w:w="992" w:type="dxa"/>
          </w:tcPr>
          <w:p w14:paraId="4C98E2B8" w14:textId="77777777" w:rsidR="00DA2EB0" w:rsidRPr="00DA2EB0" w:rsidRDefault="00DA2EB0" w:rsidP="00145CB6">
            <w:pPr>
              <w:pStyle w:val="Tablebody"/>
              <w:jc w:val="right"/>
            </w:pPr>
            <w:r w:rsidRPr="00DA2EB0">
              <w:t>378</w:t>
            </w:r>
          </w:p>
        </w:tc>
        <w:tc>
          <w:tcPr>
            <w:tcW w:w="1276" w:type="dxa"/>
            <w:shd w:val="clear" w:color="auto" w:fill="F2F2F2" w:themeFill="background1" w:themeFillShade="F2"/>
          </w:tcPr>
          <w:p w14:paraId="203E8722" w14:textId="77777777" w:rsidR="00DA2EB0" w:rsidRPr="00DA2EB0" w:rsidRDefault="00DA2EB0" w:rsidP="00145CB6">
            <w:pPr>
              <w:pStyle w:val="Tablebody"/>
              <w:jc w:val="right"/>
            </w:pPr>
            <w:r w:rsidRPr="00DA2EB0">
              <w:t>11.6</w:t>
            </w:r>
          </w:p>
        </w:tc>
        <w:tc>
          <w:tcPr>
            <w:tcW w:w="1417" w:type="dxa"/>
            <w:shd w:val="clear" w:color="auto" w:fill="F2F2F2" w:themeFill="background1" w:themeFillShade="F2"/>
          </w:tcPr>
          <w:p w14:paraId="19D2F879" w14:textId="77777777" w:rsidR="00DA2EB0" w:rsidRPr="00DA2EB0" w:rsidRDefault="00DA2EB0" w:rsidP="00145CB6">
            <w:pPr>
              <w:pStyle w:val="Tablebody"/>
              <w:jc w:val="right"/>
            </w:pPr>
            <w:r w:rsidRPr="00DA2EB0">
              <w:t>55.0</w:t>
            </w:r>
          </w:p>
        </w:tc>
      </w:tr>
    </w:tbl>
    <w:p w14:paraId="58B5B8C8" w14:textId="77777777" w:rsidR="00DA2EB0" w:rsidRPr="00DA2EB0" w:rsidRDefault="00DA2EB0" w:rsidP="00145CB6">
      <w:pPr>
        <w:pStyle w:val="Notes"/>
        <w:rPr>
          <w:lang w:val="en-US"/>
        </w:rPr>
      </w:pPr>
      <w:r w:rsidRPr="00145CB6">
        <w:rPr>
          <w:b/>
          <w:bCs/>
          <w:lang w:val="en-US"/>
        </w:rPr>
        <w:t>Source:</w:t>
      </w:r>
      <w:r w:rsidRPr="00DA2EB0">
        <w:rPr>
          <w:lang w:val="en-US"/>
        </w:rPr>
        <w:t xml:space="preserve"> Crime Statistics Agency – September 2025 release</w:t>
      </w:r>
    </w:p>
    <w:p w14:paraId="4E7EBA74" w14:textId="77777777" w:rsidR="00DA2EB0" w:rsidRPr="00145CB6" w:rsidRDefault="00DA2EB0" w:rsidP="00145CB6">
      <w:pPr>
        <w:pStyle w:val="Noteshead"/>
      </w:pPr>
      <w:r w:rsidRPr="00145CB6">
        <w:t xml:space="preserve">Notes: </w:t>
      </w:r>
    </w:p>
    <w:p w14:paraId="6EC3E042" w14:textId="77777777" w:rsidR="00DA2EB0" w:rsidRPr="00145CB6" w:rsidRDefault="00DA2EB0" w:rsidP="00145CB6">
      <w:pPr>
        <w:pStyle w:val="Notes"/>
      </w:pPr>
      <w:r w:rsidRPr="00145CB6">
        <w:t>Caution data includes both cautions and warnings.</w:t>
      </w:r>
    </w:p>
    <w:p w14:paraId="6B7F484C" w14:textId="77777777" w:rsidR="00DA2EB0" w:rsidRPr="00DA2EB0" w:rsidRDefault="00DA2EB0" w:rsidP="00145CB6">
      <w:pPr>
        <w:pStyle w:val="Noteslistabc"/>
        <w:numPr>
          <w:ilvl w:val="0"/>
          <w:numId w:val="71"/>
        </w:numPr>
        <w:ind w:left="227" w:hanging="227"/>
      </w:pPr>
      <w:r w:rsidRPr="00DA2EB0">
        <w:t>Indigenous status is derived using the status that Victoria (a) Police has most frequently recorded for that individual and may not represent the status recorded at the time of the incident.</w:t>
      </w:r>
    </w:p>
    <w:p w14:paraId="0D53120D" w14:textId="0CE712FB" w:rsidR="00B92E1D" w:rsidRDefault="00B92E1D" w:rsidP="009453FA">
      <w:pPr>
        <w:rPr>
          <w:lang w:val="en-US"/>
        </w:rPr>
      </w:pPr>
    </w:p>
    <w:p w14:paraId="5A27532F" w14:textId="77777777" w:rsidR="00117DE0" w:rsidRDefault="00117DE0" w:rsidP="009453FA">
      <w:pPr>
        <w:rPr>
          <w:lang w:val="en-US"/>
        </w:rPr>
        <w:sectPr w:rsidR="00117DE0" w:rsidSect="00DA2EB0">
          <w:type w:val="continuous"/>
          <w:pgSz w:w="11901" w:h="16817"/>
          <w:pgMar w:top="720" w:right="720" w:bottom="799" w:left="851" w:header="720" w:footer="357" w:gutter="0"/>
          <w:cols w:space="720"/>
          <w:noEndnote/>
          <w:docGrid w:linePitch="360"/>
        </w:sectPr>
      </w:pPr>
    </w:p>
    <w:bookmarkStart w:id="62" w:name="_Toc211942717"/>
    <w:p w14:paraId="04B7893B" w14:textId="5DACAD56" w:rsidR="003D3F5F" w:rsidRDefault="003D3F5F" w:rsidP="003D3F5F">
      <w:pPr>
        <w:pStyle w:val="Heading1"/>
        <w:rPr>
          <w:lang w:val="en-AU"/>
        </w:rPr>
      </w:pPr>
      <w:r w:rsidRPr="008B0070">
        <w:rPr>
          <w:noProof/>
        </w:rPr>
        <w:lastRenderedPageBreak/>
        <mc:AlternateContent>
          <mc:Choice Requires="wps">
            <w:drawing>
              <wp:anchor distT="0" distB="0" distL="114300" distR="114300" simplePos="0" relativeHeight="251706368" behindDoc="1" locked="0" layoutInCell="1" allowOverlap="1" wp14:anchorId="1014AB71" wp14:editId="0401B88A">
                <wp:simplePos x="0" y="0"/>
                <wp:positionH relativeFrom="column">
                  <wp:posOffset>-554686</wp:posOffset>
                </wp:positionH>
                <wp:positionV relativeFrom="page">
                  <wp:posOffset>1905</wp:posOffset>
                </wp:positionV>
                <wp:extent cx="7586980" cy="2879725"/>
                <wp:effectExtent l="0" t="0" r="0" b="3175"/>
                <wp:wrapNone/>
                <wp:docPr id="36342229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4C10" id="Rectangle 2" o:spid="_x0000_s1026" alt="&quot;&quot;" style="position:absolute;margin-left:-43.7pt;margin-top:.15pt;width:597.4pt;height:22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t>7.</w:t>
      </w:r>
      <w:r>
        <w:rPr>
          <w:lang w:val="en-AU"/>
        </w:rPr>
        <w:t xml:space="preserve"> Financial Performance</w:t>
      </w:r>
      <w:r>
        <w:rPr>
          <w:lang w:val="en-AU"/>
        </w:rPr>
        <w:br/>
        <w:t>and Financial Statements</w:t>
      </w:r>
      <w:bookmarkEnd w:id="62"/>
    </w:p>
    <w:p w14:paraId="76BDB56A" w14:textId="77777777" w:rsidR="003D3F5F" w:rsidRDefault="003D3F5F" w:rsidP="003D3F5F">
      <w:pPr>
        <w:pStyle w:val="Intro"/>
        <w:sectPr w:rsidR="003D3F5F" w:rsidSect="00117DE0">
          <w:pgSz w:w="11901" w:h="16817"/>
          <w:pgMar w:top="720" w:right="720" w:bottom="799" w:left="851" w:header="720" w:footer="357" w:gutter="0"/>
          <w:cols w:space="720"/>
          <w:noEndnote/>
          <w:docGrid w:linePitch="360"/>
        </w:sectPr>
      </w:pPr>
      <w:r w:rsidRPr="003D3F5F">
        <w:br/>
        <w:t>The Chief Commissioner of Police presents the audited general purpose financial statement for the financial year that ended on 30 June 2025</w:t>
      </w:r>
      <w:r>
        <w:br/>
      </w:r>
    </w:p>
    <w:p w14:paraId="10A73AC1" w14:textId="77777777" w:rsidR="005E4E53" w:rsidRPr="005E4E53" w:rsidRDefault="005E4E53" w:rsidP="005E4E53">
      <w:pPr>
        <w:pStyle w:val="Heading3"/>
      </w:pPr>
      <w:r w:rsidRPr="005E4E53">
        <w:t>Report structure</w:t>
      </w:r>
    </w:p>
    <w:p w14:paraId="7642D247" w14:textId="47D6A5E6" w:rsidR="005E4E53" w:rsidRPr="00DB71FA" w:rsidRDefault="005E4E53" w:rsidP="005E4E53">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C89F1BD" w14:textId="77777777" w:rsidR="005E4E53" w:rsidRPr="00DB71FA" w:rsidRDefault="005E4E53" w:rsidP="005E4E53">
      <w:pPr>
        <w:pBdr>
          <w:bottom w:val="single" w:sz="4" w:space="3" w:color="274A93"/>
        </w:pBdr>
        <w:spacing w:after="240"/>
        <w:jc w:val="right"/>
        <w:rPr>
          <w:color w:val="274A93"/>
          <w:lang w:val="en-US"/>
        </w:rPr>
      </w:pPr>
      <w:r w:rsidRPr="00DB71FA">
        <w:rPr>
          <w:color w:val="274A93"/>
          <w:lang w:val="en-US"/>
        </w:rPr>
        <w:t>Pages</w:t>
      </w:r>
    </w:p>
    <w:p w14:paraId="530BDAEB" w14:textId="77777777" w:rsidR="005E4E53" w:rsidRPr="00991D81" w:rsidRDefault="005E4E53" w:rsidP="005E4E53">
      <w:pPr>
        <w:rPr>
          <w:b/>
          <w:bCs/>
          <w:color w:val="000000" w:themeColor="text1"/>
          <w:lang w:val="en-US"/>
        </w:rPr>
      </w:pPr>
      <w:r w:rsidRPr="00991D81">
        <w:rPr>
          <w:b/>
          <w:bCs/>
          <w:color w:val="000000" w:themeColor="text1"/>
          <w:lang w:val="en-US"/>
        </w:rPr>
        <w:t>Report Certifications</w:t>
      </w:r>
    </w:p>
    <w:p w14:paraId="08DA3B92" w14:textId="6E22F13B" w:rsidR="005E4E53" w:rsidRPr="00991D81" w:rsidRDefault="005E4E53" w:rsidP="005E4E53">
      <w:pPr>
        <w:tabs>
          <w:tab w:val="left" w:pos="567"/>
          <w:tab w:val="right" w:leader="dot" w:pos="10433"/>
        </w:tabs>
        <w:rPr>
          <w:color w:val="000000" w:themeColor="text1"/>
          <w:lang w:val="en-US"/>
        </w:rPr>
      </w:pPr>
      <w:hyperlink w:anchor="CFO" w:history="1">
        <w:r w:rsidRPr="00991D81">
          <w:rPr>
            <w:rStyle w:val="Hyperlink"/>
            <w:color w:val="000000" w:themeColor="text1"/>
            <w:u w:val="none"/>
            <w:lang w:val="en-US"/>
          </w:rPr>
          <w:t>Accountable Officer’s and Chief Finance Officer’s Declaration</w:t>
        </w:r>
        <w:r w:rsidRPr="00991D81">
          <w:rPr>
            <w:rStyle w:val="Hyperlink"/>
            <w:color w:val="000000" w:themeColor="text1"/>
            <w:u w:val="none"/>
            <w:lang w:val="en-US"/>
          </w:rPr>
          <w:tab/>
          <w:t>6</w:t>
        </w:r>
        <w:r w:rsidR="00757F35" w:rsidRPr="00991D81">
          <w:rPr>
            <w:rStyle w:val="Hyperlink"/>
            <w:color w:val="000000" w:themeColor="text1"/>
            <w:u w:val="none"/>
            <w:lang w:val="en-US"/>
          </w:rPr>
          <w:t>5</w:t>
        </w:r>
      </w:hyperlink>
    </w:p>
    <w:p w14:paraId="372C0D7B" w14:textId="6449B040" w:rsidR="005E4E53" w:rsidRPr="00991D81" w:rsidRDefault="005E4E53" w:rsidP="005E4E53">
      <w:pPr>
        <w:tabs>
          <w:tab w:val="left" w:pos="567"/>
          <w:tab w:val="right" w:leader="dot" w:pos="10433"/>
        </w:tabs>
        <w:rPr>
          <w:color w:val="000000" w:themeColor="text1"/>
          <w:lang w:val="en-US"/>
        </w:rPr>
      </w:pPr>
      <w:hyperlink w:anchor="VAGO" w:history="1">
        <w:r w:rsidRPr="00991D81">
          <w:rPr>
            <w:rStyle w:val="Hyperlink"/>
            <w:color w:val="000000" w:themeColor="text1"/>
            <w:u w:val="none"/>
            <w:lang w:val="en-US"/>
          </w:rPr>
          <w:t>Independent Auditor’s Report from the Victorian Auditor-General’s Office</w:t>
        </w:r>
        <w:r w:rsidRPr="00991D81">
          <w:rPr>
            <w:rStyle w:val="Hyperlink"/>
            <w:color w:val="000000" w:themeColor="text1"/>
            <w:u w:val="none"/>
            <w:lang w:val="en-US"/>
          </w:rPr>
          <w:tab/>
          <w:t>6</w:t>
        </w:r>
        <w:r w:rsidR="00757F35" w:rsidRPr="00991D81">
          <w:rPr>
            <w:rStyle w:val="Hyperlink"/>
            <w:color w:val="000000" w:themeColor="text1"/>
            <w:u w:val="none"/>
            <w:lang w:val="en-US"/>
          </w:rPr>
          <w:t>6</w:t>
        </w:r>
        <w:r w:rsidRPr="00991D81">
          <w:rPr>
            <w:rStyle w:val="Hyperlink"/>
            <w:color w:val="000000" w:themeColor="text1"/>
            <w:u w:val="none"/>
            <w:lang w:val="en-US"/>
          </w:rPr>
          <w:t>–6</w:t>
        </w:r>
        <w:r w:rsidR="00757F35" w:rsidRPr="00991D81">
          <w:rPr>
            <w:rStyle w:val="Hyperlink"/>
            <w:color w:val="000000" w:themeColor="text1"/>
            <w:u w:val="none"/>
            <w:lang w:val="en-US"/>
          </w:rPr>
          <w:t>7</w:t>
        </w:r>
      </w:hyperlink>
    </w:p>
    <w:p w14:paraId="300DFF6D" w14:textId="4F5835E4" w:rsidR="005E4E53" w:rsidRPr="00991D81" w:rsidRDefault="005E4E53" w:rsidP="005E4E53">
      <w:pPr>
        <w:tabs>
          <w:tab w:val="left" w:pos="567"/>
          <w:tab w:val="right" w:leader="dot" w:pos="10433"/>
        </w:tabs>
        <w:rPr>
          <w:b/>
          <w:bCs/>
          <w:color w:val="000000" w:themeColor="text1"/>
          <w:lang w:val="en-US"/>
        </w:rPr>
      </w:pPr>
      <w:r w:rsidRPr="00991D81">
        <w:rPr>
          <w:b/>
          <w:bCs/>
          <w:color w:val="000000" w:themeColor="text1"/>
          <w:lang w:val="en-US"/>
        </w:rPr>
        <w:t>Primary Statements</w:t>
      </w:r>
    </w:p>
    <w:p w14:paraId="240CC6FA" w14:textId="0628ED62" w:rsidR="005E4E53" w:rsidRPr="00991D81" w:rsidRDefault="005E4E53" w:rsidP="005E4E53">
      <w:pPr>
        <w:tabs>
          <w:tab w:val="left" w:pos="567"/>
          <w:tab w:val="right" w:leader="dot" w:pos="10433"/>
        </w:tabs>
        <w:rPr>
          <w:color w:val="000000" w:themeColor="text1"/>
          <w:lang w:val="en-US"/>
        </w:rPr>
      </w:pPr>
      <w:hyperlink w:anchor="_Comprehensive_Operating_Statement" w:history="1">
        <w:r w:rsidRPr="00991D81">
          <w:rPr>
            <w:rStyle w:val="Hyperlink"/>
            <w:color w:val="000000" w:themeColor="text1"/>
            <w:u w:val="none"/>
            <w:lang w:val="en-US"/>
          </w:rPr>
          <w:t>Comprehensive Operating Statement</w:t>
        </w:r>
        <w:r w:rsidRPr="00991D81">
          <w:rPr>
            <w:rStyle w:val="Hyperlink"/>
            <w:color w:val="000000" w:themeColor="text1"/>
            <w:u w:val="none"/>
            <w:lang w:val="en-US"/>
          </w:rPr>
          <w:tab/>
          <w:t>6</w:t>
        </w:r>
        <w:r w:rsidR="00757F35" w:rsidRPr="00991D81">
          <w:rPr>
            <w:rStyle w:val="Hyperlink"/>
            <w:color w:val="000000" w:themeColor="text1"/>
            <w:u w:val="none"/>
            <w:lang w:val="en-US"/>
          </w:rPr>
          <w:t>8</w:t>
        </w:r>
      </w:hyperlink>
    </w:p>
    <w:p w14:paraId="64BD2D8A" w14:textId="7ECAE30A" w:rsidR="005E4E53" w:rsidRPr="00991D81" w:rsidRDefault="005E4E53" w:rsidP="005E4E53">
      <w:pPr>
        <w:tabs>
          <w:tab w:val="left" w:pos="567"/>
          <w:tab w:val="right" w:leader="dot" w:pos="10433"/>
        </w:tabs>
        <w:rPr>
          <w:color w:val="000000" w:themeColor="text1"/>
          <w:lang w:val="en-US"/>
        </w:rPr>
      </w:pPr>
      <w:hyperlink w:anchor="_Balance_Sheet" w:history="1">
        <w:r w:rsidRPr="00991D81">
          <w:rPr>
            <w:rStyle w:val="Hyperlink"/>
            <w:color w:val="000000" w:themeColor="text1"/>
            <w:u w:val="none"/>
            <w:lang w:val="en-US"/>
          </w:rPr>
          <w:t>Balance Sheet</w:t>
        </w:r>
        <w:r w:rsidRPr="00991D81">
          <w:rPr>
            <w:rStyle w:val="Hyperlink"/>
            <w:color w:val="000000" w:themeColor="text1"/>
            <w:u w:val="none"/>
            <w:lang w:val="en-US"/>
          </w:rPr>
          <w:tab/>
          <w:t>6</w:t>
        </w:r>
        <w:r w:rsidR="00757F35" w:rsidRPr="00991D81">
          <w:rPr>
            <w:rStyle w:val="Hyperlink"/>
            <w:color w:val="000000" w:themeColor="text1"/>
            <w:u w:val="none"/>
            <w:lang w:val="en-US"/>
          </w:rPr>
          <w:t>9</w:t>
        </w:r>
      </w:hyperlink>
    </w:p>
    <w:p w14:paraId="4888E8C4" w14:textId="096B1A6A" w:rsidR="005E4E53" w:rsidRPr="00991D81" w:rsidRDefault="005E4E53" w:rsidP="005E4E53">
      <w:pPr>
        <w:tabs>
          <w:tab w:val="left" w:pos="567"/>
          <w:tab w:val="right" w:leader="dot" w:pos="10433"/>
        </w:tabs>
        <w:rPr>
          <w:color w:val="000000" w:themeColor="text1"/>
          <w:lang w:val="en-US"/>
        </w:rPr>
      </w:pPr>
      <w:hyperlink w:anchor="_Statement_of_Changes" w:history="1">
        <w:r w:rsidRPr="00991D81">
          <w:rPr>
            <w:rStyle w:val="Hyperlink"/>
            <w:color w:val="000000" w:themeColor="text1"/>
            <w:u w:val="none"/>
            <w:lang w:val="en-US"/>
          </w:rPr>
          <w:t>Statement of Changes in Equity</w:t>
        </w:r>
        <w:r w:rsidRPr="00991D81">
          <w:rPr>
            <w:rStyle w:val="Hyperlink"/>
            <w:color w:val="000000" w:themeColor="text1"/>
            <w:u w:val="none"/>
            <w:lang w:val="en-US"/>
          </w:rPr>
          <w:tab/>
        </w:r>
        <w:r w:rsidR="00757F35" w:rsidRPr="00991D81">
          <w:rPr>
            <w:rStyle w:val="Hyperlink"/>
            <w:color w:val="000000" w:themeColor="text1"/>
            <w:u w:val="none"/>
            <w:lang w:val="en-US"/>
          </w:rPr>
          <w:t>70</w:t>
        </w:r>
      </w:hyperlink>
    </w:p>
    <w:p w14:paraId="475674AE" w14:textId="51495D00" w:rsidR="005E4E53" w:rsidRPr="00991D81" w:rsidRDefault="005E4E53" w:rsidP="005E4E53">
      <w:pPr>
        <w:tabs>
          <w:tab w:val="left" w:pos="567"/>
          <w:tab w:val="right" w:leader="dot" w:pos="10433"/>
        </w:tabs>
        <w:rPr>
          <w:color w:val="000000" w:themeColor="text1"/>
          <w:lang w:val="en-US"/>
        </w:rPr>
      </w:pPr>
      <w:hyperlink w:anchor="_Cash_Flow_Statement" w:history="1">
        <w:r w:rsidRPr="00991D81">
          <w:rPr>
            <w:rStyle w:val="Hyperlink"/>
            <w:color w:val="000000" w:themeColor="text1"/>
            <w:u w:val="none"/>
            <w:lang w:val="en-US"/>
          </w:rPr>
          <w:t>Cash Flow Statement</w:t>
        </w:r>
        <w:r w:rsidRPr="00991D81">
          <w:rPr>
            <w:rStyle w:val="Hyperlink"/>
            <w:color w:val="000000" w:themeColor="text1"/>
            <w:u w:val="none"/>
            <w:lang w:val="en-US"/>
          </w:rPr>
          <w:tab/>
        </w:r>
        <w:r w:rsidR="00757F35" w:rsidRPr="00991D81">
          <w:rPr>
            <w:rStyle w:val="Hyperlink"/>
            <w:color w:val="000000" w:themeColor="text1"/>
            <w:u w:val="none"/>
            <w:lang w:val="en-US"/>
          </w:rPr>
          <w:t>71</w:t>
        </w:r>
      </w:hyperlink>
    </w:p>
    <w:p w14:paraId="5AC70A01" w14:textId="77777777" w:rsidR="005E4E53" w:rsidRPr="00991D81" w:rsidRDefault="005E4E53" w:rsidP="005E4E53">
      <w:pPr>
        <w:tabs>
          <w:tab w:val="left" w:pos="567"/>
          <w:tab w:val="right" w:leader="dot" w:pos="10433"/>
        </w:tabs>
        <w:rPr>
          <w:b/>
          <w:bCs/>
          <w:color w:val="000000" w:themeColor="text1"/>
          <w:lang w:val="en-US"/>
        </w:rPr>
      </w:pPr>
      <w:r w:rsidRPr="00991D81">
        <w:rPr>
          <w:b/>
          <w:bCs/>
          <w:color w:val="000000" w:themeColor="text1"/>
          <w:lang w:val="en-US"/>
        </w:rPr>
        <w:t>Notes to the financial statements</w:t>
      </w:r>
    </w:p>
    <w:p w14:paraId="20D7BD8E" w14:textId="1C15FAB2" w:rsidR="005E4E53" w:rsidRPr="00991D81" w:rsidRDefault="005E4E53" w:rsidP="005E4E53">
      <w:pPr>
        <w:tabs>
          <w:tab w:val="left" w:pos="567"/>
          <w:tab w:val="right" w:leader="dot" w:pos="10433"/>
        </w:tabs>
        <w:rPr>
          <w:color w:val="000000" w:themeColor="text1"/>
          <w:lang w:val="en-US"/>
        </w:rPr>
      </w:pPr>
      <w:hyperlink w:anchor="_1._About_this" w:history="1">
        <w:r w:rsidRPr="00991D81">
          <w:rPr>
            <w:rStyle w:val="Hyperlink"/>
            <w:b/>
            <w:bCs/>
            <w:color w:val="000000" w:themeColor="text1"/>
            <w:u w:val="none"/>
            <w:lang w:val="en-US"/>
          </w:rPr>
          <w:t>1.</w:t>
        </w:r>
        <w:r w:rsidRPr="00991D81">
          <w:rPr>
            <w:rStyle w:val="Hyperlink"/>
            <w:b/>
            <w:bCs/>
            <w:color w:val="000000" w:themeColor="text1"/>
            <w:u w:val="none"/>
            <w:lang w:val="en-US"/>
          </w:rPr>
          <w:tab/>
          <w:t>About this report</w:t>
        </w:r>
        <w:r w:rsidRPr="00991D81">
          <w:rPr>
            <w:rStyle w:val="Hyperlink"/>
            <w:color w:val="000000" w:themeColor="text1"/>
            <w:u w:val="none"/>
            <w:lang w:val="en-US"/>
          </w:rPr>
          <w:tab/>
        </w:r>
        <w:r w:rsidR="00757F35" w:rsidRPr="00991D81">
          <w:rPr>
            <w:rStyle w:val="Hyperlink"/>
            <w:color w:val="000000" w:themeColor="text1"/>
            <w:u w:val="none"/>
            <w:lang w:val="en-US"/>
          </w:rPr>
          <w:t>72</w:t>
        </w:r>
      </w:hyperlink>
    </w:p>
    <w:p w14:paraId="0F8FA75D" w14:textId="1FF3946C" w:rsidR="005E4E53" w:rsidRPr="00991D81" w:rsidRDefault="005E4E53" w:rsidP="005E4E53">
      <w:pPr>
        <w:tabs>
          <w:tab w:val="right" w:leader="dot" w:pos="10433"/>
        </w:tabs>
        <w:ind w:left="1134" w:hanging="567"/>
        <w:rPr>
          <w:color w:val="000000" w:themeColor="text1"/>
          <w:lang w:val="en-US"/>
        </w:rPr>
      </w:pPr>
      <w:r w:rsidRPr="00991D81">
        <w:rPr>
          <w:color w:val="000000" w:themeColor="text1"/>
          <w:lang w:val="en-US"/>
        </w:rPr>
        <w:t>The basis on which the financial statements have been prepared and compliance with reporting regulations</w:t>
      </w:r>
      <w:r w:rsidRPr="00991D81">
        <w:rPr>
          <w:color w:val="000000" w:themeColor="text1"/>
          <w:lang w:val="en-US"/>
        </w:rPr>
        <w:tab/>
        <w:t>7</w:t>
      </w:r>
      <w:r w:rsidR="00757F35" w:rsidRPr="00991D81">
        <w:rPr>
          <w:color w:val="000000" w:themeColor="text1"/>
          <w:lang w:val="en-US"/>
        </w:rPr>
        <w:t>2</w:t>
      </w:r>
      <w:r w:rsidRPr="00991D81">
        <w:rPr>
          <w:color w:val="000000" w:themeColor="text1"/>
          <w:lang w:val="en-US"/>
        </w:rPr>
        <w:t>–</w:t>
      </w:r>
      <w:r w:rsidR="00757F35" w:rsidRPr="00991D81">
        <w:rPr>
          <w:color w:val="000000" w:themeColor="text1"/>
          <w:lang w:val="en-US"/>
        </w:rPr>
        <w:t>73</w:t>
      </w:r>
    </w:p>
    <w:p w14:paraId="45C660A0" w14:textId="77EC480E" w:rsidR="005E4E53" w:rsidRPr="00991D81" w:rsidRDefault="005E4E53" w:rsidP="005E4E53">
      <w:pPr>
        <w:tabs>
          <w:tab w:val="left" w:pos="567"/>
          <w:tab w:val="right" w:leader="dot" w:pos="10433"/>
        </w:tabs>
        <w:rPr>
          <w:color w:val="000000" w:themeColor="text1"/>
          <w:lang w:val="en-US"/>
        </w:rPr>
      </w:pPr>
      <w:hyperlink w:anchor="_2._Funding_delivery" w:history="1">
        <w:r w:rsidRPr="00991D81">
          <w:rPr>
            <w:rStyle w:val="Hyperlink"/>
            <w:b/>
            <w:bCs/>
            <w:color w:val="000000" w:themeColor="text1"/>
            <w:u w:val="none"/>
            <w:lang w:val="en-US"/>
          </w:rPr>
          <w:t xml:space="preserve">2. </w:t>
        </w:r>
        <w:r w:rsidRPr="00991D81">
          <w:rPr>
            <w:rStyle w:val="Hyperlink"/>
            <w:b/>
            <w:bCs/>
            <w:color w:val="000000" w:themeColor="text1"/>
            <w:u w:val="none"/>
            <w:lang w:val="en-US"/>
          </w:rPr>
          <w:tab/>
          <w:t>Funding delivery of our services</w:t>
        </w:r>
        <w:r w:rsidRPr="00991D81">
          <w:rPr>
            <w:rStyle w:val="Hyperlink"/>
            <w:color w:val="000000" w:themeColor="text1"/>
            <w:u w:val="none"/>
            <w:lang w:val="en-US"/>
          </w:rPr>
          <w:tab/>
        </w:r>
        <w:r w:rsidR="00757F35" w:rsidRPr="00991D81">
          <w:rPr>
            <w:rStyle w:val="Hyperlink"/>
            <w:color w:val="000000" w:themeColor="text1"/>
            <w:u w:val="none"/>
            <w:lang w:val="en-US"/>
          </w:rPr>
          <w:t>74</w:t>
        </w:r>
      </w:hyperlink>
    </w:p>
    <w:p w14:paraId="6FC34821"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Income and Revenue Recognised in Respect of Grants from Government, Sale of Goods and Services and Other Sources</w:t>
      </w:r>
    </w:p>
    <w:p w14:paraId="464617B3" w14:textId="22F9C8E5" w:rsidR="005E4E53" w:rsidRPr="00991D81" w:rsidRDefault="005E4E53" w:rsidP="005E4E53">
      <w:pPr>
        <w:tabs>
          <w:tab w:val="right" w:leader="dot" w:pos="10433"/>
        </w:tabs>
        <w:ind w:left="1134" w:hanging="567"/>
        <w:rPr>
          <w:color w:val="000000" w:themeColor="text1"/>
          <w:lang w:val="en-US"/>
        </w:rPr>
      </w:pPr>
      <w:hyperlink w:anchor="_2.1_Summary_of" w:history="1">
        <w:r w:rsidRPr="00991D81">
          <w:rPr>
            <w:rStyle w:val="Hyperlink"/>
            <w:color w:val="000000" w:themeColor="text1"/>
            <w:u w:val="none"/>
            <w:lang w:val="en-US"/>
          </w:rPr>
          <w:t>2.1</w:t>
        </w:r>
        <w:r w:rsidRPr="00991D81">
          <w:rPr>
            <w:rStyle w:val="Hyperlink"/>
            <w:color w:val="000000" w:themeColor="text1"/>
            <w:u w:val="none"/>
            <w:lang w:val="en-US"/>
          </w:rPr>
          <w:tab/>
          <w:t>Summary of Income that Funds the Delivery of Our Services</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0A08149C" w14:textId="58CE1372" w:rsidR="005E4E53" w:rsidRPr="00991D81" w:rsidRDefault="005E4E53" w:rsidP="005E4E53">
      <w:pPr>
        <w:tabs>
          <w:tab w:val="right" w:leader="dot" w:pos="10433"/>
        </w:tabs>
        <w:ind w:left="1134" w:hanging="567"/>
        <w:rPr>
          <w:color w:val="000000" w:themeColor="text1"/>
          <w:lang w:val="en-US"/>
        </w:rPr>
      </w:pPr>
      <w:hyperlink w:anchor="_2.2_Grants_from" w:history="1">
        <w:r w:rsidRPr="00991D81">
          <w:rPr>
            <w:rStyle w:val="Hyperlink"/>
            <w:color w:val="000000" w:themeColor="text1"/>
            <w:u w:val="none"/>
            <w:lang w:val="en-US"/>
          </w:rPr>
          <w:t>2.2</w:t>
        </w:r>
        <w:r w:rsidRPr="00991D81">
          <w:rPr>
            <w:rStyle w:val="Hyperlink"/>
            <w:color w:val="000000" w:themeColor="text1"/>
            <w:u w:val="none"/>
            <w:lang w:val="en-US"/>
          </w:rPr>
          <w:tab/>
          <w:t>Grants from Victorian Government</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6322157B" w14:textId="22D49061" w:rsidR="005E4E53" w:rsidRPr="00991D81" w:rsidRDefault="005E4E53" w:rsidP="005E4E53">
      <w:pPr>
        <w:tabs>
          <w:tab w:val="right" w:leader="dot" w:pos="10433"/>
        </w:tabs>
        <w:ind w:left="1134" w:hanging="567"/>
        <w:rPr>
          <w:color w:val="000000" w:themeColor="text1"/>
          <w:lang w:val="en-US"/>
        </w:rPr>
      </w:pPr>
      <w:hyperlink w:anchor="_2.3__Annotated" w:history="1">
        <w:r w:rsidRPr="00991D81">
          <w:rPr>
            <w:rStyle w:val="Hyperlink"/>
            <w:color w:val="000000" w:themeColor="text1"/>
            <w:u w:val="none"/>
            <w:lang w:val="en-US"/>
          </w:rPr>
          <w:t>2.3</w:t>
        </w:r>
        <w:r w:rsidRPr="00991D81">
          <w:rPr>
            <w:rStyle w:val="Hyperlink"/>
            <w:color w:val="000000" w:themeColor="text1"/>
            <w:u w:val="none"/>
            <w:lang w:val="en-US"/>
          </w:rPr>
          <w:tab/>
          <w:t>Annotated Income Agreements</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2D9EF18B" w14:textId="18B0C260" w:rsidR="005E4E53" w:rsidRPr="00991D81" w:rsidRDefault="005E4E53" w:rsidP="005E4E53">
      <w:pPr>
        <w:tabs>
          <w:tab w:val="left" w:pos="567"/>
          <w:tab w:val="right" w:leader="dot" w:pos="10433"/>
        </w:tabs>
        <w:rPr>
          <w:color w:val="000000" w:themeColor="text1"/>
          <w:lang w:val="en-US"/>
        </w:rPr>
      </w:pPr>
      <w:hyperlink w:anchor="_3._The_cost" w:history="1">
        <w:r w:rsidRPr="00991D81">
          <w:rPr>
            <w:rStyle w:val="Hyperlink"/>
            <w:b/>
            <w:bCs/>
            <w:color w:val="000000" w:themeColor="text1"/>
            <w:u w:val="none"/>
            <w:lang w:val="en-US"/>
          </w:rPr>
          <w:t>3.</w:t>
        </w:r>
        <w:r w:rsidRPr="00991D81">
          <w:rPr>
            <w:rStyle w:val="Hyperlink"/>
            <w:b/>
            <w:bCs/>
            <w:color w:val="000000" w:themeColor="text1"/>
            <w:u w:val="none"/>
            <w:lang w:val="en-US"/>
          </w:rPr>
          <w:tab/>
          <w:t>The cost of delivering services</w:t>
        </w:r>
        <w:r w:rsidRPr="00991D81">
          <w:rPr>
            <w:rStyle w:val="Hyperlink"/>
            <w:color w:val="000000" w:themeColor="text1"/>
            <w:u w:val="none"/>
            <w:lang w:val="en-US"/>
          </w:rPr>
          <w:tab/>
          <w:t>7</w:t>
        </w:r>
        <w:r w:rsidR="00757F35" w:rsidRPr="00991D81">
          <w:rPr>
            <w:rStyle w:val="Hyperlink"/>
            <w:color w:val="000000" w:themeColor="text1"/>
            <w:u w:val="none"/>
            <w:lang w:val="en-US"/>
          </w:rPr>
          <w:t>6</w:t>
        </w:r>
      </w:hyperlink>
    </w:p>
    <w:p w14:paraId="45A51D83"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Operating Expenses of Victoria Police</w:t>
      </w:r>
    </w:p>
    <w:p w14:paraId="6A6A1762" w14:textId="47FF4CE8" w:rsidR="005E4E53" w:rsidRPr="00991D81" w:rsidRDefault="005E4E53" w:rsidP="005E4E53">
      <w:pPr>
        <w:tabs>
          <w:tab w:val="right" w:leader="dot" w:pos="10433"/>
        </w:tabs>
        <w:ind w:left="1134" w:hanging="567"/>
        <w:rPr>
          <w:color w:val="000000" w:themeColor="text1"/>
          <w:lang w:val="en-US"/>
        </w:rPr>
      </w:pPr>
      <w:hyperlink w:anchor="_3.1__Employee" w:history="1">
        <w:r w:rsidRPr="00991D81">
          <w:rPr>
            <w:rStyle w:val="Hyperlink"/>
            <w:color w:val="000000" w:themeColor="text1"/>
            <w:u w:val="none"/>
            <w:lang w:val="en-US"/>
          </w:rPr>
          <w:t>3.1</w:t>
        </w:r>
        <w:r w:rsidRPr="00991D81">
          <w:rPr>
            <w:rStyle w:val="Hyperlink"/>
            <w:color w:val="000000" w:themeColor="text1"/>
            <w:u w:val="none"/>
            <w:lang w:val="en-US"/>
          </w:rPr>
          <w:tab/>
          <w:t>Employee Expenses and Related Provisions Incurred in Delivery of Services</w:t>
        </w:r>
        <w:r w:rsidRPr="00991D81">
          <w:rPr>
            <w:rStyle w:val="Hyperlink"/>
            <w:color w:val="000000" w:themeColor="text1"/>
            <w:u w:val="none"/>
            <w:lang w:val="en-US"/>
          </w:rPr>
          <w:tab/>
          <w:t>7</w:t>
        </w:r>
        <w:r w:rsidR="00757F35" w:rsidRPr="00991D81">
          <w:rPr>
            <w:rStyle w:val="Hyperlink"/>
            <w:color w:val="000000" w:themeColor="text1"/>
            <w:u w:val="none"/>
            <w:lang w:val="en-US"/>
          </w:rPr>
          <w:t>6</w:t>
        </w:r>
        <w:r w:rsidRPr="00991D81">
          <w:rPr>
            <w:rStyle w:val="Hyperlink"/>
            <w:color w:val="000000" w:themeColor="text1"/>
            <w:u w:val="none"/>
            <w:lang w:val="en-US"/>
          </w:rPr>
          <w:t>–7</w:t>
        </w:r>
        <w:r w:rsidR="00757F35" w:rsidRPr="00991D81">
          <w:rPr>
            <w:rStyle w:val="Hyperlink"/>
            <w:color w:val="000000" w:themeColor="text1"/>
            <w:u w:val="none"/>
            <w:lang w:val="en-US"/>
          </w:rPr>
          <w:t>8</w:t>
        </w:r>
      </w:hyperlink>
    </w:p>
    <w:p w14:paraId="031000EB" w14:textId="68C6F6FB" w:rsidR="005E4E53" w:rsidRPr="00991D81" w:rsidRDefault="005E4E53" w:rsidP="005E4E53">
      <w:pPr>
        <w:tabs>
          <w:tab w:val="right" w:leader="dot" w:pos="10433"/>
        </w:tabs>
        <w:ind w:left="1134" w:hanging="567"/>
        <w:rPr>
          <w:color w:val="000000" w:themeColor="text1"/>
          <w:lang w:val="en-US"/>
        </w:rPr>
      </w:pPr>
      <w:hyperlink w:anchor="_3.2__Operating" w:history="1">
        <w:r w:rsidRPr="00991D81">
          <w:rPr>
            <w:rStyle w:val="Hyperlink"/>
            <w:color w:val="000000" w:themeColor="text1"/>
            <w:u w:val="none"/>
            <w:lang w:val="en-US"/>
          </w:rPr>
          <w:t>3.2</w:t>
        </w:r>
        <w:r w:rsidRPr="00991D81">
          <w:rPr>
            <w:rStyle w:val="Hyperlink"/>
            <w:color w:val="000000" w:themeColor="text1"/>
            <w:u w:val="none"/>
            <w:lang w:val="en-US"/>
          </w:rPr>
          <w:tab/>
          <w:t>Operating Expenses</w:t>
        </w:r>
        <w:r w:rsidRPr="00991D81">
          <w:rPr>
            <w:rStyle w:val="Hyperlink"/>
            <w:color w:val="000000" w:themeColor="text1"/>
            <w:u w:val="none"/>
            <w:lang w:val="en-US"/>
          </w:rPr>
          <w:tab/>
          <w:t>7</w:t>
        </w:r>
        <w:r w:rsidR="00757F35" w:rsidRPr="00991D81">
          <w:rPr>
            <w:rStyle w:val="Hyperlink"/>
            <w:color w:val="000000" w:themeColor="text1"/>
            <w:u w:val="none"/>
            <w:lang w:val="en-US"/>
          </w:rPr>
          <w:t>9</w:t>
        </w:r>
      </w:hyperlink>
    </w:p>
    <w:p w14:paraId="17FFE395" w14:textId="2A9079F1" w:rsidR="005E4E53" w:rsidRPr="00991D81" w:rsidRDefault="005E4E53" w:rsidP="005E4E53">
      <w:pPr>
        <w:tabs>
          <w:tab w:val="left" w:pos="567"/>
          <w:tab w:val="right" w:leader="dot" w:pos="10433"/>
        </w:tabs>
        <w:rPr>
          <w:color w:val="000000" w:themeColor="text1"/>
          <w:lang w:val="en-US"/>
        </w:rPr>
      </w:pPr>
      <w:hyperlink w:anchor="_4._Administered_items" w:history="1">
        <w:r w:rsidRPr="00991D81">
          <w:rPr>
            <w:rStyle w:val="Hyperlink"/>
            <w:b/>
            <w:bCs/>
            <w:color w:val="000000" w:themeColor="text1"/>
            <w:u w:val="none"/>
            <w:lang w:val="en-US"/>
          </w:rPr>
          <w:t xml:space="preserve">4. </w:t>
        </w:r>
        <w:r w:rsidRPr="00991D81">
          <w:rPr>
            <w:rStyle w:val="Hyperlink"/>
            <w:b/>
            <w:bCs/>
            <w:color w:val="000000" w:themeColor="text1"/>
            <w:u w:val="none"/>
            <w:lang w:val="en-US"/>
          </w:rPr>
          <w:tab/>
          <w:t>Administered items</w:t>
        </w:r>
        <w:r w:rsidRPr="00991D81">
          <w:rPr>
            <w:rStyle w:val="Hyperlink"/>
            <w:color w:val="000000" w:themeColor="text1"/>
            <w:u w:val="none"/>
            <w:lang w:val="en-US"/>
          </w:rPr>
          <w:tab/>
        </w:r>
        <w:r w:rsidR="00757F35" w:rsidRPr="00991D81">
          <w:rPr>
            <w:rStyle w:val="Hyperlink"/>
            <w:color w:val="000000" w:themeColor="text1"/>
            <w:u w:val="none"/>
            <w:lang w:val="en-US"/>
          </w:rPr>
          <w:t>80</w:t>
        </w:r>
      </w:hyperlink>
    </w:p>
    <w:p w14:paraId="4ECA850D"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Policing Services Output and Administered (Non-Controlled) Items</w:t>
      </w:r>
    </w:p>
    <w:p w14:paraId="4A5F1DDC" w14:textId="6AE53502" w:rsidR="005E4E53" w:rsidRPr="00991D81" w:rsidRDefault="005E4E53" w:rsidP="005E4E53">
      <w:pPr>
        <w:tabs>
          <w:tab w:val="right" w:leader="dot" w:pos="10433"/>
        </w:tabs>
        <w:ind w:left="1134" w:hanging="567"/>
        <w:rPr>
          <w:color w:val="000000" w:themeColor="text1"/>
          <w:lang w:val="en-US"/>
        </w:rPr>
      </w:pPr>
      <w:hyperlink w:anchor="_4.1__Administered" w:history="1">
        <w:r w:rsidRPr="00991D81">
          <w:rPr>
            <w:rStyle w:val="Hyperlink"/>
            <w:color w:val="000000" w:themeColor="text1"/>
            <w:u w:val="none"/>
            <w:lang w:val="en-US"/>
          </w:rPr>
          <w:t>4.1</w:t>
        </w:r>
        <w:r w:rsidRPr="00991D81">
          <w:rPr>
            <w:rStyle w:val="Hyperlink"/>
            <w:color w:val="000000" w:themeColor="text1"/>
            <w:u w:val="none"/>
            <w:lang w:val="en-US"/>
          </w:rPr>
          <w:tab/>
          <w:t>Administered Items</w:t>
        </w:r>
        <w:r w:rsidRPr="00991D81">
          <w:rPr>
            <w:rStyle w:val="Hyperlink"/>
            <w:color w:val="000000" w:themeColor="text1"/>
            <w:u w:val="none"/>
            <w:lang w:val="en-US"/>
          </w:rPr>
          <w:tab/>
        </w:r>
        <w:r w:rsidR="00757F35" w:rsidRPr="00991D81">
          <w:rPr>
            <w:rStyle w:val="Hyperlink"/>
            <w:color w:val="000000" w:themeColor="text1"/>
            <w:u w:val="none"/>
            <w:lang w:val="en-US"/>
          </w:rPr>
          <w:t>80</w:t>
        </w:r>
        <w:r w:rsidRPr="00991D81">
          <w:rPr>
            <w:rStyle w:val="Hyperlink"/>
            <w:color w:val="000000" w:themeColor="text1"/>
            <w:u w:val="none"/>
            <w:lang w:val="en-US"/>
          </w:rPr>
          <w:t>–</w:t>
        </w:r>
        <w:r w:rsidR="00757F35" w:rsidRPr="00991D81">
          <w:rPr>
            <w:rStyle w:val="Hyperlink"/>
            <w:color w:val="000000" w:themeColor="text1"/>
            <w:u w:val="none"/>
            <w:lang w:val="en-US"/>
          </w:rPr>
          <w:t>81</w:t>
        </w:r>
      </w:hyperlink>
    </w:p>
    <w:p w14:paraId="0ADFBA81" w14:textId="1A1E53D2" w:rsidR="005E4E53" w:rsidRPr="00991D81" w:rsidRDefault="005E4E53" w:rsidP="005E4E53">
      <w:pPr>
        <w:tabs>
          <w:tab w:val="left" w:pos="567"/>
          <w:tab w:val="right" w:leader="dot" w:pos="10433"/>
        </w:tabs>
        <w:rPr>
          <w:color w:val="000000" w:themeColor="text1"/>
          <w:lang w:val="en-US"/>
        </w:rPr>
      </w:pPr>
      <w:hyperlink w:anchor="_5._Key_assets" w:history="1">
        <w:r w:rsidRPr="00991D81">
          <w:rPr>
            <w:rStyle w:val="Hyperlink"/>
            <w:b/>
            <w:bCs/>
            <w:color w:val="000000" w:themeColor="text1"/>
            <w:u w:val="none"/>
            <w:lang w:val="en-US"/>
          </w:rPr>
          <w:t xml:space="preserve">5. </w:t>
        </w:r>
        <w:r w:rsidRPr="00991D81">
          <w:rPr>
            <w:rStyle w:val="Hyperlink"/>
            <w:b/>
            <w:bCs/>
            <w:color w:val="000000" w:themeColor="text1"/>
            <w:u w:val="none"/>
            <w:lang w:val="en-US"/>
          </w:rPr>
          <w:tab/>
          <w:t>Key assets available to support output delivery</w:t>
        </w:r>
        <w:r w:rsidRPr="00991D81">
          <w:rPr>
            <w:rStyle w:val="Hyperlink"/>
            <w:color w:val="000000" w:themeColor="text1"/>
            <w:u w:val="none"/>
            <w:lang w:val="en-US"/>
          </w:rPr>
          <w:tab/>
        </w:r>
        <w:r w:rsidR="00757F35" w:rsidRPr="00991D81">
          <w:rPr>
            <w:rStyle w:val="Hyperlink"/>
            <w:color w:val="000000" w:themeColor="text1"/>
            <w:u w:val="none"/>
            <w:lang w:val="en-US"/>
          </w:rPr>
          <w:t>82</w:t>
        </w:r>
      </w:hyperlink>
    </w:p>
    <w:p w14:paraId="44029039"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Land, Buildings, Plant and Equipment, Motor Vehicles and Intangible Assets</w:t>
      </w:r>
    </w:p>
    <w:p w14:paraId="3163BEBD" w14:textId="5443F579" w:rsidR="005E4E53" w:rsidRPr="00991D81" w:rsidRDefault="005E4E53" w:rsidP="005E4E53">
      <w:pPr>
        <w:tabs>
          <w:tab w:val="right" w:leader="dot" w:pos="10433"/>
        </w:tabs>
        <w:ind w:left="1134" w:hanging="567"/>
        <w:rPr>
          <w:color w:val="000000" w:themeColor="text1"/>
          <w:lang w:val="en-US"/>
        </w:rPr>
      </w:pPr>
      <w:hyperlink w:anchor="_5.1__Property," w:history="1">
        <w:r w:rsidRPr="00991D81">
          <w:rPr>
            <w:rStyle w:val="Hyperlink"/>
            <w:color w:val="000000" w:themeColor="text1"/>
            <w:u w:val="none"/>
            <w:lang w:val="en-US"/>
          </w:rPr>
          <w:t>5.1</w:t>
        </w:r>
        <w:r w:rsidRPr="00991D81">
          <w:rPr>
            <w:rStyle w:val="Hyperlink"/>
            <w:color w:val="000000" w:themeColor="text1"/>
            <w:u w:val="none"/>
            <w:lang w:val="en-US"/>
          </w:rPr>
          <w:tab/>
          <w:t>Property, Plant and Equipment</w:t>
        </w:r>
        <w:r w:rsidRPr="00991D81">
          <w:rPr>
            <w:rStyle w:val="Hyperlink"/>
            <w:color w:val="000000" w:themeColor="text1"/>
            <w:u w:val="none"/>
            <w:lang w:val="en-US"/>
          </w:rPr>
          <w:tab/>
        </w:r>
        <w:r w:rsidR="00757F35" w:rsidRPr="00991D81">
          <w:rPr>
            <w:rStyle w:val="Hyperlink"/>
            <w:color w:val="000000" w:themeColor="text1"/>
            <w:u w:val="none"/>
            <w:lang w:val="en-US"/>
          </w:rPr>
          <w:t>82</w:t>
        </w:r>
      </w:hyperlink>
    </w:p>
    <w:p w14:paraId="5A991EF1" w14:textId="18A02F0F" w:rsidR="005E4E53" w:rsidRPr="00991D81" w:rsidRDefault="005E4E53" w:rsidP="005E4E53">
      <w:pPr>
        <w:tabs>
          <w:tab w:val="right" w:leader="dot" w:pos="10433"/>
        </w:tabs>
        <w:ind w:left="1134" w:hanging="567"/>
        <w:rPr>
          <w:color w:val="000000" w:themeColor="text1"/>
          <w:lang w:val="en-US"/>
        </w:rPr>
      </w:pPr>
      <w:hyperlink w:anchor="_5.1(a)__Total" w:history="1">
        <w:r w:rsidRPr="00991D81">
          <w:rPr>
            <w:rStyle w:val="Hyperlink"/>
            <w:color w:val="000000" w:themeColor="text1"/>
            <w:u w:val="none"/>
            <w:lang w:val="en-US"/>
          </w:rPr>
          <w:t>5.1(a)</w:t>
        </w:r>
        <w:r w:rsidRPr="00991D81">
          <w:rPr>
            <w:rStyle w:val="Hyperlink"/>
            <w:color w:val="000000" w:themeColor="text1"/>
            <w:u w:val="none"/>
            <w:lang w:val="en-US"/>
          </w:rPr>
          <w:tab/>
          <w:t>Total Right-of-Use Assets: Buildings, Plant, Equipment and Vehicles</w:t>
        </w:r>
        <w:r w:rsidRPr="00991D81">
          <w:rPr>
            <w:rStyle w:val="Hyperlink"/>
            <w:color w:val="000000" w:themeColor="text1"/>
            <w:u w:val="none"/>
            <w:lang w:val="en-US"/>
          </w:rPr>
          <w:tab/>
        </w:r>
        <w:r w:rsidR="00757F35" w:rsidRPr="00991D81">
          <w:rPr>
            <w:rStyle w:val="Hyperlink"/>
            <w:color w:val="000000" w:themeColor="text1"/>
            <w:u w:val="none"/>
            <w:lang w:val="en-US"/>
          </w:rPr>
          <w:t>83</w:t>
        </w:r>
        <w:r w:rsidRPr="00991D81">
          <w:rPr>
            <w:rStyle w:val="Hyperlink"/>
            <w:color w:val="000000" w:themeColor="text1"/>
            <w:u w:val="none"/>
            <w:lang w:val="en-US"/>
          </w:rPr>
          <w:t>–8</w:t>
        </w:r>
        <w:r w:rsidR="00757F35" w:rsidRPr="00991D81">
          <w:rPr>
            <w:rStyle w:val="Hyperlink"/>
            <w:color w:val="000000" w:themeColor="text1"/>
            <w:u w:val="none"/>
            <w:lang w:val="en-US"/>
          </w:rPr>
          <w:t>6</w:t>
        </w:r>
      </w:hyperlink>
    </w:p>
    <w:p w14:paraId="3F44EBED" w14:textId="1DBC15BF" w:rsidR="005E4E53" w:rsidRPr="00991D81" w:rsidRDefault="005E4E53" w:rsidP="005E4E53">
      <w:pPr>
        <w:tabs>
          <w:tab w:val="right" w:leader="dot" w:pos="10433"/>
        </w:tabs>
        <w:ind w:left="1134" w:hanging="567"/>
        <w:rPr>
          <w:color w:val="000000" w:themeColor="text1"/>
          <w:lang w:val="en-US"/>
        </w:rPr>
      </w:pPr>
      <w:hyperlink w:anchor="_5.2__Intangible" w:history="1">
        <w:r w:rsidRPr="00991D81">
          <w:rPr>
            <w:rStyle w:val="Hyperlink"/>
            <w:color w:val="000000" w:themeColor="text1"/>
            <w:u w:val="none"/>
            <w:lang w:val="en-US"/>
          </w:rPr>
          <w:t>5.2</w:t>
        </w:r>
        <w:r w:rsidRPr="00991D81">
          <w:rPr>
            <w:rStyle w:val="Hyperlink"/>
            <w:color w:val="000000" w:themeColor="text1"/>
            <w:u w:val="none"/>
            <w:lang w:val="en-US"/>
          </w:rPr>
          <w:tab/>
          <w:t>Intangible Assets</w:t>
        </w:r>
        <w:r w:rsidRPr="00991D81">
          <w:rPr>
            <w:rStyle w:val="Hyperlink"/>
            <w:color w:val="000000" w:themeColor="text1"/>
            <w:u w:val="none"/>
            <w:lang w:val="en-US"/>
          </w:rPr>
          <w:tab/>
          <w:t>8</w:t>
        </w:r>
        <w:r w:rsidR="00757F35" w:rsidRPr="00991D81">
          <w:rPr>
            <w:rStyle w:val="Hyperlink"/>
            <w:color w:val="000000" w:themeColor="text1"/>
            <w:u w:val="none"/>
            <w:lang w:val="en-US"/>
          </w:rPr>
          <w:t>7</w:t>
        </w:r>
      </w:hyperlink>
    </w:p>
    <w:p w14:paraId="521BBDE9" w14:textId="4FC08471" w:rsidR="005E4E53" w:rsidRPr="00991D81" w:rsidRDefault="005E4E53" w:rsidP="005E4E53">
      <w:pPr>
        <w:tabs>
          <w:tab w:val="right" w:leader="dot" w:pos="10433"/>
        </w:tabs>
        <w:ind w:left="1134" w:hanging="567"/>
        <w:rPr>
          <w:color w:val="000000" w:themeColor="text1"/>
          <w:lang w:val="en-US"/>
        </w:rPr>
      </w:pPr>
      <w:hyperlink w:anchor="_5.3__Physical" w:history="1">
        <w:r w:rsidRPr="00991D81">
          <w:rPr>
            <w:rStyle w:val="Hyperlink"/>
            <w:color w:val="000000" w:themeColor="text1"/>
            <w:u w:val="none"/>
            <w:lang w:val="en-US"/>
          </w:rPr>
          <w:t>5.3</w:t>
        </w:r>
        <w:r w:rsidRPr="00991D81">
          <w:rPr>
            <w:rStyle w:val="Hyperlink"/>
            <w:color w:val="000000" w:themeColor="text1"/>
            <w:u w:val="none"/>
            <w:lang w:val="en-US"/>
          </w:rPr>
          <w:tab/>
          <w:t>Physical Asset Revaluation Surplus</w:t>
        </w:r>
        <w:r w:rsidRPr="00991D81">
          <w:rPr>
            <w:rStyle w:val="Hyperlink"/>
            <w:color w:val="000000" w:themeColor="text1"/>
            <w:u w:val="none"/>
            <w:lang w:val="en-US"/>
          </w:rPr>
          <w:tab/>
          <w:t>8</w:t>
        </w:r>
        <w:r w:rsidR="00757F35" w:rsidRPr="00991D81">
          <w:rPr>
            <w:rStyle w:val="Hyperlink"/>
            <w:color w:val="000000" w:themeColor="text1"/>
            <w:u w:val="none"/>
            <w:lang w:val="en-US"/>
          </w:rPr>
          <w:t>8</w:t>
        </w:r>
      </w:hyperlink>
    </w:p>
    <w:p w14:paraId="2A68D2DB" w14:textId="77777777" w:rsidR="005E4E53" w:rsidRPr="00991D81" w:rsidRDefault="005E4E53">
      <w:pPr>
        <w:spacing w:after="0"/>
        <w:rPr>
          <w:b/>
          <w:bCs/>
          <w:color w:val="000000" w:themeColor="text1"/>
          <w:lang w:val="en-US"/>
        </w:rPr>
      </w:pPr>
      <w:r w:rsidRPr="00991D81">
        <w:rPr>
          <w:b/>
          <w:bCs/>
          <w:color w:val="000000" w:themeColor="text1"/>
          <w:lang w:val="en-US"/>
        </w:rPr>
        <w:br w:type="page"/>
      </w:r>
    </w:p>
    <w:p w14:paraId="0D51732E" w14:textId="701E71BE" w:rsidR="005E4E53" w:rsidRPr="00991D81" w:rsidRDefault="005E4E53" w:rsidP="005E4E53">
      <w:pPr>
        <w:tabs>
          <w:tab w:val="left" w:pos="567"/>
          <w:tab w:val="right" w:leader="dot" w:pos="10433"/>
        </w:tabs>
        <w:rPr>
          <w:color w:val="000000" w:themeColor="text1"/>
          <w:lang w:val="en-US"/>
        </w:rPr>
      </w:pPr>
      <w:hyperlink w:anchor="_6._Other_assets" w:history="1">
        <w:r w:rsidRPr="00991D81">
          <w:rPr>
            <w:rStyle w:val="Hyperlink"/>
            <w:b/>
            <w:bCs/>
            <w:color w:val="000000" w:themeColor="text1"/>
            <w:u w:val="none"/>
            <w:lang w:val="en-US"/>
          </w:rPr>
          <w:t xml:space="preserve">6. </w:t>
        </w:r>
        <w:r w:rsidRPr="00991D81">
          <w:rPr>
            <w:rStyle w:val="Hyperlink"/>
            <w:b/>
            <w:bCs/>
            <w:color w:val="000000" w:themeColor="text1"/>
            <w:u w:val="none"/>
            <w:lang w:val="en-US"/>
          </w:rPr>
          <w:tab/>
          <w:t>Other assets and liabilities</w:t>
        </w:r>
        <w:r w:rsidRPr="00991D81">
          <w:rPr>
            <w:rStyle w:val="Hyperlink"/>
            <w:color w:val="000000" w:themeColor="text1"/>
            <w:u w:val="none"/>
            <w:lang w:val="en-US"/>
          </w:rPr>
          <w:tab/>
        </w:r>
        <w:r w:rsidR="00757F35" w:rsidRPr="00991D81">
          <w:rPr>
            <w:rStyle w:val="Hyperlink"/>
            <w:color w:val="000000" w:themeColor="text1"/>
            <w:u w:val="none"/>
            <w:lang w:val="en-US"/>
          </w:rPr>
          <w:t>90</w:t>
        </w:r>
      </w:hyperlink>
    </w:p>
    <w:p w14:paraId="08BC75E5"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Working Capital Balances and Other Key Assets and Liabilities</w:t>
      </w:r>
    </w:p>
    <w:p w14:paraId="41037EED" w14:textId="134BBEC6" w:rsidR="005E4E53" w:rsidRPr="00991D81" w:rsidRDefault="005E4E53" w:rsidP="005E4E53">
      <w:pPr>
        <w:tabs>
          <w:tab w:val="right" w:leader="dot" w:pos="10433"/>
        </w:tabs>
        <w:ind w:left="1134" w:hanging="567"/>
        <w:rPr>
          <w:color w:val="000000" w:themeColor="text1"/>
          <w:lang w:val="en-US"/>
        </w:rPr>
      </w:pPr>
      <w:hyperlink w:anchor="_6.1__Receivables" w:history="1">
        <w:r w:rsidRPr="00991D81">
          <w:rPr>
            <w:rStyle w:val="Hyperlink"/>
            <w:color w:val="000000" w:themeColor="text1"/>
            <w:u w:val="none"/>
            <w:lang w:val="en-US"/>
          </w:rPr>
          <w:t>6.1</w:t>
        </w:r>
        <w:r w:rsidRPr="00991D81">
          <w:rPr>
            <w:rStyle w:val="Hyperlink"/>
            <w:color w:val="000000" w:themeColor="text1"/>
            <w:u w:val="none"/>
            <w:lang w:val="en-US"/>
          </w:rPr>
          <w:tab/>
          <w:t>Receivables</w:t>
        </w:r>
        <w:r w:rsidRPr="00991D81">
          <w:rPr>
            <w:rStyle w:val="Hyperlink"/>
            <w:color w:val="000000" w:themeColor="text1"/>
            <w:u w:val="none"/>
            <w:lang w:val="en-US"/>
          </w:rPr>
          <w:tab/>
        </w:r>
        <w:r w:rsidR="00757F35" w:rsidRPr="00991D81">
          <w:rPr>
            <w:rStyle w:val="Hyperlink"/>
            <w:color w:val="000000" w:themeColor="text1"/>
            <w:u w:val="none"/>
            <w:lang w:val="en-US"/>
          </w:rPr>
          <w:t>90</w:t>
        </w:r>
      </w:hyperlink>
    </w:p>
    <w:p w14:paraId="3E290E6F" w14:textId="7D5ADD35" w:rsidR="005E4E53" w:rsidRPr="00991D81" w:rsidRDefault="005E4E53" w:rsidP="005E4E53">
      <w:pPr>
        <w:tabs>
          <w:tab w:val="right" w:leader="dot" w:pos="10433"/>
        </w:tabs>
        <w:ind w:left="1134" w:hanging="567"/>
        <w:rPr>
          <w:color w:val="000000" w:themeColor="text1"/>
          <w:lang w:val="en-US"/>
        </w:rPr>
      </w:pPr>
      <w:hyperlink w:anchor="_6.2__Payables" w:history="1">
        <w:r w:rsidRPr="00991D81">
          <w:rPr>
            <w:rStyle w:val="Hyperlink"/>
            <w:color w:val="000000" w:themeColor="text1"/>
            <w:u w:val="none"/>
            <w:lang w:val="en-US"/>
          </w:rPr>
          <w:t>6.2</w:t>
        </w:r>
        <w:r w:rsidRPr="00991D81">
          <w:rPr>
            <w:rStyle w:val="Hyperlink"/>
            <w:color w:val="000000" w:themeColor="text1"/>
            <w:u w:val="none"/>
            <w:lang w:val="en-US"/>
          </w:rPr>
          <w:tab/>
          <w:t>Payables</w:t>
        </w:r>
        <w:r w:rsidRPr="00991D81">
          <w:rPr>
            <w:rStyle w:val="Hyperlink"/>
            <w:color w:val="000000" w:themeColor="text1"/>
            <w:u w:val="none"/>
            <w:lang w:val="en-US"/>
          </w:rPr>
          <w:tab/>
        </w:r>
        <w:r w:rsidR="00757F35" w:rsidRPr="00991D81">
          <w:rPr>
            <w:rStyle w:val="Hyperlink"/>
            <w:color w:val="000000" w:themeColor="text1"/>
            <w:u w:val="none"/>
            <w:lang w:val="en-US"/>
          </w:rPr>
          <w:t>91</w:t>
        </w:r>
      </w:hyperlink>
    </w:p>
    <w:p w14:paraId="481B84FA" w14:textId="7A255E70" w:rsidR="005E4E53" w:rsidRPr="00991D81" w:rsidRDefault="005E4E53" w:rsidP="005E4E53">
      <w:pPr>
        <w:tabs>
          <w:tab w:val="right" w:leader="dot" w:pos="10433"/>
        </w:tabs>
        <w:ind w:left="1134" w:hanging="567"/>
        <w:rPr>
          <w:color w:val="000000" w:themeColor="text1"/>
          <w:lang w:val="en-US"/>
        </w:rPr>
      </w:pPr>
      <w:hyperlink w:anchor="_6.3__Other" w:history="1">
        <w:r w:rsidRPr="00991D81">
          <w:rPr>
            <w:rStyle w:val="Hyperlink"/>
            <w:color w:val="000000" w:themeColor="text1"/>
            <w:u w:val="none"/>
            <w:lang w:val="en-US"/>
          </w:rPr>
          <w:t>6.3</w:t>
        </w:r>
        <w:r w:rsidRPr="00991D81">
          <w:rPr>
            <w:rStyle w:val="Hyperlink"/>
            <w:color w:val="000000" w:themeColor="text1"/>
            <w:u w:val="none"/>
            <w:lang w:val="en-US"/>
          </w:rPr>
          <w:tab/>
          <w:t>Other Non-Financial Assets</w:t>
        </w:r>
        <w:r w:rsidRPr="00991D81">
          <w:rPr>
            <w:rStyle w:val="Hyperlink"/>
            <w:color w:val="000000" w:themeColor="text1"/>
            <w:u w:val="none"/>
            <w:lang w:val="en-US"/>
          </w:rPr>
          <w:tab/>
        </w:r>
        <w:r w:rsidR="00757F35" w:rsidRPr="00991D81">
          <w:rPr>
            <w:rStyle w:val="Hyperlink"/>
            <w:color w:val="000000" w:themeColor="text1"/>
            <w:u w:val="none"/>
            <w:lang w:val="en-US"/>
          </w:rPr>
          <w:t>91</w:t>
        </w:r>
      </w:hyperlink>
    </w:p>
    <w:p w14:paraId="62C93DB0" w14:textId="2CCBC364" w:rsidR="005E4E53" w:rsidRPr="00991D81" w:rsidRDefault="005E4E53" w:rsidP="005E4E53">
      <w:pPr>
        <w:tabs>
          <w:tab w:val="right" w:leader="dot" w:pos="10433"/>
        </w:tabs>
        <w:ind w:left="1134" w:hanging="567"/>
        <w:rPr>
          <w:color w:val="000000" w:themeColor="text1"/>
          <w:lang w:val="en-US"/>
        </w:rPr>
      </w:pPr>
      <w:hyperlink w:anchor="_6.4__Other" w:history="1">
        <w:r w:rsidRPr="00991D81">
          <w:rPr>
            <w:rStyle w:val="Hyperlink"/>
            <w:color w:val="000000" w:themeColor="text1"/>
            <w:u w:val="none"/>
            <w:lang w:val="en-US"/>
          </w:rPr>
          <w:t>6.4</w:t>
        </w:r>
        <w:r w:rsidRPr="00991D81">
          <w:rPr>
            <w:rStyle w:val="Hyperlink"/>
            <w:color w:val="000000" w:themeColor="text1"/>
            <w:u w:val="none"/>
            <w:lang w:val="en-US"/>
          </w:rPr>
          <w:tab/>
          <w:t>Other Provisions</w:t>
        </w:r>
        <w:r w:rsidRPr="00991D81">
          <w:rPr>
            <w:rStyle w:val="Hyperlink"/>
            <w:color w:val="000000" w:themeColor="text1"/>
            <w:u w:val="none"/>
            <w:lang w:val="en-US"/>
          </w:rPr>
          <w:tab/>
        </w:r>
        <w:r w:rsidR="00757F35" w:rsidRPr="00991D81">
          <w:rPr>
            <w:rStyle w:val="Hyperlink"/>
            <w:color w:val="000000" w:themeColor="text1"/>
            <w:u w:val="none"/>
            <w:lang w:val="en-US"/>
          </w:rPr>
          <w:t>92</w:t>
        </w:r>
      </w:hyperlink>
    </w:p>
    <w:p w14:paraId="5D508518" w14:textId="636A54D0" w:rsidR="005E4E53" w:rsidRPr="00991D81" w:rsidRDefault="005E4E53" w:rsidP="005E4E53">
      <w:pPr>
        <w:tabs>
          <w:tab w:val="left" w:pos="567"/>
          <w:tab w:val="right" w:leader="dot" w:pos="10433"/>
        </w:tabs>
        <w:rPr>
          <w:color w:val="000000" w:themeColor="text1"/>
          <w:lang w:val="en-US"/>
        </w:rPr>
      </w:pPr>
      <w:hyperlink w:anchor="_7._Financing_our" w:history="1">
        <w:r w:rsidRPr="00991D81">
          <w:rPr>
            <w:rStyle w:val="Hyperlink"/>
            <w:b/>
            <w:bCs/>
            <w:color w:val="000000" w:themeColor="text1"/>
            <w:u w:val="none"/>
            <w:lang w:val="en-US"/>
          </w:rPr>
          <w:t xml:space="preserve">7. </w:t>
        </w:r>
        <w:r w:rsidRPr="00991D81">
          <w:rPr>
            <w:rStyle w:val="Hyperlink"/>
            <w:b/>
            <w:bCs/>
            <w:color w:val="000000" w:themeColor="text1"/>
            <w:u w:val="none"/>
            <w:lang w:val="en-US"/>
          </w:rPr>
          <w:tab/>
          <w:t>Financing our operations</w:t>
        </w:r>
        <w:r w:rsidRPr="00991D81">
          <w:rPr>
            <w:rStyle w:val="Hyperlink"/>
            <w:color w:val="000000" w:themeColor="text1"/>
            <w:u w:val="none"/>
            <w:lang w:val="en-US"/>
          </w:rPr>
          <w:tab/>
        </w:r>
        <w:r w:rsidR="00757F35" w:rsidRPr="00991D81">
          <w:rPr>
            <w:rStyle w:val="Hyperlink"/>
            <w:color w:val="000000" w:themeColor="text1"/>
            <w:u w:val="none"/>
            <w:lang w:val="en-US"/>
          </w:rPr>
          <w:t>93</w:t>
        </w:r>
      </w:hyperlink>
    </w:p>
    <w:p w14:paraId="750EC2BB"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Borrowings, Cash Flow Information and Leases</w:t>
      </w:r>
    </w:p>
    <w:p w14:paraId="5251780B" w14:textId="7FB31BAB" w:rsidR="005E4E53" w:rsidRPr="00991D81" w:rsidRDefault="005E4E53" w:rsidP="005E4E53">
      <w:pPr>
        <w:tabs>
          <w:tab w:val="right" w:leader="dot" w:pos="10433"/>
        </w:tabs>
        <w:ind w:left="1134" w:hanging="567"/>
        <w:rPr>
          <w:color w:val="000000" w:themeColor="text1"/>
          <w:lang w:val="en-US"/>
        </w:rPr>
      </w:pPr>
      <w:hyperlink w:anchor="_7.1__Borrowings" w:history="1">
        <w:r w:rsidRPr="00991D81">
          <w:rPr>
            <w:rStyle w:val="Hyperlink"/>
            <w:color w:val="000000" w:themeColor="text1"/>
            <w:u w:val="none"/>
            <w:lang w:val="en-US"/>
          </w:rPr>
          <w:t>7.1</w:t>
        </w:r>
        <w:r w:rsidRPr="00991D81">
          <w:rPr>
            <w:rStyle w:val="Hyperlink"/>
            <w:color w:val="000000" w:themeColor="text1"/>
            <w:u w:val="none"/>
            <w:lang w:val="en-US"/>
          </w:rPr>
          <w:tab/>
          <w:t>Borrowings</w:t>
        </w:r>
        <w:r w:rsidRPr="00991D81">
          <w:rPr>
            <w:rStyle w:val="Hyperlink"/>
            <w:color w:val="000000" w:themeColor="text1"/>
            <w:u w:val="none"/>
            <w:lang w:val="en-US"/>
          </w:rPr>
          <w:tab/>
        </w:r>
        <w:r w:rsidR="00757F35" w:rsidRPr="00991D81">
          <w:rPr>
            <w:rStyle w:val="Hyperlink"/>
            <w:color w:val="000000" w:themeColor="text1"/>
            <w:u w:val="none"/>
            <w:lang w:val="en-US"/>
          </w:rPr>
          <w:t>93</w:t>
        </w:r>
      </w:hyperlink>
    </w:p>
    <w:p w14:paraId="1A771E6E" w14:textId="5F0FB5E5" w:rsidR="005E4E53" w:rsidRPr="00991D81" w:rsidRDefault="005E4E53" w:rsidP="005E4E53">
      <w:pPr>
        <w:tabs>
          <w:tab w:val="right" w:leader="dot" w:pos="10433"/>
        </w:tabs>
        <w:ind w:left="1134" w:hanging="567"/>
        <w:rPr>
          <w:color w:val="000000" w:themeColor="text1"/>
          <w:lang w:val="en-US"/>
        </w:rPr>
      </w:pPr>
      <w:hyperlink w:anchor="_7.2_Leases" w:history="1">
        <w:r w:rsidRPr="00991D81">
          <w:rPr>
            <w:rStyle w:val="Hyperlink"/>
            <w:color w:val="000000" w:themeColor="text1"/>
            <w:u w:val="none"/>
            <w:lang w:val="en-US"/>
          </w:rPr>
          <w:t>7.2</w:t>
        </w:r>
        <w:r w:rsidRPr="00991D81">
          <w:rPr>
            <w:rStyle w:val="Hyperlink"/>
            <w:color w:val="000000" w:themeColor="text1"/>
            <w:u w:val="none"/>
            <w:lang w:val="en-US"/>
          </w:rPr>
          <w:tab/>
          <w:t>Leases</w:t>
        </w:r>
        <w:r w:rsidRPr="00991D81">
          <w:rPr>
            <w:rStyle w:val="Hyperlink"/>
            <w:color w:val="000000" w:themeColor="text1"/>
            <w:u w:val="none"/>
            <w:lang w:val="en-US"/>
          </w:rPr>
          <w:tab/>
        </w:r>
        <w:r w:rsidR="00757F35" w:rsidRPr="00991D81">
          <w:rPr>
            <w:rStyle w:val="Hyperlink"/>
            <w:color w:val="000000" w:themeColor="text1"/>
            <w:u w:val="none"/>
            <w:lang w:val="en-US"/>
          </w:rPr>
          <w:t>93</w:t>
        </w:r>
        <w:r w:rsidRPr="00991D81">
          <w:rPr>
            <w:rStyle w:val="Hyperlink"/>
            <w:color w:val="000000" w:themeColor="text1"/>
            <w:u w:val="none"/>
            <w:lang w:val="en-US"/>
          </w:rPr>
          <w:t>–</w:t>
        </w:r>
        <w:r w:rsidR="00757F35" w:rsidRPr="00991D81">
          <w:rPr>
            <w:rStyle w:val="Hyperlink"/>
            <w:color w:val="000000" w:themeColor="text1"/>
            <w:u w:val="none"/>
            <w:lang w:val="en-US"/>
          </w:rPr>
          <w:t>95</w:t>
        </w:r>
      </w:hyperlink>
    </w:p>
    <w:p w14:paraId="66D73308" w14:textId="78CDA2F1" w:rsidR="005E4E53" w:rsidRPr="00991D81" w:rsidRDefault="005E4E53" w:rsidP="005E4E53">
      <w:pPr>
        <w:tabs>
          <w:tab w:val="right" w:leader="dot" w:pos="10433"/>
        </w:tabs>
        <w:ind w:left="1134" w:hanging="567"/>
        <w:rPr>
          <w:color w:val="000000" w:themeColor="text1"/>
          <w:lang w:val="en-US"/>
        </w:rPr>
      </w:pPr>
      <w:hyperlink w:anchor="_7.3__Cash" w:history="1">
        <w:r w:rsidRPr="00991D81">
          <w:rPr>
            <w:rStyle w:val="Hyperlink"/>
            <w:color w:val="000000" w:themeColor="text1"/>
            <w:u w:val="none"/>
            <w:lang w:val="en-US"/>
          </w:rPr>
          <w:t>7.3</w:t>
        </w:r>
        <w:r w:rsidRPr="00991D81">
          <w:rPr>
            <w:rStyle w:val="Hyperlink"/>
            <w:color w:val="000000" w:themeColor="text1"/>
            <w:u w:val="none"/>
            <w:lang w:val="en-US"/>
          </w:rPr>
          <w:tab/>
          <w:t>Cash Flow Information and Balances</w:t>
        </w:r>
        <w:r w:rsidRPr="00991D81">
          <w:rPr>
            <w:rStyle w:val="Hyperlink"/>
            <w:color w:val="000000" w:themeColor="text1"/>
            <w:u w:val="none"/>
            <w:lang w:val="en-US"/>
          </w:rPr>
          <w:tab/>
        </w:r>
        <w:r w:rsidR="00757F35" w:rsidRPr="00991D81">
          <w:rPr>
            <w:rStyle w:val="Hyperlink"/>
            <w:color w:val="000000" w:themeColor="text1"/>
            <w:u w:val="none"/>
            <w:lang w:val="en-US"/>
          </w:rPr>
          <w:t>95–96</w:t>
        </w:r>
      </w:hyperlink>
    </w:p>
    <w:p w14:paraId="68CDA846" w14:textId="22A18E2C" w:rsidR="005E4E53" w:rsidRPr="00991D81" w:rsidRDefault="005E4E53" w:rsidP="005E4E53">
      <w:pPr>
        <w:tabs>
          <w:tab w:val="right" w:leader="dot" w:pos="10433"/>
        </w:tabs>
        <w:ind w:left="1134" w:hanging="567"/>
        <w:rPr>
          <w:color w:val="000000" w:themeColor="text1"/>
          <w:lang w:val="en-US"/>
        </w:rPr>
      </w:pPr>
      <w:hyperlink w:anchor="_7.4_Trust_Account" w:history="1">
        <w:r w:rsidRPr="00991D81">
          <w:rPr>
            <w:rStyle w:val="Hyperlink"/>
            <w:color w:val="000000" w:themeColor="text1"/>
            <w:u w:val="none"/>
            <w:lang w:val="en-US"/>
          </w:rPr>
          <w:t>7.4</w:t>
        </w:r>
        <w:r w:rsidRPr="00991D81">
          <w:rPr>
            <w:rStyle w:val="Hyperlink"/>
            <w:color w:val="000000" w:themeColor="text1"/>
            <w:u w:val="none"/>
            <w:lang w:val="en-US"/>
          </w:rPr>
          <w:tab/>
          <w:t>Trust Account Balances</w:t>
        </w:r>
        <w:r w:rsidRPr="00991D81">
          <w:rPr>
            <w:rStyle w:val="Hyperlink"/>
            <w:color w:val="000000" w:themeColor="text1"/>
            <w:u w:val="none"/>
            <w:lang w:val="en-US"/>
          </w:rPr>
          <w:tab/>
          <w:t>9</w:t>
        </w:r>
        <w:r w:rsidR="00757F35" w:rsidRPr="00991D81">
          <w:rPr>
            <w:rStyle w:val="Hyperlink"/>
            <w:color w:val="000000" w:themeColor="text1"/>
            <w:u w:val="none"/>
            <w:lang w:val="en-US"/>
          </w:rPr>
          <w:t>6</w:t>
        </w:r>
        <w:r w:rsidRPr="00991D81">
          <w:rPr>
            <w:rStyle w:val="Hyperlink"/>
            <w:color w:val="000000" w:themeColor="text1"/>
            <w:u w:val="none"/>
            <w:lang w:val="en-US"/>
          </w:rPr>
          <w:t>–9</w:t>
        </w:r>
        <w:r w:rsidR="00757F35" w:rsidRPr="00991D81">
          <w:rPr>
            <w:rStyle w:val="Hyperlink"/>
            <w:color w:val="000000" w:themeColor="text1"/>
            <w:u w:val="none"/>
            <w:lang w:val="en-US"/>
          </w:rPr>
          <w:t>7</w:t>
        </w:r>
      </w:hyperlink>
    </w:p>
    <w:p w14:paraId="34BD74A0" w14:textId="0CE27DE2" w:rsidR="005E4E53" w:rsidRPr="00991D81" w:rsidRDefault="005E4E53" w:rsidP="005E4E53">
      <w:pPr>
        <w:tabs>
          <w:tab w:val="right" w:leader="dot" w:pos="10433"/>
        </w:tabs>
        <w:ind w:left="1134" w:hanging="567"/>
        <w:rPr>
          <w:color w:val="000000" w:themeColor="text1"/>
          <w:lang w:val="en-US"/>
        </w:rPr>
      </w:pPr>
      <w:hyperlink w:anchor="_7.5__Capital" w:history="1">
        <w:r w:rsidRPr="00991D81">
          <w:rPr>
            <w:rStyle w:val="Hyperlink"/>
            <w:color w:val="000000" w:themeColor="text1"/>
            <w:u w:val="none"/>
            <w:lang w:val="en-US"/>
          </w:rPr>
          <w:t>7.5</w:t>
        </w:r>
        <w:r w:rsidRPr="00991D81">
          <w:rPr>
            <w:rStyle w:val="Hyperlink"/>
            <w:color w:val="000000" w:themeColor="text1"/>
            <w:u w:val="none"/>
            <w:lang w:val="en-US"/>
          </w:rPr>
          <w:tab/>
          <w:t>Capital Structure</w:t>
        </w:r>
        <w:r w:rsidRPr="00991D81">
          <w:rPr>
            <w:rStyle w:val="Hyperlink"/>
            <w:color w:val="000000" w:themeColor="text1"/>
            <w:u w:val="none"/>
            <w:lang w:val="en-US"/>
          </w:rPr>
          <w:tab/>
          <w:t>9</w:t>
        </w:r>
        <w:r w:rsidR="00757F35" w:rsidRPr="00991D81">
          <w:rPr>
            <w:rStyle w:val="Hyperlink"/>
            <w:color w:val="000000" w:themeColor="text1"/>
            <w:u w:val="none"/>
            <w:lang w:val="en-US"/>
          </w:rPr>
          <w:t>7</w:t>
        </w:r>
      </w:hyperlink>
    </w:p>
    <w:p w14:paraId="632FE6E1" w14:textId="408813E6" w:rsidR="005E4E53" w:rsidRPr="00991D81" w:rsidRDefault="005E4E53" w:rsidP="005E4E53">
      <w:pPr>
        <w:tabs>
          <w:tab w:val="right" w:leader="dot" w:pos="10433"/>
        </w:tabs>
        <w:ind w:left="1134" w:hanging="567"/>
        <w:rPr>
          <w:color w:val="000000" w:themeColor="text1"/>
          <w:lang w:val="en-US"/>
        </w:rPr>
      </w:pPr>
      <w:hyperlink w:anchor="_7.6__Commitments" w:history="1">
        <w:r w:rsidRPr="00991D81">
          <w:rPr>
            <w:rStyle w:val="Hyperlink"/>
            <w:color w:val="000000" w:themeColor="text1"/>
            <w:u w:val="none"/>
            <w:lang w:val="en-US"/>
          </w:rPr>
          <w:t>7.6</w:t>
        </w:r>
        <w:r w:rsidRPr="00991D81">
          <w:rPr>
            <w:rStyle w:val="Hyperlink"/>
            <w:color w:val="000000" w:themeColor="text1"/>
            <w:u w:val="none"/>
            <w:lang w:val="en-US"/>
          </w:rPr>
          <w:tab/>
          <w:t>Commitments For Expenditure</w:t>
        </w:r>
        <w:r w:rsidRPr="00991D81">
          <w:rPr>
            <w:rStyle w:val="Hyperlink"/>
            <w:color w:val="000000" w:themeColor="text1"/>
            <w:u w:val="none"/>
            <w:lang w:val="en-US"/>
          </w:rPr>
          <w:tab/>
          <w:t>9</w:t>
        </w:r>
        <w:r w:rsidR="00757F35" w:rsidRPr="00991D81">
          <w:rPr>
            <w:rStyle w:val="Hyperlink"/>
            <w:color w:val="000000" w:themeColor="text1"/>
            <w:u w:val="none"/>
            <w:lang w:val="en-US"/>
          </w:rPr>
          <w:t>7–98</w:t>
        </w:r>
      </w:hyperlink>
    </w:p>
    <w:p w14:paraId="3FB92DE4" w14:textId="14F75304" w:rsidR="005E4E53" w:rsidRPr="00991D81" w:rsidRDefault="005E4E53" w:rsidP="005E4E53">
      <w:pPr>
        <w:tabs>
          <w:tab w:val="left" w:pos="567"/>
          <w:tab w:val="right" w:leader="dot" w:pos="10433"/>
        </w:tabs>
        <w:rPr>
          <w:color w:val="000000" w:themeColor="text1"/>
          <w:lang w:val="en-US"/>
        </w:rPr>
      </w:pPr>
      <w:hyperlink w:anchor="_8._Risks,_contingencies" w:history="1">
        <w:r w:rsidRPr="00991D81">
          <w:rPr>
            <w:rStyle w:val="Hyperlink"/>
            <w:b/>
            <w:bCs/>
            <w:color w:val="000000" w:themeColor="text1"/>
            <w:u w:val="none"/>
            <w:lang w:val="en-US"/>
          </w:rPr>
          <w:t xml:space="preserve">8. </w:t>
        </w:r>
        <w:r w:rsidRPr="00991D81">
          <w:rPr>
            <w:rStyle w:val="Hyperlink"/>
            <w:b/>
            <w:bCs/>
            <w:color w:val="000000" w:themeColor="text1"/>
            <w:u w:val="none"/>
            <w:lang w:val="en-US"/>
          </w:rPr>
          <w:tab/>
          <w:t>Risks, contingencies and valuation judgements</w:t>
        </w:r>
        <w:r w:rsidRPr="00991D81">
          <w:rPr>
            <w:rStyle w:val="Hyperlink"/>
            <w:color w:val="000000" w:themeColor="text1"/>
            <w:u w:val="none"/>
            <w:lang w:val="en-US"/>
          </w:rPr>
          <w:tab/>
          <w:t>9</w:t>
        </w:r>
        <w:r w:rsidR="00757F35" w:rsidRPr="00991D81">
          <w:rPr>
            <w:rStyle w:val="Hyperlink"/>
            <w:color w:val="000000" w:themeColor="text1"/>
            <w:u w:val="none"/>
            <w:lang w:val="en-US"/>
          </w:rPr>
          <w:t>9</w:t>
        </w:r>
      </w:hyperlink>
    </w:p>
    <w:p w14:paraId="3E2249BD"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Financial Risk Management, Contingent Liabilities, Contingent Assets and Fair Value Determination Disclosures</w:t>
      </w:r>
    </w:p>
    <w:p w14:paraId="44739D32" w14:textId="7ABD16C8" w:rsidR="005E4E53" w:rsidRPr="00991D81" w:rsidRDefault="005E4E53" w:rsidP="005E4E53">
      <w:pPr>
        <w:tabs>
          <w:tab w:val="right" w:leader="dot" w:pos="10433"/>
        </w:tabs>
        <w:ind w:left="1134" w:hanging="567"/>
        <w:rPr>
          <w:color w:val="000000" w:themeColor="text1"/>
          <w:lang w:val="en-US"/>
        </w:rPr>
      </w:pPr>
      <w:hyperlink w:anchor="_8.1__Financial" w:history="1">
        <w:r w:rsidRPr="00991D81">
          <w:rPr>
            <w:rStyle w:val="Hyperlink"/>
            <w:color w:val="000000" w:themeColor="text1"/>
            <w:u w:val="none"/>
            <w:lang w:val="en-US"/>
          </w:rPr>
          <w:t>8.1</w:t>
        </w:r>
        <w:r w:rsidRPr="00991D81">
          <w:rPr>
            <w:rStyle w:val="Hyperlink"/>
            <w:color w:val="000000" w:themeColor="text1"/>
            <w:u w:val="none"/>
            <w:lang w:val="en-US"/>
          </w:rPr>
          <w:tab/>
          <w:t>Financial Instruments Specific Disclosures</w:t>
        </w:r>
        <w:r w:rsidRPr="00991D81">
          <w:rPr>
            <w:rStyle w:val="Hyperlink"/>
            <w:color w:val="000000" w:themeColor="text1"/>
            <w:u w:val="none"/>
            <w:lang w:val="en-US"/>
          </w:rPr>
          <w:tab/>
          <w:t>9</w:t>
        </w:r>
        <w:r w:rsidR="00757F35" w:rsidRPr="00991D81">
          <w:rPr>
            <w:rStyle w:val="Hyperlink"/>
            <w:color w:val="000000" w:themeColor="text1"/>
            <w:u w:val="none"/>
            <w:lang w:val="en-US"/>
          </w:rPr>
          <w:t>9</w:t>
        </w:r>
        <w:r w:rsidRPr="00991D81">
          <w:rPr>
            <w:rStyle w:val="Hyperlink"/>
            <w:color w:val="000000" w:themeColor="text1"/>
            <w:u w:val="none"/>
            <w:lang w:val="en-US"/>
          </w:rPr>
          <w:t>–</w:t>
        </w:r>
        <w:r w:rsidR="00757F35" w:rsidRPr="00991D81">
          <w:rPr>
            <w:rStyle w:val="Hyperlink"/>
            <w:color w:val="000000" w:themeColor="text1"/>
            <w:u w:val="none"/>
            <w:lang w:val="en-US"/>
          </w:rPr>
          <w:t>104</w:t>
        </w:r>
      </w:hyperlink>
    </w:p>
    <w:p w14:paraId="22625039" w14:textId="3F2D5715" w:rsidR="005E4E53" w:rsidRPr="00991D81" w:rsidRDefault="005E4E53" w:rsidP="005E4E53">
      <w:pPr>
        <w:tabs>
          <w:tab w:val="right" w:leader="dot" w:pos="10433"/>
        </w:tabs>
        <w:ind w:left="1134" w:hanging="567"/>
        <w:rPr>
          <w:color w:val="000000" w:themeColor="text1"/>
          <w:lang w:val="en-US"/>
        </w:rPr>
      </w:pPr>
      <w:hyperlink w:anchor="_8.2__Contingent" w:history="1">
        <w:r w:rsidRPr="00991D81">
          <w:rPr>
            <w:rStyle w:val="Hyperlink"/>
            <w:color w:val="000000" w:themeColor="text1"/>
            <w:u w:val="none"/>
            <w:lang w:val="en-US"/>
          </w:rPr>
          <w:t>8.2</w:t>
        </w:r>
        <w:r w:rsidRPr="00991D81">
          <w:rPr>
            <w:rStyle w:val="Hyperlink"/>
            <w:color w:val="000000" w:themeColor="text1"/>
            <w:u w:val="none"/>
            <w:lang w:val="en-US"/>
          </w:rPr>
          <w:tab/>
          <w:t>Contingent Liabilities and Contingent Assets</w:t>
        </w:r>
        <w:r w:rsidRPr="00991D81">
          <w:rPr>
            <w:rStyle w:val="Hyperlink"/>
            <w:color w:val="000000" w:themeColor="text1"/>
            <w:u w:val="none"/>
            <w:lang w:val="en-US"/>
          </w:rPr>
          <w:tab/>
        </w:r>
        <w:r w:rsidR="00757F35" w:rsidRPr="00991D81">
          <w:rPr>
            <w:rStyle w:val="Hyperlink"/>
            <w:color w:val="000000" w:themeColor="text1"/>
            <w:u w:val="none"/>
            <w:lang w:val="en-US"/>
          </w:rPr>
          <w:t>104–105</w:t>
        </w:r>
      </w:hyperlink>
    </w:p>
    <w:p w14:paraId="30AC5201" w14:textId="0BEA9814" w:rsidR="005E4E53" w:rsidRPr="00991D81" w:rsidRDefault="005E4E53" w:rsidP="005E4E53">
      <w:pPr>
        <w:tabs>
          <w:tab w:val="right" w:leader="dot" w:pos="10433"/>
        </w:tabs>
        <w:ind w:left="1134" w:hanging="567"/>
        <w:rPr>
          <w:color w:val="000000" w:themeColor="text1"/>
          <w:lang w:val="en-US"/>
        </w:rPr>
      </w:pPr>
      <w:hyperlink w:anchor="_8.3__Fair" w:history="1">
        <w:r w:rsidRPr="00991D81">
          <w:rPr>
            <w:rStyle w:val="Hyperlink"/>
            <w:color w:val="000000" w:themeColor="text1"/>
            <w:u w:val="none"/>
            <w:lang w:val="en-US"/>
          </w:rPr>
          <w:t>8.3</w:t>
        </w:r>
        <w:r w:rsidRPr="00991D81">
          <w:rPr>
            <w:rStyle w:val="Hyperlink"/>
            <w:color w:val="000000" w:themeColor="text1"/>
            <w:u w:val="none"/>
            <w:lang w:val="en-US"/>
          </w:rPr>
          <w:tab/>
          <w:t>Fair Value Determination</w:t>
        </w:r>
        <w:r w:rsidRPr="00991D81">
          <w:rPr>
            <w:rStyle w:val="Hyperlink"/>
            <w:color w:val="000000" w:themeColor="text1"/>
            <w:u w:val="none"/>
            <w:lang w:val="en-US"/>
          </w:rPr>
          <w:tab/>
        </w:r>
        <w:r w:rsidR="00757F35" w:rsidRPr="00991D81">
          <w:rPr>
            <w:rStyle w:val="Hyperlink"/>
            <w:color w:val="000000" w:themeColor="text1"/>
            <w:u w:val="none"/>
            <w:lang w:val="en-US"/>
          </w:rPr>
          <w:t>105</w:t>
        </w:r>
        <w:r w:rsidRPr="00991D81">
          <w:rPr>
            <w:rStyle w:val="Hyperlink"/>
            <w:color w:val="000000" w:themeColor="text1"/>
            <w:u w:val="none"/>
            <w:lang w:val="en-US"/>
          </w:rPr>
          <w:t>–10</w:t>
        </w:r>
        <w:r w:rsidR="00757F35" w:rsidRPr="00991D81">
          <w:rPr>
            <w:rStyle w:val="Hyperlink"/>
            <w:color w:val="000000" w:themeColor="text1"/>
            <w:u w:val="none"/>
            <w:lang w:val="en-US"/>
          </w:rPr>
          <w:t>9</w:t>
        </w:r>
      </w:hyperlink>
    </w:p>
    <w:p w14:paraId="5DD2CC26" w14:textId="443D1B31" w:rsidR="005E4E53" w:rsidRPr="00991D81" w:rsidRDefault="005E4E53" w:rsidP="005E4E53">
      <w:pPr>
        <w:tabs>
          <w:tab w:val="left" w:pos="567"/>
          <w:tab w:val="right" w:leader="dot" w:pos="10433"/>
        </w:tabs>
        <w:rPr>
          <w:color w:val="000000" w:themeColor="text1"/>
          <w:lang w:val="en-US"/>
        </w:rPr>
      </w:pPr>
      <w:hyperlink w:anchor="_9._Other_disclosures" w:history="1">
        <w:r w:rsidRPr="00991D81">
          <w:rPr>
            <w:rStyle w:val="Hyperlink"/>
            <w:b/>
            <w:bCs/>
            <w:color w:val="000000" w:themeColor="text1"/>
            <w:u w:val="none"/>
            <w:lang w:val="en-US"/>
          </w:rPr>
          <w:t>9.</w:t>
        </w:r>
        <w:r w:rsidRPr="00991D81">
          <w:rPr>
            <w:rStyle w:val="Hyperlink"/>
            <w:b/>
            <w:bCs/>
            <w:color w:val="000000" w:themeColor="text1"/>
            <w:u w:val="none"/>
            <w:lang w:val="en-US"/>
          </w:rPr>
          <w:tab/>
          <w:t>Other disclosures</w:t>
        </w:r>
        <w:r w:rsidRPr="00991D81">
          <w:rPr>
            <w:rStyle w:val="Hyperlink"/>
            <w:color w:val="000000" w:themeColor="text1"/>
            <w:u w:val="none"/>
            <w:lang w:val="en-US"/>
          </w:rPr>
          <w:tab/>
          <w:t>1</w:t>
        </w:r>
        <w:r w:rsidR="00757F35" w:rsidRPr="00991D81">
          <w:rPr>
            <w:rStyle w:val="Hyperlink"/>
            <w:color w:val="000000" w:themeColor="text1"/>
            <w:u w:val="none"/>
            <w:lang w:val="en-US"/>
          </w:rPr>
          <w:t>10</w:t>
        </w:r>
      </w:hyperlink>
    </w:p>
    <w:p w14:paraId="7AEEBB32"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Additional Disclosures that are Material for the Understanding of this Financial Report</w:t>
      </w:r>
    </w:p>
    <w:p w14:paraId="339074DC" w14:textId="230C8F47" w:rsidR="005E4E53" w:rsidRPr="00991D81" w:rsidRDefault="005E4E53" w:rsidP="005E4E53">
      <w:pPr>
        <w:tabs>
          <w:tab w:val="right" w:leader="dot" w:pos="10433"/>
        </w:tabs>
        <w:ind w:left="1134" w:hanging="567"/>
        <w:rPr>
          <w:color w:val="000000" w:themeColor="text1"/>
          <w:lang w:val="en-US"/>
        </w:rPr>
      </w:pPr>
      <w:hyperlink w:anchor="_9.1__Other" w:history="1">
        <w:r w:rsidRPr="00991D81">
          <w:rPr>
            <w:rStyle w:val="Hyperlink"/>
            <w:color w:val="000000" w:themeColor="text1"/>
            <w:u w:val="none"/>
            <w:lang w:val="en-US"/>
          </w:rPr>
          <w:t>9.1</w:t>
        </w:r>
        <w:r w:rsidRPr="00991D81">
          <w:rPr>
            <w:rStyle w:val="Hyperlink"/>
            <w:color w:val="000000" w:themeColor="text1"/>
            <w:u w:val="none"/>
            <w:lang w:val="en-US"/>
          </w:rPr>
          <w:tab/>
          <w:t>Other Economic Flows Included In Net Result</w:t>
        </w:r>
        <w:r w:rsidRPr="00991D81">
          <w:rPr>
            <w:rStyle w:val="Hyperlink"/>
            <w:color w:val="000000" w:themeColor="text1"/>
            <w:u w:val="none"/>
            <w:lang w:val="en-US"/>
          </w:rPr>
          <w:tab/>
          <w:t>1</w:t>
        </w:r>
        <w:r w:rsidR="00757F35" w:rsidRPr="00991D81">
          <w:rPr>
            <w:rStyle w:val="Hyperlink"/>
            <w:color w:val="000000" w:themeColor="text1"/>
            <w:u w:val="none"/>
            <w:lang w:val="en-US"/>
          </w:rPr>
          <w:t>10</w:t>
        </w:r>
      </w:hyperlink>
    </w:p>
    <w:p w14:paraId="47DFF3F6" w14:textId="361B458F" w:rsidR="005E4E53" w:rsidRPr="00991D81" w:rsidRDefault="005E4E53" w:rsidP="005E4E53">
      <w:pPr>
        <w:tabs>
          <w:tab w:val="right" w:leader="dot" w:pos="10433"/>
        </w:tabs>
        <w:ind w:left="1134" w:hanging="567"/>
        <w:rPr>
          <w:color w:val="000000" w:themeColor="text1"/>
          <w:lang w:val="en-US"/>
        </w:rPr>
      </w:pPr>
      <w:hyperlink w:anchor="_9.2__Responsible" w:history="1">
        <w:r w:rsidRPr="00991D81">
          <w:rPr>
            <w:rStyle w:val="Hyperlink"/>
            <w:color w:val="000000" w:themeColor="text1"/>
            <w:u w:val="none"/>
            <w:lang w:val="en-US"/>
          </w:rPr>
          <w:t>9.2</w:t>
        </w:r>
        <w:r w:rsidRPr="00991D81">
          <w:rPr>
            <w:rStyle w:val="Hyperlink"/>
            <w:color w:val="000000" w:themeColor="text1"/>
            <w:u w:val="none"/>
            <w:lang w:val="en-US"/>
          </w:rPr>
          <w:tab/>
          <w:t>Responsible Persons</w:t>
        </w:r>
        <w:r w:rsidRPr="00991D81">
          <w:rPr>
            <w:rStyle w:val="Hyperlink"/>
            <w:color w:val="000000" w:themeColor="text1"/>
            <w:u w:val="none"/>
            <w:lang w:val="en-US"/>
          </w:rPr>
          <w:tab/>
          <w:t>1</w:t>
        </w:r>
        <w:r w:rsidR="00757F35" w:rsidRPr="00991D81">
          <w:rPr>
            <w:rStyle w:val="Hyperlink"/>
            <w:color w:val="000000" w:themeColor="text1"/>
            <w:u w:val="none"/>
            <w:lang w:val="en-US"/>
          </w:rPr>
          <w:t>11</w:t>
        </w:r>
      </w:hyperlink>
    </w:p>
    <w:p w14:paraId="759F0E9D" w14:textId="20593769" w:rsidR="005E4E53" w:rsidRPr="00991D81" w:rsidRDefault="005E4E53" w:rsidP="005E4E53">
      <w:pPr>
        <w:tabs>
          <w:tab w:val="right" w:leader="dot" w:pos="10433"/>
        </w:tabs>
        <w:ind w:left="1134" w:hanging="567"/>
        <w:rPr>
          <w:color w:val="000000" w:themeColor="text1"/>
          <w:lang w:val="en-US"/>
        </w:rPr>
      </w:pPr>
      <w:hyperlink w:anchor="_9.3__Remuneration" w:history="1">
        <w:r w:rsidRPr="00991D81">
          <w:rPr>
            <w:rStyle w:val="Hyperlink"/>
            <w:color w:val="000000" w:themeColor="text1"/>
            <w:u w:val="none"/>
            <w:lang w:val="en-US"/>
          </w:rPr>
          <w:t>9.3</w:t>
        </w:r>
        <w:r w:rsidRPr="00991D81">
          <w:rPr>
            <w:rStyle w:val="Hyperlink"/>
            <w:color w:val="000000" w:themeColor="text1"/>
            <w:u w:val="none"/>
            <w:lang w:val="en-US"/>
          </w:rPr>
          <w:tab/>
          <w:t>Remuneration of Senior Executive Service (SES) Officers</w:t>
        </w:r>
        <w:r w:rsidRPr="00991D81">
          <w:rPr>
            <w:rStyle w:val="Hyperlink"/>
            <w:color w:val="000000" w:themeColor="text1"/>
            <w:u w:val="none"/>
            <w:lang w:val="en-US"/>
          </w:rPr>
          <w:tab/>
          <w:t>1</w:t>
        </w:r>
        <w:r w:rsidR="00757F35" w:rsidRPr="00991D81">
          <w:rPr>
            <w:rStyle w:val="Hyperlink"/>
            <w:color w:val="000000" w:themeColor="text1"/>
            <w:u w:val="none"/>
            <w:lang w:val="en-US"/>
          </w:rPr>
          <w:t>11</w:t>
        </w:r>
      </w:hyperlink>
    </w:p>
    <w:p w14:paraId="72008C9A" w14:textId="6938D42C" w:rsidR="005E4E53" w:rsidRPr="00991D81" w:rsidRDefault="005E4E53" w:rsidP="005E4E53">
      <w:pPr>
        <w:tabs>
          <w:tab w:val="right" w:leader="dot" w:pos="10433"/>
        </w:tabs>
        <w:ind w:left="1134" w:hanging="567"/>
        <w:rPr>
          <w:color w:val="000000" w:themeColor="text1"/>
          <w:lang w:val="en-US"/>
        </w:rPr>
      </w:pPr>
      <w:hyperlink w:anchor="_9.4__Related" w:history="1">
        <w:r w:rsidRPr="00991D81">
          <w:rPr>
            <w:rStyle w:val="Hyperlink"/>
            <w:color w:val="000000" w:themeColor="text1"/>
            <w:u w:val="none"/>
            <w:lang w:val="en-US"/>
          </w:rPr>
          <w:t>9.4</w:t>
        </w:r>
        <w:r w:rsidRPr="00991D81">
          <w:rPr>
            <w:rStyle w:val="Hyperlink"/>
            <w:color w:val="000000" w:themeColor="text1"/>
            <w:u w:val="none"/>
            <w:lang w:val="en-US"/>
          </w:rPr>
          <w:tab/>
          <w:t>Related Parties</w:t>
        </w:r>
        <w:r w:rsidRPr="00991D81">
          <w:rPr>
            <w:rStyle w:val="Hyperlink"/>
            <w:color w:val="000000" w:themeColor="text1"/>
            <w:u w:val="none"/>
            <w:lang w:val="en-US"/>
          </w:rPr>
          <w:tab/>
          <w:t>1</w:t>
        </w:r>
        <w:r w:rsidR="00757F35" w:rsidRPr="00991D81">
          <w:rPr>
            <w:rStyle w:val="Hyperlink"/>
            <w:color w:val="000000" w:themeColor="text1"/>
            <w:u w:val="none"/>
            <w:lang w:val="en-US"/>
          </w:rPr>
          <w:t>12</w:t>
        </w:r>
        <w:r w:rsidRPr="00991D81">
          <w:rPr>
            <w:rStyle w:val="Hyperlink"/>
            <w:color w:val="000000" w:themeColor="text1"/>
            <w:u w:val="none"/>
            <w:lang w:val="en-US"/>
          </w:rPr>
          <w:t>–1</w:t>
        </w:r>
        <w:r w:rsidR="00757F35" w:rsidRPr="00991D81">
          <w:rPr>
            <w:rStyle w:val="Hyperlink"/>
            <w:color w:val="000000" w:themeColor="text1"/>
            <w:u w:val="none"/>
            <w:lang w:val="en-US"/>
          </w:rPr>
          <w:t>14</w:t>
        </w:r>
      </w:hyperlink>
    </w:p>
    <w:p w14:paraId="1A1EDB9F" w14:textId="647B5180" w:rsidR="005E4E53" w:rsidRPr="00991D81" w:rsidRDefault="005E4E53" w:rsidP="005E4E53">
      <w:pPr>
        <w:tabs>
          <w:tab w:val="right" w:leader="dot" w:pos="10433"/>
        </w:tabs>
        <w:ind w:left="1134" w:hanging="567"/>
        <w:rPr>
          <w:color w:val="000000" w:themeColor="text1"/>
          <w:lang w:val="en-US"/>
        </w:rPr>
      </w:pPr>
      <w:hyperlink w:anchor="_9.5_Subsequent_Events" w:history="1">
        <w:r w:rsidRPr="00991D81">
          <w:rPr>
            <w:rStyle w:val="Hyperlink"/>
            <w:color w:val="000000" w:themeColor="text1"/>
            <w:u w:val="none"/>
            <w:lang w:val="en-US"/>
          </w:rPr>
          <w:t>9.5</w:t>
        </w:r>
        <w:r w:rsidRPr="00991D81">
          <w:rPr>
            <w:rStyle w:val="Hyperlink"/>
            <w:color w:val="000000" w:themeColor="text1"/>
            <w:u w:val="none"/>
            <w:lang w:val="en-US"/>
          </w:rPr>
          <w:tab/>
          <w:t>Subsequent Events</w:t>
        </w:r>
        <w:r w:rsidRPr="00991D81">
          <w:rPr>
            <w:rStyle w:val="Hyperlink"/>
            <w:color w:val="000000" w:themeColor="text1"/>
            <w:u w:val="none"/>
            <w:lang w:val="en-US"/>
          </w:rPr>
          <w:tab/>
          <w:t>1</w:t>
        </w:r>
        <w:r w:rsidR="00D97180" w:rsidRPr="00991D81">
          <w:rPr>
            <w:rStyle w:val="Hyperlink"/>
            <w:color w:val="000000" w:themeColor="text1"/>
            <w:u w:val="none"/>
            <w:lang w:val="en-US"/>
          </w:rPr>
          <w:t>14</w:t>
        </w:r>
      </w:hyperlink>
    </w:p>
    <w:p w14:paraId="2CDC16FD" w14:textId="6DEF6968" w:rsidR="005E4E53" w:rsidRPr="00991D81" w:rsidRDefault="005E4E53" w:rsidP="005E4E53">
      <w:pPr>
        <w:tabs>
          <w:tab w:val="right" w:leader="dot" w:pos="10433"/>
        </w:tabs>
        <w:ind w:left="1134" w:hanging="567"/>
        <w:rPr>
          <w:color w:val="000000" w:themeColor="text1"/>
          <w:lang w:val="en-US"/>
        </w:rPr>
      </w:pPr>
      <w:hyperlink w:anchor="_9.6_Other_Accounting" w:history="1">
        <w:r w:rsidRPr="00991D81">
          <w:rPr>
            <w:rStyle w:val="Hyperlink"/>
            <w:color w:val="000000" w:themeColor="text1"/>
            <w:u w:val="none"/>
            <w:lang w:val="en-US"/>
          </w:rPr>
          <w:t>9.6</w:t>
        </w:r>
        <w:r w:rsidRPr="00991D81">
          <w:rPr>
            <w:rStyle w:val="Hyperlink"/>
            <w:color w:val="000000" w:themeColor="text1"/>
            <w:u w:val="none"/>
            <w:lang w:val="en-US"/>
          </w:rPr>
          <w:tab/>
          <w:t>Other Accounting Policies</w:t>
        </w:r>
        <w:r w:rsidRPr="00991D81">
          <w:rPr>
            <w:rStyle w:val="Hyperlink"/>
            <w:color w:val="000000" w:themeColor="text1"/>
            <w:u w:val="none"/>
            <w:lang w:val="en-US"/>
          </w:rPr>
          <w:tab/>
          <w:t>1</w:t>
        </w:r>
        <w:r w:rsidR="00D97180" w:rsidRPr="00991D81">
          <w:rPr>
            <w:rStyle w:val="Hyperlink"/>
            <w:color w:val="000000" w:themeColor="text1"/>
            <w:u w:val="none"/>
            <w:lang w:val="en-US"/>
          </w:rPr>
          <w:t>14</w:t>
        </w:r>
      </w:hyperlink>
    </w:p>
    <w:p w14:paraId="126AB28B" w14:textId="5C87D54E" w:rsidR="005E4E53" w:rsidRPr="00991D81" w:rsidRDefault="005E4E53" w:rsidP="005E4E53">
      <w:pPr>
        <w:tabs>
          <w:tab w:val="right" w:leader="dot" w:pos="10433"/>
        </w:tabs>
        <w:ind w:left="1134" w:hanging="567"/>
        <w:rPr>
          <w:color w:val="000000" w:themeColor="text1"/>
          <w:lang w:val="en-US"/>
        </w:rPr>
      </w:pPr>
      <w:hyperlink w:anchor="_9.7__Australian" w:history="1">
        <w:r w:rsidRPr="00991D81">
          <w:rPr>
            <w:rStyle w:val="Hyperlink"/>
            <w:color w:val="000000" w:themeColor="text1"/>
            <w:u w:val="none"/>
            <w:lang w:val="en-US"/>
          </w:rPr>
          <w:t>9.7</w:t>
        </w:r>
        <w:r w:rsidRPr="00991D81">
          <w:rPr>
            <w:rStyle w:val="Hyperlink"/>
            <w:color w:val="000000" w:themeColor="text1"/>
            <w:u w:val="none"/>
            <w:lang w:val="en-US"/>
          </w:rPr>
          <w:tab/>
          <w:t>Australian Accounting Standards Issued That Are Not Yet Effective</w:t>
        </w:r>
        <w:r w:rsidRPr="00991D81">
          <w:rPr>
            <w:rStyle w:val="Hyperlink"/>
            <w:color w:val="000000" w:themeColor="text1"/>
            <w:u w:val="none"/>
            <w:lang w:val="en-US"/>
          </w:rPr>
          <w:tab/>
          <w:t>1</w:t>
        </w:r>
        <w:r w:rsidR="00D97180" w:rsidRPr="00991D81">
          <w:rPr>
            <w:rStyle w:val="Hyperlink"/>
            <w:color w:val="000000" w:themeColor="text1"/>
            <w:u w:val="none"/>
            <w:lang w:val="en-US"/>
          </w:rPr>
          <w:t>14–115</w:t>
        </w:r>
      </w:hyperlink>
    </w:p>
    <w:p w14:paraId="22502EAD" w14:textId="32E0245E" w:rsidR="005E4E53" w:rsidRPr="00991D81" w:rsidRDefault="005E4E53" w:rsidP="005E4E53">
      <w:pPr>
        <w:tabs>
          <w:tab w:val="right" w:leader="dot" w:pos="10433"/>
        </w:tabs>
        <w:ind w:left="1134" w:hanging="567"/>
        <w:rPr>
          <w:color w:val="000000" w:themeColor="text1"/>
          <w:lang w:val="en-US"/>
        </w:rPr>
      </w:pPr>
      <w:hyperlink w:anchor="_9.8__Style" w:history="1">
        <w:r w:rsidRPr="00991D81">
          <w:rPr>
            <w:rStyle w:val="Hyperlink"/>
            <w:color w:val="000000" w:themeColor="text1"/>
            <w:u w:val="none"/>
            <w:lang w:val="en-US"/>
          </w:rPr>
          <w:t>9.8</w:t>
        </w:r>
        <w:r w:rsidRPr="00991D81">
          <w:rPr>
            <w:rStyle w:val="Hyperlink"/>
            <w:color w:val="000000" w:themeColor="text1"/>
            <w:u w:val="none"/>
            <w:lang w:val="en-US"/>
          </w:rPr>
          <w:tab/>
          <w:t>Style Conventions</w:t>
        </w:r>
        <w:r w:rsidRPr="00991D81">
          <w:rPr>
            <w:rStyle w:val="Hyperlink"/>
            <w:color w:val="000000" w:themeColor="text1"/>
            <w:u w:val="none"/>
            <w:lang w:val="en-US"/>
          </w:rPr>
          <w:tab/>
          <w:t>1</w:t>
        </w:r>
        <w:r w:rsidR="00D97180" w:rsidRPr="00991D81">
          <w:rPr>
            <w:rStyle w:val="Hyperlink"/>
            <w:color w:val="000000" w:themeColor="text1"/>
            <w:u w:val="none"/>
            <w:lang w:val="en-US"/>
          </w:rPr>
          <w:t>1</w:t>
        </w:r>
        <w:r w:rsidRPr="00991D81">
          <w:rPr>
            <w:rStyle w:val="Hyperlink"/>
            <w:color w:val="000000" w:themeColor="text1"/>
            <w:u w:val="none"/>
            <w:lang w:val="en-US"/>
          </w:rPr>
          <w:t>5</w:t>
        </w:r>
      </w:hyperlink>
    </w:p>
    <w:p w14:paraId="791B74D1" w14:textId="77777777" w:rsidR="005E4E53" w:rsidRDefault="005E4E53" w:rsidP="005E4E53">
      <w:pPr>
        <w:rPr>
          <w:lang w:val="en-AU"/>
        </w:rPr>
      </w:pPr>
    </w:p>
    <w:p w14:paraId="2D5D6B31" w14:textId="77777777" w:rsidR="005E4E53" w:rsidRDefault="005E4E53" w:rsidP="005E4E53">
      <w:pPr>
        <w:spacing w:after="0"/>
        <w:rPr>
          <w:lang w:val="en-AU"/>
        </w:rPr>
      </w:pPr>
      <w:r>
        <w:rPr>
          <w:lang w:val="en-AU"/>
        </w:rPr>
        <w:br w:type="page"/>
      </w:r>
    </w:p>
    <w:p w14:paraId="25EBEE5D" w14:textId="0AAB3AF1" w:rsidR="003D3F5F" w:rsidRPr="003D3F5F" w:rsidRDefault="005E4E53" w:rsidP="005E4E53">
      <w:pPr>
        <w:jc w:val="center"/>
      </w:pPr>
      <w:bookmarkStart w:id="63" w:name="CFO"/>
      <w:r>
        <w:rPr>
          <w:noProof/>
        </w:rPr>
        <w:lastRenderedPageBreak/>
        <w:drawing>
          <wp:inline distT="0" distB="0" distL="0" distR="0" wp14:anchorId="6600F442" wp14:editId="0640EE0F">
            <wp:extent cx="6120000" cy="8411952"/>
            <wp:effectExtent l="0" t="0" r="1905" b="0"/>
            <wp:docPr id="630557071" name="Picture 8" descr="Accountable Officer’s and Chief Financial Officer’s Declaration&#10;The attached financial statements for Victoria Police have been prepared in accordance with Direction 5.2 of the Standing Directions of the Minister for Finance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5 and the financial position of Victorian Police at 30 June 2025.&#10;At the time of signing, we are not aware of any circumstance which would render any particulars included in the financial statements to be misleading or inaccurate.&#10;We authorise the attached financial statements for issue on 11 September 2025.&#10;&#10;Mike Bush CNZM&#10;Chief Commissioner&#10;Victoria Police &#10;Melbourne&#10;11 September 2025&#10;Michael Crevola&#10;Chief Financial Officer&#10;Victoria Police &#10;Melbourne&#10;11 Septem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57071" name="Picture 8" descr="Accountable Officer’s and Chief Financial Officer’s Declaration&#10;The attached financial statements for Victoria Police have been prepared in accordance with Direction 5.2 of the Standing Directions of the Minister for Finance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5 and the financial position of Victorian Police at 30 June 2025.&#10;At the time of signing, we are not aware of any circumstance which would render any particulars included in the financial statements to be misleading or inaccurate.&#10;We authorise the attached financial statements for issue on 11 September 2025.&#10;&#10;Mike Bush CNZM&#10;Chief Commissioner&#10;Victoria Police &#10;Melbourne&#10;11 September 2025&#10;Michael Crevola&#10;Chief Financial Officer&#10;Victoria Police &#10;Melbourne&#10;11 September 2025&#10;"/>
                    <pic:cNvPicPr/>
                  </pic:nvPicPr>
                  <pic:blipFill>
                    <a:blip r:embed="rId72">
                      <a:extLst>
                        <a:ext uri="{28A0092B-C50C-407E-A947-70E740481C1C}">
                          <a14:useLocalDpi xmlns:a14="http://schemas.microsoft.com/office/drawing/2010/main" val="0"/>
                        </a:ext>
                      </a:extLst>
                    </a:blip>
                    <a:stretch>
                      <a:fillRect/>
                    </a:stretch>
                  </pic:blipFill>
                  <pic:spPr>
                    <a:xfrm>
                      <a:off x="0" y="0"/>
                      <a:ext cx="6120000" cy="8411952"/>
                    </a:xfrm>
                    <a:prstGeom prst="rect">
                      <a:avLst/>
                    </a:prstGeom>
                  </pic:spPr>
                </pic:pic>
              </a:graphicData>
            </a:graphic>
          </wp:inline>
        </w:drawing>
      </w:r>
      <w:bookmarkEnd w:id="63"/>
    </w:p>
    <w:p w14:paraId="2706780A" w14:textId="02F2876E" w:rsidR="00DA24F8" w:rsidRDefault="00DA24F8">
      <w:pPr>
        <w:spacing w:after="0"/>
        <w:rPr>
          <w:lang w:val="en-US"/>
        </w:rPr>
      </w:pPr>
      <w:r>
        <w:rPr>
          <w:lang w:val="en-US"/>
        </w:rPr>
        <w:br w:type="page"/>
      </w:r>
    </w:p>
    <w:p w14:paraId="2D4232F2" w14:textId="7A07D8BF" w:rsidR="00117DE0" w:rsidRDefault="00DA24F8" w:rsidP="00DA24F8">
      <w:pPr>
        <w:jc w:val="center"/>
        <w:rPr>
          <w:lang w:val="en-US"/>
        </w:rPr>
      </w:pPr>
      <w:bookmarkStart w:id="64" w:name="VAGO"/>
      <w:r>
        <w:rPr>
          <w:noProof/>
          <w:lang w:val="en-US"/>
        </w:rPr>
        <w:lastRenderedPageBreak/>
        <w:drawing>
          <wp:inline distT="0" distB="0" distL="0" distR="0" wp14:anchorId="1A1303D0" wp14:editId="25BB0996">
            <wp:extent cx="6120000" cy="7656194"/>
            <wp:effectExtent l="0" t="0" r="1905" b="2540"/>
            <wp:docPr id="543911055" name="Picture 9" descr="Independent Auditor’s Report&#10;To the chief commissioner of Victora Police &#10;Opinion&#10;I have audited the financial report of Victoria Police which comprises the: &#10;•&#9;balance sheet as at 30 June 2025 &#10;•&#9;comprehensive operating statement for the year then ended &#10;•&#9;statement of changes in equity for the year then ended &#10;•&#9;cash flow statement for the year then ended &#10;•&#9;notes to the financial statements, including significant accounting policies&#10;•&#9;accountable officer's and chief finance officer's declaration. &#10;In my opinion the financial report presents fairly, in all material respects, the financial position of Victoria Police as at 30 June 2025 and its financial performance and cash flows for the year then ended in accordance with the financial reporting requirements of part 7 of the Financial Management Act 1994 and applicable Australian Accounting Standards. &#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 &#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1055" name="Picture 9" descr="Independent Auditor’s Report&#10;To the chief commissioner of Victora Police &#10;Opinion&#10;I have audited the financial report of Victoria Police which comprises the: &#10;•&#9;balance sheet as at 30 June 2025 &#10;•&#9;comprehensive operating statement for the year then ended &#10;•&#9;statement of changes in equity for the year then ended &#10;•&#9;cash flow statement for the year then ended &#10;•&#9;notes to the financial statements, including significant accounting policies&#10;•&#9;accountable officer's and chief finance officer's declaration. &#10;In my opinion the financial report presents fairly, in all material respects, the financial position of Victoria Police as at 30 June 2025 and its financial performance and cash flows for the year then ended in accordance with the financial reporting requirements of part 7 of the Financial Management Act 1994 and applicable Australian Accounting Standards. &#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 &#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 &#10;"/>
                    <pic:cNvPicPr/>
                  </pic:nvPicPr>
                  <pic:blipFill>
                    <a:blip r:embed="rId73">
                      <a:extLst>
                        <a:ext uri="{28A0092B-C50C-407E-A947-70E740481C1C}">
                          <a14:useLocalDpi xmlns:a14="http://schemas.microsoft.com/office/drawing/2010/main" val="0"/>
                        </a:ext>
                      </a:extLst>
                    </a:blip>
                    <a:stretch>
                      <a:fillRect/>
                    </a:stretch>
                  </pic:blipFill>
                  <pic:spPr>
                    <a:xfrm>
                      <a:off x="0" y="0"/>
                      <a:ext cx="6120000" cy="7656194"/>
                    </a:xfrm>
                    <a:prstGeom prst="rect">
                      <a:avLst/>
                    </a:prstGeom>
                  </pic:spPr>
                </pic:pic>
              </a:graphicData>
            </a:graphic>
          </wp:inline>
        </w:drawing>
      </w:r>
      <w:bookmarkEnd w:id="64"/>
    </w:p>
    <w:p w14:paraId="7FC22875" w14:textId="50035DE9" w:rsidR="00DA24F8" w:rsidRDefault="00DA24F8">
      <w:pPr>
        <w:spacing w:after="0"/>
        <w:rPr>
          <w:lang w:val="en-US"/>
        </w:rPr>
      </w:pPr>
      <w:r>
        <w:rPr>
          <w:lang w:val="en-US"/>
        </w:rPr>
        <w:br w:type="page"/>
      </w:r>
    </w:p>
    <w:p w14:paraId="2C3688C4" w14:textId="2B4E201F" w:rsidR="00117DE0" w:rsidRPr="004055B1" w:rsidRDefault="00DA24F8" w:rsidP="00DA24F8">
      <w:pPr>
        <w:jc w:val="center"/>
        <w:rPr>
          <w:lang w:val="en-US"/>
        </w:rPr>
      </w:pPr>
      <w:r>
        <w:rPr>
          <w:noProof/>
          <w:lang w:val="en-US"/>
        </w:rPr>
        <w:lastRenderedPageBreak/>
        <w:drawing>
          <wp:inline distT="0" distB="0" distL="0" distR="0" wp14:anchorId="6F33223F" wp14:editId="6885B79F">
            <wp:extent cx="6120000" cy="8610121"/>
            <wp:effectExtent l="0" t="0" r="1905" b="635"/>
            <wp:docPr id="120678571" name="Picture 10"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I communicate with the Chief Commissioner regarding, among other matters, the planned scope and timing of the audit and significant audit findings, including any significant deficiencies in internal control that I identify during my audit. &#10;Andrew Greaves&#10;Auditor General&#10;MELBOURNE &#10;2 Octo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8571" name="Picture 10"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I communicate with the Chief Commissioner regarding, among other matters, the planned scope and timing of the audit and significant audit findings, including any significant deficiencies in internal control that I identify during my audit. &#10;Andrew Greaves&#10;Auditor General&#10;MELBOURNE &#10;2 October 2025&#10;"/>
                    <pic:cNvPicPr/>
                  </pic:nvPicPr>
                  <pic:blipFill>
                    <a:blip r:embed="rId74">
                      <a:extLst>
                        <a:ext uri="{28A0092B-C50C-407E-A947-70E740481C1C}">
                          <a14:useLocalDpi xmlns:a14="http://schemas.microsoft.com/office/drawing/2010/main" val="0"/>
                        </a:ext>
                      </a:extLst>
                    </a:blip>
                    <a:stretch>
                      <a:fillRect/>
                    </a:stretch>
                  </pic:blipFill>
                  <pic:spPr>
                    <a:xfrm>
                      <a:off x="0" y="0"/>
                      <a:ext cx="6120000" cy="8610121"/>
                    </a:xfrm>
                    <a:prstGeom prst="rect">
                      <a:avLst/>
                    </a:prstGeom>
                  </pic:spPr>
                </pic:pic>
              </a:graphicData>
            </a:graphic>
          </wp:inline>
        </w:drawing>
      </w:r>
    </w:p>
    <w:p w14:paraId="4D5A3C3C" w14:textId="576C4F9F" w:rsidR="00DA24F8" w:rsidRDefault="00DA24F8">
      <w:pPr>
        <w:spacing w:after="0"/>
        <w:rPr>
          <w:lang w:val="en-AU"/>
        </w:rPr>
      </w:pPr>
      <w:r>
        <w:rPr>
          <w:lang w:val="en-AU"/>
        </w:rPr>
        <w:br w:type="page"/>
      </w:r>
    </w:p>
    <w:p w14:paraId="62838295" w14:textId="77777777" w:rsidR="00DA24F8" w:rsidRPr="00DA24F8" w:rsidRDefault="00DA24F8" w:rsidP="00DA24F8">
      <w:pPr>
        <w:pStyle w:val="Heading2"/>
        <w:rPr>
          <w:lang w:val="en-US"/>
        </w:rPr>
      </w:pPr>
      <w:bookmarkStart w:id="65" w:name="_Comprehensive_Operating_Statement"/>
      <w:bookmarkStart w:id="66" w:name="_Toc211942718"/>
      <w:bookmarkEnd w:id="65"/>
      <w:r w:rsidRPr="00DA24F8">
        <w:rPr>
          <w:lang w:val="en-US"/>
        </w:rPr>
        <w:lastRenderedPageBreak/>
        <w:t>Comprehensive Operating Statement</w:t>
      </w:r>
      <w:bookmarkEnd w:id="66"/>
    </w:p>
    <w:p w14:paraId="6A358497" w14:textId="77777777" w:rsidR="00DA24F8" w:rsidRPr="00DA24F8" w:rsidRDefault="00DA24F8" w:rsidP="00DA24F8">
      <w:pPr>
        <w:rPr>
          <w:lang w:val="en-US"/>
        </w:rPr>
      </w:pPr>
      <w:r w:rsidRPr="00DA24F8">
        <w:rPr>
          <w:lang w:val="en-US"/>
        </w:rPr>
        <w:t>For the financial year ended 30 June 2025</w:t>
      </w:r>
    </w:p>
    <w:tbl>
      <w:tblPr>
        <w:tblStyle w:val="TableGrid"/>
        <w:tblW w:w="0" w:type="auto"/>
        <w:tblLayout w:type="fixed"/>
        <w:tblLook w:val="0060" w:firstRow="1" w:lastRow="1" w:firstColumn="0" w:lastColumn="0" w:noHBand="0" w:noVBand="0"/>
      </w:tblPr>
      <w:tblGrid>
        <w:gridCol w:w="6633"/>
        <w:gridCol w:w="737"/>
        <w:gridCol w:w="1361"/>
        <w:gridCol w:w="1360"/>
      </w:tblGrid>
      <w:tr w:rsidR="00DA24F8" w:rsidRPr="00DA24F8" w14:paraId="144F2BD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633" w:type="dxa"/>
            <w:tcBorders>
              <w:top w:val="single" w:sz="4" w:space="0" w:color="274B93"/>
              <w:bottom w:val="single" w:sz="4" w:space="0" w:color="274B93"/>
            </w:tcBorders>
          </w:tcPr>
          <w:p w14:paraId="222C755E" w14:textId="77777777" w:rsidR="00DA24F8" w:rsidRPr="00DA24F8" w:rsidRDefault="00DA24F8" w:rsidP="00DA24F8">
            <w:pPr>
              <w:pStyle w:val="Tablebody"/>
            </w:pPr>
          </w:p>
        </w:tc>
        <w:tc>
          <w:tcPr>
            <w:tcW w:w="737" w:type="dxa"/>
            <w:tcBorders>
              <w:top w:val="single" w:sz="4" w:space="0" w:color="274B93"/>
              <w:bottom w:val="single" w:sz="4" w:space="0" w:color="274B93"/>
            </w:tcBorders>
          </w:tcPr>
          <w:p w14:paraId="1E9F48D4" w14:textId="77777777" w:rsidR="00DA24F8" w:rsidRPr="00DA24F8" w:rsidRDefault="00DA24F8" w:rsidP="00DA24F8">
            <w:pPr>
              <w:pStyle w:val="Tablebody"/>
              <w:jc w:val="center"/>
            </w:pPr>
          </w:p>
        </w:tc>
        <w:tc>
          <w:tcPr>
            <w:tcW w:w="1361" w:type="dxa"/>
            <w:tcBorders>
              <w:top w:val="single" w:sz="4" w:space="0" w:color="274B93"/>
              <w:bottom w:val="single" w:sz="4" w:space="0" w:color="274B93"/>
            </w:tcBorders>
          </w:tcPr>
          <w:p w14:paraId="5FB9B0E6" w14:textId="77777777" w:rsidR="00DA24F8" w:rsidRPr="00DA24F8" w:rsidRDefault="00DA24F8" w:rsidP="00DA24F8">
            <w:pPr>
              <w:pStyle w:val="Tablebody"/>
            </w:pPr>
          </w:p>
        </w:tc>
        <w:tc>
          <w:tcPr>
            <w:tcW w:w="1360" w:type="dxa"/>
            <w:tcBorders>
              <w:top w:val="single" w:sz="4" w:space="0" w:color="274B93"/>
              <w:bottom w:val="single" w:sz="4" w:space="0" w:color="274B93"/>
            </w:tcBorders>
          </w:tcPr>
          <w:p w14:paraId="71C4571F" w14:textId="77777777" w:rsidR="00DA24F8" w:rsidRPr="00DA24F8" w:rsidRDefault="00DA24F8" w:rsidP="00DA24F8">
            <w:pPr>
              <w:pStyle w:val="Tablebody"/>
              <w:jc w:val="right"/>
              <w:rPr>
                <w:lang w:val="en-US"/>
              </w:rPr>
            </w:pPr>
            <w:r w:rsidRPr="00DA24F8">
              <w:rPr>
                <w:lang w:val="en-US"/>
              </w:rPr>
              <w:t>($ thousand)</w:t>
            </w:r>
          </w:p>
        </w:tc>
      </w:tr>
      <w:tr w:rsidR="00DA24F8" w:rsidRPr="00DA24F8" w14:paraId="201A27E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633" w:type="dxa"/>
            <w:tcBorders>
              <w:top w:val="single" w:sz="4" w:space="0" w:color="274B93"/>
              <w:bottom w:val="dotted" w:sz="4" w:space="0" w:color="274B93"/>
            </w:tcBorders>
          </w:tcPr>
          <w:p w14:paraId="3C526A78" w14:textId="77777777" w:rsidR="00DA24F8" w:rsidRPr="00DA24F8" w:rsidRDefault="00DA24F8" w:rsidP="00DA24F8">
            <w:pPr>
              <w:pStyle w:val="Tablebody"/>
            </w:pPr>
          </w:p>
        </w:tc>
        <w:tc>
          <w:tcPr>
            <w:tcW w:w="737" w:type="dxa"/>
            <w:tcBorders>
              <w:top w:val="single" w:sz="4" w:space="0" w:color="274B93"/>
              <w:bottom w:val="dotted" w:sz="4" w:space="0" w:color="274B93"/>
            </w:tcBorders>
          </w:tcPr>
          <w:p w14:paraId="40CB4560" w14:textId="77777777" w:rsidR="00DA24F8" w:rsidRPr="00DA24F8" w:rsidRDefault="00DA24F8" w:rsidP="00DA24F8">
            <w:pPr>
              <w:pStyle w:val="Tablebody"/>
              <w:jc w:val="center"/>
              <w:rPr>
                <w:lang w:val="en-US"/>
              </w:rPr>
            </w:pPr>
            <w:r w:rsidRPr="00DA24F8">
              <w:rPr>
                <w:lang w:val="en-US"/>
              </w:rPr>
              <w:t>Notes</w:t>
            </w:r>
          </w:p>
        </w:tc>
        <w:tc>
          <w:tcPr>
            <w:tcW w:w="1361" w:type="dxa"/>
            <w:tcBorders>
              <w:top w:val="single" w:sz="4" w:space="0" w:color="274B93"/>
              <w:bottom w:val="dotted" w:sz="4" w:space="0" w:color="274B93"/>
            </w:tcBorders>
          </w:tcPr>
          <w:p w14:paraId="51314E2A" w14:textId="77777777" w:rsidR="00DA24F8" w:rsidRPr="00DA24F8" w:rsidRDefault="00DA24F8" w:rsidP="00DA24F8">
            <w:pPr>
              <w:pStyle w:val="Tablebody"/>
              <w:jc w:val="right"/>
              <w:rPr>
                <w:lang w:val="en-US"/>
              </w:rPr>
            </w:pPr>
            <w:r w:rsidRPr="00DA24F8">
              <w:rPr>
                <w:lang w:val="en-US"/>
              </w:rPr>
              <w:t>2025</w:t>
            </w:r>
          </w:p>
        </w:tc>
        <w:tc>
          <w:tcPr>
            <w:tcW w:w="1360" w:type="dxa"/>
            <w:tcBorders>
              <w:top w:val="single" w:sz="4" w:space="0" w:color="274B93"/>
              <w:bottom w:val="dotted" w:sz="4" w:space="0" w:color="274B93"/>
            </w:tcBorders>
          </w:tcPr>
          <w:p w14:paraId="6B907660" w14:textId="77777777" w:rsidR="00DA24F8" w:rsidRPr="00DA24F8" w:rsidRDefault="00DA24F8" w:rsidP="00DA24F8">
            <w:pPr>
              <w:pStyle w:val="Tablebody"/>
              <w:jc w:val="right"/>
              <w:rPr>
                <w:lang w:val="en-US"/>
              </w:rPr>
            </w:pPr>
            <w:r w:rsidRPr="00DA24F8">
              <w:rPr>
                <w:lang w:val="en-US"/>
              </w:rPr>
              <w:t>2024</w:t>
            </w:r>
          </w:p>
        </w:tc>
      </w:tr>
      <w:tr w:rsidR="00DA24F8" w:rsidRPr="005F72AF" w14:paraId="2D75EB54" w14:textId="77777777" w:rsidTr="00F36A52">
        <w:trPr>
          <w:trHeight w:val="60"/>
        </w:trPr>
        <w:tc>
          <w:tcPr>
            <w:tcW w:w="6633" w:type="dxa"/>
            <w:tcBorders>
              <w:top w:val="dotted" w:sz="4" w:space="0" w:color="274B93"/>
            </w:tcBorders>
          </w:tcPr>
          <w:p w14:paraId="26799978" w14:textId="77777777" w:rsidR="00DA24F8" w:rsidRPr="005F72AF" w:rsidRDefault="00DA24F8" w:rsidP="00DA24F8">
            <w:pPr>
              <w:pStyle w:val="Tablebody"/>
              <w:rPr>
                <w:b/>
                <w:bCs/>
                <w:lang w:val="en-US"/>
              </w:rPr>
            </w:pPr>
            <w:r w:rsidRPr="005F72AF">
              <w:rPr>
                <w:b/>
                <w:bCs/>
                <w:lang w:val="en-US"/>
              </w:rPr>
              <w:t>Income From Transactions</w:t>
            </w:r>
          </w:p>
        </w:tc>
        <w:tc>
          <w:tcPr>
            <w:tcW w:w="737" w:type="dxa"/>
            <w:tcBorders>
              <w:top w:val="dotted" w:sz="4" w:space="0" w:color="274B93"/>
            </w:tcBorders>
          </w:tcPr>
          <w:p w14:paraId="22014E30" w14:textId="77777777" w:rsidR="00DA24F8" w:rsidRPr="005F72AF" w:rsidRDefault="00DA24F8" w:rsidP="00DA24F8">
            <w:pPr>
              <w:pStyle w:val="Tablebody"/>
              <w:jc w:val="center"/>
              <w:rPr>
                <w:b/>
                <w:bCs/>
              </w:rPr>
            </w:pPr>
          </w:p>
        </w:tc>
        <w:tc>
          <w:tcPr>
            <w:tcW w:w="1361" w:type="dxa"/>
            <w:tcBorders>
              <w:top w:val="dotted" w:sz="4" w:space="0" w:color="274B93"/>
            </w:tcBorders>
            <w:shd w:val="clear" w:color="auto" w:fill="F2F2F2" w:themeFill="background1" w:themeFillShade="F2"/>
          </w:tcPr>
          <w:p w14:paraId="272146C1" w14:textId="77777777" w:rsidR="00DA24F8" w:rsidRPr="005F72AF" w:rsidRDefault="00DA24F8" w:rsidP="00DA24F8">
            <w:pPr>
              <w:pStyle w:val="Tablebody"/>
              <w:jc w:val="right"/>
              <w:rPr>
                <w:b/>
                <w:bCs/>
              </w:rPr>
            </w:pPr>
          </w:p>
        </w:tc>
        <w:tc>
          <w:tcPr>
            <w:tcW w:w="1360" w:type="dxa"/>
            <w:tcBorders>
              <w:top w:val="dotted" w:sz="4" w:space="0" w:color="274B93"/>
            </w:tcBorders>
          </w:tcPr>
          <w:p w14:paraId="42A4203F" w14:textId="77777777" w:rsidR="00DA24F8" w:rsidRPr="005F72AF" w:rsidRDefault="00DA24F8" w:rsidP="00DA24F8">
            <w:pPr>
              <w:pStyle w:val="Tablebody"/>
              <w:jc w:val="right"/>
              <w:rPr>
                <w:b/>
                <w:bCs/>
              </w:rPr>
            </w:pPr>
          </w:p>
        </w:tc>
      </w:tr>
      <w:tr w:rsidR="00DA24F8" w:rsidRPr="00DA24F8" w14:paraId="1384F274" w14:textId="77777777" w:rsidTr="004F442C">
        <w:trPr>
          <w:trHeight w:val="60"/>
        </w:trPr>
        <w:tc>
          <w:tcPr>
            <w:tcW w:w="6633" w:type="dxa"/>
            <w:tcMar>
              <w:left w:w="198" w:type="dxa"/>
            </w:tcMar>
          </w:tcPr>
          <w:p w14:paraId="1FD1B236" w14:textId="77777777" w:rsidR="00DA24F8" w:rsidRPr="00DA24F8" w:rsidRDefault="00DA24F8" w:rsidP="00DA24F8">
            <w:pPr>
              <w:pStyle w:val="Tablebody"/>
              <w:rPr>
                <w:lang w:val="en-US"/>
              </w:rPr>
            </w:pPr>
            <w:r w:rsidRPr="00DA24F8">
              <w:rPr>
                <w:lang w:val="en-US"/>
              </w:rPr>
              <w:t>Grants from Victorian Government</w:t>
            </w:r>
          </w:p>
        </w:tc>
        <w:tc>
          <w:tcPr>
            <w:tcW w:w="737" w:type="dxa"/>
          </w:tcPr>
          <w:p w14:paraId="4AAE7A0A" w14:textId="77777777" w:rsidR="00DA24F8" w:rsidRPr="00DA24F8" w:rsidRDefault="00DA24F8" w:rsidP="00DA24F8">
            <w:pPr>
              <w:pStyle w:val="Tablebody"/>
              <w:jc w:val="center"/>
              <w:rPr>
                <w:lang w:val="en-US"/>
              </w:rPr>
            </w:pPr>
            <w:r w:rsidRPr="00DA24F8">
              <w:rPr>
                <w:lang w:val="en-US"/>
              </w:rPr>
              <w:t>2.2</w:t>
            </w:r>
          </w:p>
        </w:tc>
        <w:tc>
          <w:tcPr>
            <w:tcW w:w="1361" w:type="dxa"/>
            <w:shd w:val="clear" w:color="auto" w:fill="F2F2F2" w:themeFill="background1" w:themeFillShade="F2"/>
          </w:tcPr>
          <w:p w14:paraId="228CA2DB" w14:textId="77777777" w:rsidR="00DA24F8" w:rsidRPr="00DA24F8" w:rsidRDefault="00DA24F8" w:rsidP="00DA24F8">
            <w:pPr>
              <w:pStyle w:val="Tablebody"/>
              <w:jc w:val="right"/>
              <w:rPr>
                <w:lang w:val="en-US"/>
              </w:rPr>
            </w:pPr>
            <w:r w:rsidRPr="00DA24F8">
              <w:rPr>
                <w:lang w:val="en-US"/>
              </w:rPr>
              <w:t xml:space="preserve">4,531,976 </w:t>
            </w:r>
          </w:p>
        </w:tc>
        <w:tc>
          <w:tcPr>
            <w:tcW w:w="1360" w:type="dxa"/>
          </w:tcPr>
          <w:p w14:paraId="08508181" w14:textId="77777777" w:rsidR="00DA24F8" w:rsidRPr="00DA24F8" w:rsidRDefault="00DA24F8" w:rsidP="00DA24F8">
            <w:pPr>
              <w:pStyle w:val="Tablebody"/>
              <w:jc w:val="right"/>
              <w:rPr>
                <w:lang w:val="en-US"/>
              </w:rPr>
            </w:pPr>
            <w:r w:rsidRPr="00DA24F8">
              <w:rPr>
                <w:lang w:val="en-US"/>
              </w:rPr>
              <w:t xml:space="preserve">4,294,311 </w:t>
            </w:r>
          </w:p>
        </w:tc>
      </w:tr>
      <w:tr w:rsidR="00DA24F8" w:rsidRPr="00DA24F8" w14:paraId="7DDCC70B" w14:textId="77777777" w:rsidTr="004F442C">
        <w:trPr>
          <w:trHeight w:val="60"/>
        </w:trPr>
        <w:tc>
          <w:tcPr>
            <w:tcW w:w="6633" w:type="dxa"/>
            <w:tcMar>
              <w:left w:w="198" w:type="dxa"/>
            </w:tcMar>
          </w:tcPr>
          <w:p w14:paraId="6E5615A5" w14:textId="77777777" w:rsidR="00DA24F8" w:rsidRPr="00DA24F8" w:rsidRDefault="00DA24F8" w:rsidP="00DA24F8">
            <w:pPr>
              <w:pStyle w:val="Tablebody"/>
              <w:rPr>
                <w:lang w:val="en-US"/>
              </w:rPr>
            </w:pPr>
            <w:r w:rsidRPr="00DA24F8">
              <w:rPr>
                <w:lang w:val="en-US"/>
              </w:rPr>
              <w:t>Sale of goods and services</w:t>
            </w:r>
          </w:p>
        </w:tc>
        <w:tc>
          <w:tcPr>
            <w:tcW w:w="737" w:type="dxa"/>
          </w:tcPr>
          <w:p w14:paraId="77893C0C" w14:textId="77777777" w:rsidR="00DA24F8" w:rsidRPr="00DA24F8" w:rsidRDefault="00DA24F8" w:rsidP="00DA24F8">
            <w:pPr>
              <w:pStyle w:val="Tablebody"/>
              <w:jc w:val="center"/>
            </w:pPr>
          </w:p>
        </w:tc>
        <w:tc>
          <w:tcPr>
            <w:tcW w:w="1361" w:type="dxa"/>
            <w:shd w:val="clear" w:color="auto" w:fill="F2F2F2" w:themeFill="background1" w:themeFillShade="F2"/>
          </w:tcPr>
          <w:p w14:paraId="66D181C8" w14:textId="77777777" w:rsidR="00DA24F8" w:rsidRPr="00DA24F8" w:rsidRDefault="00DA24F8" w:rsidP="00DA24F8">
            <w:pPr>
              <w:pStyle w:val="Tablebody"/>
              <w:jc w:val="right"/>
              <w:rPr>
                <w:lang w:val="en-US"/>
              </w:rPr>
            </w:pPr>
            <w:r w:rsidRPr="00DA24F8">
              <w:rPr>
                <w:lang w:val="en-US"/>
              </w:rPr>
              <w:t xml:space="preserve">14,601 </w:t>
            </w:r>
          </w:p>
        </w:tc>
        <w:tc>
          <w:tcPr>
            <w:tcW w:w="1360" w:type="dxa"/>
          </w:tcPr>
          <w:p w14:paraId="0E6CC561" w14:textId="77777777" w:rsidR="00DA24F8" w:rsidRPr="00DA24F8" w:rsidRDefault="00DA24F8" w:rsidP="00DA24F8">
            <w:pPr>
              <w:pStyle w:val="Tablebody"/>
              <w:jc w:val="right"/>
              <w:rPr>
                <w:lang w:val="en-US"/>
              </w:rPr>
            </w:pPr>
            <w:r w:rsidRPr="00DA24F8">
              <w:rPr>
                <w:lang w:val="en-US"/>
              </w:rPr>
              <w:t xml:space="preserve">2,897 </w:t>
            </w:r>
          </w:p>
        </w:tc>
      </w:tr>
      <w:tr w:rsidR="00DA24F8" w:rsidRPr="00DA24F8" w14:paraId="2AF9D8F4" w14:textId="77777777" w:rsidTr="004F442C">
        <w:trPr>
          <w:trHeight w:val="60"/>
        </w:trPr>
        <w:tc>
          <w:tcPr>
            <w:tcW w:w="6633" w:type="dxa"/>
            <w:tcMar>
              <w:left w:w="198" w:type="dxa"/>
            </w:tcMar>
          </w:tcPr>
          <w:p w14:paraId="19CCE2AA" w14:textId="77777777" w:rsidR="00DA24F8" w:rsidRPr="00DA24F8" w:rsidRDefault="00DA24F8" w:rsidP="00DA24F8">
            <w:pPr>
              <w:pStyle w:val="Tablebody"/>
              <w:rPr>
                <w:lang w:val="en-US"/>
              </w:rPr>
            </w:pPr>
            <w:r w:rsidRPr="00DA24F8">
              <w:rPr>
                <w:lang w:val="en-US"/>
              </w:rPr>
              <w:t>Other grants</w:t>
            </w:r>
          </w:p>
        </w:tc>
        <w:tc>
          <w:tcPr>
            <w:tcW w:w="737" w:type="dxa"/>
          </w:tcPr>
          <w:p w14:paraId="64205C5D" w14:textId="77777777" w:rsidR="00DA24F8" w:rsidRPr="00DA24F8" w:rsidRDefault="00DA24F8" w:rsidP="00DA24F8">
            <w:pPr>
              <w:pStyle w:val="Tablebody"/>
              <w:jc w:val="center"/>
            </w:pPr>
          </w:p>
        </w:tc>
        <w:tc>
          <w:tcPr>
            <w:tcW w:w="1361" w:type="dxa"/>
            <w:shd w:val="clear" w:color="auto" w:fill="F2F2F2" w:themeFill="background1" w:themeFillShade="F2"/>
          </w:tcPr>
          <w:p w14:paraId="48843600" w14:textId="77777777" w:rsidR="00DA24F8" w:rsidRPr="00DA24F8" w:rsidRDefault="00DA24F8" w:rsidP="00DA24F8">
            <w:pPr>
              <w:pStyle w:val="Tablebody"/>
              <w:jc w:val="right"/>
              <w:rPr>
                <w:lang w:val="en-US"/>
              </w:rPr>
            </w:pPr>
            <w:r w:rsidRPr="00DA24F8">
              <w:rPr>
                <w:lang w:val="en-US"/>
              </w:rPr>
              <w:t xml:space="preserve">24,613 </w:t>
            </w:r>
          </w:p>
        </w:tc>
        <w:tc>
          <w:tcPr>
            <w:tcW w:w="1360" w:type="dxa"/>
          </w:tcPr>
          <w:p w14:paraId="13186C27" w14:textId="77777777" w:rsidR="00DA24F8" w:rsidRPr="00DA24F8" w:rsidRDefault="00DA24F8" w:rsidP="00DA24F8">
            <w:pPr>
              <w:pStyle w:val="Tablebody"/>
              <w:jc w:val="right"/>
              <w:rPr>
                <w:lang w:val="en-US"/>
              </w:rPr>
            </w:pPr>
            <w:r w:rsidRPr="00DA24F8">
              <w:rPr>
                <w:lang w:val="en-US"/>
              </w:rPr>
              <w:t xml:space="preserve">15,667 </w:t>
            </w:r>
          </w:p>
        </w:tc>
      </w:tr>
      <w:tr w:rsidR="00DA24F8" w:rsidRPr="00DA24F8" w14:paraId="00A35427" w14:textId="77777777" w:rsidTr="004F442C">
        <w:trPr>
          <w:trHeight w:val="60"/>
        </w:trPr>
        <w:tc>
          <w:tcPr>
            <w:tcW w:w="6633" w:type="dxa"/>
            <w:tcMar>
              <w:left w:w="198" w:type="dxa"/>
            </w:tcMar>
          </w:tcPr>
          <w:p w14:paraId="4E04D8BD" w14:textId="77777777" w:rsidR="00DA24F8" w:rsidRPr="00DA24F8" w:rsidRDefault="00DA24F8" w:rsidP="00DA24F8">
            <w:pPr>
              <w:pStyle w:val="Tablebody"/>
              <w:rPr>
                <w:lang w:val="en-US"/>
              </w:rPr>
            </w:pPr>
            <w:r w:rsidRPr="00DA24F8">
              <w:rPr>
                <w:lang w:val="en-US"/>
              </w:rPr>
              <w:t>Fair value of assets received free of charge or for nominal consideration</w:t>
            </w:r>
          </w:p>
        </w:tc>
        <w:tc>
          <w:tcPr>
            <w:tcW w:w="737" w:type="dxa"/>
          </w:tcPr>
          <w:p w14:paraId="2AFBAB2B" w14:textId="77777777" w:rsidR="00DA24F8" w:rsidRPr="00DA24F8" w:rsidRDefault="00DA24F8" w:rsidP="00DA24F8">
            <w:pPr>
              <w:pStyle w:val="Tablebody"/>
              <w:jc w:val="center"/>
            </w:pPr>
          </w:p>
        </w:tc>
        <w:tc>
          <w:tcPr>
            <w:tcW w:w="1361" w:type="dxa"/>
            <w:shd w:val="clear" w:color="auto" w:fill="F2F2F2" w:themeFill="background1" w:themeFillShade="F2"/>
          </w:tcPr>
          <w:p w14:paraId="13E268AA" w14:textId="77777777" w:rsidR="00DA24F8" w:rsidRPr="00DA24F8" w:rsidRDefault="00DA24F8" w:rsidP="00DA24F8">
            <w:pPr>
              <w:pStyle w:val="Tablebody"/>
              <w:jc w:val="right"/>
              <w:rPr>
                <w:lang w:val="en-US"/>
              </w:rPr>
            </w:pPr>
            <w:r w:rsidRPr="00DA24F8">
              <w:rPr>
                <w:lang w:val="en-US"/>
              </w:rPr>
              <w:t xml:space="preserve">902 </w:t>
            </w:r>
          </w:p>
        </w:tc>
        <w:tc>
          <w:tcPr>
            <w:tcW w:w="1360" w:type="dxa"/>
          </w:tcPr>
          <w:p w14:paraId="6FD605A4" w14:textId="77777777" w:rsidR="00DA24F8" w:rsidRPr="00DA24F8" w:rsidRDefault="00DA24F8" w:rsidP="00DA24F8">
            <w:pPr>
              <w:pStyle w:val="Tablebody"/>
              <w:jc w:val="right"/>
              <w:rPr>
                <w:lang w:val="en-US"/>
              </w:rPr>
            </w:pPr>
            <w:r w:rsidRPr="00DA24F8">
              <w:rPr>
                <w:lang w:val="en-US"/>
              </w:rPr>
              <w:t xml:space="preserve"> – </w:t>
            </w:r>
          </w:p>
        </w:tc>
      </w:tr>
      <w:tr w:rsidR="00DA24F8" w:rsidRPr="00DA24F8" w14:paraId="17BD0296" w14:textId="77777777" w:rsidTr="004F442C">
        <w:trPr>
          <w:trHeight w:val="60"/>
        </w:trPr>
        <w:tc>
          <w:tcPr>
            <w:tcW w:w="6633" w:type="dxa"/>
            <w:tcMar>
              <w:left w:w="198" w:type="dxa"/>
            </w:tcMar>
          </w:tcPr>
          <w:p w14:paraId="14DFFB1E" w14:textId="77777777" w:rsidR="00DA24F8" w:rsidRPr="00DA24F8" w:rsidRDefault="00DA24F8" w:rsidP="00DA24F8">
            <w:pPr>
              <w:pStyle w:val="Tablebody"/>
              <w:rPr>
                <w:lang w:val="en-US"/>
              </w:rPr>
            </w:pPr>
            <w:r w:rsidRPr="00DA24F8">
              <w:rPr>
                <w:lang w:val="en-US"/>
              </w:rPr>
              <w:t>Interest income</w:t>
            </w:r>
          </w:p>
        </w:tc>
        <w:tc>
          <w:tcPr>
            <w:tcW w:w="737" w:type="dxa"/>
          </w:tcPr>
          <w:p w14:paraId="6FB1620C" w14:textId="77777777" w:rsidR="00DA24F8" w:rsidRPr="00DA24F8" w:rsidRDefault="00DA24F8" w:rsidP="00DA24F8">
            <w:pPr>
              <w:pStyle w:val="Tablebody"/>
              <w:jc w:val="center"/>
            </w:pPr>
          </w:p>
        </w:tc>
        <w:tc>
          <w:tcPr>
            <w:tcW w:w="1361" w:type="dxa"/>
            <w:shd w:val="clear" w:color="auto" w:fill="F2F2F2" w:themeFill="background1" w:themeFillShade="F2"/>
          </w:tcPr>
          <w:p w14:paraId="030B5BE3" w14:textId="77777777" w:rsidR="00DA24F8" w:rsidRPr="00DA24F8" w:rsidRDefault="00DA24F8" w:rsidP="00DA24F8">
            <w:pPr>
              <w:pStyle w:val="Tablebody"/>
              <w:jc w:val="right"/>
              <w:rPr>
                <w:lang w:val="en-US"/>
              </w:rPr>
            </w:pPr>
            <w:r w:rsidRPr="00DA24F8">
              <w:rPr>
                <w:lang w:val="en-US"/>
              </w:rPr>
              <w:t xml:space="preserve">180 </w:t>
            </w:r>
          </w:p>
        </w:tc>
        <w:tc>
          <w:tcPr>
            <w:tcW w:w="1360" w:type="dxa"/>
          </w:tcPr>
          <w:p w14:paraId="65D0D660" w14:textId="77777777" w:rsidR="00DA24F8" w:rsidRPr="00DA24F8" w:rsidRDefault="00DA24F8" w:rsidP="00DA24F8">
            <w:pPr>
              <w:pStyle w:val="Tablebody"/>
              <w:jc w:val="right"/>
              <w:rPr>
                <w:lang w:val="en-US"/>
              </w:rPr>
            </w:pPr>
            <w:r w:rsidRPr="00DA24F8">
              <w:rPr>
                <w:lang w:val="en-US"/>
              </w:rPr>
              <w:t xml:space="preserve">172 </w:t>
            </w:r>
          </w:p>
        </w:tc>
      </w:tr>
      <w:tr w:rsidR="00DA24F8" w:rsidRPr="00DA24F8" w14:paraId="23A42BE2" w14:textId="77777777" w:rsidTr="004F442C">
        <w:trPr>
          <w:trHeight w:val="60"/>
        </w:trPr>
        <w:tc>
          <w:tcPr>
            <w:tcW w:w="6633" w:type="dxa"/>
            <w:tcBorders>
              <w:bottom w:val="dotted" w:sz="4" w:space="0" w:color="274B93"/>
            </w:tcBorders>
            <w:tcMar>
              <w:left w:w="198" w:type="dxa"/>
            </w:tcMar>
          </w:tcPr>
          <w:p w14:paraId="4918F993" w14:textId="77777777" w:rsidR="00DA24F8" w:rsidRPr="00DA24F8" w:rsidRDefault="00DA24F8" w:rsidP="00DA24F8">
            <w:pPr>
              <w:pStyle w:val="Tablebody"/>
              <w:rPr>
                <w:lang w:val="en-US"/>
              </w:rPr>
            </w:pPr>
            <w:r w:rsidRPr="00DA24F8">
              <w:rPr>
                <w:lang w:val="en-US"/>
              </w:rPr>
              <w:t>Other income</w:t>
            </w:r>
          </w:p>
        </w:tc>
        <w:tc>
          <w:tcPr>
            <w:tcW w:w="737" w:type="dxa"/>
            <w:tcBorders>
              <w:bottom w:val="dotted" w:sz="4" w:space="0" w:color="274B93"/>
            </w:tcBorders>
          </w:tcPr>
          <w:p w14:paraId="5E2B685F" w14:textId="77777777" w:rsidR="00DA24F8" w:rsidRPr="00DA24F8" w:rsidRDefault="00DA24F8" w:rsidP="00DA24F8">
            <w:pPr>
              <w:pStyle w:val="Tablebody"/>
              <w:jc w:val="center"/>
            </w:pPr>
          </w:p>
        </w:tc>
        <w:tc>
          <w:tcPr>
            <w:tcW w:w="1361" w:type="dxa"/>
            <w:tcBorders>
              <w:bottom w:val="dotted" w:sz="4" w:space="0" w:color="274B93"/>
            </w:tcBorders>
            <w:shd w:val="clear" w:color="auto" w:fill="F2F2F2" w:themeFill="background1" w:themeFillShade="F2"/>
          </w:tcPr>
          <w:p w14:paraId="424FFAE6" w14:textId="77777777" w:rsidR="00DA24F8" w:rsidRPr="00DA24F8" w:rsidRDefault="00DA24F8" w:rsidP="00DA24F8">
            <w:pPr>
              <w:pStyle w:val="Tablebody"/>
              <w:jc w:val="right"/>
              <w:rPr>
                <w:lang w:val="en-US"/>
              </w:rPr>
            </w:pPr>
            <w:r w:rsidRPr="00DA24F8">
              <w:rPr>
                <w:lang w:val="en-US"/>
              </w:rPr>
              <w:t xml:space="preserve">2,539 </w:t>
            </w:r>
          </w:p>
        </w:tc>
        <w:tc>
          <w:tcPr>
            <w:tcW w:w="1360" w:type="dxa"/>
            <w:tcBorders>
              <w:bottom w:val="dotted" w:sz="4" w:space="0" w:color="274B93"/>
            </w:tcBorders>
          </w:tcPr>
          <w:p w14:paraId="11592319" w14:textId="77777777" w:rsidR="00DA24F8" w:rsidRPr="00DA24F8" w:rsidRDefault="00DA24F8" w:rsidP="00DA24F8">
            <w:pPr>
              <w:pStyle w:val="Tablebody"/>
              <w:jc w:val="right"/>
              <w:rPr>
                <w:lang w:val="en-US"/>
              </w:rPr>
            </w:pPr>
            <w:r w:rsidRPr="00DA24F8">
              <w:rPr>
                <w:lang w:val="en-US"/>
              </w:rPr>
              <w:t xml:space="preserve">4,132 </w:t>
            </w:r>
          </w:p>
        </w:tc>
      </w:tr>
      <w:tr w:rsidR="00DA24F8" w:rsidRPr="005F72AF" w14:paraId="3D6F8C7E" w14:textId="77777777" w:rsidTr="004F442C">
        <w:trPr>
          <w:trHeight w:val="60"/>
        </w:trPr>
        <w:tc>
          <w:tcPr>
            <w:tcW w:w="6633" w:type="dxa"/>
            <w:tcBorders>
              <w:top w:val="dotted" w:sz="4" w:space="0" w:color="274B93"/>
              <w:bottom w:val="single" w:sz="4" w:space="0" w:color="274B93"/>
            </w:tcBorders>
          </w:tcPr>
          <w:p w14:paraId="6C34409C" w14:textId="77777777" w:rsidR="00DA24F8" w:rsidRPr="005F72AF" w:rsidRDefault="00DA24F8" w:rsidP="00DA24F8">
            <w:pPr>
              <w:pStyle w:val="Tablebody"/>
              <w:rPr>
                <w:b/>
                <w:bCs/>
                <w:lang w:val="en-US"/>
              </w:rPr>
            </w:pPr>
            <w:r w:rsidRPr="005F72AF">
              <w:rPr>
                <w:b/>
                <w:bCs/>
                <w:lang w:val="en-US"/>
              </w:rPr>
              <w:t>Total Income From Transactions</w:t>
            </w:r>
          </w:p>
        </w:tc>
        <w:tc>
          <w:tcPr>
            <w:tcW w:w="737" w:type="dxa"/>
            <w:tcBorders>
              <w:top w:val="dotted" w:sz="4" w:space="0" w:color="274B93"/>
              <w:bottom w:val="single" w:sz="4" w:space="0" w:color="274B93"/>
            </w:tcBorders>
          </w:tcPr>
          <w:p w14:paraId="2B9F93C3" w14:textId="77777777" w:rsidR="00DA24F8" w:rsidRPr="005F72AF" w:rsidRDefault="00DA24F8" w:rsidP="00DA24F8">
            <w:pPr>
              <w:pStyle w:val="Tablebody"/>
              <w:jc w:val="center"/>
              <w:rPr>
                <w:b/>
                <w:bCs/>
              </w:rPr>
            </w:pPr>
          </w:p>
        </w:tc>
        <w:tc>
          <w:tcPr>
            <w:tcW w:w="1361" w:type="dxa"/>
            <w:tcBorders>
              <w:top w:val="dotted" w:sz="4" w:space="0" w:color="274B93"/>
              <w:bottom w:val="single" w:sz="4" w:space="0" w:color="274B93"/>
            </w:tcBorders>
            <w:shd w:val="clear" w:color="auto" w:fill="F2F2F2" w:themeFill="background1" w:themeFillShade="F2"/>
          </w:tcPr>
          <w:p w14:paraId="23F479AE" w14:textId="77777777" w:rsidR="00DA24F8" w:rsidRPr="005F72AF" w:rsidRDefault="00DA24F8" w:rsidP="00DA24F8">
            <w:pPr>
              <w:pStyle w:val="Tablebody"/>
              <w:jc w:val="right"/>
              <w:rPr>
                <w:b/>
                <w:bCs/>
                <w:lang w:val="en-US"/>
              </w:rPr>
            </w:pPr>
            <w:r w:rsidRPr="005F72AF">
              <w:rPr>
                <w:b/>
                <w:bCs/>
                <w:lang w:val="en-US"/>
              </w:rPr>
              <w:t xml:space="preserve">4,574,811 </w:t>
            </w:r>
          </w:p>
        </w:tc>
        <w:tc>
          <w:tcPr>
            <w:tcW w:w="1360" w:type="dxa"/>
            <w:tcBorders>
              <w:top w:val="dotted" w:sz="4" w:space="0" w:color="274B93"/>
              <w:bottom w:val="single" w:sz="4" w:space="0" w:color="274B93"/>
            </w:tcBorders>
          </w:tcPr>
          <w:p w14:paraId="74ECD9E1" w14:textId="77777777" w:rsidR="00DA24F8" w:rsidRPr="005F72AF" w:rsidRDefault="00DA24F8" w:rsidP="00DA24F8">
            <w:pPr>
              <w:pStyle w:val="Tablebody"/>
              <w:jc w:val="right"/>
              <w:rPr>
                <w:b/>
                <w:bCs/>
                <w:lang w:val="en-US"/>
              </w:rPr>
            </w:pPr>
            <w:r w:rsidRPr="005F72AF">
              <w:rPr>
                <w:b/>
                <w:bCs/>
                <w:lang w:val="en-US"/>
              </w:rPr>
              <w:t xml:space="preserve">4,317,179 </w:t>
            </w:r>
          </w:p>
        </w:tc>
      </w:tr>
      <w:tr w:rsidR="00DA24F8" w:rsidRPr="005F72AF" w14:paraId="7A2BB20C" w14:textId="77777777" w:rsidTr="004F442C">
        <w:trPr>
          <w:trHeight w:val="60"/>
        </w:trPr>
        <w:tc>
          <w:tcPr>
            <w:tcW w:w="6633" w:type="dxa"/>
            <w:tcBorders>
              <w:top w:val="single" w:sz="4" w:space="0" w:color="274B93"/>
            </w:tcBorders>
          </w:tcPr>
          <w:p w14:paraId="7B6D8C12" w14:textId="77777777" w:rsidR="00DA24F8" w:rsidRPr="005F72AF" w:rsidRDefault="00DA24F8" w:rsidP="00DA24F8">
            <w:pPr>
              <w:pStyle w:val="Tablebody"/>
              <w:rPr>
                <w:b/>
                <w:bCs/>
                <w:lang w:val="en-US"/>
              </w:rPr>
            </w:pPr>
            <w:r w:rsidRPr="005F72AF">
              <w:rPr>
                <w:b/>
                <w:bCs/>
                <w:lang w:val="en-US"/>
              </w:rPr>
              <w:t>Expenses From Transactions</w:t>
            </w:r>
          </w:p>
        </w:tc>
        <w:tc>
          <w:tcPr>
            <w:tcW w:w="737" w:type="dxa"/>
            <w:tcBorders>
              <w:top w:val="single" w:sz="4" w:space="0" w:color="274B93"/>
            </w:tcBorders>
          </w:tcPr>
          <w:p w14:paraId="34A387A0"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0096CCFC" w14:textId="77777777" w:rsidR="00DA24F8" w:rsidRPr="005F72AF" w:rsidRDefault="00DA24F8" w:rsidP="00DA24F8">
            <w:pPr>
              <w:pStyle w:val="Tablebody"/>
              <w:jc w:val="right"/>
              <w:rPr>
                <w:b/>
                <w:bCs/>
              </w:rPr>
            </w:pPr>
          </w:p>
        </w:tc>
        <w:tc>
          <w:tcPr>
            <w:tcW w:w="1360" w:type="dxa"/>
            <w:tcBorders>
              <w:top w:val="single" w:sz="4" w:space="0" w:color="274B93"/>
            </w:tcBorders>
          </w:tcPr>
          <w:p w14:paraId="34429A71" w14:textId="77777777" w:rsidR="00DA24F8" w:rsidRPr="005F72AF" w:rsidRDefault="00DA24F8" w:rsidP="00DA24F8">
            <w:pPr>
              <w:pStyle w:val="Tablebody"/>
              <w:jc w:val="right"/>
              <w:rPr>
                <w:b/>
                <w:bCs/>
              </w:rPr>
            </w:pPr>
          </w:p>
        </w:tc>
      </w:tr>
      <w:tr w:rsidR="00DA24F8" w:rsidRPr="005F72AF" w14:paraId="4A4A4841" w14:textId="77777777" w:rsidTr="004F442C">
        <w:trPr>
          <w:trHeight w:val="60"/>
        </w:trPr>
        <w:tc>
          <w:tcPr>
            <w:tcW w:w="6633" w:type="dxa"/>
            <w:tcMar>
              <w:left w:w="198" w:type="dxa"/>
            </w:tcMar>
          </w:tcPr>
          <w:p w14:paraId="795A6942" w14:textId="77777777" w:rsidR="00DA24F8" w:rsidRPr="005F72AF" w:rsidRDefault="00DA24F8" w:rsidP="00DA24F8">
            <w:pPr>
              <w:pStyle w:val="Tablebody"/>
              <w:rPr>
                <w:b/>
                <w:bCs/>
                <w:lang w:val="en-US"/>
              </w:rPr>
            </w:pPr>
            <w:r w:rsidRPr="005F72AF">
              <w:rPr>
                <w:b/>
                <w:bCs/>
                <w:lang w:val="en-US"/>
              </w:rPr>
              <w:t>Employee expenses</w:t>
            </w:r>
          </w:p>
        </w:tc>
        <w:tc>
          <w:tcPr>
            <w:tcW w:w="737" w:type="dxa"/>
          </w:tcPr>
          <w:p w14:paraId="1C850AFB" w14:textId="77777777" w:rsidR="00DA24F8" w:rsidRPr="005F72AF" w:rsidRDefault="00DA24F8" w:rsidP="00DA24F8">
            <w:pPr>
              <w:pStyle w:val="Tablebody"/>
              <w:jc w:val="center"/>
              <w:rPr>
                <w:b/>
                <w:bCs/>
                <w:lang w:val="en-US"/>
              </w:rPr>
            </w:pPr>
            <w:r w:rsidRPr="005F72AF">
              <w:rPr>
                <w:b/>
                <w:bCs/>
                <w:lang w:val="en-US"/>
              </w:rPr>
              <w:t>3.1.1</w:t>
            </w:r>
          </w:p>
        </w:tc>
        <w:tc>
          <w:tcPr>
            <w:tcW w:w="1361" w:type="dxa"/>
            <w:shd w:val="clear" w:color="auto" w:fill="F2F2F2" w:themeFill="background1" w:themeFillShade="F2"/>
          </w:tcPr>
          <w:p w14:paraId="3702F85B" w14:textId="77777777" w:rsidR="00DA24F8" w:rsidRPr="005F72AF" w:rsidRDefault="00DA24F8" w:rsidP="00DA24F8">
            <w:pPr>
              <w:pStyle w:val="Tablebody"/>
              <w:jc w:val="right"/>
              <w:rPr>
                <w:b/>
                <w:bCs/>
                <w:lang w:val="en-US"/>
              </w:rPr>
            </w:pPr>
            <w:r w:rsidRPr="005F72AF">
              <w:rPr>
                <w:b/>
                <w:bCs/>
                <w:lang w:val="en-US"/>
              </w:rPr>
              <w:t xml:space="preserve">3,668,281 </w:t>
            </w:r>
          </w:p>
        </w:tc>
        <w:tc>
          <w:tcPr>
            <w:tcW w:w="1360" w:type="dxa"/>
          </w:tcPr>
          <w:p w14:paraId="07FE853E" w14:textId="77777777" w:rsidR="00DA24F8" w:rsidRPr="005F72AF" w:rsidRDefault="00DA24F8" w:rsidP="00DA24F8">
            <w:pPr>
              <w:pStyle w:val="Tablebody"/>
              <w:jc w:val="right"/>
              <w:rPr>
                <w:b/>
                <w:bCs/>
                <w:lang w:val="en-US"/>
              </w:rPr>
            </w:pPr>
            <w:r w:rsidRPr="005F72AF">
              <w:rPr>
                <w:b/>
                <w:bCs/>
                <w:lang w:val="en-US"/>
              </w:rPr>
              <w:t xml:space="preserve">3,424,923 </w:t>
            </w:r>
          </w:p>
        </w:tc>
      </w:tr>
      <w:tr w:rsidR="00DA24F8" w:rsidRPr="00DA24F8" w14:paraId="7437926C" w14:textId="77777777" w:rsidTr="004F442C">
        <w:trPr>
          <w:trHeight w:val="60"/>
        </w:trPr>
        <w:tc>
          <w:tcPr>
            <w:tcW w:w="6633" w:type="dxa"/>
            <w:tcMar>
              <w:left w:w="198" w:type="dxa"/>
            </w:tcMar>
          </w:tcPr>
          <w:p w14:paraId="1EC2D050" w14:textId="77777777" w:rsidR="00DA24F8" w:rsidRPr="00DA24F8" w:rsidRDefault="00DA24F8" w:rsidP="00DA24F8">
            <w:pPr>
              <w:pStyle w:val="Tablebody"/>
              <w:rPr>
                <w:lang w:val="en-US"/>
              </w:rPr>
            </w:pPr>
            <w:r w:rsidRPr="00DA24F8">
              <w:rPr>
                <w:lang w:val="en-US"/>
              </w:rPr>
              <w:t>Depreciation and amortisation</w:t>
            </w:r>
          </w:p>
        </w:tc>
        <w:tc>
          <w:tcPr>
            <w:tcW w:w="737" w:type="dxa"/>
          </w:tcPr>
          <w:p w14:paraId="32BE59B7" w14:textId="77777777" w:rsidR="00DA24F8" w:rsidRPr="00DA24F8" w:rsidRDefault="00DA24F8" w:rsidP="00DA24F8">
            <w:pPr>
              <w:pStyle w:val="Tablebody"/>
              <w:jc w:val="center"/>
              <w:rPr>
                <w:lang w:val="en-US"/>
              </w:rPr>
            </w:pPr>
            <w:r w:rsidRPr="00DA24F8">
              <w:rPr>
                <w:lang w:val="en-US"/>
              </w:rPr>
              <w:t>5.1.1</w:t>
            </w:r>
          </w:p>
        </w:tc>
        <w:tc>
          <w:tcPr>
            <w:tcW w:w="1361" w:type="dxa"/>
            <w:shd w:val="clear" w:color="auto" w:fill="F2F2F2" w:themeFill="background1" w:themeFillShade="F2"/>
          </w:tcPr>
          <w:p w14:paraId="4B84945A" w14:textId="77777777" w:rsidR="00DA24F8" w:rsidRPr="00DA24F8" w:rsidRDefault="00DA24F8" w:rsidP="00DA24F8">
            <w:pPr>
              <w:pStyle w:val="Tablebody"/>
              <w:jc w:val="right"/>
              <w:rPr>
                <w:lang w:val="en-US"/>
              </w:rPr>
            </w:pPr>
            <w:r w:rsidRPr="00DA24F8">
              <w:rPr>
                <w:lang w:val="en-US"/>
              </w:rPr>
              <w:t xml:space="preserve">270,196 </w:t>
            </w:r>
          </w:p>
        </w:tc>
        <w:tc>
          <w:tcPr>
            <w:tcW w:w="1360" w:type="dxa"/>
          </w:tcPr>
          <w:p w14:paraId="383C167D" w14:textId="77777777" w:rsidR="00DA24F8" w:rsidRPr="00DA24F8" w:rsidRDefault="00DA24F8" w:rsidP="00DA24F8">
            <w:pPr>
              <w:pStyle w:val="Tablebody"/>
              <w:jc w:val="right"/>
              <w:rPr>
                <w:lang w:val="en-US"/>
              </w:rPr>
            </w:pPr>
            <w:r w:rsidRPr="00DA24F8">
              <w:rPr>
                <w:lang w:val="en-US"/>
              </w:rPr>
              <w:t xml:space="preserve">265,424 </w:t>
            </w:r>
          </w:p>
        </w:tc>
      </w:tr>
      <w:tr w:rsidR="00DA24F8" w:rsidRPr="00DA24F8" w14:paraId="0159B77E" w14:textId="77777777" w:rsidTr="004F442C">
        <w:trPr>
          <w:trHeight w:val="60"/>
        </w:trPr>
        <w:tc>
          <w:tcPr>
            <w:tcW w:w="6633" w:type="dxa"/>
            <w:tcBorders>
              <w:bottom w:val="dotted" w:sz="4" w:space="0" w:color="274B93"/>
            </w:tcBorders>
            <w:tcMar>
              <w:left w:w="198" w:type="dxa"/>
            </w:tcMar>
          </w:tcPr>
          <w:p w14:paraId="12F93159" w14:textId="77777777" w:rsidR="00DA24F8" w:rsidRPr="00DA24F8" w:rsidRDefault="00DA24F8" w:rsidP="00DA24F8">
            <w:pPr>
              <w:pStyle w:val="Tablebody"/>
              <w:rPr>
                <w:lang w:val="en-US"/>
              </w:rPr>
            </w:pPr>
            <w:r w:rsidRPr="00DA24F8">
              <w:rPr>
                <w:lang w:val="en-US"/>
              </w:rPr>
              <w:t>Interest expense</w:t>
            </w:r>
          </w:p>
        </w:tc>
        <w:tc>
          <w:tcPr>
            <w:tcW w:w="737" w:type="dxa"/>
            <w:tcBorders>
              <w:bottom w:val="dotted" w:sz="4" w:space="0" w:color="274B93"/>
            </w:tcBorders>
          </w:tcPr>
          <w:p w14:paraId="7CE6DD66" w14:textId="77777777" w:rsidR="00DA24F8" w:rsidRPr="00DA24F8" w:rsidRDefault="00DA24F8" w:rsidP="00DA24F8">
            <w:pPr>
              <w:pStyle w:val="Tablebody"/>
              <w:jc w:val="center"/>
              <w:rPr>
                <w:lang w:val="en-US"/>
              </w:rPr>
            </w:pPr>
            <w:r w:rsidRPr="00DA24F8">
              <w:rPr>
                <w:lang w:val="en-US"/>
              </w:rPr>
              <w:t>7.1</w:t>
            </w:r>
          </w:p>
        </w:tc>
        <w:tc>
          <w:tcPr>
            <w:tcW w:w="1361" w:type="dxa"/>
            <w:tcBorders>
              <w:bottom w:val="dotted" w:sz="4" w:space="0" w:color="274B93"/>
            </w:tcBorders>
            <w:shd w:val="clear" w:color="auto" w:fill="F2F2F2" w:themeFill="background1" w:themeFillShade="F2"/>
          </w:tcPr>
          <w:p w14:paraId="3FC8897E" w14:textId="77777777" w:rsidR="00DA24F8" w:rsidRPr="00DA24F8" w:rsidRDefault="00DA24F8" w:rsidP="00DA24F8">
            <w:pPr>
              <w:pStyle w:val="Tablebody"/>
              <w:jc w:val="right"/>
              <w:rPr>
                <w:lang w:val="en-US"/>
              </w:rPr>
            </w:pPr>
            <w:r w:rsidRPr="00DA24F8">
              <w:rPr>
                <w:lang w:val="en-US"/>
              </w:rPr>
              <w:t xml:space="preserve">61,007 </w:t>
            </w:r>
          </w:p>
        </w:tc>
        <w:tc>
          <w:tcPr>
            <w:tcW w:w="1360" w:type="dxa"/>
            <w:tcBorders>
              <w:bottom w:val="dotted" w:sz="4" w:space="0" w:color="274B93"/>
            </w:tcBorders>
          </w:tcPr>
          <w:p w14:paraId="0B4F6EC8" w14:textId="77777777" w:rsidR="00DA24F8" w:rsidRPr="00DA24F8" w:rsidRDefault="00DA24F8" w:rsidP="00DA24F8">
            <w:pPr>
              <w:pStyle w:val="Tablebody"/>
              <w:jc w:val="right"/>
              <w:rPr>
                <w:lang w:val="en-US"/>
              </w:rPr>
            </w:pPr>
            <w:r w:rsidRPr="00DA24F8">
              <w:rPr>
                <w:lang w:val="en-US"/>
              </w:rPr>
              <w:t xml:space="preserve">58,797 </w:t>
            </w:r>
          </w:p>
        </w:tc>
      </w:tr>
      <w:tr w:rsidR="00DA24F8" w:rsidRPr="00DA24F8" w14:paraId="4771CC17" w14:textId="77777777" w:rsidTr="004F442C">
        <w:trPr>
          <w:trHeight w:val="60"/>
        </w:trPr>
        <w:tc>
          <w:tcPr>
            <w:tcW w:w="6633" w:type="dxa"/>
            <w:tcBorders>
              <w:top w:val="dotted" w:sz="4" w:space="0" w:color="274B93"/>
              <w:bottom w:val="single" w:sz="4" w:space="0" w:color="274B93"/>
            </w:tcBorders>
            <w:tcMar>
              <w:left w:w="198" w:type="dxa"/>
            </w:tcMar>
          </w:tcPr>
          <w:p w14:paraId="69E0FF2A" w14:textId="77777777" w:rsidR="00DA24F8" w:rsidRPr="00DA24F8" w:rsidRDefault="00DA24F8" w:rsidP="00DA24F8">
            <w:pPr>
              <w:pStyle w:val="Tablebody"/>
              <w:rPr>
                <w:lang w:val="en-US"/>
              </w:rPr>
            </w:pPr>
            <w:r w:rsidRPr="00DA24F8">
              <w:rPr>
                <w:lang w:val="en-US"/>
              </w:rPr>
              <w:t>Operating expenses</w:t>
            </w:r>
          </w:p>
        </w:tc>
        <w:tc>
          <w:tcPr>
            <w:tcW w:w="737" w:type="dxa"/>
            <w:tcBorders>
              <w:top w:val="dotted" w:sz="4" w:space="0" w:color="274B93"/>
              <w:bottom w:val="single" w:sz="4" w:space="0" w:color="274B93"/>
            </w:tcBorders>
          </w:tcPr>
          <w:p w14:paraId="77A9D668" w14:textId="77777777" w:rsidR="00DA24F8" w:rsidRPr="00DA24F8" w:rsidRDefault="00DA24F8" w:rsidP="00DA24F8">
            <w:pPr>
              <w:pStyle w:val="Tablebody"/>
              <w:jc w:val="center"/>
              <w:rPr>
                <w:lang w:val="en-US"/>
              </w:rPr>
            </w:pPr>
            <w:r w:rsidRPr="00DA24F8">
              <w:rPr>
                <w:lang w:val="en-US"/>
              </w:rPr>
              <w:t>3.2</w:t>
            </w:r>
          </w:p>
        </w:tc>
        <w:tc>
          <w:tcPr>
            <w:tcW w:w="1361" w:type="dxa"/>
            <w:tcBorders>
              <w:top w:val="dotted" w:sz="4" w:space="0" w:color="274B93"/>
              <w:bottom w:val="single" w:sz="4" w:space="0" w:color="274B93"/>
            </w:tcBorders>
            <w:shd w:val="clear" w:color="auto" w:fill="F2F2F2" w:themeFill="background1" w:themeFillShade="F2"/>
          </w:tcPr>
          <w:p w14:paraId="49934B84" w14:textId="77777777" w:rsidR="00DA24F8" w:rsidRPr="00DA24F8" w:rsidRDefault="00DA24F8" w:rsidP="00DA24F8">
            <w:pPr>
              <w:pStyle w:val="Tablebody"/>
              <w:jc w:val="right"/>
              <w:rPr>
                <w:lang w:val="en-US"/>
              </w:rPr>
            </w:pPr>
            <w:r w:rsidRPr="00DA24F8">
              <w:rPr>
                <w:lang w:val="en-US"/>
              </w:rPr>
              <w:t xml:space="preserve">610,857 </w:t>
            </w:r>
          </w:p>
        </w:tc>
        <w:tc>
          <w:tcPr>
            <w:tcW w:w="1360" w:type="dxa"/>
            <w:tcBorders>
              <w:top w:val="dotted" w:sz="4" w:space="0" w:color="274B93"/>
              <w:bottom w:val="single" w:sz="4" w:space="0" w:color="274B93"/>
            </w:tcBorders>
          </w:tcPr>
          <w:p w14:paraId="32C4EAD5" w14:textId="77777777" w:rsidR="00DA24F8" w:rsidRPr="00DA24F8" w:rsidRDefault="00DA24F8" w:rsidP="00DA24F8">
            <w:pPr>
              <w:pStyle w:val="Tablebody"/>
              <w:jc w:val="right"/>
              <w:rPr>
                <w:lang w:val="en-US"/>
              </w:rPr>
            </w:pPr>
            <w:r w:rsidRPr="00DA24F8">
              <w:rPr>
                <w:lang w:val="en-US"/>
              </w:rPr>
              <w:t xml:space="preserve">601,066 </w:t>
            </w:r>
          </w:p>
        </w:tc>
      </w:tr>
      <w:tr w:rsidR="00DA24F8" w:rsidRPr="005F72AF" w14:paraId="120580C5" w14:textId="77777777" w:rsidTr="004F442C">
        <w:trPr>
          <w:trHeight w:val="60"/>
        </w:trPr>
        <w:tc>
          <w:tcPr>
            <w:tcW w:w="6633" w:type="dxa"/>
            <w:tcBorders>
              <w:top w:val="single" w:sz="4" w:space="0" w:color="274B93"/>
              <w:bottom w:val="single" w:sz="4" w:space="0" w:color="274B93"/>
            </w:tcBorders>
          </w:tcPr>
          <w:p w14:paraId="73AF589B" w14:textId="77777777" w:rsidR="00DA24F8" w:rsidRPr="005F72AF" w:rsidRDefault="00DA24F8" w:rsidP="00DA24F8">
            <w:pPr>
              <w:pStyle w:val="Tablebody"/>
              <w:rPr>
                <w:b/>
                <w:bCs/>
                <w:lang w:val="en-US"/>
              </w:rPr>
            </w:pPr>
            <w:r w:rsidRPr="005F72AF">
              <w:rPr>
                <w:b/>
                <w:bCs/>
                <w:lang w:val="en-US"/>
              </w:rPr>
              <w:t>Total Expenses From Transactions</w:t>
            </w:r>
          </w:p>
        </w:tc>
        <w:tc>
          <w:tcPr>
            <w:tcW w:w="737" w:type="dxa"/>
            <w:tcBorders>
              <w:top w:val="single" w:sz="4" w:space="0" w:color="274B93"/>
              <w:bottom w:val="single" w:sz="4" w:space="0" w:color="274B93"/>
            </w:tcBorders>
          </w:tcPr>
          <w:p w14:paraId="28E732BD"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48923CE0" w14:textId="77777777" w:rsidR="00DA24F8" w:rsidRPr="005F72AF" w:rsidRDefault="00DA24F8" w:rsidP="00DA24F8">
            <w:pPr>
              <w:pStyle w:val="Tablebody"/>
              <w:jc w:val="right"/>
              <w:rPr>
                <w:b/>
                <w:bCs/>
                <w:lang w:val="en-US"/>
              </w:rPr>
            </w:pPr>
            <w:r w:rsidRPr="005F72AF">
              <w:rPr>
                <w:b/>
                <w:bCs/>
                <w:lang w:val="en-US"/>
              </w:rPr>
              <w:t xml:space="preserve">4,610,341 </w:t>
            </w:r>
          </w:p>
        </w:tc>
        <w:tc>
          <w:tcPr>
            <w:tcW w:w="1360" w:type="dxa"/>
            <w:tcBorders>
              <w:top w:val="single" w:sz="4" w:space="0" w:color="274B93"/>
              <w:bottom w:val="single" w:sz="4" w:space="0" w:color="274B93"/>
            </w:tcBorders>
          </w:tcPr>
          <w:p w14:paraId="2D362A67" w14:textId="77777777" w:rsidR="00DA24F8" w:rsidRPr="005F72AF" w:rsidRDefault="00DA24F8" w:rsidP="00DA24F8">
            <w:pPr>
              <w:pStyle w:val="Tablebody"/>
              <w:jc w:val="right"/>
              <w:rPr>
                <w:b/>
                <w:bCs/>
                <w:lang w:val="en-US"/>
              </w:rPr>
            </w:pPr>
            <w:r w:rsidRPr="005F72AF">
              <w:rPr>
                <w:b/>
                <w:bCs/>
                <w:lang w:val="en-US"/>
              </w:rPr>
              <w:t xml:space="preserve">4,350,210 </w:t>
            </w:r>
          </w:p>
        </w:tc>
      </w:tr>
      <w:tr w:rsidR="00DA24F8" w:rsidRPr="005F72AF" w14:paraId="5DFB0BF7" w14:textId="77777777" w:rsidTr="004F442C">
        <w:trPr>
          <w:trHeight w:val="60"/>
        </w:trPr>
        <w:tc>
          <w:tcPr>
            <w:tcW w:w="6633" w:type="dxa"/>
            <w:tcBorders>
              <w:top w:val="single" w:sz="4" w:space="0" w:color="274B93"/>
              <w:bottom w:val="single" w:sz="4" w:space="0" w:color="274B93"/>
            </w:tcBorders>
          </w:tcPr>
          <w:p w14:paraId="7829C6C0" w14:textId="77777777" w:rsidR="00DA24F8" w:rsidRPr="005F72AF" w:rsidRDefault="00DA24F8" w:rsidP="00DA24F8">
            <w:pPr>
              <w:pStyle w:val="Tablebody"/>
              <w:rPr>
                <w:b/>
                <w:bCs/>
                <w:lang w:val="en-US"/>
              </w:rPr>
            </w:pPr>
            <w:r w:rsidRPr="005F72AF">
              <w:rPr>
                <w:b/>
                <w:bCs/>
                <w:lang w:val="en-US"/>
              </w:rPr>
              <w:t>Net Result From Transactions (Net Operating Balance)</w:t>
            </w:r>
          </w:p>
        </w:tc>
        <w:tc>
          <w:tcPr>
            <w:tcW w:w="737" w:type="dxa"/>
            <w:tcBorders>
              <w:top w:val="single" w:sz="4" w:space="0" w:color="274B93"/>
              <w:bottom w:val="single" w:sz="4" w:space="0" w:color="274B93"/>
            </w:tcBorders>
          </w:tcPr>
          <w:p w14:paraId="75BAB500"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16BEA794" w14:textId="77777777" w:rsidR="00DA24F8" w:rsidRPr="005F72AF" w:rsidRDefault="00DA24F8" w:rsidP="00DA24F8">
            <w:pPr>
              <w:pStyle w:val="Tablebody"/>
              <w:jc w:val="right"/>
              <w:rPr>
                <w:b/>
                <w:bCs/>
                <w:lang w:val="en-US"/>
              </w:rPr>
            </w:pPr>
            <w:r w:rsidRPr="005F72AF">
              <w:rPr>
                <w:b/>
                <w:bCs/>
                <w:lang w:val="en-US"/>
              </w:rPr>
              <w:t>(35,530)</w:t>
            </w:r>
          </w:p>
        </w:tc>
        <w:tc>
          <w:tcPr>
            <w:tcW w:w="1360" w:type="dxa"/>
            <w:tcBorders>
              <w:top w:val="single" w:sz="4" w:space="0" w:color="274B93"/>
              <w:bottom w:val="single" w:sz="4" w:space="0" w:color="274B93"/>
            </w:tcBorders>
          </w:tcPr>
          <w:p w14:paraId="2B2FA5DE" w14:textId="77777777" w:rsidR="00DA24F8" w:rsidRPr="005F72AF" w:rsidRDefault="00DA24F8" w:rsidP="00DA24F8">
            <w:pPr>
              <w:pStyle w:val="Tablebody"/>
              <w:jc w:val="right"/>
              <w:rPr>
                <w:b/>
                <w:bCs/>
                <w:lang w:val="en-US"/>
              </w:rPr>
            </w:pPr>
            <w:r w:rsidRPr="005F72AF">
              <w:rPr>
                <w:b/>
                <w:bCs/>
                <w:lang w:val="en-US"/>
              </w:rPr>
              <w:t>(33,031)</w:t>
            </w:r>
          </w:p>
        </w:tc>
      </w:tr>
      <w:tr w:rsidR="00DA24F8" w:rsidRPr="005F72AF" w14:paraId="3ACB476C" w14:textId="77777777" w:rsidTr="004F442C">
        <w:trPr>
          <w:trHeight w:val="60"/>
        </w:trPr>
        <w:tc>
          <w:tcPr>
            <w:tcW w:w="6633" w:type="dxa"/>
            <w:tcBorders>
              <w:top w:val="single" w:sz="4" w:space="0" w:color="274B93"/>
            </w:tcBorders>
          </w:tcPr>
          <w:p w14:paraId="0306E62A" w14:textId="77777777" w:rsidR="00DA24F8" w:rsidRPr="005F72AF" w:rsidRDefault="00DA24F8" w:rsidP="00DA24F8">
            <w:pPr>
              <w:pStyle w:val="Tablebody"/>
              <w:rPr>
                <w:b/>
                <w:bCs/>
                <w:lang w:val="en-US"/>
              </w:rPr>
            </w:pPr>
            <w:r w:rsidRPr="005F72AF">
              <w:rPr>
                <w:b/>
                <w:bCs/>
                <w:lang w:val="en-US"/>
              </w:rPr>
              <w:t>Other Economic Flows Included in Net Result</w:t>
            </w:r>
          </w:p>
        </w:tc>
        <w:tc>
          <w:tcPr>
            <w:tcW w:w="737" w:type="dxa"/>
            <w:tcBorders>
              <w:top w:val="single" w:sz="4" w:space="0" w:color="274B93"/>
            </w:tcBorders>
          </w:tcPr>
          <w:p w14:paraId="3AB88E28"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55327783" w14:textId="77777777" w:rsidR="00DA24F8" w:rsidRPr="005F72AF" w:rsidRDefault="00DA24F8" w:rsidP="00DA24F8">
            <w:pPr>
              <w:pStyle w:val="Tablebody"/>
              <w:jc w:val="right"/>
              <w:rPr>
                <w:b/>
                <w:bCs/>
              </w:rPr>
            </w:pPr>
          </w:p>
        </w:tc>
        <w:tc>
          <w:tcPr>
            <w:tcW w:w="1360" w:type="dxa"/>
            <w:tcBorders>
              <w:top w:val="single" w:sz="4" w:space="0" w:color="274B93"/>
            </w:tcBorders>
          </w:tcPr>
          <w:p w14:paraId="0C1FCB6A" w14:textId="77777777" w:rsidR="00DA24F8" w:rsidRPr="005F72AF" w:rsidRDefault="00DA24F8" w:rsidP="00DA24F8">
            <w:pPr>
              <w:pStyle w:val="Tablebody"/>
              <w:jc w:val="right"/>
              <w:rPr>
                <w:b/>
                <w:bCs/>
              </w:rPr>
            </w:pPr>
          </w:p>
        </w:tc>
      </w:tr>
      <w:tr w:rsidR="00DA24F8" w:rsidRPr="00DA24F8" w14:paraId="2D00441C" w14:textId="77777777" w:rsidTr="004F442C">
        <w:trPr>
          <w:trHeight w:val="60"/>
        </w:trPr>
        <w:tc>
          <w:tcPr>
            <w:tcW w:w="6633" w:type="dxa"/>
            <w:tcBorders>
              <w:bottom w:val="dotted" w:sz="4" w:space="0" w:color="274B93"/>
            </w:tcBorders>
            <w:tcMar>
              <w:left w:w="198" w:type="dxa"/>
            </w:tcMar>
          </w:tcPr>
          <w:p w14:paraId="237FD0A1" w14:textId="77777777" w:rsidR="00DA24F8" w:rsidRPr="00DA24F8" w:rsidRDefault="00DA24F8" w:rsidP="00DA24F8">
            <w:pPr>
              <w:pStyle w:val="Tablebody"/>
              <w:rPr>
                <w:lang w:val="en-US"/>
              </w:rPr>
            </w:pPr>
            <w:r w:rsidRPr="00DA24F8">
              <w:rPr>
                <w:lang w:val="en-US"/>
              </w:rPr>
              <w:t>Net gain/(loss) on non-financial assets</w:t>
            </w:r>
          </w:p>
        </w:tc>
        <w:tc>
          <w:tcPr>
            <w:tcW w:w="737" w:type="dxa"/>
            <w:tcBorders>
              <w:bottom w:val="dotted" w:sz="4" w:space="0" w:color="274B93"/>
            </w:tcBorders>
          </w:tcPr>
          <w:p w14:paraId="79737485" w14:textId="77777777" w:rsidR="00DA24F8" w:rsidRPr="00DA24F8" w:rsidRDefault="00DA24F8" w:rsidP="00DA24F8">
            <w:pPr>
              <w:pStyle w:val="Tablebody"/>
              <w:jc w:val="center"/>
              <w:rPr>
                <w:lang w:val="en-US"/>
              </w:rPr>
            </w:pPr>
            <w:r w:rsidRPr="00DA24F8">
              <w:rPr>
                <w:lang w:val="en-US"/>
              </w:rPr>
              <w:t>9.1</w:t>
            </w:r>
          </w:p>
        </w:tc>
        <w:tc>
          <w:tcPr>
            <w:tcW w:w="1361" w:type="dxa"/>
            <w:tcBorders>
              <w:bottom w:val="dotted" w:sz="4" w:space="0" w:color="274B93"/>
            </w:tcBorders>
            <w:shd w:val="clear" w:color="auto" w:fill="F2F2F2" w:themeFill="background1" w:themeFillShade="F2"/>
          </w:tcPr>
          <w:p w14:paraId="5D4A0FD2" w14:textId="77777777" w:rsidR="00DA24F8" w:rsidRPr="00DA24F8" w:rsidRDefault="00DA24F8" w:rsidP="00DA24F8">
            <w:pPr>
              <w:pStyle w:val="Tablebody"/>
              <w:jc w:val="right"/>
              <w:rPr>
                <w:lang w:val="en-US"/>
              </w:rPr>
            </w:pPr>
            <w:r w:rsidRPr="00DA24F8">
              <w:rPr>
                <w:lang w:val="en-US"/>
              </w:rPr>
              <w:t xml:space="preserve">8,986 </w:t>
            </w:r>
          </w:p>
        </w:tc>
        <w:tc>
          <w:tcPr>
            <w:tcW w:w="1360" w:type="dxa"/>
            <w:tcBorders>
              <w:bottom w:val="dotted" w:sz="4" w:space="0" w:color="274B93"/>
            </w:tcBorders>
          </w:tcPr>
          <w:p w14:paraId="7D4DCEB7" w14:textId="77777777" w:rsidR="00DA24F8" w:rsidRPr="00DA24F8" w:rsidRDefault="00DA24F8" w:rsidP="00DA24F8">
            <w:pPr>
              <w:pStyle w:val="Tablebody"/>
              <w:jc w:val="right"/>
              <w:rPr>
                <w:lang w:val="en-US"/>
              </w:rPr>
            </w:pPr>
            <w:r w:rsidRPr="00DA24F8">
              <w:rPr>
                <w:lang w:val="en-US"/>
              </w:rPr>
              <w:t xml:space="preserve">10,216 </w:t>
            </w:r>
          </w:p>
        </w:tc>
      </w:tr>
      <w:tr w:rsidR="00DA24F8" w:rsidRPr="00DA24F8" w14:paraId="591B2C3D" w14:textId="77777777" w:rsidTr="004F442C">
        <w:trPr>
          <w:trHeight w:val="60"/>
        </w:trPr>
        <w:tc>
          <w:tcPr>
            <w:tcW w:w="6633" w:type="dxa"/>
            <w:tcBorders>
              <w:top w:val="dotted" w:sz="4" w:space="0" w:color="274B93"/>
              <w:bottom w:val="single" w:sz="4" w:space="0" w:color="274B93"/>
            </w:tcBorders>
            <w:tcMar>
              <w:left w:w="198" w:type="dxa"/>
            </w:tcMar>
          </w:tcPr>
          <w:p w14:paraId="7E41A2C9" w14:textId="77777777" w:rsidR="00DA24F8" w:rsidRPr="00DA24F8" w:rsidRDefault="00DA24F8" w:rsidP="00DA24F8">
            <w:pPr>
              <w:pStyle w:val="Tablebody"/>
              <w:rPr>
                <w:lang w:val="en-US"/>
              </w:rPr>
            </w:pPr>
            <w:r w:rsidRPr="00DA24F8">
              <w:rPr>
                <w:lang w:val="en-US"/>
              </w:rPr>
              <w:t>Net gain/(loss) from other economic flows</w:t>
            </w:r>
          </w:p>
        </w:tc>
        <w:tc>
          <w:tcPr>
            <w:tcW w:w="737" w:type="dxa"/>
            <w:tcBorders>
              <w:top w:val="dotted" w:sz="4" w:space="0" w:color="274B93"/>
              <w:bottom w:val="single" w:sz="4" w:space="0" w:color="274B93"/>
            </w:tcBorders>
          </w:tcPr>
          <w:p w14:paraId="370EF733" w14:textId="77777777" w:rsidR="00DA24F8" w:rsidRPr="00DA24F8" w:rsidRDefault="00DA24F8" w:rsidP="00DA24F8">
            <w:pPr>
              <w:pStyle w:val="Tablebody"/>
              <w:jc w:val="center"/>
              <w:rPr>
                <w:lang w:val="en-US"/>
              </w:rPr>
            </w:pPr>
            <w:r w:rsidRPr="00DA24F8">
              <w:rPr>
                <w:lang w:val="en-US"/>
              </w:rPr>
              <w:t>9.1</w:t>
            </w:r>
          </w:p>
        </w:tc>
        <w:tc>
          <w:tcPr>
            <w:tcW w:w="1361" w:type="dxa"/>
            <w:tcBorders>
              <w:top w:val="dotted" w:sz="4" w:space="0" w:color="274B93"/>
              <w:bottom w:val="single" w:sz="4" w:space="0" w:color="274B93"/>
            </w:tcBorders>
            <w:shd w:val="clear" w:color="auto" w:fill="F2F2F2" w:themeFill="background1" w:themeFillShade="F2"/>
          </w:tcPr>
          <w:p w14:paraId="542E34DF" w14:textId="77777777" w:rsidR="00DA24F8" w:rsidRPr="00DA24F8" w:rsidRDefault="00DA24F8" w:rsidP="00DA24F8">
            <w:pPr>
              <w:pStyle w:val="Tablebody"/>
              <w:jc w:val="right"/>
              <w:rPr>
                <w:lang w:val="en-US"/>
              </w:rPr>
            </w:pPr>
            <w:r w:rsidRPr="00DA24F8">
              <w:rPr>
                <w:lang w:val="en-US"/>
              </w:rPr>
              <w:t>(10,559)</w:t>
            </w:r>
          </w:p>
        </w:tc>
        <w:tc>
          <w:tcPr>
            <w:tcW w:w="1360" w:type="dxa"/>
            <w:tcBorders>
              <w:top w:val="dotted" w:sz="4" w:space="0" w:color="274B93"/>
              <w:bottom w:val="single" w:sz="4" w:space="0" w:color="274B93"/>
            </w:tcBorders>
          </w:tcPr>
          <w:p w14:paraId="0BAF2495" w14:textId="77777777" w:rsidR="00DA24F8" w:rsidRPr="00DA24F8" w:rsidRDefault="00DA24F8" w:rsidP="00DA24F8">
            <w:pPr>
              <w:pStyle w:val="Tablebody"/>
              <w:jc w:val="right"/>
              <w:rPr>
                <w:lang w:val="en-US"/>
              </w:rPr>
            </w:pPr>
            <w:r w:rsidRPr="00DA24F8">
              <w:rPr>
                <w:lang w:val="en-US"/>
              </w:rPr>
              <w:t xml:space="preserve">18,227 </w:t>
            </w:r>
          </w:p>
        </w:tc>
      </w:tr>
      <w:tr w:rsidR="00DA24F8" w:rsidRPr="005F72AF" w14:paraId="2E34D507" w14:textId="77777777" w:rsidTr="004F442C">
        <w:trPr>
          <w:trHeight w:val="60"/>
        </w:trPr>
        <w:tc>
          <w:tcPr>
            <w:tcW w:w="6633" w:type="dxa"/>
            <w:tcBorders>
              <w:top w:val="single" w:sz="4" w:space="0" w:color="274B93"/>
              <w:bottom w:val="single" w:sz="4" w:space="0" w:color="274B93"/>
            </w:tcBorders>
          </w:tcPr>
          <w:p w14:paraId="027CFE46" w14:textId="77777777" w:rsidR="00DA24F8" w:rsidRPr="005F72AF" w:rsidRDefault="00DA24F8" w:rsidP="00DA24F8">
            <w:pPr>
              <w:pStyle w:val="Tablebody"/>
              <w:rPr>
                <w:b/>
                <w:bCs/>
                <w:lang w:val="en-US"/>
              </w:rPr>
            </w:pPr>
            <w:r w:rsidRPr="005F72AF">
              <w:rPr>
                <w:b/>
                <w:bCs/>
                <w:lang w:val="en-US"/>
              </w:rPr>
              <w:t xml:space="preserve">Total Other Economic Flows Included in Net Result </w:t>
            </w:r>
          </w:p>
        </w:tc>
        <w:tc>
          <w:tcPr>
            <w:tcW w:w="737" w:type="dxa"/>
            <w:tcBorders>
              <w:top w:val="single" w:sz="4" w:space="0" w:color="274B93"/>
              <w:bottom w:val="single" w:sz="4" w:space="0" w:color="274B93"/>
            </w:tcBorders>
          </w:tcPr>
          <w:p w14:paraId="10337C4E"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22346AA5" w14:textId="77777777" w:rsidR="00DA24F8" w:rsidRPr="005F72AF" w:rsidRDefault="00DA24F8" w:rsidP="00DA24F8">
            <w:pPr>
              <w:pStyle w:val="Tablebody"/>
              <w:jc w:val="right"/>
              <w:rPr>
                <w:b/>
                <w:bCs/>
                <w:lang w:val="en-US"/>
              </w:rPr>
            </w:pPr>
            <w:r w:rsidRPr="005F72AF">
              <w:rPr>
                <w:b/>
                <w:bCs/>
                <w:lang w:val="en-US"/>
              </w:rPr>
              <w:t>(1,573)</w:t>
            </w:r>
          </w:p>
        </w:tc>
        <w:tc>
          <w:tcPr>
            <w:tcW w:w="1360" w:type="dxa"/>
            <w:tcBorders>
              <w:top w:val="single" w:sz="4" w:space="0" w:color="274B93"/>
              <w:bottom w:val="single" w:sz="4" w:space="0" w:color="274B93"/>
            </w:tcBorders>
          </w:tcPr>
          <w:p w14:paraId="4FEC1029" w14:textId="77777777" w:rsidR="00DA24F8" w:rsidRPr="005F72AF" w:rsidRDefault="00DA24F8" w:rsidP="00DA24F8">
            <w:pPr>
              <w:pStyle w:val="Tablebody"/>
              <w:jc w:val="right"/>
              <w:rPr>
                <w:b/>
                <w:bCs/>
                <w:lang w:val="en-US"/>
              </w:rPr>
            </w:pPr>
            <w:r w:rsidRPr="005F72AF">
              <w:rPr>
                <w:b/>
                <w:bCs/>
                <w:lang w:val="en-US"/>
              </w:rPr>
              <w:t xml:space="preserve">28,443 </w:t>
            </w:r>
          </w:p>
        </w:tc>
      </w:tr>
      <w:tr w:rsidR="00DA24F8" w:rsidRPr="005F72AF" w14:paraId="6D675D31" w14:textId="77777777" w:rsidTr="004F442C">
        <w:trPr>
          <w:trHeight w:val="60"/>
        </w:trPr>
        <w:tc>
          <w:tcPr>
            <w:tcW w:w="6633" w:type="dxa"/>
            <w:tcBorders>
              <w:top w:val="single" w:sz="4" w:space="0" w:color="274B93"/>
              <w:bottom w:val="single" w:sz="4" w:space="0" w:color="274B93"/>
            </w:tcBorders>
          </w:tcPr>
          <w:p w14:paraId="3BDD491B" w14:textId="77777777" w:rsidR="00DA24F8" w:rsidRPr="005F72AF" w:rsidRDefault="00DA24F8" w:rsidP="00DA24F8">
            <w:pPr>
              <w:pStyle w:val="Tablebody"/>
              <w:rPr>
                <w:b/>
                <w:bCs/>
                <w:lang w:val="en-US"/>
              </w:rPr>
            </w:pPr>
            <w:r w:rsidRPr="005F72AF">
              <w:rPr>
                <w:b/>
                <w:bCs/>
                <w:lang w:val="en-US"/>
              </w:rPr>
              <w:t>Net Result</w:t>
            </w:r>
          </w:p>
        </w:tc>
        <w:tc>
          <w:tcPr>
            <w:tcW w:w="737" w:type="dxa"/>
            <w:tcBorders>
              <w:top w:val="single" w:sz="4" w:space="0" w:color="274B93"/>
              <w:bottom w:val="single" w:sz="4" w:space="0" w:color="274B93"/>
            </w:tcBorders>
          </w:tcPr>
          <w:p w14:paraId="334A694D"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48B6764E" w14:textId="77777777" w:rsidR="00DA24F8" w:rsidRPr="005F72AF" w:rsidRDefault="00DA24F8" w:rsidP="00DA24F8">
            <w:pPr>
              <w:pStyle w:val="Tablebody"/>
              <w:jc w:val="right"/>
              <w:rPr>
                <w:b/>
                <w:bCs/>
                <w:lang w:val="en-US"/>
              </w:rPr>
            </w:pPr>
            <w:r w:rsidRPr="005F72AF">
              <w:rPr>
                <w:b/>
                <w:bCs/>
                <w:lang w:val="en-US"/>
              </w:rPr>
              <w:t>(37,103)</w:t>
            </w:r>
          </w:p>
        </w:tc>
        <w:tc>
          <w:tcPr>
            <w:tcW w:w="1360" w:type="dxa"/>
            <w:tcBorders>
              <w:top w:val="single" w:sz="4" w:space="0" w:color="274B93"/>
              <w:bottom w:val="single" w:sz="4" w:space="0" w:color="274B93"/>
            </w:tcBorders>
          </w:tcPr>
          <w:p w14:paraId="1AE5652E" w14:textId="77777777" w:rsidR="00DA24F8" w:rsidRPr="005F72AF" w:rsidRDefault="00DA24F8" w:rsidP="00DA24F8">
            <w:pPr>
              <w:pStyle w:val="Tablebody"/>
              <w:jc w:val="right"/>
              <w:rPr>
                <w:b/>
                <w:bCs/>
                <w:lang w:val="en-US"/>
              </w:rPr>
            </w:pPr>
            <w:r w:rsidRPr="005F72AF">
              <w:rPr>
                <w:b/>
                <w:bCs/>
                <w:lang w:val="en-US"/>
              </w:rPr>
              <w:t>(4,588)</w:t>
            </w:r>
          </w:p>
        </w:tc>
      </w:tr>
      <w:tr w:rsidR="00DA24F8" w:rsidRPr="005F72AF" w14:paraId="744E0EA9" w14:textId="77777777" w:rsidTr="004F442C">
        <w:trPr>
          <w:trHeight w:val="60"/>
        </w:trPr>
        <w:tc>
          <w:tcPr>
            <w:tcW w:w="6633" w:type="dxa"/>
            <w:tcBorders>
              <w:top w:val="single" w:sz="4" w:space="0" w:color="274B93"/>
            </w:tcBorders>
          </w:tcPr>
          <w:p w14:paraId="316F0595" w14:textId="77777777" w:rsidR="00DA24F8" w:rsidRPr="005F72AF" w:rsidRDefault="00DA24F8" w:rsidP="00DA24F8">
            <w:pPr>
              <w:pStyle w:val="Tablebody"/>
              <w:rPr>
                <w:b/>
                <w:bCs/>
                <w:lang w:val="en-US"/>
              </w:rPr>
            </w:pPr>
            <w:r w:rsidRPr="005F72AF">
              <w:rPr>
                <w:b/>
                <w:bCs/>
                <w:lang w:val="en-US"/>
              </w:rPr>
              <w:t>Other Economic Flows – Other Comprehensive Income</w:t>
            </w:r>
          </w:p>
        </w:tc>
        <w:tc>
          <w:tcPr>
            <w:tcW w:w="737" w:type="dxa"/>
            <w:tcBorders>
              <w:top w:val="single" w:sz="4" w:space="0" w:color="274B93"/>
            </w:tcBorders>
          </w:tcPr>
          <w:p w14:paraId="0B35E472"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2D89AF8C" w14:textId="77777777" w:rsidR="00DA24F8" w:rsidRPr="005F72AF" w:rsidRDefault="00DA24F8" w:rsidP="00DA24F8">
            <w:pPr>
              <w:pStyle w:val="Tablebody"/>
              <w:jc w:val="right"/>
              <w:rPr>
                <w:b/>
                <w:bCs/>
              </w:rPr>
            </w:pPr>
          </w:p>
        </w:tc>
        <w:tc>
          <w:tcPr>
            <w:tcW w:w="1360" w:type="dxa"/>
            <w:tcBorders>
              <w:top w:val="single" w:sz="4" w:space="0" w:color="274B93"/>
            </w:tcBorders>
          </w:tcPr>
          <w:p w14:paraId="1620684D" w14:textId="77777777" w:rsidR="00DA24F8" w:rsidRPr="005F72AF" w:rsidRDefault="00DA24F8" w:rsidP="00DA24F8">
            <w:pPr>
              <w:pStyle w:val="Tablebody"/>
              <w:jc w:val="right"/>
              <w:rPr>
                <w:b/>
                <w:bCs/>
              </w:rPr>
            </w:pPr>
          </w:p>
        </w:tc>
      </w:tr>
      <w:tr w:rsidR="00DA24F8" w:rsidRPr="005F72AF" w14:paraId="7776540D" w14:textId="77777777" w:rsidTr="00DA24F8">
        <w:trPr>
          <w:trHeight w:val="60"/>
        </w:trPr>
        <w:tc>
          <w:tcPr>
            <w:tcW w:w="6633" w:type="dxa"/>
          </w:tcPr>
          <w:p w14:paraId="71956E8A" w14:textId="77777777" w:rsidR="00DA24F8" w:rsidRPr="005F72AF" w:rsidRDefault="00DA24F8" w:rsidP="00DA24F8">
            <w:pPr>
              <w:pStyle w:val="Tablebody"/>
              <w:rPr>
                <w:b/>
                <w:bCs/>
                <w:lang w:val="en-US"/>
              </w:rPr>
            </w:pPr>
            <w:r w:rsidRPr="005F72AF">
              <w:rPr>
                <w:b/>
                <w:bCs/>
                <w:lang w:val="en-US"/>
              </w:rPr>
              <w:t>Items that may be reclassified subsequently to net result</w:t>
            </w:r>
          </w:p>
        </w:tc>
        <w:tc>
          <w:tcPr>
            <w:tcW w:w="737" w:type="dxa"/>
          </w:tcPr>
          <w:p w14:paraId="0CBE9BCC" w14:textId="77777777" w:rsidR="00DA24F8" w:rsidRPr="005F72AF" w:rsidRDefault="00DA24F8" w:rsidP="00DA24F8">
            <w:pPr>
              <w:pStyle w:val="Tablebody"/>
              <w:jc w:val="center"/>
              <w:rPr>
                <w:b/>
                <w:bCs/>
              </w:rPr>
            </w:pPr>
          </w:p>
        </w:tc>
        <w:tc>
          <w:tcPr>
            <w:tcW w:w="1361" w:type="dxa"/>
            <w:shd w:val="clear" w:color="auto" w:fill="F2F2F2" w:themeFill="background1" w:themeFillShade="F2"/>
          </w:tcPr>
          <w:p w14:paraId="076B97BC" w14:textId="77777777" w:rsidR="00DA24F8" w:rsidRPr="005F72AF" w:rsidRDefault="00DA24F8" w:rsidP="00DA24F8">
            <w:pPr>
              <w:pStyle w:val="Tablebody"/>
              <w:jc w:val="right"/>
              <w:rPr>
                <w:b/>
                <w:bCs/>
              </w:rPr>
            </w:pPr>
          </w:p>
        </w:tc>
        <w:tc>
          <w:tcPr>
            <w:tcW w:w="1360" w:type="dxa"/>
          </w:tcPr>
          <w:p w14:paraId="45A8CABB" w14:textId="77777777" w:rsidR="00DA24F8" w:rsidRPr="005F72AF" w:rsidRDefault="00DA24F8" w:rsidP="00DA24F8">
            <w:pPr>
              <w:pStyle w:val="Tablebody"/>
              <w:jc w:val="right"/>
              <w:rPr>
                <w:b/>
                <w:bCs/>
              </w:rPr>
            </w:pPr>
          </w:p>
        </w:tc>
      </w:tr>
      <w:tr w:rsidR="00DA24F8" w:rsidRPr="00DA24F8" w14:paraId="4A30067B" w14:textId="77777777" w:rsidTr="004F442C">
        <w:trPr>
          <w:trHeight w:val="60"/>
        </w:trPr>
        <w:tc>
          <w:tcPr>
            <w:tcW w:w="6633" w:type="dxa"/>
            <w:tcMar>
              <w:left w:w="198" w:type="dxa"/>
            </w:tcMar>
          </w:tcPr>
          <w:p w14:paraId="11837B0D" w14:textId="77777777" w:rsidR="00DA24F8" w:rsidRPr="00DA24F8" w:rsidRDefault="00DA24F8" w:rsidP="00DA24F8">
            <w:pPr>
              <w:pStyle w:val="Tablebody"/>
              <w:rPr>
                <w:lang w:val="en-US"/>
              </w:rPr>
            </w:pPr>
            <w:r w:rsidRPr="00DA24F8">
              <w:rPr>
                <w:lang w:val="en-US"/>
              </w:rPr>
              <w:t>Fair value gain/(loss) arising from cash flow hedging instruments during the year</w:t>
            </w:r>
          </w:p>
        </w:tc>
        <w:tc>
          <w:tcPr>
            <w:tcW w:w="737" w:type="dxa"/>
          </w:tcPr>
          <w:p w14:paraId="7C144CA7" w14:textId="77777777" w:rsidR="00DA24F8" w:rsidRPr="00DA24F8" w:rsidRDefault="00DA24F8" w:rsidP="00DA24F8">
            <w:pPr>
              <w:pStyle w:val="Tablebody"/>
              <w:jc w:val="center"/>
            </w:pPr>
          </w:p>
        </w:tc>
        <w:tc>
          <w:tcPr>
            <w:tcW w:w="1361" w:type="dxa"/>
            <w:shd w:val="clear" w:color="auto" w:fill="F2F2F2" w:themeFill="background1" w:themeFillShade="F2"/>
          </w:tcPr>
          <w:p w14:paraId="31CDA5F2" w14:textId="77777777" w:rsidR="00DA24F8" w:rsidRPr="00DA24F8" w:rsidRDefault="00DA24F8" w:rsidP="00DA24F8">
            <w:pPr>
              <w:pStyle w:val="Tablebody"/>
              <w:jc w:val="right"/>
              <w:rPr>
                <w:lang w:val="en-US"/>
              </w:rPr>
            </w:pPr>
            <w:r w:rsidRPr="00DA24F8">
              <w:rPr>
                <w:lang w:val="en-US"/>
              </w:rPr>
              <w:t xml:space="preserve">800 </w:t>
            </w:r>
          </w:p>
        </w:tc>
        <w:tc>
          <w:tcPr>
            <w:tcW w:w="1360" w:type="dxa"/>
          </w:tcPr>
          <w:p w14:paraId="3963F162" w14:textId="77777777" w:rsidR="00DA24F8" w:rsidRPr="00DA24F8" w:rsidRDefault="00DA24F8" w:rsidP="00DA24F8">
            <w:pPr>
              <w:pStyle w:val="Tablebody"/>
              <w:jc w:val="right"/>
              <w:rPr>
                <w:lang w:val="en-US"/>
              </w:rPr>
            </w:pPr>
            <w:r w:rsidRPr="00DA24F8">
              <w:rPr>
                <w:lang w:val="en-US"/>
              </w:rPr>
              <w:t xml:space="preserve">4 </w:t>
            </w:r>
          </w:p>
        </w:tc>
      </w:tr>
      <w:tr w:rsidR="00DA24F8" w:rsidRPr="005F72AF" w14:paraId="11140C8D" w14:textId="77777777" w:rsidTr="005F72AF">
        <w:trPr>
          <w:trHeight w:val="60"/>
        </w:trPr>
        <w:tc>
          <w:tcPr>
            <w:tcW w:w="6633" w:type="dxa"/>
            <w:tcBorders>
              <w:bottom w:val="dotted" w:sz="4" w:space="0" w:color="274B93"/>
            </w:tcBorders>
          </w:tcPr>
          <w:p w14:paraId="2F757A45" w14:textId="77777777" w:rsidR="00DA24F8" w:rsidRPr="005F72AF" w:rsidRDefault="00DA24F8" w:rsidP="00DA24F8">
            <w:pPr>
              <w:pStyle w:val="Tablebody"/>
              <w:rPr>
                <w:b/>
                <w:bCs/>
                <w:lang w:val="en-US"/>
              </w:rPr>
            </w:pPr>
            <w:r w:rsidRPr="005F72AF">
              <w:rPr>
                <w:b/>
                <w:bCs/>
                <w:lang w:val="en-US"/>
              </w:rPr>
              <w:t>Items that will not be reclassified to net result</w:t>
            </w:r>
          </w:p>
        </w:tc>
        <w:tc>
          <w:tcPr>
            <w:tcW w:w="737" w:type="dxa"/>
            <w:tcBorders>
              <w:bottom w:val="dotted" w:sz="4" w:space="0" w:color="274B93"/>
            </w:tcBorders>
          </w:tcPr>
          <w:p w14:paraId="48E07DE3" w14:textId="77777777" w:rsidR="00DA24F8" w:rsidRPr="005F72AF" w:rsidRDefault="00DA24F8" w:rsidP="00DA24F8">
            <w:pPr>
              <w:pStyle w:val="Tablebody"/>
              <w:jc w:val="center"/>
              <w:rPr>
                <w:b/>
                <w:bCs/>
              </w:rPr>
            </w:pPr>
          </w:p>
        </w:tc>
        <w:tc>
          <w:tcPr>
            <w:tcW w:w="1361" w:type="dxa"/>
            <w:tcBorders>
              <w:bottom w:val="dotted" w:sz="4" w:space="0" w:color="274B93"/>
            </w:tcBorders>
            <w:shd w:val="clear" w:color="auto" w:fill="F2F2F2" w:themeFill="background1" w:themeFillShade="F2"/>
          </w:tcPr>
          <w:p w14:paraId="674A389E" w14:textId="77777777" w:rsidR="00DA24F8" w:rsidRPr="005F72AF" w:rsidRDefault="00DA24F8" w:rsidP="00DA24F8">
            <w:pPr>
              <w:pStyle w:val="Tablebody"/>
              <w:jc w:val="right"/>
              <w:rPr>
                <w:b/>
                <w:bCs/>
              </w:rPr>
            </w:pPr>
          </w:p>
        </w:tc>
        <w:tc>
          <w:tcPr>
            <w:tcW w:w="1360" w:type="dxa"/>
            <w:tcBorders>
              <w:bottom w:val="dotted" w:sz="4" w:space="0" w:color="274B93"/>
            </w:tcBorders>
          </w:tcPr>
          <w:p w14:paraId="256AE65C" w14:textId="77777777" w:rsidR="00DA24F8" w:rsidRPr="005F72AF" w:rsidRDefault="00DA24F8" w:rsidP="00DA24F8">
            <w:pPr>
              <w:pStyle w:val="Tablebody"/>
              <w:jc w:val="right"/>
              <w:rPr>
                <w:b/>
                <w:bCs/>
              </w:rPr>
            </w:pPr>
          </w:p>
        </w:tc>
      </w:tr>
      <w:tr w:rsidR="00DA24F8" w:rsidRPr="00DA24F8" w14:paraId="6C08B3E0" w14:textId="77777777" w:rsidTr="005F72AF">
        <w:trPr>
          <w:trHeight w:val="60"/>
        </w:trPr>
        <w:tc>
          <w:tcPr>
            <w:tcW w:w="6633" w:type="dxa"/>
            <w:tcBorders>
              <w:top w:val="dotted" w:sz="4" w:space="0" w:color="274B93"/>
              <w:bottom w:val="single" w:sz="4" w:space="0" w:color="274B93"/>
            </w:tcBorders>
            <w:tcMar>
              <w:left w:w="198" w:type="dxa"/>
            </w:tcMar>
          </w:tcPr>
          <w:p w14:paraId="49322862" w14:textId="77777777" w:rsidR="00DA24F8" w:rsidRPr="00DA24F8" w:rsidRDefault="00DA24F8" w:rsidP="00DA24F8">
            <w:pPr>
              <w:pStyle w:val="Tablebody"/>
              <w:rPr>
                <w:lang w:val="en-US"/>
              </w:rPr>
            </w:pPr>
            <w:r w:rsidRPr="00DA24F8">
              <w:rPr>
                <w:lang w:val="en-US"/>
              </w:rPr>
              <w:t>Changes in physical asset revaluation surplus</w:t>
            </w:r>
          </w:p>
        </w:tc>
        <w:tc>
          <w:tcPr>
            <w:tcW w:w="737" w:type="dxa"/>
            <w:tcBorders>
              <w:top w:val="dotted" w:sz="4" w:space="0" w:color="274B93"/>
              <w:bottom w:val="single" w:sz="4" w:space="0" w:color="274B93"/>
            </w:tcBorders>
          </w:tcPr>
          <w:p w14:paraId="2444030E" w14:textId="77777777" w:rsidR="00DA24F8" w:rsidRPr="00DA24F8" w:rsidRDefault="00DA24F8" w:rsidP="00DA24F8">
            <w:pPr>
              <w:pStyle w:val="Tablebody"/>
              <w:jc w:val="center"/>
              <w:rPr>
                <w:lang w:val="en-US"/>
              </w:rPr>
            </w:pPr>
            <w:r w:rsidRPr="00DA24F8">
              <w:rPr>
                <w:lang w:val="en-US"/>
              </w:rPr>
              <w:t>5.3</w:t>
            </w:r>
          </w:p>
        </w:tc>
        <w:tc>
          <w:tcPr>
            <w:tcW w:w="1361" w:type="dxa"/>
            <w:tcBorders>
              <w:top w:val="dotted" w:sz="4" w:space="0" w:color="274B93"/>
              <w:bottom w:val="single" w:sz="4" w:space="0" w:color="274B93"/>
            </w:tcBorders>
            <w:shd w:val="clear" w:color="auto" w:fill="F2F2F2" w:themeFill="background1" w:themeFillShade="F2"/>
          </w:tcPr>
          <w:p w14:paraId="6036068D" w14:textId="77777777" w:rsidR="00DA24F8" w:rsidRPr="00DA24F8" w:rsidRDefault="00DA24F8" w:rsidP="00DA24F8">
            <w:pPr>
              <w:pStyle w:val="Tablebody"/>
              <w:jc w:val="right"/>
              <w:rPr>
                <w:lang w:val="en-US"/>
              </w:rPr>
            </w:pPr>
            <w:r w:rsidRPr="00DA24F8">
              <w:rPr>
                <w:lang w:val="en-US"/>
              </w:rPr>
              <w:t>(721)</w:t>
            </w:r>
          </w:p>
        </w:tc>
        <w:tc>
          <w:tcPr>
            <w:tcW w:w="1360" w:type="dxa"/>
            <w:tcBorders>
              <w:top w:val="dotted" w:sz="4" w:space="0" w:color="274B93"/>
              <w:bottom w:val="single" w:sz="4" w:space="0" w:color="274B93"/>
            </w:tcBorders>
          </w:tcPr>
          <w:p w14:paraId="13A64098" w14:textId="77777777" w:rsidR="00DA24F8" w:rsidRPr="00DA24F8" w:rsidRDefault="00DA24F8" w:rsidP="00DA24F8">
            <w:pPr>
              <w:pStyle w:val="Tablebody"/>
              <w:jc w:val="right"/>
              <w:rPr>
                <w:lang w:val="en-US"/>
              </w:rPr>
            </w:pPr>
            <w:r w:rsidRPr="00DA24F8">
              <w:rPr>
                <w:lang w:val="en-US"/>
              </w:rPr>
              <w:t xml:space="preserve"> – </w:t>
            </w:r>
          </w:p>
        </w:tc>
      </w:tr>
      <w:tr w:rsidR="00DA24F8" w:rsidRPr="005F72AF" w14:paraId="287A0B83" w14:textId="77777777" w:rsidTr="005F72AF">
        <w:trPr>
          <w:trHeight w:val="60"/>
        </w:trPr>
        <w:tc>
          <w:tcPr>
            <w:tcW w:w="6633" w:type="dxa"/>
            <w:tcBorders>
              <w:top w:val="single" w:sz="4" w:space="0" w:color="274B93"/>
              <w:bottom w:val="single" w:sz="4" w:space="0" w:color="274B93"/>
            </w:tcBorders>
          </w:tcPr>
          <w:p w14:paraId="24E97C1B" w14:textId="77777777" w:rsidR="00DA24F8" w:rsidRPr="005F72AF" w:rsidRDefault="00DA24F8" w:rsidP="00DA24F8">
            <w:pPr>
              <w:pStyle w:val="Tablebody"/>
              <w:rPr>
                <w:b/>
                <w:bCs/>
                <w:lang w:val="en-US"/>
              </w:rPr>
            </w:pPr>
            <w:r w:rsidRPr="005F72AF">
              <w:rPr>
                <w:b/>
                <w:bCs/>
                <w:lang w:val="en-US"/>
              </w:rPr>
              <w:t>Total Other Economic Flows – Other Comprehensive Income</w:t>
            </w:r>
          </w:p>
        </w:tc>
        <w:tc>
          <w:tcPr>
            <w:tcW w:w="737" w:type="dxa"/>
            <w:tcBorders>
              <w:top w:val="single" w:sz="4" w:space="0" w:color="274B93"/>
              <w:bottom w:val="single" w:sz="4" w:space="0" w:color="274B93"/>
            </w:tcBorders>
          </w:tcPr>
          <w:p w14:paraId="2C4AE8A8"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50CC4E7F" w14:textId="77777777" w:rsidR="00DA24F8" w:rsidRPr="005F72AF" w:rsidRDefault="00DA24F8" w:rsidP="00DA24F8">
            <w:pPr>
              <w:pStyle w:val="Tablebody"/>
              <w:jc w:val="right"/>
              <w:rPr>
                <w:b/>
                <w:bCs/>
                <w:lang w:val="en-US"/>
              </w:rPr>
            </w:pPr>
            <w:r w:rsidRPr="005F72AF">
              <w:rPr>
                <w:b/>
                <w:bCs/>
                <w:lang w:val="en-US"/>
              </w:rPr>
              <w:t xml:space="preserve">79 </w:t>
            </w:r>
          </w:p>
        </w:tc>
        <w:tc>
          <w:tcPr>
            <w:tcW w:w="1360" w:type="dxa"/>
            <w:tcBorders>
              <w:top w:val="single" w:sz="4" w:space="0" w:color="274B93"/>
              <w:bottom w:val="single" w:sz="4" w:space="0" w:color="274B93"/>
            </w:tcBorders>
          </w:tcPr>
          <w:p w14:paraId="48EC3354" w14:textId="77777777" w:rsidR="00DA24F8" w:rsidRPr="005F72AF" w:rsidRDefault="00DA24F8" w:rsidP="00DA24F8">
            <w:pPr>
              <w:pStyle w:val="Tablebody"/>
              <w:jc w:val="right"/>
              <w:rPr>
                <w:b/>
                <w:bCs/>
                <w:lang w:val="en-US"/>
              </w:rPr>
            </w:pPr>
            <w:r w:rsidRPr="005F72AF">
              <w:rPr>
                <w:b/>
                <w:bCs/>
                <w:lang w:val="en-US"/>
              </w:rPr>
              <w:t xml:space="preserve">4 </w:t>
            </w:r>
          </w:p>
        </w:tc>
      </w:tr>
      <w:tr w:rsidR="00DA24F8" w:rsidRPr="005F72AF" w14:paraId="363B1616" w14:textId="77777777" w:rsidTr="005F72AF">
        <w:trPr>
          <w:cnfStyle w:val="010000000000" w:firstRow="0" w:lastRow="1" w:firstColumn="0" w:lastColumn="0" w:oddVBand="0" w:evenVBand="0" w:oddHBand="0" w:evenHBand="0" w:firstRowFirstColumn="0" w:firstRowLastColumn="0" w:lastRowFirstColumn="0" w:lastRowLastColumn="0"/>
          <w:trHeight w:val="60"/>
        </w:trPr>
        <w:tc>
          <w:tcPr>
            <w:tcW w:w="6633" w:type="dxa"/>
            <w:tcBorders>
              <w:top w:val="single" w:sz="4" w:space="0" w:color="274B93"/>
            </w:tcBorders>
          </w:tcPr>
          <w:p w14:paraId="6D186CF0" w14:textId="77777777" w:rsidR="00DA24F8" w:rsidRPr="005F72AF" w:rsidRDefault="00DA24F8" w:rsidP="00DA24F8">
            <w:pPr>
              <w:pStyle w:val="Tablebody"/>
              <w:rPr>
                <w:b/>
                <w:bCs/>
                <w:lang w:val="en-US"/>
              </w:rPr>
            </w:pPr>
            <w:r w:rsidRPr="005F72AF">
              <w:rPr>
                <w:b/>
                <w:bCs/>
                <w:lang w:val="en-US"/>
              </w:rPr>
              <w:t>Comprehensive Result</w:t>
            </w:r>
          </w:p>
        </w:tc>
        <w:tc>
          <w:tcPr>
            <w:tcW w:w="737" w:type="dxa"/>
            <w:tcBorders>
              <w:top w:val="single" w:sz="4" w:space="0" w:color="274B93"/>
            </w:tcBorders>
          </w:tcPr>
          <w:p w14:paraId="5D1836E9"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04FF6EED" w14:textId="77777777" w:rsidR="00DA24F8" w:rsidRPr="005F72AF" w:rsidRDefault="00DA24F8" w:rsidP="00DA24F8">
            <w:pPr>
              <w:pStyle w:val="Tablebody"/>
              <w:jc w:val="right"/>
              <w:rPr>
                <w:b/>
                <w:bCs/>
                <w:lang w:val="en-US"/>
              </w:rPr>
            </w:pPr>
            <w:r w:rsidRPr="005F72AF">
              <w:rPr>
                <w:b/>
                <w:bCs/>
                <w:lang w:val="en-US"/>
              </w:rPr>
              <w:t>(37,024)</w:t>
            </w:r>
          </w:p>
        </w:tc>
        <w:tc>
          <w:tcPr>
            <w:tcW w:w="1360" w:type="dxa"/>
            <w:tcBorders>
              <w:top w:val="single" w:sz="4" w:space="0" w:color="274B93"/>
            </w:tcBorders>
          </w:tcPr>
          <w:p w14:paraId="564F2B40" w14:textId="77777777" w:rsidR="00DA24F8" w:rsidRPr="005F72AF" w:rsidRDefault="00DA24F8" w:rsidP="00DA24F8">
            <w:pPr>
              <w:pStyle w:val="Tablebody"/>
              <w:jc w:val="right"/>
              <w:rPr>
                <w:b/>
                <w:bCs/>
                <w:lang w:val="en-US"/>
              </w:rPr>
            </w:pPr>
            <w:r w:rsidRPr="005F72AF">
              <w:rPr>
                <w:b/>
                <w:bCs/>
                <w:lang w:val="en-US"/>
              </w:rPr>
              <w:t>(4,584)</w:t>
            </w:r>
          </w:p>
        </w:tc>
      </w:tr>
    </w:tbl>
    <w:p w14:paraId="6F3F412F" w14:textId="77777777" w:rsidR="00DA24F8" w:rsidRPr="00DA24F8" w:rsidRDefault="00DA24F8" w:rsidP="00DA24F8">
      <w:pPr>
        <w:pStyle w:val="Noteshead"/>
      </w:pPr>
      <w:r w:rsidRPr="00DA24F8">
        <w:t>Note:</w:t>
      </w:r>
    </w:p>
    <w:p w14:paraId="68B49445" w14:textId="77777777" w:rsidR="00DA24F8" w:rsidRPr="00DA24F8" w:rsidRDefault="00DA24F8" w:rsidP="00DA24F8">
      <w:pPr>
        <w:pStyle w:val="Notes"/>
        <w:rPr>
          <w:lang w:val="en-US"/>
        </w:rPr>
      </w:pPr>
      <w:r w:rsidRPr="00DA24F8">
        <w:rPr>
          <w:lang w:val="en-US"/>
        </w:rPr>
        <w:t>The above Comprehensive Operating Statement should be read in conjunction with the accompanying notes.</w:t>
      </w:r>
    </w:p>
    <w:p w14:paraId="71377E6B" w14:textId="0FD52E83" w:rsidR="004F442C" w:rsidRDefault="004F442C">
      <w:pPr>
        <w:spacing w:after="0"/>
        <w:rPr>
          <w:lang w:val="en-AU"/>
        </w:rPr>
      </w:pPr>
      <w:r>
        <w:rPr>
          <w:lang w:val="en-AU"/>
        </w:rPr>
        <w:br w:type="page"/>
      </w:r>
    </w:p>
    <w:p w14:paraId="7F78F22B" w14:textId="77777777" w:rsidR="004F442C" w:rsidRPr="004F442C" w:rsidRDefault="004F442C" w:rsidP="004F442C">
      <w:pPr>
        <w:pStyle w:val="Heading2"/>
      </w:pPr>
      <w:bookmarkStart w:id="67" w:name="_Toc211942719"/>
      <w:r w:rsidRPr="004F442C">
        <w:lastRenderedPageBreak/>
        <w:t>Balance Sheet</w:t>
      </w:r>
      <w:bookmarkEnd w:id="67"/>
    </w:p>
    <w:p w14:paraId="5DEF6AF5" w14:textId="77777777" w:rsidR="004F442C" w:rsidRPr="004F442C" w:rsidRDefault="004F442C" w:rsidP="004F442C">
      <w:pPr>
        <w:rPr>
          <w:lang w:val="en-US"/>
        </w:rPr>
      </w:pPr>
      <w:r w:rsidRPr="004F442C">
        <w:rPr>
          <w:lang w:val="en-US"/>
        </w:rPr>
        <w:t>As at 30 June 2025</w:t>
      </w:r>
    </w:p>
    <w:tbl>
      <w:tblPr>
        <w:tblStyle w:val="TableGrid"/>
        <w:tblW w:w="0" w:type="auto"/>
        <w:tblLayout w:type="fixed"/>
        <w:tblLook w:val="01E0" w:firstRow="1" w:lastRow="1" w:firstColumn="1" w:lastColumn="1" w:noHBand="0" w:noVBand="0"/>
      </w:tblPr>
      <w:tblGrid>
        <w:gridCol w:w="6520"/>
        <w:gridCol w:w="737"/>
        <w:gridCol w:w="1417"/>
        <w:gridCol w:w="1417"/>
      </w:tblGrid>
      <w:tr w:rsidR="004F442C" w:rsidRPr="004F442C" w14:paraId="3F216DB0" w14:textId="77777777" w:rsidTr="00F36A52">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44E72546" w14:textId="77777777" w:rsidR="004F442C" w:rsidRPr="004F442C" w:rsidRDefault="004F442C" w:rsidP="005F72AF">
            <w:pPr>
              <w:pStyle w:val="Tablebody"/>
              <w:spacing w:before="0" w:after="0"/>
            </w:pPr>
          </w:p>
        </w:tc>
        <w:tc>
          <w:tcPr>
            <w:tcW w:w="737" w:type="dxa"/>
            <w:tcBorders>
              <w:top w:val="single" w:sz="4" w:space="0" w:color="274B93"/>
              <w:bottom w:val="single" w:sz="4" w:space="0" w:color="274B93"/>
            </w:tcBorders>
          </w:tcPr>
          <w:p w14:paraId="728DDA53" w14:textId="77777777" w:rsidR="004F442C" w:rsidRPr="004F442C" w:rsidRDefault="004F442C" w:rsidP="00434E7E">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p>
        </w:tc>
        <w:tc>
          <w:tcPr>
            <w:tcW w:w="1417" w:type="dxa"/>
            <w:tcBorders>
              <w:top w:val="single" w:sz="4" w:space="0" w:color="274B93"/>
              <w:bottom w:val="single" w:sz="4" w:space="0" w:color="274B93"/>
            </w:tcBorders>
          </w:tcPr>
          <w:p w14:paraId="46FD9192"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417" w:type="dxa"/>
            <w:tcBorders>
              <w:top w:val="single" w:sz="4" w:space="0" w:color="274B93"/>
              <w:bottom w:val="single" w:sz="4" w:space="0" w:color="274B93"/>
            </w:tcBorders>
          </w:tcPr>
          <w:p w14:paraId="08C66BC7"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 thousand)</w:t>
            </w:r>
          </w:p>
        </w:tc>
      </w:tr>
      <w:tr w:rsidR="004F442C" w:rsidRPr="004F442C" w14:paraId="016DD18B" w14:textId="77777777" w:rsidTr="00F36A52">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0079BBDA" w14:textId="77777777" w:rsidR="004F442C" w:rsidRPr="004F442C" w:rsidRDefault="004F442C" w:rsidP="005F72AF">
            <w:pPr>
              <w:pStyle w:val="Tablebody"/>
              <w:spacing w:before="0" w:after="0"/>
            </w:pPr>
          </w:p>
        </w:tc>
        <w:tc>
          <w:tcPr>
            <w:tcW w:w="737" w:type="dxa"/>
            <w:tcBorders>
              <w:top w:val="single" w:sz="4" w:space="0" w:color="274B93"/>
            </w:tcBorders>
          </w:tcPr>
          <w:p w14:paraId="5928558A" w14:textId="77777777" w:rsidR="004F442C" w:rsidRPr="004F442C" w:rsidRDefault="004F442C" w:rsidP="00434E7E">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Notes</w:t>
            </w:r>
          </w:p>
        </w:tc>
        <w:tc>
          <w:tcPr>
            <w:tcW w:w="1417" w:type="dxa"/>
            <w:tcBorders>
              <w:top w:val="single" w:sz="4" w:space="0" w:color="274B93"/>
            </w:tcBorders>
          </w:tcPr>
          <w:p w14:paraId="7B666393"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2025</w:t>
            </w:r>
          </w:p>
        </w:tc>
        <w:tc>
          <w:tcPr>
            <w:tcW w:w="1417" w:type="dxa"/>
            <w:tcBorders>
              <w:top w:val="single" w:sz="4" w:space="0" w:color="274B93"/>
            </w:tcBorders>
          </w:tcPr>
          <w:p w14:paraId="2206FEE8"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2024</w:t>
            </w:r>
          </w:p>
        </w:tc>
      </w:tr>
      <w:tr w:rsidR="004F442C" w:rsidRPr="005F72AF" w14:paraId="14B5622E" w14:textId="77777777" w:rsidTr="005F72AF">
        <w:trPr>
          <w:trHeight w:val="24"/>
        </w:trPr>
        <w:tc>
          <w:tcPr>
            <w:cnfStyle w:val="001000000000" w:firstRow="0" w:lastRow="0" w:firstColumn="1" w:lastColumn="0" w:oddVBand="0" w:evenVBand="0" w:oddHBand="0" w:evenHBand="0" w:firstRowFirstColumn="0" w:firstRowLastColumn="0" w:lastRowFirstColumn="0" w:lastRowLastColumn="0"/>
            <w:tcW w:w="6520" w:type="dxa"/>
          </w:tcPr>
          <w:p w14:paraId="6D0C6B01" w14:textId="77777777" w:rsidR="004F442C" w:rsidRPr="005F72AF" w:rsidRDefault="004F442C" w:rsidP="005F72AF">
            <w:pPr>
              <w:pStyle w:val="Tablebody"/>
              <w:spacing w:before="0" w:after="0"/>
              <w:rPr>
                <w:b/>
                <w:bCs/>
                <w:lang w:val="en-US"/>
              </w:rPr>
            </w:pPr>
            <w:r w:rsidRPr="005F72AF">
              <w:rPr>
                <w:b/>
                <w:bCs/>
                <w:lang w:val="en-US"/>
              </w:rPr>
              <w:t>Assets</w:t>
            </w:r>
          </w:p>
        </w:tc>
        <w:tc>
          <w:tcPr>
            <w:tcW w:w="737" w:type="dxa"/>
          </w:tcPr>
          <w:p w14:paraId="1071F75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F2A416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31B2DB6"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5F72AF" w14:paraId="40476843" w14:textId="77777777" w:rsidTr="005F72AF">
        <w:trPr>
          <w:trHeight w:val="24"/>
        </w:trPr>
        <w:tc>
          <w:tcPr>
            <w:cnfStyle w:val="001000000000" w:firstRow="0" w:lastRow="0" w:firstColumn="1" w:lastColumn="0" w:oddVBand="0" w:evenVBand="0" w:oddHBand="0" w:evenHBand="0" w:firstRowFirstColumn="0" w:firstRowLastColumn="0" w:lastRowFirstColumn="0" w:lastRowLastColumn="0"/>
            <w:tcW w:w="6520" w:type="dxa"/>
          </w:tcPr>
          <w:p w14:paraId="0D8447FF" w14:textId="77777777" w:rsidR="004F442C" w:rsidRPr="005F72AF" w:rsidRDefault="004F442C" w:rsidP="005F72AF">
            <w:pPr>
              <w:pStyle w:val="Tablebody"/>
              <w:spacing w:before="0" w:after="0"/>
              <w:rPr>
                <w:b/>
                <w:bCs/>
                <w:lang w:val="en-US"/>
              </w:rPr>
            </w:pPr>
            <w:r w:rsidRPr="005F72AF">
              <w:rPr>
                <w:b/>
                <w:bCs/>
                <w:lang w:val="en-US"/>
              </w:rPr>
              <w:t>Financial Assets</w:t>
            </w:r>
          </w:p>
        </w:tc>
        <w:tc>
          <w:tcPr>
            <w:tcW w:w="737" w:type="dxa"/>
          </w:tcPr>
          <w:p w14:paraId="26CAA77A"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87C2BF"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3E46E18B"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0460C476"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0E77B938" w14:textId="77777777" w:rsidR="004F442C" w:rsidRPr="004F442C" w:rsidRDefault="004F442C" w:rsidP="005F72AF">
            <w:pPr>
              <w:pStyle w:val="Tablebody"/>
              <w:spacing w:before="0" w:after="0"/>
              <w:rPr>
                <w:lang w:val="en-US"/>
              </w:rPr>
            </w:pPr>
            <w:r w:rsidRPr="004F442C">
              <w:rPr>
                <w:lang w:val="en-US"/>
              </w:rPr>
              <w:t>Cash and deposits</w:t>
            </w:r>
          </w:p>
        </w:tc>
        <w:tc>
          <w:tcPr>
            <w:tcW w:w="737" w:type="dxa"/>
          </w:tcPr>
          <w:p w14:paraId="22095BE2"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7.3</w:t>
            </w:r>
          </w:p>
        </w:tc>
        <w:tc>
          <w:tcPr>
            <w:tcW w:w="1417" w:type="dxa"/>
          </w:tcPr>
          <w:p w14:paraId="5C16ABF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40,335 </w:t>
            </w:r>
          </w:p>
        </w:tc>
        <w:tc>
          <w:tcPr>
            <w:tcW w:w="1417" w:type="dxa"/>
          </w:tcPr>
          <w:p w14:paraId="6CD00BC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73,688 </w:t>
            </w:r>
          </w:p>
        </w:tc>
      </w:tr>
      <w:tr w:rsidR="004F442C" w:rsidRPr="004F442C" w14:paraId="79488939"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0F5D9D64" w14:textId="77777777" w:rsidR="004F442C" w:rsidRPr="004F442C" w:rsidRDefault="004F442C" w:rsidP="005F72AF">
            <w:pPr>
              <w:pStyle w:val="Tablebody"/>
              <w:spacing w:before="0" w:after="0"/>
              <w:rPr>
                <w:lang w:val="en-US"/>
              </w:rPr>
            </w:pPr>
            <w:r w:rsidRPr="004F442C">
              <w:rPr>
                <w:lang w:val="en-US"/>
              </w:rPr>
              <w:t>Receivables</w:t>
            </w:r>
          </w:p>
        </w:tc>
        <w:tc>
          <w:tcPr>
            <w:tcW w:w="737" w:type="dxa"/>
            <w:tcBorders>
              <w:bottom w:val="single" w:sz="4" w:space="0" w:color="274B93"/>
            </w:tcBorders>
          </w:tcPr>
          <w:p w14:paraId="156BB37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6.1</w:t>
            </w:r>
          </w:p>
        </w:tc>
        <w:tc>
          <w:tcPr>
            <w:tcW w:w="1417" w:type="dxa"/>
            <w:tcBorders>
              <w:bottom w:val="single" w:sz="4" w:space="0" w:color="274B93"/>
            </w:tcBorders>
          </w:tcPr>
          <w:p w14:paraId="5FD171B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1,407,095 </w:t>
            </w:r>
          </w:p>
        </w:tc>
        <w:tc>
          <w:tcPr>
            <w:tcW w:w="1417" w:type="dxa"/>
            <w:tcBorders>
              <w:bottom w:val="single" w:sz="4" w:space="0" w:color="274B93"/>
            </w:tcBorders>
          </w:tcPr>
          <w:p w14:paraId="01035E62"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1,266,830 </w:t>
            </w:r>
          </w:p>
        </w:tc>
      </w:tr>
      <w:tr w:rsidR="004F442C" w:rsidRPr="005F72AF" w14:paraId="24C0BB74"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6EC555AD" w14:textId="77777777" w:rsidR="004F442C" w:rsidRPr="005F72AF" w:rsidRDefault="004F442C" w:rsidP="005F72AF">
            <w:pPr>
              <w:pStyle w:val="Tablebody"/>
              <w:spacing w:before="0" w:after="0"/>
              <w:rPr>
                <w:b/>
                <w:bCs/>
                <w:lang w:val="en-US"/>
              </w:rPr>
            </w:pPr>
            <w:r w:rsidRPr="005F72AF">
              <w:rPr>
                <w:b/>
                <w:bCs/>
                <w:lang w:val="en-US"/>
              </w:rPr>
              <w:t>Total Financial Assets</w:t>
            </w:r>
          </w:p>
        </w:tc>
        <w:tc>
          <w:tcPr>
            <w:tcW w:w="737" w:type="dxa"/>
            <w:tcBorders>
              <w:top w:val="single" w:sz="4" w:space="0" w:color="274B93"/>
              <w:bottom w:val="single" w:sz="4" w:space="0" w:color="274B93"/>
            </w:tcBorders>
          </w:tcPr>
          <w:p w14:paraId="2374D0E6"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537ED58E"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1,447,430 </w:t>
            </w:r>
          </w:p>
        </w:tc>
        <w:tc>
          <w:tcPr>
            <w:tcW w:w="1417" w:type="dxa"/>
            <w:tcBorders>
              <w:top w:val="single" w:sz="4" w:space="0" w:color="274B93"/>
              <w:bottom w:val="single" w:sz="4" w:space="0" w:color="274B93"/>
            </w:tcBorders>
          </w:tcPr>
          <w:p w14:paraId="43D385C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1,340,518 </w:t>
            </w:r>
          </w:p>
        </w:tc>
      </w:tr>
      <w:tr w:rsidR="004F442C" w:rsidRPr="005F72AF" w14:paraId="66BA1BE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10E40A8A" w14:textId="77777777" w:rsidR="004F442C" w:rsidRPr="005F72AF" w:rsidRDefault="004F442C" w:rsidP="005F72AF">
            <w:pPr>
              <w:pStyle w:val="Tablebody"/>
              <w:spacing w:before="0" w:after="0"/>
              <w:rPr>
                <w:b/>
                <w:bCs/>
                <w:lang w:val="en-US"/>
              </w:rPr>
            </w:pPr>
            <w:r w:rsidRPr="005F72AF">
              <w:rPr>
                <w:b/>
                <w:bCs/>
                <w:lang w:val="en-US"/>
              </w:rPr>
              <w:t>Non-Financial Assets</w:t>
            </w:r>
          </w:p>
        </w:tc>
        <w:tc>
          <w:tcPr>
            <w:tcW w:w="737" w:type="dxa"/>
            <w:tcBorders>
              <w:top w:val="single" w:sz="4" w:space="0" w:color="274B93"/>
            </w:tcBorders>
          </w:tcPr>
          <w:p w14:paraId="177508DB"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7FE1804A"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090382B5"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00B6C24B"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0CCDC8C3" w14:textId="77777777" w:rsidR="004F442C" w:rsidRPr="004F442C" w:rsidRDefault="004F442C" w:rsidP="005F72AF">
            <w:pPr>
              <w:pStyle w:val="Tablebody"/>
              <w:spacing w:before="0" w:after="0"/>
              <w:rPr>
                <w:lang w:val="en-US"/>
              </w:rPr>
            </w:pPr>
            <w:r w:rsidRPr="004F442C">
              <w:rPr>
                <w:lang w:val="en-US"/>
              </w:rPr>
              <w:t>Inventories</w:t>
            </w:r>
          </w:p>
        </w:tc>
        <w:tc>
          <w:tcPr>
            <w:tcW w:w="737" w:type="dxa"/>
          </w:tcPr>
          <w:p w14:paraId="4D9B91C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433FD7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12,967 </w:t>
            </w:r>
          </w:p>
        </w:tc>
        <w:tc>
          <w:tcPr>
            <w:tcW w:w="1417" w:type="dxa"/>
          </w:tcPr>
          <w:p w14:paraId="3990BD3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8,603 </w:t>
            </w:r>
          </w:p>
        </w:tc>
      </w:tr>
      <w:tr w:rsidR="004F442C" w:rsidRPr="004F442C" w14:paraId="7B359166"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E486147" w14:textId="77777777" w:rsidR="004F442C" w:rsidRPr="004F442C" w:rsidRDefault="004F442C" w:rsidP="005F72AF">
            <w:pPr>
              <w:pStyle w:val="Tablebody"/>
              <w:spacing w:before="0" w:after="0"/>
              <w:rPr>
                <w:lang w:val="en-US"/>
              </w:rPr>
            </w:pPr>
            <w:r w:rsidRPr="004F442C">
              <w:rPr>
                <w:lang w:val="en-US"/>
              </w:rPr>
              <w:t>Non-financial physical assets classified as held-for-sale</w:t>
            </w:r>
          </w:p>
        </w:tc>
        <w:tc>
          <w:tcPr>
            <w:tcW w:w="737" w:type="dxa"/>
          </w:tcPr>
          <w:p w14:paraId="39C8DD2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9D9DA7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2,234 </w:t>
            </w:r>
          </w:p>
        </w:tc>
        <w:tc>
          <w:tcPr>
            <w:tcW w:w="1417" w:type="dxa"/>
          </w:tcPr>
          <w:p w14:paraId="659E0BBF"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2,029 </w:t>
            </w:r>
          </w:p>
        </w:tc>
      </w:tr>
      <w:tr w:rsidR="004F442C" w:rsidRPr="004F442C" w14:paraId="29CAAB44"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5117EF4A" w14:textId="77777777" w:rsidR="004F442C" w:rsidRPr="004F442C" w:rsidRDefault="004F442C" w:rsidP="005F72AF">
            <w:pPr>
              <w:pStyle w:val="Tablebody"/>
              <w:spacing w:before="0" w:after="0"/>
              <w:rPr>
                <w:lang w:val="en-US"/>
              </w:rPr>
            </w:pPr>
            <w:r w:rsidRPr="004F442C">
              <w:rPr>
                <w:lang w:val="en-US"/>
              </w:rPr>
              <w:t>Property, plant and equipment</w:t>
            </w:r>
          </w:p>
        </w:tc>
        <w:tc>
          <w:tcPr>
            <w:tcW w:w="737" w:type="dxa"/>
          </w:tcPr>
          <w:p w14:paraId="1E43BFAE"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5.1</w:t>
            </w:r>
          </w:p>
        </w:tc>
        <w:tc>
          <w:tcPr>
            <w:tcW w:w="1417" w:type="dxa"/>
          </w:tcPr>
          <w:p w14:paraId="281D28DD"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3,470,951 </w:t>
            </w:r>
          </w:p>
        </w:tc>
        <w:tc>
          <w:tcPr>
            <w:tcW w:w="1417" w:type="dxa"/>
          </w:tcPr>
          <w:p w14:paraId="01B57809"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3,534,825 </w:t>
            </w:r>
          </w:p>
        </w:tc>
      </w:tr>
      <w:tr w:rsidR="004F442C" w:rsidRPr="004F442C" w14:paraId="6709A8F0"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5F1919CF" w14:textId="77777777" w:rsidR="004F442C" w:rsidRPr="004F442C" w:rsidRDefault="004F442C" w:rsidP="005F72AF">
            <w:pPr>
              <w:pStyle w:val="Tablebody"/>
              <w:spacing w:before="0" w:after="0"/>
              <w:rPr>
                <w:lang w:val="en-US"/>
              </w:rPr>
            </w:pPr>
            <w:r w:rsidRPr="004F442C">
              <w:rPr>
                <w:lang w:val="en-US"/>
              </w:rPr>
              <w:t>Intangible assets</w:t>
            </w:r>
          </w:p>
        </w:tc>
        <w:tc>
          <w:tcPr>
            <w:tcW w:w="737" w:type="dxa"/>
          </w:tcPr>
          <w:p w14:paraId="60FFFD5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5.2</w:t>
            </w:r>
          </w:p>
        </w:tc>
        <w:tc>
          <w:tcPr>
            <w:tcW w:w="1417" w:type="dxa"/>
          </w:tcPr>
          <w:p w14:paraId="57A66544"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24,326 </w:t>
            </w:r>
          </w:p>
        </w:tc>
        <w:tc>
          <w:tcPr>
            <w:tcW w:w="1417" w:type="dxa"/>
          </w:tcPr>
          <w:p w14:paraId="2587D52B"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42,226 </w:t>
            </w:r>
          </w:p>
        </w:tc>
      </w:tr>
      <w:tr w:rsidR="004F442C" w:rsidRPr="004F442C" w14:paraId="3F64FDA5"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78A2E29D" w14:textId="77777777" w:rsidR="004F442C" w:rsidRPr="004F442C" w:rsidRDefault="004F442C" w:rsidP="005F72AF">
            <w:pPr>
              <w:pStyle w:val="Tablebody"/>
              <w:spacing w:before="0" w:after="0"/>
              <w:rPr>
                <w:lang w:val="en-US"/>
              </w:rPr>
            </w:pPr>
            <w:r w:rsidRPr="004F442C">
              <w:rPr>
                <w:lang w:val="en-US"/>
              </w:rPr>
              <w:t>Other non-financial assets</w:t>
            </w:r>
          </w:p>
        </w:tc>
        <w:tc>
          <w:tcPr>
            <w:tcW w:w="737" w:type="dxa"/>
            <w:tcBorders>
              <w:bottom w:val="single" w:sz="4" w:space="0" w:color="274B93"/>
            </w:tcBorders>
          </w:tcPr>
          <w:p w14:paraId="1BDCA2AA"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6.3</w:t>
            </w:r>
          </w:p>
        </w:tc>
        <w:tc>
          <w:tcPr>
            <w:tcW w:w="1417" w:type="dxa"/>
            <w:tcBorders>
              <w:bottom w:val="single" w:sz="4" w:space="0" w:color="274B93"/>
            </w:tcBorders>
          </w:tcPr>
          <w:p w14:paraId="7A59105F"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42,967 </w:t>
            </w:r>
          </w:p>
        </w:tc>
        <w:tc>
          <w:tcPr>
            <w:tcW w:w="1417" w:type="dxa"/>
            <w:tcBorders>
              <w:bottom w:val="single" w:sz="4" w:space="0" w:color="274B93"/>
            </w:tcBorders>
          </w:tcPr>
          <w:p w14:paraId="45D60AB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49,809 </w:t>
            </w:r>
          </w:p>
        </w:tc>
      </w:tr>
      <w:tr w:rsidR="004F442C" w:rsidRPr="005F72AF" w14:paraId="5BF1B1F2"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20637883" w14:textId="77777777" w:rsidR="004F442C" w:rsidRPr="005F72AF" w:rsidRDefault="004F442C" w:rsidP="005F72AF">
            <w:pPr>
              <w:pStyle w:val="Tablebody"/>
              <w:spacing w:before="0" w:after="0"/>
              <w:rPr>
                <w:b/>
                <w:bCs/>
                <w:lang w:val="en-US"/>
              </w:rPr>
            </w:pPr>
            <w:r w:rsidRPr="005F72AF">
              <w:rPr>
                <w:b/>
                <w:bCs/>
                <w:lang w:val="en-US"/>
              </w:rPr>
              <w:t>Total Non-Financial Assets</w:t>
            </w:r>
          </w:p>
        </w:tc>
        <w:tc>
          <w:tcPr>
            <w:tcW w:w="737" w:type="dxa"/>
            <w:tcBorders>
              <w:top w:val="single" w:sz="4" w:space="0" w:color="274B93"/>
              <w:bottom w:val="single" w:sz="4" w:space="0" w:color="274B93"/>
            </w:tcBorders>
          </w:tcPr>
          <w:p w14:paraId="2312FDB4"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2A9B9A24"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3,553,445 </w:t>
            </w:r>
          </w:p>
        </w:tc>
        <w:tc>
          <w:tcPr>
            <w:tcW w:w="1417" w:type="dxa"/>
            <w:tcBorders>
              <w:top w:val="single" w:sz="4" w:space="0" w:color="274B93"/>
              <w:bottom w:val="single" w:sz="4" w:space="0" w:color="274B93"/>
            </w:tcBorders>
          </w:tcPr>
          <w:p w14:paraId="2E750FF3"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3,637,492 </w:t>
            </w:r>
          </w:p>
        </w:tc>
      </w:tr>
      <w:tr w:rsidR="004F442C" w:rsidRPr="005F72AF" w14:paraId="0F735B2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6244747E" w14:textId="77777777" w:rsidR="004F442C" w:rsidRPr="005F72AF" w:rsidRDefault="004F442C" w:rsidP="005F72AF">
            <w:pPr>
              <w:pStyle w:val="Tablebody"/>
              <w:spacing w:before="0" w:after="0"/>
              <w:rPr>
                <w:b/>
                <w:bCs/>
                <w:lang w:val="en-US"/>
              </w:rPr>
            </w:pPr>
            <w:r w:rsidRPr="005F72AF">
              <w:rPr>
                <w:b/>
                <w:bCs/>
                <w:lang w:val="en-US"/>
              </w:rPr>
              <w:t>Total Assets</w:t>
            </w:r>
          </w:p>
        </w:tc>
        <w:tc>
          <w:tcPr>
            <w:tcW w:w="737" w:type="dxa"/>
            <w:tcBorders>
              <w:top w:val="single" w:sz="4" w:space="0" w:color="274B93"/>
              <w:bottom w:val="single" w:sz="4" w:space="0" w:color="274B93"/>
            </w:tcBorders>
          </w:tcPr>
          <w:p w14:paraId="7735EEF8"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6B1DA13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5,000,875 </w:t>
            </w:r>
          </w:p>
        </w:tc>
        <w:tc>
          <w:tcPr>
            <w:tcW w:w="1417" w:type="dxa"/>
            <w:tcBorders>
              <w:top w:val="single" w:sz="4" w:space="0" w:color="274B93"/>
              <w:bottom w:val="single" w:sz="4" w:space="0" w:color="274B93"/>
            </w:tcBorders>
          </w:tcPr>
          <w:p w14:paraId="6ABDD3CD"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4,978,010 </w:t>
            </w:r>
          </w:p>
        </w:tc>
      </w:tr>
      <w:tr w:rsidR="004F442C" w:rsidRPr="005F72AF" w14:paraId="620CE5D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77DC947" w14:textId="77777777" w:rsidR="004F442C" w:rsidRPr="005F72AF" w:rsidRDefault="004F442C" w:rsidP="005F72AF">
            <w:pPr>
              <w:pStyle w:val="Tablebody"/>
              <w:spacing w:before="0" w:after="0"/>
              <w:rPr>
                <w:b/>
                <w:bCs/>
                <w:lang w:val="en-US"/>
              </w:rPr>
            </w:pPr>
            <w:r w:rsidRPr="005F72AF">
              <w:rPr>
                <w:b/>
                <w:bCs/>
                <w:lang w:val="en-US"/>
              </w:rPr>
              <w:t>Liabilities</w:t>
            </w:r>
          </w:p>
        </w:tc>
        <w:tc>
          <w:tcPr>
            <w:tcW w:w="737" w:type="dxa"/>
            <w:tcBorders>
              <w:top w:val="single" w:sz="4" w:space="0" w:color="274B93"/>
            </w:tcBorders>
          </w:tcPr>
          <w:p w14:paraId="0F9F934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77E175CF"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1F718BC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48DC2655"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23DAC6BF" w14:textId="77777777" w:rsidR="004F442C" w:rsidRPr="004F442C" w:rsidRDefault="004F442C" w:rsidP="005F72AF">
            <w:pPr>
              <w:pStyle w:val="Tablebody"/>
              <w:spacing w:before="0" w:after="0"/>
              <w:rPr>
                <w:lang w:val="en-US"/>
              </w:rPr>
            </w:pPr>
            <w:r w:rsidRPr="004F442C">
              <w:rPr>
                <w:lang w:val="en-US"/>
              </w:rPr>
              <w:t>Payables</w:t>
            </w:r>
          </w:p>
        </w:tc>
        <w:tc>
          <w:tcPr>
            <w:tcW w:w="737" w:type="dxa"/>
          </w:tcPr>
          <w:p w14:paraId="1B074C1B"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6.2</w:t>
            </w:r>
          </w:p>
        </w:tc>
        <w:tc>
          <w:tcPr>
            <w:tcW w:w="1417" w:type="dxa"/>
          </w:tcPr>
          <w:p w14:paraId="01FF5C9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230,207 </w:t>
            </w:r>
          </w:p>
        </w:tc>
        <w:tc>
          <w:tcPr>
            <w:tcW w:w="1417" w:type="dxa"/>
          </w:tcPr>
          <w:p w14:paraId="3C8EAEF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175,342 </w:t>
            </w:r>
          </w:p>
        </w:tc>
      </w:tr>
      <w:tr w:rsidR="004F442C" w:rsidRPr="004F442C" w14:paraId="157AF35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40B7767A" w14:textId="77777777" w:rsidR="004F442C" w:rsidRPr="004F442C" w:rsidRDefault="004F442C" w:rsidP="005F72AF">
            <w:pPr>
              <w:pStyle w:val="Tablebody"/>
              <w:spacing w:before="0" w:after="0"/>
              <w:rPr>
                <w:lang w:val="en-US"/>
              </w:rPr>
            </w:pPr>
            <w:r w:rsidRPr="004F442C">
              <w:rPr>
                <w:lang w:val="en-US"/>
              </w:rPr>
              <w:t>Borrowings</w:t>
            </w:r>
          </w:p>
        </w:tc>
        <w:tc>
          <w:tcPr>
            <w:tcW w:w="737" w:type="dxa"/>
          </w:tcPr>
          <w:p w14:paraId="5948F9D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7.1</w:t>
            </w:r>
          </w:p>
        </w:tc>
        <w:tc>
          <w:tcPr>
            <w:tcW w:w="1417" w:type="dxa"/>
          </w:tcPr>
          <w:p w14:paraId="5FA6816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1,769,030 </w:t>
            </w:r>
          </w:p>
        </w:tc>
        <w:tc>
          <w:tcPr>
            <w:tcW w:w="1417" w:type="dxa"/>
          </w:tcPr>
          <w:p w14:paraId="11C0334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1,797,675 </w:t>
            </w:r>
          </w:p>
        </w:tc>
      </w:tr>
      <w:tr w:rsidR="004F442C" w:rsidRPr="004F442C" w14:paraId="33DC0F31"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28D7442D" w14:textId="77777777" w:rsidR="004F442C" w:rsidRPr="004F442C" w:rsidRDefault="004F442C" w:rsidP="005F72AF">
            <w:pPr>
              <w:pStyle w:val="Tablebody"/>
              <w:spacing w:before="0" w:after="0"/>
              <w:rPr>
                <w:lang w:val="en-US"/>
              </w:rPr>
            </w:pPr>
            <w:r w:rsidRPr="004F442C">
              <w:rPr>
                <w:lang w:val="en-US"/>
              </w:rPr>
              <w:t>Employee related provisions</w:t>
            </w:r>
          </w:p>
        </w:tc>
        <w:tc>
          <w:tcPr>
            <w:tcW w:w="737" w:type="dxa"/>
          </w:tcPr>
          <w:p w14:paraId="655F42D2"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3.1.2</w:t>
            </w:r>
          </w:p>
        </w:tc>
        <w:tc>
          <w:tcPr>
            <w:tcW w:w="1417" w:type="dxa"/>
          </w:tcPr>
          <w:p w14:paraId="12934F4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939,625 </w:t>
            </w:r>
          </w:p>
        </w:tc>
        <w:tc>
          <w:tcPr>
            <w:tcW w:w="1417" w:type="dxa"/>
          </w:tcPr>
          <w:p w14:paraId="38551A3B"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907,369 </w:t>
            </w:r>
          </w:p>
        </w:tc>
      </w:tr>
      <w:tr w:rsidR="004F442C" w:rsidRPr="004F442C" w14:paraId="7E95F9E1"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1C3FA8C3" w14:textId="77777777" w:rsidR="004F442C" w:rsidRPr="004F442C" w:rsidRDefault="004F442C" w:rsidP="005F72AF">
            <w:pPr>
              <w:pStyle w:val="Tablebody"/>
              <w:spacing w:before="0" w:after="0"/>
              <w:rPr>
                <w:lang w:val="en-US"/>
              </w:rPr>
            </w:pPr>
            <w:r w:rsidRPr="004F442C">
              <w:rPr>
                <w:lang w:val="en-US"/>
              </w:rPr>
              <w:t>Other provisions</w:t>
            </w:r>
          </w:p>
        </w:tc>
        <w:tc>
          <w:tcPr>
            <w:tcW w:w="737" w:type="dxa"/>
            <w:tcBorders>
              <w:bottom w:val="single" w:sz="4" w:space="0" w:color="274B93"/>
            </w:tcBorders>
          </w:tcPr>
          <w:p w14:paraId="513A1223"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6.4</w:t>
            </w:r>
          </w:p>
        </w:tc>
        <w:tc>
          <w:tcPr>
            <w:tcW w:w="1417" w:type="dxa"/>
            <w:tcBorders>
              <w:bottom w:val="single" w:sz="4" w:space="0" w:color="274B93"/>
            </w:tcBorders>
          </w:tcPr>
          <w:p w14:paraId="3BD6A5A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53,634 </w:t>
            </w:r>
          </w:p>
        </w:tc>
        <w:tc>
          <w:tcPr>
            <w:tcW w:w="1417" w:type="dxa"/>
            <w:tcBorders>
              <w:bottom w:val="single" w:sz="4" w:space="0" w:color="274B93"/>
            </w:tcBorders>
          </w:tcPr>
          <w:p w14:paraId="349CCDF5"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56,936 </w:t>
            </w:r>
          </w:p>
        </w:tc>
      </w:tr>
      <w:tr w:rsidR="004F442C" w:rsidRPr="005F72AF" w14:paraId="0C84571C"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5AA030B0" w14:textId="77777777" w:rsidR="004F442C" w:rsidRPr="005F72AF" w:rsidRDefault="004F442C" w:rsidP="005F72AF">
            <w:pPr>
              <w:pStyle w:val="Tablebody"/>
              <w:spacing w:before="0" w:after="0"/>
              <w:rPr>
                <w:b/>
                <w:bCs/>
                <w:lang w:val="en-US"/>
              </w:rPr>
            </w:pPr>
            <w:r w:rsidRPr="005F72AF">
              <w:rPr>
                <w:b/>
                <w:bCs/>
                <w:lang w:val="en-US"/>
              </w:rPr>
              <w:t>Total Liabilities</w:t>
            </w:r>
          </w:p>
        </w:tc>
        <w:tc>
          <w:tcPr>
            <w:tcW w:w="737" w:type="dxa"/>
            <w:tcBorders>
              <w:top w:val="single" w:sz="4" w:space="0" w:color="274B93"/>
              <w:bottom w:val="single" w:sz="4" w:space="0" w:color="274B93"/>
            </w:tcBorders>
          </w:tcPr>
          <w:p w14:paraId="4E78A4D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0558518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2,992,496 </w:t>
            </w:r>
          </w:p>
        </w:tc>
        <w:tc>
          <w:tcPr>
            <w:tcW w:w="1417" w:type="dxa"/>
            <w:tcBorders>
              <w:top w:val="single" w:sz="4" w:space="0" w:color="274B93"/>
              <w:bottom w:val="single" w:sz="4" w:space="0" w:color="274B93"/>
            </w:tcBorders>
          </w:tcPr>
          <w:p w14:paraId="283B7857"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2,937,322 </w:t>
            </w:r>
          </w:p>
        </w:tc>
      </w:tr>
      <w:tr w:rsidR="004F442C" w:rsidRPr="005F72AF" w14:paraId="6E6933EB"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4C0E74CF" w14:textId="77777777" w:rsidR="004F442C" w:rsidRPr="005F72AF" w:rsidRDefault="004F442C" w:rsidP="005F72AF">
            <w:pPr>
              <w:pStyle w:val="Tablebody"/>
              <w:spacing w:before="0" w:after="0"/>
              <w:rPr>
                <w:b/>
                <w:bCs/>
                <w:lang w:val="en-US"/>
              </w:rPr>
            </w:pPr>
            <w:r w:rsidRPr="005F72AF">
              <w:rPr>
                <w:b/>
                <w:bCs/>
                <w:lang w:val="en-US"/>
              </w:rPr>
              <w:t>Net Assets</w:t>
            </w:r>
          </w:p>
        </w:tc>
        <w:tc>
          <w:tcPr>
            <w:tcW w:w="737" w:type="dxa"/>
            <w:tcBorders>
              <w:top w:val="single" w:sz="4" w:space="0" w:color="274B93"/>
              <w:bottom w:val="single" w:sz="4" w:space="0" w:color="274B93"/>
            </w:tcBorders>
          </w:tcPr>
          <w:p w14:paraId="61A40669"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6C96C27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2,008,379 </w:t>
            </w:r>
          </w:p>
        </w:tc>
        <w:tc>
          <w:tcPr>
            <w:tcW w:w="1417" w:type="dxa"/>
            <w:tcBorders>
              <w:top w:val="single" w:sz="4" w:space="0" w:color="274B93"/>
              <w:bottom w:val="single" w:sz="4" w:space="0" w:color="274B93"/>
            </w:tcBorders>
          </w:tcPr>
          <w:p w14:paraId="6EAFEECD"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2,040,687 </w:t>
            </w:r>
          </w:p>
        </w:tc>
      </w:tr>
      <w:tr w:rsidR="004F442C" w:rsidRPr="005F72AF" w14:paraId="4F7CAA30"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4F9AB8A" w14:textId="77777777" w:rsidR="004F442C" w:rsidRPr="005F72AF" w:rsidRDefault="004F442C" w:rsidP="005F72AF">
            <w:pPr>
              <w:pStyle w:val="Tablebody"/>
              <w:spacing w:before="0" w:after="0"/>
              <w:rPr>
                <w:b/>
                <w:bCs/>
                <w:lang w:val="en-US"/>
              </w:rPr>
            </w:pPr>
            <w:r w:rsidRPr="005F72AF">
              <w:rPr>
                <w:b/>
                <w:bCs/>
                <w:lang w:val="en-US"/>
              </w:rPr>
              <w:t>Equity</w:t>
            </w:r>
          </w:p>
        </w:tc>
        <w:tc>
          <w:tcPr>
            <w:tcW w:w="737" w:type="dxa"/>
            <w:tcBorders>
              <w:top w:val="single" w:sz="4" w:space="0" w:color="274B93"/>
            </w:tcBorders>
          </w:tcPr>
          <w:p w14:paraId="0936C000"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147084F0"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3BA8A2D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5310AF7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C99CC39" w14:textId="77777777" w:rsidR="004F442C" w:rsidRPr="004F442C" w:rsidRDefault="004F442C" w:rsidP="005F72AF">
            <w:pPr>
              <w:pStyle w:val="Tablebody"/>
              <w:spacing w:before="0" w:after="0"/>
              <w:rPr>
                <w:lang w:val="en-US"/>
              </w:rPr>
            </w:pPr>
            <w:r w:rsidRPr="004F442C">
              <w:rPr>
                <w:lang w:val="en-US"/>
              </w:rPr>
              <w:t>Accumulated surplus</w:t>
            </w:r>
          </w:p>
        </w:tc>
        <w:tc>
          <w:tcPr>
            <w:tcW w:w="737" w:type="dxa"/>
          </w:tcPr>
          <w:p w14:paraId="333CB047"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A435A2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136,244 </w:t>
            </w:r>
          </w:p>
        </w:tc>
        <w:tc>
          <w:tcPr>
            <w:tcW w:w="1417" w:type="dxa"/>
          </w:tcPr>
          <w:p w14:paraId="44E6532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173,347 </w:t>
            </w:r>
          </w:p>
        </w:tc>
      </w:tr>
      <w:tr w:rsidR="004F442C" w:rsidRPr="004F442C" w14:paraId="776189C3"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42297B0C" w14:textId="77777777" w:rsidR="004F442C" w:rsidRPr="004F442C" w:rsidRDefault="004F442C" w:rsidP="005F72AF">
            <w:pPr>
              <w:pStyle w:val="Tablebody"/>
              <w:spacing w:before="0" w:after="0"/>
              <w:rPr>
                <w:lang w:val="en-US"/>
              </w:rPr>
            </w:pPr>
            <w:r w:rsidRPr="004F442C">
              <w:rPr>
                <w:lang w:val="en-US"/>
              </w:rPr>
              <w:t>Hedging reserves</w:t>
            </w:r>
          </w:p>
        </w:tc>
        <w:tc>
          <w:tcPr>
            <w:tcW w:w="737" w:type="dxa"/>
          </w:tcPr>
          <w:p w14:paraId="4C62420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08B784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(3,300)</w:t>
            </w:r>
          </w:p>
        </w:tc>
        <w:tc>
          <w:tcPr>
            <w:tcW w:w="1417" w:type="dxa"/>
          </w:tcPr>
          <w:p w14:paraId="319334E9"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(4,100)</w:t>
            </w:r>
          </w:p>
        </w:tc>
      </w:tr>
      <w:tr w:rsidR="004F442C" w:rsidRPr="004F442C" w14:paraId="1547420E"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3EEE3BD" w14:textId="77777777" w:rsidR="004F442C" w:rsidRPr="004F442C" w:rsidRDefault="004F442C" w:rsidP="005F72AF">
            <w:pPr>
              <w:pStyle w:val="Tablebody"/>
              <w:spacing w:before="0" w:after="0"/>
              <w:rPr>
                <w:lang w:val="en-US"/>
              </w:rPr>
            </w:pPr>
            <w:r w:rsidRPr="004F442C">
              <w:rPr>
                <w:lang w:val="en-US"/>
              </w:rPr>
              <w:t>Physical asset revaluation reserves</w:t>
            </w:r>
          </w:p>
        </w:tc>
        <w:tc>
          <w:tcPr>
            <w:tcW w:w="737" w:type="dxa"/>
          </w:tcPr>
          <w:p w14:paraId="2EA3CB10"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5.3</w:t>
            </w:r>
          </w:p>
        </w:tc>
        <w:tc>
          <w:tcPr>
            <w:tcW w:w="1417" w:type="dxa"/>
          </w:tcPr>
          <w:p w14:paraId="5CB1F2F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874,076 </w:t>
            </w:r>
          </w:p>
        </w:tc>
        <w:tc>
          <w:tcPr>
            <w:tcW w:w="1417" w:type="dxa"/>
          </w:tcPr>
          <w:p w14:paraId="31C2B284"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874,797 </w:t>
            </w:r>
          </w:p>
        </w:tc>
      </w:tr>
      <w:tr w:rsidR="004F442C" w:rsidRPr="004F442C" w14:paraId="37123A1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69BDCD3A" w14:textId="77777777" w:rsidR="004F442C" w:rsidRPr="004F442C" w:rsidRDefault="004F442C" w:rsidP="005F72AF">
            <w:pPr>
              <w:pStyle w:val="Tablebody"/>
              <w:spacing w:before="0" w:after="0"/>
              <w:rPr>
                <w:lang w:val="en-US"/>
              </w:rPr>
            </w:pPr>
            <w:r w:rsidRPr="004F442C">
              <w:rPr>
                <w:lang w:val="en-US"/>
              </w:rPr>
              <w:t>Contributed capital</w:t>
            </w:r>
          </w:p>
        </w:tc>
        <w:tc>
          <w:tcPr>
            <w:tcW w:w="737" w:type="dxa"/>
            <w:tcBorders>
              <w:bottom w:val="single" w:sz="4" w:space="0" w:color="274B93"/>
            </w:tcBorders>
          </w:tcPr>
          <w:p w14:paraId="3177287A"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4" w:space="0" w:color="274B93"/>
            </w:tcBorders>
          </w:tcPr>
          <w:p w14:paraId="43589435"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1,001,359 </w:t>
            </w:r>
          </w:p>
        </w:tc>
        <w:tc>
          <w:tcPr>
            <w:tcW w:w="1417" w:type="dxa"/>
            <w:tcBorders>
              <w:bottom w:val="single" w:sz="4" w:space="0" w:color="274B93"/>
            </w:tcBorders>
          </w:tcPr>
          <w:p w14:paraId="383A7E7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996,643 </w:t>
            </w:r>
          </w:p>
        </w:tc>
      </w:tr>
      <w:tr w:rsidR="004F442C" w:rsidRPr="005F72AF" w14:paraId="7947DF4C" w14:textId="77777777" w:rsidTr="005F72AF">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14BCAFD" w14:textId="77777777" w:rsidR="004F442C" w:rsidRPr="005F72AF" w:rsidRDefault="004F442C" w:rsidP="005F72AF">
            <w:pPr>
              <w:pStyle w:val="Tablebody"/>
              <w:spacing w:before="0" w:after="0"/>
              <w:rPr>
                <w:b/>
                <w:bCs/>
                <w:lang w:val="en-US"/>
              </w:rPr>
            </w:pPr>
            <w:r w:rsidRPr="005F72AF">
              <w:rPr>
                <w:b/>
                <w:bCs/>
                <w:lang w:val="en-US"/>
              </w:rPr>
              <w:t>Net worth</w:t>
            </w:r>
          </w:p>
        </w:tc>
        <w:tc>
          <w:tcPr>
            <w:tcW w:w="737" w:type="dxa"/>
            <w:tcBorders>
              <w:top w:val="single" w:sz="4" w:space="0" w:color="274B93"/>
            </w:tcBorders>
          </w:tcPr>
          <w:p w14:paraId="63B73A0E" w14:textId="77777777" w:rsidR="004F442C" w:rsidRPr="005F72AF" w:rsidRDefault="004F442C" w:rsidP="00434E7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073B0561" w14:textId="77777777" w:rsidR="004F442C" w:rsidRPr="005F72AF" w:rsidRDefault="004F442C" w:rsidP="00434E7E">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lang w:val="en-US"/>
              </w:rPr>
            </w:pPr>
            <w:r w:rsidRPr="005F72AF">
              <w:rPr>
                <w:b/>
                <w:bCs/>
                <w:lang w:val="en-US"/>
              </w:rPr>
              <w:t xml:space="preserve">2,008,379 </w:t>
            </w:r>
          </w:p>
        </w:tc>
        <w:tc>
          <w:tcPr>
            <w:tcW w:w="1417" w:type="dxa"/>
            <w:tcBorders>
              <w:top w:val="single" w:sz="4" w:space="0" w:color="274B93"/>
            </w:tcBorders>
          </w:tcPr>
          <w:p w14:paraId="7E4A08FD" w14:textId="77777777" w:rsidR="004F442C" w:rsidRPr="005F72AF" w:rsidRDefault="004F442C" w:rsidP="00434E7E">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lang w:val="en-US"/>
              </w:rPr>
            </w:pPr>
            <w:r w:rsidRPr="005F72AF">
              <w:rPr>
                <w:b/>
                <w:bCs/>
                <w:lang w:val="en-US"/>
              </w:rPr>
              <w:t xml:space="preserve">2,040,687 </w:t>
            </w:r>
          </w:p>
        </w:tc>
      </w:tr>
    </w:tbl>
    <w:p w14:paraId="3A669B59" w14:textId="77777777" w:rsidR="004F442C" w:rsidRPr="004F442C" w:rsidRDefault="004F442C" w:rsidP="004F442C">
      <w:pPr>
        <w:pStyle w:val="Noteshead"/>
      </w:pPr>
      <w:r w:rsidRPr="004F442C">
        <w:t>Note:</w:t>
      </w:r>
    </w:p>
    <w:p w14:paraId="0D626B9E" w14:textId="77777777" w:rsidR="004F442C" w:rsidRPr="004F442C" w:rsidRDefault="004F442C" w:rsidP="004F442C">
      <w:pPr>
        <w:pStyle w:val="Notes"/>
      </w:pPr>
      <w:r w:rsidRPr="004F442C">
        <w:t>The above Balance Sheet should be read in conjunction with the accompanying notes.</w:t>
      </w:r>
    </w:p>
    <w:p w14:paraId="0066011B" w14:textId="4F71B9B5" w:rsidR="00434E7E" w:rsidRDefault="00434E7E">
      <w:pPr>
        <w:spacing w:after="0"/>
        <w:rPr>
          <w:lang w:val="en-AU"/>
        </w:rPr>
      </w:pPr>
      <w:r>
        <w:rPr>
          <w:lang w:val="en-AU"/>
        </w:rPr>
        <w:br w:type="page"/>
      </w:r>
    </w:p>
    <w:p w14:paraId="722C00A5" w14:textId="77777777" w:rsidR="00434E7E" w:rsidRPr="00434E7E" w:rsidRDefault="00434E7E" w:rsidP="00434E7E">
      <w:pPr>
        <w:pStyle w:val="Heading2"/>
      </w:pPr>
      <w:bookmarkStart w:id="68" w:name="_Statement_of_Changes"/>
      <w:bookmarkStart w:id="69" w:name="_Toc211942720"/>
      <w:bookmarkEnd w:id="68"/>
      <w:r w:rsidRPr="00434E7E">
        <w:lastRenderedPageBreak/>
        <w:t>Statement of Changes in Equity</w:t>
      </w:r>
      <w:bookmarkEnd w:id="69"/>
    </w:p>
    <w:p w14:paraId="1D21BC65" w14:textId="77777777" w:rsidR="00434E7E" w:rsidRPr="00434E7E" w:rsidRDefault="00434E7E" w:rsidP="00434E7E">
      <w:pPr>
        <w:rPr>
          <w:lang w:val="en-US"/>
        </w:rPr>
      </w:pPr>
      <w:r w:rsidRPr="00434E7E">
        <w:rPr>
          <w:lang w:val="en-US"/>
        </w:rPr>
        <w:t>For the financial year ended 30 June 2025</w:t>
      </w:r>
    </w:p>
    <w:tbl>
      <w:tblPr>
        <w:tblStyle w:val="TableGrid"/>
        <w:tblW w:w="0" w:type="auto"/>
        <w:tblLayout w:type="fixed"/>
        <w:tblLook w:val="0060" w:firstRow="1" w:lastRow="1" w:firstColumn="0" w:lastColumn="0" w:noHBand="0" w:noVBand="0"/>
      </w:tblPr>
      <w:tblGrid>
        <w:gridCol w:w="3515"/>
        <w:gridCol w:w="624"/>
        <w:gridCol w:w="1191"/>
        <w:gridCol w:w="1191"/>
        <w:gridCol w:w="1191"/>
        <w:gridCol w:w="1191"/>
        <w:gridCol w:w="1191"/>
      </w:tblGrid>
      <w:tr w:rsidR="00434E7E" w:rsidRPr="00434E7E" w14:paraId="0D1FA88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Borders>
              <w:top w:val="single" w:sz="4" w:space="0" w:color="274B93"/>
              <w:bottom w:val="single" w:sz="4" w:space="0" w:color="274B93"/>
            </w:tcBorders>
          </w:tcPr>
          <w:p w14:paraId="32452B4F" w14:textId="77777777" w:rsidR="00434E7E" w:rsidRPr="00434E7E" w:rsidRDefault="00434E7E" w:rsidP="00434E7E">
            <w:pPr>
              <w:pStyle w:val="Tablebody"/>
            </w:pPr>
          </w:p>
        </w:tc>
        <w:tc>
          <w:tcPr>
            <w:tcW w:w="624" w:type="dxa"/>
            <w:tcBorders>
              <w:top w:val="single" w:sz="4" w:space="0" w:color="274B93"/>
              <w:bottom w:val="single" w:sz="4" w:space="0" w:color="274B93"/>
            </w:tcBorders>
          </w:tcPr>
          <w:p w14:paraId="229B4D84" w14:textId="77777777" w:rsidR="00434E7E" w:rsidRPr="00434E7E" w:rsidRDefault="00434E7E" w:rsidP="00434E7E">
            <w:pPr>
              <w:pStyle w:val="Tablebody"/>
              <w:jc w:val="center"/>
            </w:pPr>
          </w:p>
        </w:tc>
        <w:tc>
          <w:tcPr>
            <w:tcW w:w="1191" w:type="dxa"/>
            <w:tcBorders>
              <w:top w:val="single" w:sz="4" w:space="0" w:color="274B93"/>
              <w:bottom w:val="single" w:sz="4" w:space="0" w:color="274B93"/>
            </w:tcBorders>
          </w:tcPr>
          <w:p w14:paraId="3AF9964C"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1407B72E"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070B23D3"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516A0D66"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6C90E149" w14:textId="77777777" w:rsidR="00434E7E" w:rsidRPr="00434E7E" w:rsidRDefault="00434E7E" w:rsidP="00434E7E">
            <w:pPr>
              <w:pStyle w:val="Tablebody"/>
              <w:jc w:val="right"/>
              <w:rPr>
                <w:lang w:val="en-US"/>
              </w:rPr>
            </w:pPr>
            <w:r w:rsidRPr="00434E7E">
              <w:rPr>
                <w:lang w:val="en-US"/>
              </w:rPr>
              <w:t>($ thousand)</w:t>
            </w:r>
          </w:p>
        </w:tc>
      </w:tr>
      <w:tr w:rsidR="00434E7E" w:rsidRPr="00434E7E" w14:paraId="24D22DB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Borders>
              <w:top w:val="single" w:sz="4" w:space="0" w:color="274B93"/>
              <w:bottom w:val="dotted" w:sz="4" w:space="0" w:color="274B93"/>
            </w:tcBorders>
          </w:tcPr>
          <w:p w14:paraId="12920CCE" w14:textId="77777777" w:rsidR="00434E7E" w:rsidRPr="00434E7E" w:rsidRDefault="00434E7E" w:rsidP="00434E7E">
            <w:pPr>
              <w:pStyle w:val="Tablebody"/>
            </w:pPr>
          </w:p>
        </w:tc>
        <w:tc>
          <w:tcPr>
            <w:tcW w:w="624" w:type="dxa"/>
            <w:tcBorders>
              <w:top w:val="single" w:sz="4" w:space="0" w:color="274B93"/>
              <w:bottom w:val="dotted" w:sz="4" w:space="0" w:color="274B93"/>
            </w:tcBorders>
          </w:tcPr>
          <w:p w14:paraId="0801FDAD" w14:textId="77777777" w:rsidR="00434E7E" w:rsidRPr="00434E7E" w:rsidRDefault="00434E7E" w:rsidP="00434E7E">
            <w:pPr>
              <w:pStyle w:val="Tablebody"/>
              <w:jc w:val="center"/>
              <w:rPr>
                <w:lang w:val="en-US"/>
              </w:rPr>
            </w:pPr>
            <w:r w:rsidRPr="00434E7E">
              <w:rPr>
                <w:lang w:val="en-US"/>
              </w:rPr>
              <w:t>Notes</w:t>
            </w:r>
          </w:p>
        </w:tc>
        <w:tc>
          <w:tcPr>
            <w:tcW w:w="1191" w:type="dxa"/>
            <w:tcBorders>
              <w:top w:val="single" w:sz="4" w:space="0" w:color="274B93"/>
              <w:bottom w:val="dotted" w:sz="4" w:space="0" w:color="274B93"/>
            </w:tcBorders>
          </w:tcPr>
          <w:p w14:paraId="4F6D8A39" w14:textId="77777777" w:rsidR="00434E7E" w:rsidRPr="00434E7E" w:rsidRDefault="00434E7E" w:rsidP="00434E7E">
            <w:pPr>
              <w:pStyle w:val="Tablebody"/>
              <w:jc w:val="right"/>
              <w:rPr>
                <w:lang w:val="en-US"/>
              </w:rPr>
            </w:pPr>
            <w:r w:rsidRPr="00434E7E">
              <w:rPr>
                <w:lang w:val="en-US"/>
              </w:rPr>
              <w:t>Physical Asset Revaluation Reserve</w:t>
            </w:r>
          </w:p>
        </w:tc>
        <w:tc>
          <w:tcPr>
            <w:tcW w:w="1191" w:type="dxa"/>
            <w:tcBorders>
              <w:top w:val="single" w:sz="4" w:space="0" w:color="274B93"/>
              <w:bottom w:val="dotted" w:sz="4" w:space="0" w:color="274B93"/>
            </w:tcBorders>
          </w:tcPr>
          <w:p w14:paraId="385C8546" w14:textId="77777777" w:rsidR="00434E7E" w:rsidRPr="00434E7E" w:rsidRDefault="00434E7E" w:rsidP="00434E7E">
            <w:pPr>
              <w:pStyle w:val="Tablebody"/>
              <w:jc w:val="right"/>
              <w:rPr>
                <w:lang w:val="en-US"/>
              </w:rPr>
            </w:pPr>
            <w:r w:rsidRPr="00434E7E">
              <w:rPr>
                <w:lang w:val="en-US"/>
              </w:rPr>
              <w:t>Hedging Reserves</w:t>
            </w:r>
          </w:p>
        </w:tc>
        <w:tc>
          <w:tcPr>
            <w:tcW w:w="1191" w:type="dxa"/>
            <w:tcBorders>
              <w:top w:val="single" w:sz="4" w:space="0" w:color="274B93"/>
              <w:bottom w:val="dotted" w:sz="4" w:space="0" w:color="274B93"/>
            </w:tcBorders>
          </w:tcPr>
          <w:p w14:paraId="50719CBB" w14:textId="77777777" w:rsidR="00434E7E" w:rsidRPr="00434E7E" w:rsidRDefault="00434E7E" w:rsidP="00434E7E">
            <w:pPr>
              <w:pStyle w:val="Tablebody"/>
              <w:jc w:val="right"/>
              <w:rPr>
                <w:lang w:val="en-US"/>
              </w:rPr>
            </w:pPr>
            <w:r w:rsidRPr="00434E7E">
              <w:rPr>
                <w:lang w:val="en-US"/>
              </w:rPr>
              <w:t>Accumulated Surplus</w:t>
            </w:r>
          </w:p>
        </w:tc>
        <w:tc>
          <w:tcPr>
            <w:tcW w:w="1191" w:type="dxa"/>
            <w:tcBorders>
              <w:top w:val="single" w:sz="4" w:space="0" w:color="274B93"/>
              <w:bottom w:val="dotted" w:sz="4" w:space="0" w:color="274B93"/>
            </w:tcBorders>
          </w:tcPr>
          <w:p w14:paraId="319684A8" w14:textId="77777777" w:rsidR="00434E7E" w:rsidRPr="00434E7E" w:rsidRDefault="00434E7E" w:rsidP="00434E7E">
            <w:pPr>
              <w:pStyle w:val="Tablebody"/>
              <w:jc w:val="right"/>
              <w:rPr>
                <w:lang w:val="en-US"/>
              </w:rPr>
            </w:pPr>
            <w:r w:rsidRPr="00434E7E">
              <w:rPr>
                <w:lang w:val="en-US"/>
              </w:rPr>
              <w:t>Contributed Capital</w:t>
            </w:r>
          </w:p>
        </w:tc>
        <w:tc>
          <w:tcPr>
            <w:tcW w:w="1191" w:type="dxa"/>
            <w:tcBorders>
              <w:top w:val="single" w:sz="4" w:space="0" w:color="274B93"/>
              <w:bottom w:val="dotted" w:sz="4" w:space="0" w:color="274B93"/>
            </w:tcBorders>
          </w:tcPr>
          <w:p w14:paraId="766BE8E2" w14:textId="77777777" w:rsidR="00434E7E" w:rsidRPr="00434E7E" w:rsidRDefault="00434E7E" w:rsidP="00434E7E">
            <w:pPr>
              <w:pStyle w:val="Tablebody"/>
              <w:jc w:val="right"/>
              <w:rPr>
                <w:lang w:val="en-US"/>
              </w:rPr>
            </w:pPr>
            <w:r w:rsidRPr="00434E7E">
              <w:rPr>
                <w:lang w:val="en-US"/>
              </w:rPr>
              <w:t>Total</w:t>
            </w:r>
          </w:p>
        </w:tc>
      </w:tr>
      <w:tr w:rsidR="00434E7E" w:rsidRPr="00434E7E" w14:paraId="15918978" w14:textId="77777777" w:rsidTr="00F36A52">
        <w:trPr>
          <w:trHeight w:val="60"/>
        </w:trPr>
        <w:tc>
          <w:tcPr>
            <w:tcW w:w="3515" w:type="dxa"/>
            <w:tcBorders>
              <w:top w:val="dotted" w:sz="4" w:space="0" w:color="274B93"/>
            </w:tcBorders>
          </w:tcPr>
          <w:p w14:paraId="2E30E335" w14:textId="77777777" w:rsidR="00434E7E" w:rsidRPr="00434E7E" w:rsidRDefault="00434E7E" w:rsidP="00434E7E">
            <w:pPr>
              <w:pStyle w:val="Tablebody"/>
              <w:rPr>
                <w:b/>
                <w:bCs/>
                <w:lang w:val="en-US"/>
              </w:rPr>
            </w:pPr>
            <w:r w:rsidRPr="00434E7E">
              <w:rPr>
                <w:b/>
                <w:bCs/>
                <w:lang w:val="en-US"/>
              </w:rPr>
              <w:t>Balance at 1 July 2023</w:t>
            </w:r>
          </w:p>
        </w:tc>
        <w:tc>
          <w:tcPr>
            <w:tcW w:w="624" w:type="dxa"/>
            <w:tcBorders>
              <w:top w:val="dotted" w:sz="4" w:space="0" w:color="274B93"/>
            </w:tcBorders>
          </w:tcPr>
          <w:p w14:paraId="2489294B" w14:textId="77777777" w:rsidR="00434E7E" w:rsidRPr="00434E7E" w:rsidRDefault="00434E7E" w:rsidP="00434E7E">
            <w:pPr>
              <w:pStyle w:val="Tablebody"/>
              <w:jc w:val="center"/>
              <w:rPr>
                <w:b/>
                <w:bCs/>
              </w:rPr>
            </w:pPr>
          </w:p>
        </w:tc>
        <w:tc>
          <w:tcPr>
            <w:tcW w:w="1191" w:type="dxa"/>
            <w:tcBorders>
              <w:top w:val="dotted" w:sz="4" w:space="0" w:color="274B93"/>
            </w:tcBorders>
          </w:tcPr>
          <w:p w14:paraId="3D01EF33" w14:textId="77777777" w:rsidR="00434E7E" w:rsidRPr="00434E7E" w:rsidRDefault="00434E7E" w:rsidP="00434E7E">
            <w:pPr>
              <w:pStyle w:val="Tablebody"/>
              <w:jc w:val="right"/>
              <w:rPr>
                <w:b/>
                <w:bCs/>
                <w:lang w:val="en-US"/>
              </w:rPr>
            </w:pPr>
            <w:r w:rsidRPr="00434E7E">
              <w:rPr>
                <w:b/>
                <w:bCs/>
                <w:lang w:val="en-US"/>
              </w:rPr>
              <w:t xml:space="preserve">874,797 </w:t>
            </w:r>
          </w:p>
        </w:tc>
        <w:tc>
          <w:tcPr>
            <w:tcW w:w="1191" w:type="dxa"/>
            <w:tcBorders>
              <w:top w:val="dotted" w:sz="4" w:space="0" w:color="274B93"/>
            </w:tcBorders>
          </w:tcPr>
          <w:p w14:paraId="0E423FE9" w14:textId="77777777" w:rsidR="00434E7E" w:rsidRPr="00434E7E" w:rsidRDefault="00434E7E" w:rsidP="00434E7E">
            <w:pPr>
              <w:pStyle w:val="Tablebody"/>
              <w:jc w:val="right"/>
              <w:rPr>
                <w:b/>
                <w:bCs/>
                <w:lang w:val="en-US"/>
              </w:rPr>
            </w:pPr>
            <w:r w:rsidRPr="00434E7E">
              <w:rPr>
                <w:b/>
                <w:bCs/>
                <w:lang w:val="en-US"/>
              </w:rPr>
              <w:t>(4,104)</w:t>
            </w:r>
          </w:p>
        </w:tc>
        <w:tc>
          <w:tcPr>
            <w:tcW w:w="1191" w:type="dxa"/>
            <w:tcBorders>
              <w:top w:val="dotted" w:sz="4" w:space="0" w:color="274B93"/>
            </w:tcBorders>
          </w:tcPr>
          <w:p w14:paraId="1E9A92F5" w14:textId="77777777" w:rsidR="00434E7E" w:rsidRPr="00434E7E" w:rsidRDefault="00434E7E" w:rsidP="00434E7E">
            <w:pPr>
              <w:pStyle w:val="Tablebody"/>
              <w:jc w:val="right"/>
              <w:rPr>
                <w:b/>
                <w:bCs/>
                <w:lang w:val="en-US"/>
              </w:rPr>
            </w:pPr>
            <w:r w:rsidRPr="00434E7E">
              <w:rPr>
                <w:b/>
                <w:bCs/>
                <w:lang w:val="en-US"/>
              </w:rPr>
              <w:t xml:space="preserve">177,931 </w:t>
            </w:r>
          </w:p>
        </w:tc>
        <w:tc>
          <w:tcPr>
            <w:tcW w:w="1191" w:type="dxa"/>
            <w:tcBorders>
              <w:top w:val="dotted" w:sz="4" w:space="0" w:color="274B93"/>
            </w:tcBorders>
          </w:tcPr>
          <w:p w14:paraId="2B047528" w14:textId="77777777" w:rsidR="00434E7E" w:rsidRPr="00434E7E" w:rsidRDefault="00434E7E" w:rsidP="00434E7E">
            <w:pPr>
              <w:pStyle w:val="Tablebody"/>
              <w:jc w:val="right"/>
              <w:rPr>
                <w:b/>
                <w:bCs/>
                <w:lang w:val="en-US"/>
              </w:rPr>
            </w:pPr>
            <w:r w:rsidRPr="00434E7E">
              <w:rPr>
                <w:b/>
                <w:bCs/>
                <w:lang w:val="en-US"/>
              </w:rPr>
              <w:t xml:space="preserve">968,396 </w:t>
            </w:r>
          </w:p>
        </w:tc>
        <w:tc>
          <w:tcPr>
            <w:tcW w:w="1191" w:type="dxa"/>
            <w:tcBorders>
              <w:top w:val="dotted" w:sz="4" w:space="0" w:color="274B93"/>
            </w:tcBorders>
          </w:tcPr>
          <w:p w14:paraId="650F4331" w14:textId="77777777" w:rsidR="00434E7E" w:rsidRPr="00434E7E" w:rsidRDefault="00434E7E" w:rsidP="00434E7E">
            <w:pPr>
              <w:pStyle w:val="Tablebody"/>
              <w:jc w:val="right"/>
              <w:rPr>
                <w:b/>
                <w:bCs/>
                <w:lang w:val="en-US"/>
              </w:rPr>
            </w:pPr>
            <w:r w:rsidRPr="00434E7E">
              <w:rPr>
                <w:b/>
                <w:bCs/>
                <w:lang w:val="en-US"/>
              </w:rPr>
              <w:t xml:space="preserve">2,017,020 </w:t>
            </w:r>
          </w:p>
        </w:tc>
      </w:tr>
      <w:tr w:rsidR="00434E7E" w:rsidRPr="00434E7E" w14:paraId="32DDF36B" w14:textId="77777777" w:rsidTr="00434E7E">
        <w:trPr>
          <w:trHeight w:val="60"/>
        </w:trPr>
        <w:tc>
          <w:tcPr>
            <w:tcW w:w="3515" w:type="dxa"/>
            <w:tcMar>
              <w:left w:w="198" w:type="dxa"/>
            </w:tcMar>
          </w:tcPr>
          <w:p w14:paraId="0B536BD5" w14:textId="77777777" w:rsidR="00434E7E" w:rsidRPr="00434E7E" w:rsidRDefault="00434E7E" w:rsidP="00434E7E">
            <w:pPr>
              <w:pStyle w:val="Tablebody"/>
              <w:rPr>
                <w:lang w:val="en-US"/>
              </w:rPr>
            </w:pPr>
            <w:r w:rsidRPr="00434E7E">
              <w:rPr>
                <w:lang w:val="en-US"/>
              </w:rPr>
              <w:t>Net result for the year</w:t>
            </w:r>
          </w:p>
        </w:tc>
        <w:tc>
          <w:tcPr>
            <w:tcW w:w="624" w:type="dxa"/>
          </w:tcPr>
          <w:p w14:paraId="1A5C7670" w14:textId="77777777" w:rsidR="00434E7E" w:rsidRPr="00434E7E" w:rsidRDefault="00434E7E" w:rsidP="00434E7E">
            <w:pPr>
              <w:pStyle w:val="Tablebody"/>
              <w:jc w:val="center"/>
            </w:pPr>
          </w:p>
        </w:tc>
        <w:tc>
          <w:tcPr>
            <w:tcW w:w="1191" w:type="dxa"/>
          </w:tcPr>
          <w:p w14:paraId="68387908" w14:textId="77777777" w:rsidR="00434E7E" w:rsidRPr="00434E7E" w:rsidRDefault="00434E7E" w:rsidP="00434E7E">
            <w:pPr>
              <w:pStyle w:val="Tablebody"/>
              <w:jc w:val="right"/>
            </w:pPr>
          </w:p>
        </w:tc>
        <w:tc>
          <w:tcPr>
            <w:tcW w:w="1191" w:type="dxa"/>
          </w:tcPr>
          <w:p w14:paraId="598819A5" w14:textId="77777777" w:rsidR="00434E7E" w:rsidRPr="00434E7E" w:rsidRDefault="00434E7E" w:rsidP="00434E7E">
            <w:pPr>
              <w:pStyle w:val="Tablebody"/>
              <w:jc w:val="right"/>
            </w:pPr>
          </w:p>
        </w:tc>
        <w:tc>
          <w:tcPr>
            <w:tcW w:w="1191" w:type="dxa"/>
          </w:tcPr>
          <w:p w14:paraId="554CC4CD" w14:textId="77777777" w:rsidR="00434E7E" w:rsidRPr="00434E7E" w:rsidRDefault="00434E7E" w:rsidP="00434E7E">
            <w:pPr>
              <w:pStyle w:val="Tablebody"/>
              <w:jc w:val="right"/>
              <w:rPr>
                <w:lang w:val="en-US"/>
              </w:rPr>
            </w:pPr>
            <w:r w:rsidRPr="00434E7E">
              <w:rPr>
                <w:lang w:val="en-US"/>
              </w:rPr>
              <w:t>(4,584)</w:t>
            </w:r>
          </w:p>
        </w:tc>
        <w:tc>
          <w:tcPr>
            <w:tcW w:w="1191" w:type="dxa"/>
          </w:tcPr>
          <w:p w14:paraId="7D26E1F5" w14:textId="77777777" w:rsidR="00434E7E" w:rsidRPr="00434E7E" w:rsidRDefault="00434E7E" w:rsidP="00434E7E">
            <w:pPr>
              <w:pStyle w:val="Tablebody"/>
              <w:jc w:val="right"/>
            </w:pPr>
          </w:p>
        </w:tc>
        <w:tc>
          <w:tcPr>
            <w:tcW w:w="1191" w:type="dxa"/>
          </w:tcPr>
          <w:p w14:paraId="57B76D03" w14:textId="77777777" w:rsidR="00434E7E" w:rsidRPr="00434E7E" w:rsidRDefault="00434E7E" w:rsidP="00434E7E">
            <w:pPr>
              <w:pStyle w:val="Tablebody"/>
              <w:jc w:val="right"/>
              <w:rPr>
                <w:lang w:val="en-US"/>
              </w:rPr>
            </w:pPr>
            <w:r w:rsidRPr="00434E7E">
              <w:rPr>
                <w:lang w:val="en-US"/>
              </w:rPr>
              <w:t>(4,584)</w:t>
            </w:r>
          </w:p>
        </w:tc>
      </w:tr>
      <w:tr w:rsidR="00434E7E" w:rsidRPr="00434E7E" w14:paraId="08A8C2B8" w14:textId="77777777" w:rsidTr="00434E7E">
        <w:trPr>
          <w:trHeight w:val="60"/>
        </w:trPr>
        <w:tc>
          <w:tcPr>
            <w:tcW w:w="3515" w:type="dxa"/>
            <w:tcMar>
              <w:left w:w="198" w:type="dxa"/>
            </w:tcMar>
          </w:tcPr>
          <w:p w14:paraId="07D015DC" w14:textId="77777777" w:rsidR="00434E7E" w:rsidRPr="00434E7E" w:rsidRDefault="00434E7E" w:rsidP="00434E7E">
            <w:pPr>
              <w:pStyle w:val="Tablebody"/>
              <w:rPr>
                <w:lang w:val="en-US"/>
              </w:rPr>
            </w:pPr>
            <w:r w:rsidRPr="00434E7E">
              <w:rPr>
                <w:lang w:val="en-US"/>
              </w:rPr>
              <w:t xml:space="preserve">Capital contribution from/(to) other State departments/entities </w:t>
            </w:r>
          </w:p>
        </w:tc>
        <w:tc>
          <w:tcPr>
            <w:tcW w:w="624" w:type="dxa"/>
          </w:tcPr>
          <w:p w14:paraId="54E33F0F" w14:textId="77777777" w:rsidR="00434E7E" w:rsidRPr="00434E7E" w:rsidRDefault="00434E7E" w:rsidP="00434E7E">
            <w:pPr>
              <w:pStyle w:val="Tablebody"/>
              <w:jc w:val="center"/>
            </w:pPr>
          </w:p>
        </w:tc>
        <w:tc>
          <w:tcPr>
            <w:tcW w:w="1191" w:type="dxa"/>
          </w:tcPr>
          <w:p w14:paraId="2CF70DBF" w14:textId="77777777" w:rsidR="00434E7E" w:rsidRPr="00434E7E" w:rsidRDefault="00434E7E" w:rsidP="00434E7E">
            <w:pPr>
              <w:pStyle w:val="Tablebody"/>
              <w:jc w:val="right"/>
            </w:pPr>
          </w:p>
        </w:tc>
        <w:tc>
          <w:tcPr>
            <w:tcW w:w="1191" w:type="dxa"/>
          </w:tcPr>
          <w:p w14:paraId="1CD7366D" w14:textId="77777777" w:rsidR="00434E7E" w:rsidRPr="00434E7E" w:rsidRDefault="00434E7E" w:rsidP="00434E7E">
            <w:pPr>
              <w:pStyle w:val="Tablebody"/>
              <w:jc w:val="right"/>
            </w:pPr>
          </w:p>
        </w:tc>
        <w:tc>
          <w:tcPr>
            <w:tcW w:w="1191" w:type="dxa"/>
          </w:tcPr>
          <w:p w14:paraId="074FA581" w14:textId="77777777" w:rsidR="00434E7E" w:rsidRPr="00434E7E" w:rsidRDefault="00434E7E" w:rsidP="00434E7E">
            <w:pPr>
              <w:pStyle w:val="Tablebody"/>
              <w:jc w:val="right"/>
            </w:pPr>
          </w:p>
        </w:tc>
        <w:tc>
          <w:tcPr>
            <w:tcW w:w="1191" w:type="dxa"/>
          </w:tcPr>
          <w:p w14:paraId="158CF84B" w14:textId="77777777" w:rsidR="00434E7E" w:rsidRPr="00434E7E" w:rsidRDefault="00434E7E" w:rsidP="00434E7E">
            <w:pPr>
              <w:pStyle w:val="Tablebody"/>
              <w:jc w:val="right"/>
              <w:rPr>
                <w:lang w:val="en-US"/>
              </w:rPr>
            </w:pPr>
            <w:r w:rsidRPr="00434E7E">
              <w:rPr>
                <w:lang w:val="en-US"/>
              </w:rPr>
              <w:t>(1,614)</w:t>
            </w:r>
          </w:p>
        </w:tc>
        <w:tc>
          <w:tcPr>
            <w:tcW w:w="1191" w:type="dxa"/>
          </w:tcPr>
          <w:p w14:paraId="5C1E1216" w14:textId="77777777" w:rsidR="00434E7E" w:rsidRPr="00434E7E" w:rsidRDefault="00434E7E" w:rsidP="00434E7E">
            <w:pPr>
              <w:pStyle w:val="Tablebody"/>
              <w:jc w:val="right"/>
              <w:rPr>
                <w:lang w:val="en-US"/>
              </w:rPr>
            </w:pPr>
            <w:r w:rsidRPr="00434E7E">
              <w:rPr>
                <w:lang w:val="en-US"/>
              </w:rPr>
              <w:t>(1,614)</w:t>
            </w:r>
          </w:p>
        </w:tc>
      </w:tr>
      <w:tr w:rsidR="00434E7E" w:rsidRPr="00434E7E" w14:paraId="0D8F0088" w14:textId="77777777" w:rsidTr="00434E7E">
        <w:trPr>
          <w:trHeight w:val="60"/>
        </w:trPr>
        <w:tc>
          <w:tcPr>
            <w:tcW w:w="3515" w:type="dxa"/>
            <w:tcMar>
              <w:left w:w="198" w:type="dxa"/>
            </w:tcMar>
          </w:tcPr>
          <w:p w14:paraId="4D42AF76" w14:textId="77777777" w:rsidR="00434E7E" w:rsidRPr="00434E7E" w:rsidRDefault="00434E7E" w:rsidP="00434E7E">
            <w:pPr>
              <w:pStyle w:val="Tablebody"/>
              <w:rPr>
                <w:lang w:val="en-US"/>
              </w:rPr>
            </w:pPr>
            <w:r w:rsidRPr="00434E7E">
              <w:rPr>
                <w:lang w:val="en-US"/>
              </w:rPr>
              <w:t>Capital contribution by Victorian Government as part of annual grants</w:t>
            </w:r>
          </w:p>
        </w:tc>
        <w:tc>
          <w:tcPr>
            <w:tcW w:w="624" w:type="dxa"/>
          </w:tcPr>
          <w:p w14:paraId="12521890" w14:textId="77777777" w:rsidR="00434E7E" w:rsidRPr="00434E7E" w:rsidRDefault="00434E7E" w:rsidP="00434E7E">
            <w:pPr>
              <w:pStyle w:val="Tablebody"/>
              <w:jc w:val="center"/>
            </w:pPr>
          </w:p>
        </w:tc>
        <w:tc>
          <w:tcPr>
            <w:tcW w:w="1191" w:type="dxa"/>
          </w:tcPr>
          <w:p w14:paraId="728505DB" w14:textId="77777777" w:rsidR="00434E7E" w:rsidRPr="00434E7E" w:rsidRDefault="00434E7E" w:rsidP="00434E7E">
            <w:pPr>
              <w:pStyle w:val="Tablebody"/>
              <w:jc w:val="right"/>
            </w:pPr>
          </w:p>
        </w:tc>
        <w:tc>
          <w:tcPr>
            <w:tcW w:w="1191" w:type="dxa"/>
          </w:tcPr>
          <w:p w14:paraId="743E8F94" w14:textId="77777777" w:rsidR="00434E7E" w:rsidRPr="00434E7E" w:rsidRDefault="00434E7E" w:rsidP="00434E7E">
            <w:pPr>
              <w:pStyle w:val="Tablebody"/>
              <w:jc w:val="right"/>
            </w:pPr>
          </w:p>
        </w:tc>
        <w:tc>
          <w:tcPr>
            <w:tcW w:w="1191" w:type="dxa"/>
          </w:tcPr>
          <w:p w14:paraId="1F1705B2" w14:textId="77777777" w:rsidR="00434E7E" w:rsidRPr="00434E7E" w:rsidRDefault="00434E7E" w:rsidP="00434E7E">
            <w:pPr>
              <w:pStyle w:val="Tablebody"/>
              <w:jc w:val="right"/>
            </w:pPr>
          </w:p>
        </w:tc>
        <w:tc>
          <w:tcPr>
            <w:tcW w:w="1191" w:type="dxa"/>
          </w:tcPr>
          <w:p w14:paraId="51424AEA" w14:textId="77777777" w:rsidR="00434E7E" w:rsidRPr="00434E7E" w:rsidRDefault="00434E7E" w:rsidP="00434E7E">
            <w:pPr>
              <w:pStyle w:val="Tablebody"/>
              <w:jc w:val="right"/>
              <w:rPr>
                <w:lang w:val="en-US"/>
              </w:rPr>
            </w:pPr>
            <w:r w:rsidRPr="00434E7E">
              <w:rPr>
                <w:lang w:val="en-US"/>
              </w:rPr>
              <w:t xml:space="preserve">29,861 </w:t>
            </w:r>
          </w:p>
        </w:tc>
        <w:tc>
          <w:tcPr>
            <w:tcW w:w="1191" w:type="dxa"/>
          </w:tcPr>
          <w:p w14:paraId="7740D742" w14:textId="77777777" w:rsidR="00434E7E" w:rsidRPr="00434E7E" w:rsidRDefault="00434E7E" w:rsidP="00434E7E">
            <w:pPr>
              <w:pStyle w:val="Tablebody"/>
              <w:jc w:val="right"/>
              <w:rPr>
                <w:lang w:val="en-US"/>
              </w:rPr>
            </w:pPr>
            <w:r w:rsidRPr="00434E7E">
              <w:rPr>
                <w:lang w:val="en-US"/>
              </w:rPr>
              <w:t xml:space="preserve">29,861 </w:t>
            </w:r>
          </w:p>
        </w:tc>
      </w:tr>
      <w:tr w:rsidR="00434E7E" w:rsidRPr="00434E7E" w14:paraId="6A505DEF" w14:textId="77777777" w:rsidTr="00434E7E">
        <w:trPr>
          <w:trHeight w:val="60"/>
        </w:trPr>
        <w:tc>
          <w:tcPr>
            <w:tcW w:w="3515" w:type="dxa"/>
            <w:tcMar>
              <w:left w:w="198" w:type="dxa"/>
            </w:tcMar>
          </w:tcPr>
          <w:p w14:paraId="42141721" w14:textId="77777777" w:rsidR="00434E7E" w:rsidRPr="00434E7E" w:rsidRDefault="00434E7E" w:rsidP="00434E7E">
            <w:pPr>
              <w:pStyle w:val="Tablebody"/>
              <w:rPr>
                <w:lang w:val="en-US"/>
              </w:rPr>
            </w:pPr>
            <w:r w:rsidRPr="00434E7E">
              <w:rPr>
                <w:lang w:val="en-US"/>
              </w:rPr>
              <w:t>Cost of hedging</w:t>
            </w:r>
          </w:p>
        </w:tc>
        <w:tc>
          <w:tcPr>
            <w:tcW w:w="624" w:type="dxa"/>
          </w:tcPr>
          <w:p w14:paraId="17C82FE5" w14:textId="77777777" w:rsidR="00434E7E" w:rsidRPr="00434E7E" w:rsidRDefault="00434E7E" w:rsidP="00434E7E">
            <w:pPr>
              <w:pStyle w:val="Tablebody"/>
              <w:jc w:val="center"/>
            </w:pPr>
          </w:p>
        </w:tc>
        <w:tc>
          <w:tcPr>
            <w:tcW w:w="1191" w:type="dxa"/>
          </w:tcPr>
          <w:p w14:paraId="75E23509" w14:textId="77777777" w:rsidR="00434E7E" w:rsidRPr="00434E7E" w:rsidRDefault="00434E7E" w:rsidP="00434E7E">
            <w:pPr>
              <w:pStyle w:val="Tablebody"/>
              <w:jc w:val="right"/>
            </w:pPr>
          </w:p>
        </w:tc>
        <w:tc>
          <w:tcPr>
            <w:tcW w:w="1191" w:type="dxa"/>
          </w:tcPr>
          <w:p w14:paraId="02199A1A" w14:textId="77777777" w:rsidR="00434E7E" w:rsidRPr="00434E7E" w:rsidRDefault="00434E7E" w:rsidP="00434E7E">
            <w:pPr>
              <w:pStyle w:val="Tablebody"/>
              <w:jc w:val="right"/>
              <w:rPr>
                <w:lang w:val="en-US"/>
              </w:rPr>
            </w:pPr>
            <w:r w:rsidRPr="00434E7E">
              <w:rPr>
                <w:lang w:val="en-US"/>
              </w:rPr>
              <w:t>(227)</w:t>
            </w:r>
          </w:p>
        </w:tc>
        <w:tc>
          <w:tcPr>
            <w:tcW w:w="1191" w:type="dxa"/>
          </w:tcPr>
          <w:p w14:paraId="2B398647" w14:textId="77777777" w:rsidR="00434E7E" w:rsidRPr="00434E7E" w:rsidRDefault="00434E7E" w:rsidP="00434E7E">
            <w:pPr>
              <w:pStyle w:val="Tablebody"/>
              <w:jc w:val="right"/>
            </w:pPr>
          </w:p>
        </w:tc>
        <w:tc>
          <w:tcPr>
            <w:tcW w:w="1191" w:type="dxa"/>
          </w:tcPr>
          <w:p w14:paraId="58E1196D" w14:textId="77777777" w:rsidR="00434E7E" w:rsidRPr="00434E7E" w:rsidRDefault="00434E7E" w:rsidP="00434E7E">
            <w:pPr>
              <w:pStyle w:val="Tablebody"/>
              <w:jc w:val="right"/>
            </w:pPr>
          </w:p>
        </w:tc>
        <w:tc>
          <w:tcPr>
            <w:tcW w:w="1191" w:type="dxa"/>
          </w:tcPr>
          <w:p w14:paraId="4E994DF4" w14:textId="77777777" w:rsidR="00434E7E" w:rsidRPr="00434E7E" w:rsidRDefault="00434E7E" w:rsidP="00434E7E">
            <w:pPr>
              <w:pStyle w:val="Tablebody"/>
              <w:jc w:val="right"/>
              <w:rPr>
                <w:lang w:val="en-US"/>
              </w:rPr>
            </w:pPr>
            <w:r w:rsidRPr="00434E7E">
              <w:rPr>
                <w:lang w:val="en-US"/>
              </w:rPr>
              <w:t>(227)</w:t>
            </w:r>
          </w:p>
        </w:tc>
      </w:tr>
      <w:tr w:rsidR="00434E7E" w:rsidRPr="00434E7E" w14:paraId="0E71AFBE" w14:textId="77777777" w:rsidTr="00434E7E">
        <w:trPr>
          <w:trHeight w:val="60"/>
        </w:trPr>
        <w:tc>
          <w:tcPr>
            <w:tcW w:w="3515" w:type="dxa"/>
            <w:tcMar>
              <w:left w:w="198" w:type="dxa"/>
            </w:tcMar>
          </w:tcPr>
          <w:p w14:paraId="283080ED" w14:textId="77777777" w:rsidR="00434E7E" w:rsidRPr="00434E7E" w:rsidRDefault="00434E7E" w:rsidP="00434E7E">
            <w:pPr>
              <w:pStyle w:val="Tablebody"/>
              <w:rPr>
                <w:lang w:val="en-US"/>
              </w:rPr>
            </w:pPr>
            <w:r w:rsidRPr="00434E7E">
              <w:rPr>
                <w:lang w:val="en-US"/>
              </w:rPr>
              <w:t>Fair value gain/(loss) arising from cash flow hedging instruments during the year</w:t>
            </w:r>
          </w:p>
        </w:tc>
        <w:tc>
          <w:tcPr>
            <w:tcW w:w="624" w:type="dxa"/>
          </w:tcPr>
          <w:p w14:paraId="67CEDB89" w14:textId="77777777" w:rsidR="00434E7E" w:rsidRPr="00434E7E" w:rsidRDefault="00434E7E" w:rsidP="00434E7E">
            <w:pPr>
              <w:pStyle w:val="Tablebody"/>
              <w:jc w:val="center"/>
            </w:pPr>
          </w:p>
        </w:tc>
        <w:tc>
          <w:tcPr>
            <w:tcW w:w="1191" w:type="dxa"/>
          </w:tcPr>
          <w:p w14:paraId="05C91600" w14:textId="77777777" w:rsidR="00434E7E" w:rsidRPr="00434E7E" w:rsidRDefault="00434E7E" w:rsidP="00434E7E">
            <w:pPr>
              <w:pStyle w:val="Tablebody"/>
              <w:jc w:val="right"/>
            </w:pPr>
          </w:p>
        </w:tc>
        <w:tc>
          <w:tcPr>
            <w:tcW w:w="1191" w:type="dxa"/>
          </w:tcPr>
          <w:p w14:paraId="0E5DC1D0" w14:textId="77777777" w:rsidR="00434E7E" w:rsidRPr="00434E7E" w:rsidRDefault="00434E7E" w:rsidP="00434E7E">
            <w:pPr>
              <w:pStyle w:val="Tablebody"/>
              <w:jc w:val="right"/>
              <w:rPr>
                <w:lang w:val="en-US"/>
              </w:rPr>
            </w:pPr>
            <w:r w:rsidRPr="00434E7E">
              <w:rPr>
                <w:lang w:val="en-US"/>
              </w:rPr>
              <w:t xml:space="preserve">231 </w:t>
            </w:r>
          </w:p>
        </w:tc>
        <w:tc>
          <w:tcPr>
            <w:tcW w:w="1191" w:type="dxa"/>
          </w:tcPr>
          <w:p w14:paraId="3DE10ACD" w14:textId="77777777" w:rsidR="00434E7E" w:rsidRPr="00434E7E" w:rsidRDefault="00434E7E" w:rsidP="00434E7E">
            <w:pPr>
              <w:pStyle w:val="Tablebody"/>
              <w:jc w:val="right"/>
            </w:pPr>
          </w:p>
        </w:tc>
        <w:tc>
          <w:tcPr>
            <w:tcW w:w="1191" w:type="dxa"/>
          </w:tcPr>
          <w:p w14:paraId="7D6823D3" w14:textId="77777777" w:rsidR="00434E7E" w:rsidRPr="00434E7E" w:rsidRDefault="00434E7E" w:rsidP="00434E7E">
            <w:pPr>
              <w:pStyle w:val="Tablebody"/>
              <w:jc w:val="right"/>
            </w:pPr>
          </w:p>
        </w:tc>
        <w:tc>
          <w:tcPr>
            <w:tcW w:w="1191" w:type="dxa"/>
          </w:tcPr>
          <w:p w14:paraId="1F334F30" w14:textId="77777777" w:rsidR="00434E7E" w:rsidRPr="00434E7E" w:rsidRDefault="00434E7E" w:rsidP="00434E7E">
            <w:pPr>
              <w:pStyle w:val="Tablebody"/>
              <w:jc w:val="right"/>
              <w:rPr>
                <w:lang w:val="en-US"/>
              </w:rPr>
            </w:pPr>
            <w:r w:rsidRPr="00434E7E">
              <w:rPr>
                <w:lang w:val="en-US"/>
              </w:rPr>
              <w:t xml:space="preserve">231 </w:t>
            </w:r>
          </w:p>
        </w:tc>
      </w:tr>
      <w:tr w:rsidR="00434E7E" w:rsidRPr="00434E7E" w14:paraId="4568324C" w14:textId="77777777" w:rsidTr="00434E7E">
        <w:trPr>
          <w:trHeight w:val="60"/>
        </w:trPr>
        <w:tc>
          <w:tcPr>
            <w:tcW w:w="3515" w:type="dxa"/>
          </w:tcPr>
          <w:p w14:paraId="3A6FD48E" w14:textId="77777777" w:rsidR="00434E7E" w:rsidRPr="00434E7E" w:rsidRDefault="00434E7E" w:rsidP="00434E7E">
            <w:pPr>
              <w:pStyle w:val="Tablebody"/>
              <w:rPr>
                <w:b/>
                <w:bCs/>
                <w:lang w:val="en-US"/>
              </w:rPr>
            </w:pPr>
            <w:r w:rsidRPr="00434E7E">
              <w:rPr>
                <w:b/>
                <w:bCs/>
                <w:lang w:val="en-US"/>
              </w:rPr>
              <w:t>Balance at 30 June 2024</w:t>
            </w:r>
          </w:p>
        </w:tc>
        <w:tc>
          <w:tcPr>
            <w:tcW w:w="624" w:type="dxa"/>
          </w:tcPr>
          <w:p w14:paraId="6F3A1ED4" w14:textId="77777777" w:rsidR="00434E7E" w:rsidRPr="00434E7E" w:rsidRDefault="00434E7E" w:rsidP="00434E7E">
            <w:pPr>
              <w:pStyle w:val="Tablebody"/>
              <w:jc w:val="center"/>
              <w:rPr>
                <w:b/>
                <w:bCs/>
              </w:rPr>
            </w:pPr>
          </w:p>
        </w:tc>
        <w:tc>
          <w:tcPr>
            <w:tcW w:w="1191" w:type="dxa"/>
            <w:shd w:val="clear" w:color="auto" w:fill="F2F2F2" w:themeFill="background1" w:themeFillShade="F2"/>
          </w:tcPr>
          <w:p w14:paraId="23BDA3A7" w14:textId="77777777" w:rsidR="00434E7E" w:rsidRPr="00434E7E" w:rsidRDefault="00434E7E" w:rsidP="00434E7E">
            <w:pPr>
              <w:pStyle w:val="Tablebody"/>
              <w:jc w:val="right"/>
              <w:rPr>
                <w:b/>
                <w:bCs/>
                <w:lang w:val="en-US"/>
              </w:rPr>
            </w:pPr>
            <w:r w:rsidRPr="00434E7E">
              <w:rPr>
                <w:b/>
                <w:bCs/>
                <w:lang w:val="en-US"/>
              </w:rPr>
              <w:t xml:space="preserve">874,797 </w:t>
            </w:r>
          </w:p>
        </w:tc>
        <w:tc>
          <w:tcPr>
            <w:tcW w:w="1191" w:type="dxa"/>
            <w:shd w:val="clear" w:color="auto" w:fill="F2F2F2" w:themeFill="background1" w:themeFillShade="F2"/>
          </w:tcPr>
          <w:p w14:paraId="3D3C0214" w14:textId="77777777" w:rsidR="00434E7E" w:rsidRPr="00434E7E" w:rsidRDefault="00434E7E" w:rsidP="00434E7E">
            <w:pPr>
              <w:pStyle w:val="Tablebody"/>
              <w:jc w:val="right"/>
              <w:rPr>
                <w:b/>
                <w:bCs/>
                <w:lang w:val="en-US"/>
              </w:rPr>
            </w:pPr>
            <w:r w:rsidRPr="00434E7E">
              <w:rPr>
                <w:b/>
                <w:bCs/>
                <w:lang w:val="en-US"/>
              </w:rPr>
              <w:t>(4,100)</w:t>
            </w:r>
          </w:p>
        </w:tc>
        <w:tc>
          <w:tcPr>
            <w:tcW w:w="1191" w:type="dxa"/>
            <w:shd w:val="clear" w:color="auto" w:fill="F2F2F2" w:themeFill="background1" w:themeFillShade="F2"/>
          </w:tcPr>
          <w:p w14:paraId="42288CE3" w14:textId="77777777" w:rsidR="00434E7E" w:rsidRPr="00434E7E" w:rsidRDefault="00434E7E" w:rsidP="00434E7E">
            <w:pPr>
              <w:pStyle w:val="Tablebody"/>
              <w:jc w:val="right"/>
              <w:rPr>
                <w:b/>
                <w:bCs/>
                <w:lang w:val="en-US"/>
              </w:rPr>
            </w:pPr>
            <w:r w:rsidRPr="00434E7E">
              <w:rPr>
                <w:b/>
                <w:bCs/>
                <w:lang w:val="en-US"/>
              </w:rPr>
              <w:t xml:space="preserve">173,347 </w:t>
            </w:r>
          </w:p>
        </w:tc>
        <w:tc>
          <w:tcPr>
            <w:tcW w:w="1191" w:type="dxa"/>
            <w:shd w:val="clear" w:color="auto" w:fill="F2F2F2" w:themeFill="background1" w:themeFillShade="F2"/>
          </w:tcPr>
          <w:p w14:paraId="28B1AF37" w14:textId="77777777" w:rsidR="00434E7E" w:rsidRPr="00434E7E" w:rsidRDefault="00434E7E" w:rsidP="00434E7E">
            <w:pPr>
              <w:pStyle w:val="Tablebody"/>
              <w:jc w:val="right"/>
              <w:rPr>
                <w:b/>
                <w:bCs/>
                <w:lang w:val="en-US"/>
              </w:rPr>
            </w:pPr>
            <w:r w:rsidRPr="00434E7E">
              <w:rPr>
                <w:b/>
                <w:bCs/>
                <w:lang w:val="en-US"/>
              </w:rPr>
              <w:t xml:space="preserve">996,643 </w:t>
            </w:r>
          </w:p>
        </w:tc>
        <w:tc>
          <w:tcPr>
            <w:tcW w:w="1191" w:type="dxa"/>
            <w:shd w:val="clear" w:color="auto" w:fill="F2F2F2" w:themeFill="background1" w:themeFillShade="F2"/>
          </w:tcPr>
          <w:p w14:paraId="439BA726" w14:textId="77777777" w:rsidR="00434E7E" w:rsidRPr="00434E7E" w:rsidRDefault="00434E7E" w:rsidP="00434E7E">
            <w:pPr>
              <w:pStyle w:val="Tablebody"/>
              <w:jc w:val="right"/>
              <w:rPr>
                <w:b/>
                <w:bCs/>
                <w:lang w:val="en-US"/>
              </w:rPr>
            </w:pPr>
            <w:r w:rsidRPr="00434E7E">
              <w:rPr>
                <w:b/>
                <w:bCs/>
                <w:lang w:val="en-US"/>
              </w:rPr>
              <w:t xml:space="preserve">2,040,687 </w:t>
            </w:r>
          </w:p>
        </w:tc>
      </w:tr>
      <w:tr w:rsidR="00434E7E" w:rsidRPr="00434E7E" w14:paraId="780149EB" w14:textId="77777777" w:rsidTr="00434E7E">
        <w:trPr>
          <w:trHeight w:val="60"/>
        </w:trPr>
        <w:tc>
          <w:tcPr>
            <w:tcW w:w="3515" w:type="dxa"/>
            <w:tcMar>
              <w:left w:w="198" w:type="dxa"/>
            </w:tcMar>
          </w:tcPr>
          <w:p w14:paraId="495E711D" w14:textId="77777777" w:rsidR="00434E7E" w:rsidRPr="00434E7E" w:rsidRDefault="00434E7E" w:rsidP="00434E7E">
            <w:pPr>
              <w:pStyle w:val="Tablebody"/>
              <w:rPr>
                <w:lang w:val="en-US"/>
              </w:rPr>
            </w:pPr>
            <w:r w:rsidRPr="00434E7E">
              <w:rPr>
                <w:lang w:val="en-US"/>
              </w:rPr>
              <w:t>Net result for the year</w:t>
            </w:r>
          </w:p>
        </w:tc>
        <w:tc>
          <w:tcPr>
            <w:tcW w:w="624" w:type="dxa"/>
          </w:tcPr>
          <w:p w14:paraId="472647C4" w14:textId="77777777" w:rsidR="00434E7E" w:rsidRPr="00434E7E" w:rsidRDefault="00434E7E" w:rsidP="00434E7E">
            <w:pPr>
              <w:pStyle w:val="Tablebody"/>
              <w:jc w:val="center"/>
            </w:pPr>
          </w:p>
        </w:tc>
        <w:tc>
          <w:tcPr>
            <w:tcW w:w="1191" w:type="dxa"/>
            <w:shd w:val="clear" w:color="auto" w:fill="F2F2F2" w:themeFill="background1" w:themeFillShade="F2"/>
          </w:tcPr>
          <w:p w14:paraId="229C0911" w14:textId="77777777" w:rsidR="00434E7E" w:rsidRPr="00434E7E" w:rsidRDefault="00434E7E" w:rsidP="00434E7E">
            <w:pPr>
              <w:pStyle w:val="Tablebody"/>
              <w:jc w:val="right"/>
            </w:pPr>
          </w:p>
        </w:tc>
        <w:tc>
          <w:tcPr>
            <w:tcW w:w="1191" w:type="dxa"/>
            <w:shd w:val="clear" w:color="auto" w:fill="F2F2F2" w:themeFill="background1" w:themeFillShade="F2"/>
          </w:tcPr>
          <w:p w14:paraId="57148301" w14:textId="77777777" w:rsidR="00434E7E" w:rsidRPr="00434E7E" w:rsidRDefault="00434E7E" w:rsidP="00434E7E">
            <w:pPr>
              <w:pStyle w:val="Tablebody"/>
              <w:jc w:val="right"/>
            </w:pPr>
          </w:p>
        </w:tc>
        <w:tc>
          <w:tcPr>
            <w:tcW w:w="1191" w:type="dxa"/>
            <w:shd w:val="clear" w:color="auto" w:fill="F2F2F2" w:themeFill="background1" w:themeFillShade="F2"/>
          </w:tcPr>
          <w:p w14:paraId="48F28F2F" w14:textId="77777777" w:rsidR="00434E7E" w:rsidRPr="00434E7E" w:rsidRDefault="00434E7E" w:rsidP="00434E7E">
            <w:pPr>
              <w:pStyle w:val="Tablebody"/>
              <w:jc w:val="right"/>
              <w:rPr>
                <w:lang w:val="en-US"/>
              </w:rPr>
            </w:pPr>
            <w:r w:rsidRPr="00434E7E">
              <w:rPr>
                <w:lang w:val="en-US"/>
              </w:rPr>
              <w:t>(37,103)</w:t>
            </w:r>
          </w:p>
        </w:tc>
        <w:tc>
          <w:tcPr>
            <w:tcW w:w="1191" w:type="dxa"/>
            <w:shd w:val="clear" w:color="auto" w:fill="F2F2F2" w:themeFill="background1" w:themeFillShade="F2"/>
          </w:tcPr>
          <w:p w14:paraId="1C6BE567" w14:textId="77777777" w:rsidR="00434E7E" w:rsidRPr="00434E7E" w:rsidRDefault="00434E7E" w:rsidP="00434E7E">
            <w:pPr>
              <w:pStyle w:val="Tablebody"/>
              <w:jc w:val="right"/>
            </w:pPr>
          </w:p>
        </w:tc>
        <w:tc>
          <w:tcPr>
            <w:tcW w:w="1191" w:type="dxa"/>
            <w:shd w:val="clear" w:color="auto" w:fill="F2F2F2" w:themeFill="background1" w:themeFillShade="F2"/>
          </w:tcPr>
          <w:p w14:paraId="724C6666" w14:textId="77777777" w:rsidR="00434E7E" w:rsidRPr="00434E7E" w:rsidRDefault="00434E7E" w:rsidP="00434E7E">
            <w:pPr>
              <w:pStyle w:val="Tablebody"/>
              <w:jc w:val="right"/>
              <w:rPr>
                <w:lang w:val="en-US"/>
              </w:rPr>
            </w:pPr>
            <w:r w:rsidRPr="00434E7E">
              <w:rPr>
                <w:lang w:val="en-US"/>
              </w:rPr>
              <w:t>(37,103)</w:t>
            </w:r>
          </w:p>
        </w:tc>
      </w:tr>
      <w:tr w:rsidR="00434E7E" w:rsidRPr="00434E7E" w14:paraId="3200F9FF" w14:textId="77777777" w:rsidTr="00434E7E">
        <w:trPr>
          <w:trHeight w:val="60"/>
        </w:trPr>
        <w:tc>
          <w:tcPr>
            <w:tcW w:w="3515" w:type="dxa"/>
            <w:tcMar>
              <w:left w:w="198" w:type="dxa"/>
            </w:tcMar>
          </w:tcPr>
          <w:p w14:paraId="647DA7BE" w14:textId="77777777" w:rsidR="00434E7E" w:rsidRPr="00434E7E" w:rsidRDefault="00434E7E" w:rsidP="00434E7E">
            <w:pPr>
              <w:pStyle w:val="Tablebody"/>
              <w:rPr>
                <w:lang w:val="en-US"/>
              </w:rPr>
            </w:pPr>
            <w:r w:rsidRPr="00434E7E">
              <w:rPr>
                <w:lang w:val="en-US"/>
              </w:rPr>
              <w:t xml:space="preserve">Capital contribution from/(to) other State departments/entities </w:t>
            </w:r>
          </w:p>
        </w:tc>
        <w:tc>
          <w:tcPr>
            <w:tcW w:w="624" w:type="dxa"/>
          </w:tcPr>
          <w:p w14:paraId="4399091A" w14:textId="77777777" w:rsidR="00434E7E" w:rsidRPr="00434E7E" w:rsidRDefault="00434E7E" w:rsidP="00434E7E">
            <w:pPr>
              <w:pStyle w:val="Tablebody"/>
              <w:jc w:val="center"/>
            </w:pPr>
          </w:p>
        </w:tc>
        <w:tc>
          <w:tcPr>
            <w:tcW w:w="1191" w:type="dxa"/>
            <w:shd w:val="clear" w:color="auto" w:fill="F2F2F2" w:themeFill="background1" w:themeFillShade="F2"/>
          </w:tcPr>
          <w:p w14:paraId="60FF058E" w14:textId="77777777" w:rsidR="00434E7E" w:rsidRPr="00434E7E" w:rsidRDefault="00434E7E" w:rsidP="00434E7E">
            <w:pPr>
              <w:pStyle w:val="Tablebody"/>
              <w:jc w:val="right"/>
            </w:pPr>
          </w:p>
        </w:tc>
        <w:tc>
          <w:tcPr>
            <w:tcW w:w="1191" w:type="dxa"/>
            <w:shd w:val="clear" w:color="auto" w:fill="F2F2F2" w:themeFill="background1" w:themeFillShade="F2"/>
          </w:tcPr>
          <w:p w14:paraId="328513FE" w14:textId="77777777" w:rsidR="00434E7E" w:rsidRPr="00434E7E" w:rsidRDefault="00434E7E" w:rsidP="00434E7E">
            <w:pPr>
              <w:pStyle w:val="Tablebody"/>
              <w:jc w:val="right"/>
            </w:pPr>
          </w:p>
        </w:tc>
        <w:tc>
          <w:tcPr>
            <w:tcW w:w="1191" w:type="dxa"/>
            <w:shd w:val="clear" w:color="auto" w:fill="F2F2F2" w:themeFill="background1" w:themeFillShade="F2"/>
          </w:tcPr>
          <w:p w14:paraId="365CD755" w14:textId="77777777" w:rsidR="00434E7E" w:rsidRPr="00434E7E" w:rsidRDefault="00434E7E" w:rsidP="00434E7E">
            <w:pPr>
              <w:pStyle w:val="Tablebody"/>
              <w:jc w:val="right"/>
            </w:pPr>
          </w:p>
        </w:tc>
        <w:tc>
          <w:tcPr>
            <w:tcW w:w="1191" w:type="dxa"/>
            <w:shd w:val="clear" w:color="auto" w:fill="F2F2F2" w:themeFill="background1" w:themeFillShade="F2"/>
          </w:tcPr>
          <w:p w14:paraId="22BDAC7A" w14:textId="77777777" w:rsidR="00434E7E" w:rsidRPr="00434E7E" w:rsidRDefault="00434E7E" w:rsidP="00434E7E">
            <w:pPr>
              <w:pStyle w:val="Tablebody"/>
              <w:jc w:val="right"/>
              <w:rPr>
                <w:lang w:val="en-US"/>
              </w:rPr>
            </w:pPr>
            <w:r w:rsidRPr="00434E7E">
              <w:rPr>
                <w:lang w:val="en-US"/>
              </w:rPr>
              <w:t>(184)</w:t>
            </w:r>
          </w:p>
        </w:tc>
        <w:tc>
          <w:tcPr>
            <w:tcW w:w="1191" w:type="dxa"/>
            <w:shd w:val="clear" w:color="auto" w:fill="F2F2F2" w:themeFill="background1" w:themeFillShade="F2"/>
          </w:tcPr>
          <w:p w14:paraId="618E7A91" w14:textId="77777777" w:rsidR="00434E7E" w:rsidRPr="00434E7E" w:rsidRDefault="00434E7E" w:rsidP="00434E7E">
            <w:pPr>
              <w:pStyle w:val="Tablebody"/>
              <w:jc w:val="right"/>
              <w:rPr>
                <w:lang w:val="en-US"/>
              </w:rPr>
            </w:pPr>
            <w:r w:rsidRPr="00434E7E">
              <w:rPr>
                <w:lang w:val="en-US"/>
              </w:rPr>
              <w:t>(184)</w:t>
            </w:r>
          </w:p>
        </w:tc>
      </w:tr>
      <w:tr w:rsidR="00434E7E" w:rsidRPr="00434E7E" w14:paraId="015880E1" w14:textId="77777777" w:rsidTr="00434E7E">
        <w:trPr>
          <w:trHeight w:val="60"/>
        </w:trPr>
        <w:tc>
          <w:tcPr>
            <w:tcW w:w="3515" w:type="dxa"/>
            <w:tcMar>
              <w:left w:w="198" w:type="dxa"/>
            </w:tcMar>
          </w:tcPr>
          <w:p w14:paraId="6A8385FF" w14:textId="77777777" w:rsidR="00434E7E" w:rsidRPr="00434E7E" w:rsidRDefault="00434E7E" w:rsidP="00434E7E">
            <w:pPr>
              <w:pStyle w:val="Tablebody"/>
              <w:rPr>
                <w:lang w:val="en-US"/>
              </w:rPr>
            </w:pPr>
            <w:r w:rsidRPr="00434E7E">
              <w:rPr>
                <w:lang w:val="en-US"/>
              </w:rPr>
              <w:t>Capital contribution by Victorian Government as part of annual grants</w:t>
            </w:r>
          </w:p>
        </w:tc>
        <w:tc>
          <w:tcPr>
            <w:tcW w:w="624" w:type="dxa"/>
          </w:tcPr>
          <w:p w14:paraId="52B88A16" w14:textId="77777777" w:rsidR="00434E7E" w:rsidRPr="00434E7E" w:rsidRDefault="00434E7E" w:rsidP="00434E7E">
            <w:pPr>
              <w:pStyle w:val="Tablebody"/>
              <w:jc w:val="center"/>
            </w:pPr>
          </w:p>
        </w:tc>
        <w:tc>
          <w:tcPr>
            <w:tcW w:w="1191" w:type="dxa"/>
            <w:shd w:val="clear" w:color="auto" w:fill="F2F2F2" w:themeFill="background1" w:themeFillShade="F2"/>
          </w:tcPr>
          <w:p w14:paraId="0C9650E7" w14:textId="77777777" w:rsidR="00434E7E" w:rsidRPr="00434E7E" w:rsidRDefault="00434E7E" w:rsidP="00434E7E">
            <w:pPr>
              <w:pStyle w:val="Tablebody"/>
              <w:jc w:val="right"/>
            </w:pPr>
          </w:p>
        </w:tc>
        <w:tc>
          <w:tcPr>
            <w:tcW w:w="1191" w:type="dxa"/>
            <w:shd w:val="clear" w:color="auto" w:fill="F2F2F2" w:themeFill="background1" w:themeFillShade="F2"/>
          </w:tcPr>
          <w:p w14:paraId="7DAA5866" w14:textId="77777777" w:rsidR="00434E7E" w:rsidRPr="00434E7E" w:rsidRDefault="00434E7E" w:rsidP="00434E7E">
            <w:pPr>
              <w:pStyle w:val="Tablebody"/>
              <w:jc w:val="right"/>
            </w:pPr>
          </w:p>
        </w:tc>
        <w:tc>
          <w:tcPr>
            <w:tcW w:w="1191" w:type="dxa"/>
            <w:shd w:val="clear" w:color="auto" w:fill="F2F2F2" w:themeFill="background1" w:themeFillShade="F2"/>
          </w:tcPr>
          <w:p w14:paraId="0B0E40E3" w14:textId="77777777" w:rsidR="00434E7E" w:rsidRPr="00434E7E" w:rsidRDefault="00434E7E" w:rsidP="00434E7E">
            <w:pPr>
              <w:pStyle w:val="Tablebody"/>
              <w:jc w:val="right"/>
            </w:pPr>
          </w:p>
        </w:tc>
        <w:tc>
          <w:tcPr>
            <w:tcW w:w="1191" w:type="dxa"/>
            <w:shd w:val="clear" w:color="auto" w:fill="F2F2F2" w:themeFill="background1" w:themeFillShade="F2"/>
          </w:tcPr>
          <w:p w14:paraId="3CDBF34C" w14:textId="77777777" w:rsidR="00434E7E" w:rsidRPr="00434E7E" w:rsidRDefault="00434E7E" w:rsidP="00434E7E">
            <w:pPr>
              <w:pStyle w:val="Tablebody"/>
              <w:jc w:val="right"/>
              <w:rPr>
                <w:lang w:val="en-US"/>
              </w:rPr>
            </w:pPr>
            <w:r w:rsidRPr="00434E7E">
              <w:rPr>
                <w:lang w:val="en-US"/>
              </w:rPr>
              <w:t xml:space="preserve">4,900 </w:t>
            </w:r>
          </w:p>
        </w:tc>
        <w:tc>
          <w:tcPr>
            <w:tcW w:w="1191" w:type="dxa"/>
            <w:shd w:val="clear" w:color="auto" w:fill="F2F2F2" w:themeFill="background1" w:themeFillShade="F2"/>
          </w:tcPr>
          <w:p w14:paraId="5D11723D" w14:textId="77777777" w:rsidR="00434E7E" w:rsidRPr="00434E7E" w:rsidRDefault="00434E7E" w:rsidP="00434E7E">
            <w:pPr>
              <w:pStyle w:val="Tablebody"/>
              <w:jc w:val="right"/>
              <w:rPr>
                <w:lang w:val="en-US"/>
              </w:rPr>
            </w:pPr>
            <w:r w:rsidRPr="00434E7E">
              <w:rPr>
                <w:lang w:val="en-US"/>
              </w:rPr>
              <w:t xml:space="preserve">4,900 </w:t>
            </w:r>
          </w:p>
        </w:tc>
      </w:tr>
      <w:tr w:rsidR="00434E7E" w:rsidRPr="00434E7E" w14:paraId="63FC2DFD" w14:textId="77777777" w:rsidTr="00434E7E">
        <w:trPr>
          <w:trHeight w:val="60"/>
        </w:trPr>
        <w:tc>
          <w:tcPr>
            <w:tcW w:w="3515" w:type="dxa"/>
            <w:tcMar>
              <w:left w:w="198" w:type="dxa"/>
            </w:tcMar>
          </w:tcPr>
          <w:p w14:paraId="3B54EEBC" w14:textId="77777777" w:rsidR="00434E7E" w:rsidRPr="00434E7E" w:rsidRDefault="00434E7E" w:rsidP="00434E7E">
            <w:pPr>
              <w:pStyle w:val="Tablebody"/>
              <w:rPr>
                <w:lang w:val="en-US"/>
              </w:rPr>
            </w:pPr>
            <w:r w:rsidRPr="00434E7E">
              <w:rPr>
                <w:lang w:val="en-US"/>
              </w:rPr>
              <w:t>Cost of hedging</w:t>
            </w:r>
          </w:p>
        </w:tc>
        <w:tc>
          <w:tcPr>
            <w:tcW w:w="624" w:type="dxa"/>
          </w:tcPr>
          <w:p w14:paraId="44578893" w14:textId="77777777" w:rsidR="00434E7E" w:rsidRPr="00434E7E" w:rsidRDefault="00434E7E" w:rsidP="00434E7E">
            <w:pPr>
              <w:pStyle w:val="Tablebody"/>
              <w:jc w:val="center"/>
            </w:pPr>
          </w:p>
        </w:tc>
        <w:tc>
          <w:tcPr>
            <w:tcW w:w="1191" w:type="dxa"/>
            <w:shd w:val="clear" w:color="auto" w:fill="F2F2F2" w:themeFill="background1" w:themeFillShade="F2"/>
          </w:tcPr>
          <w:p w14:paraId="6D1F5261" w14:textId="77777777" w:rsidR="00434E7E" w:rsidRPr="00434E7E" w:rsidRDefault="00434E7E" w:rsidP="00434E7E">
            <w:pPr>
              <w:pStyle w:val="Tablebody"/>
              <w:jc w:val="right"/>
            </w:pPr>
          </w:p>
        </w:tc>
        <w:tc>
          <w:tcPr>
            <w:tcW w:w="1191" w:type="dxa"/>
            <w:shd w:val="clear" w:color="auto" w:fill="F2F2F2" w:themeFill="background1" w:themeFillShade="F2"/>
          </w:tcPr>
          <w:p w14:paraId="65A8516A" w14:textId="77777777" w:rsidR="00434E7E" w:rsidRPr="00434E7E" w:rsidRDefault="00434E7E" w:rsidP="00434E7E">
            <w:pPr>
              <w:pStyle w:val="Tablebody"/>
              <w:jc w:val="right"/>
              <w:rPr>
                <w:lang w:val="en-US"/>
              </w:rPr>
            </w:pPr>
            <w:r w:rsidRPr="00434E7E">
              <w:rPr>
                <w:lang w:val="en-US"/>
              </w:rPr>
              <w:t xml:space="preserve">44 </w:t>
            </w:r>
          </w:p>
        </w:tc>
        <w:tc>
          <w:tcPr>
            <w:tcW w:w="1191" w:type="dxa"/>
            <w:shd w:val="clear" w:color="auto" w:fill="F2F2F2" w:themeFill="background1" w:themeFillShade="F2"/>
          </w:tcPr>
          <w:p w14:paraId="05484B38" w14:textId="77777777" w:rsidR="00434E7E" w:rsidRPr="00434E7E" w:rsidRDefault="00434E7E" w:rsidP="00434E7E">
            <w:pPr>
              <w:pStyle w:val="Tablebody"/>
              <w:jc w:val="right"/>
            </w:pPr>
          </w:p>
        </w:tc>
        <w:tc>
          <w:tcPr>
            <w:tcW w:w="1191" w:type="dxa"/>
            <w:shd w:val="clear" w:color="auto" w:fill="F2F2F2" w:themeFill="background1" w:themeFillShade="F2"/>
          </w:tcPr>
          <w:p w14:paraId="417A528C" w14:textId="77777777" w:rsidR="00434E7E" w:rsidRPr="00434E7E" w:rsidRDefault="00434E7E" w:rsidP="00434E7E">
            <w:pPr>
              <w:pStyle w:val="Tablebody"/>
              <w:jc w:val="right"/>
            </w:pPr>
          </w:p>
        </w:tc>
        <w:tc>
          <w:tcPr>
            <w:tcW w:w="1191" w:type="dxa"/>
            <w:shd w:val="clear" w:color="auto" w:fill="F2F2F2" w:themeFill="background1" w:themeFillShade="F2"/>
          </w:tcPr>
          <w:p w14:paraId="0CBDAF56" w14:textId="77777777" w:rsidR="00434E7E" w:rsidRPr="00434E7E" w:rsidRDefault="00434E7E" w:rsidP="00434E7E">
            <w:pPr>
              <w:pStyle w:val="Tablebody"/>
              <w:jc w:val="right"/>
              <w:rPr>
                <w:lang w:val="en-US"/>
              </w:rPr>
            </w:pPr>
            <w:r w:rsidRPr="00434E7E">
              <w:rPr>
                <w:lang w:val="en-US"/>
              </w:rPr>
              <w:t xml:space="preserve">44 </w:t>
            </w:r>
          </w:p>
        </w:tc>
      </w:tr>
      <w:tr w:rsidR="00434E7E" w:rsidRPr="00434E7E" w14:paraId="4BEDE3EA" w14:textId="77777777" w:rsidTr="00434E7E">
        <w:trPr>
          <w:trHeight w:val="60"/>
        </w:trPr>
        <w:tc>
          <w:tcPr>
            <w:tcW w:w="3515" w:type="dxa"/>
            <w:tcBorders>
              <w:bottom w:val="dotted" w:sz="4" w:space="0" w:color="274B93"/>
            </w:tcBorders>
            <w:tcMar>
              <w:left w:w="198" w:type="dxa"/>
            </w:tcMar>
          </w:tcPr>
          <w:p w14:paraId="5C7D2225" w14:textId="77777777" w:rsidR="00434E7E" w:rsidRPr="00434E7E" w:rsidRDefault="00434E7E" w:rsidP="00434E7E">
            <w:pPr>
              <w:pStyle w:val="Tablebody"/>
              <w:rPr>
                <w:lang w:val="en-US"/>
              </w:rPr>
            </w:pPr>
            <w:r w:rsidRPr="00434E7E">
              <w:rPr>
                <w:lang w:val="en-US"/>
              </w:rPr>
              <w:t>Fair value gain/(loss) arising from cash flow hedging instruments during the year</w:t>
            </w:r>
          </w:p>
        </w:tc>
        <w:tc>
          <w:tcPr>
            <w:tcW w:w="624" w:type="dxa"/>
            <w:tcBorders>
              <w:bottom w:val="dotted" w:sz="4" w:space="0" w:color="274B93"/>
            </w:tcBorders>
          </w:tcPr>
          <w:p w14:paraId="4793BA1C" w14:textId="77777777" w:rsidR="00434E7E" w:rsidRPr="00434E7E" w:rsidRDefault="00434E7E" w:rsidP="00434E7E">
            <w:pPr>
              <w:pStyle w:val="Tablebody"/>
              <w:jc w:val="center"/>
            </w:pPr>
          </w:p>
        </w:tc>
        <w:tc>
          <w:tcPr>
            <w:tcW w:w="1191" w:type="dxa"/>
            <w:tcBorders>
              <w:bottom w:val="dotted" w:sz="4" w:space="0" w:color="274B93"/>
            </w:tcBorders>
            <w:shd w:val="clear" w:color="auto" w:fill="F2F2F2" w:themeFill="background1" w:themeFillShade="F2"/>
          </w:tcPr>
          <w:p w14:paraId="0957A7C1"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02CB59F4" w14:textId="77777777" w:rsidR="00434E7E" w:rsidRPr="00434E7E" w:rsidRDefault="00434E7E" w:rsidP="00434E7E">
            <w:pPr>
              <w:pStyle w:val="Tablebody"/>
              <w:jc w:val="right"/>
              <w:rPr>
                <w:lang w:val="en-US"/>
              </w:rPr>
            </w:pPr>
            <w:r w:rsidRPr="00434E7E">
              <w:rPr>
                <w:lang w:val="en-US"/>
              </w:rPr>
              <w:t xml:space="preserve">756 </w:t>
            </w:r>
          </w:p>
        </w:tc>
        <w:tc>
          <w:tcPr>
            <w:tcW w:w="1191" w:type="dxa"/>
            <w:tcBorders>
              <w:bottom w:val="dotted" w:sz="4" w:space="0" w:color="274B93"/>
            </w:tcBorders>
            <w:shd w:val="clear" w:color="auto" w:fill="F2F2F2" w:themeFill="background1" w:themeFillShade="F2"/>
          </w:tcPr>
          <w:p w14:paraId="4E469A04"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058F6406"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68FCF91E" w14:textId="77777777" w:rsidR="00434E7E" w:rsidRPr="00434E7E" w:rsidRDefault="00434E7E" w:rsidP="00434E7E">
            <w:pPr>
              <w:pStyle w:val="Tablebody"/>
              <w:jc w:val="right"/>
              <w:rPr>
                <w:lang w:val="en-US"/>
              </w:rPr>
            </w:pPr>
            <w:r w:rsidRPr="00434E7E">
              <w:rPr>
                <w:lang w:val="en-US"/>
              </w:rPr>
              <w:t xml:space="preserve">756 </w:t>
            </w:r>
          </w:p>
        </w:tc>
      </w:tr>
      <w:tr w:rsidR="00434E7E" w:rsidRPr="00434E7E" w14:paraId="61F0DB4A" w14:textId="77777777" w:rsidTr="00434E7E">
        <w:trPr>
          <w:trHeight w:val="60"/>
        </w:trPr>
        <w:tc>
          <w:tcPr>
            <w:tcW w:w="3515" w:type="dxa"/>
            <w:tcBorders>
              <w:top w:val="dotted" w:sz="4" w:space="0" w:color="274B93"/>
              <w:bottom w:val="single" w:sz="4" w:space="0" w:color="274B93"/>
            </w:tcBorders>
            <w:tcMar>
              <w:left w:w="198" w:type="dxa"/>
            </w:tcMar>
          </w:tcPr>
          <w:p w14:paraId="004D770E" w14:textId="77777777" w:rsidR="00434E7E" w:rsidRPr="00434E7E" w:rsidRDefault="00434E7E" w:rsidP="00434E7E">
            <w:pPr>
              <w:pStyle w:val="Tablebody"/>
              <w:rPr>
                <w:lang w:val="en-US"/>
              </w:rPr>
            </w:pPr>
            <w:r w:rsidRPr="00434E7E">
              <w:rPr>
                <w:lang w:val="en-US"/>
              </w:rPr>
              <w:t>Revaluation surplus adjustment</w:t>
            </w:r>
          </w:p>
        </w:tc>
        <w:tc>
          <w:tcPr>
            <w:tcW w:w="624" w:type="dxa"/>
            <w:tcBorders>
              <w:top w:val="dotted" w:sz="4" w:space="0" w:color="274B93"/>
              <w:bottom w:val="single" w:sz="4" w:space="0" w:color="274B93"/>
            </w:tcBorders>
          </w:tcPr>
          <w:p w14:paraId="36DD0EE8" w14:textId="77777777" w:rsidR="00434E7E" w:rsidRPr="00434E7E" w:rsidRDefault="00434E7E" w:rsidP="00434E7E">
            <w:pPr>
              <w:pStyle w:val="Tablebody"/>
              <w:jc w:val="center"/>
              <w:rPr>
                <w:lang w:val="en-US"/>
              </w:rPr>
            </w:pPr>
            <w:r w:rsidRPr="00434E7E">
              <w:rPr>
                <w:lang w:val="en-US"/>
              </w:rPr>
              <w:t>5.3</w:t>
            </w:r>
          </w:p>
        </w:tc>
        <w:tc>
          <w:tcPr>
            <w:tcW w:w="1191" w:type="dxa"/>
            <w:tcBorders>
              <w:top w:val="dotted" w:sz="4" w:space="0" w:color="274B93"/>
              <w:bottom w:val="single" w:sz="4" w:space="0" w:color="274B93"/>
            </w:tcBorders>
            <w:shd w:val="clear" w:color="auto" w:fill="F2F2F2" w:themeFill="background1" w:themeFillShade="F2"/>
          </w:tcPr>
          <w:p w14:paraId="5991A450" w14:textId="77777777" w:rsidR="00434E7E" w:rsidRPr="00434E7E" w:rsidRDefault="00434E7E" w:rsidP="00434E7E">
            <w:pPr>
              <w:pStyle w:val="Tablebody"/>
              <w:jc w:val="right"/>
              <w:rPr>
                <w:lang w:val="en-US"/>
              </w:rPr>
            </w:pPr>
            <w:r w:rsidRPr="00434E7E">
              <w:rPr>
                <w:lang w:val="en-US"/>
              </w:rPr>
              <w:t>(721)</w:t>
            </w:r>
          </w:p>
        </w:tc>
        <w:tc>
          <w:tcPr>
            <w:tcW w:w="1191" w:type="dxa"/>
            <w:tcBorders>
              <w:top w:val="dotted" w:sz="4" w:space="0" w:color="274B93"/>
              <w:bottom w:val="single" w:sz="4" w:space="0" w:color="274B93"/>
            </w:tcBorders>
            <w:shd w:val="clear" w:color="auto" w:fill="F2F2F2" w:themeFill="background1" w:themeFillShade="F2"/>
          </w:tcPr>
          <w:p w14:paraId="4359649C"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7757C74"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134486E"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DCB7914" w14:textId="77777777" w:rsidR="00434E7E" w:rsidRPr="00434E7E" w:rsidRDefault="00434E7E" w:rsidP="00434E7E">
            <w:pPr>
              <w:pStyle w:val="Tablebody"/>
              <w:jc w:val="right"/>
              <w:rPr>
                <w:lang w:val="en-US"/>
              </w:rPr>
            </w:pPr>
            <w:r w:rsidRPr="00434E7E">
              <w:rPr>
                <w:lang w:val="en-US"/>
              </w:rPr>
              <w:t>(721)</w:t>
            </w:r>
          </w:p>
        </w:tc>
      </w:tr>
      <w:tr w:rsidR="00434E7E" w:rsidRPr="00434E7E" w14:paraId="290A6ABB" w14:textId="77777777" w:rsidTr="00434E7E">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274B93"/>
            </w:tcBorders>
          </w:tcPr>
          <w:p w14:paraId="70199CB7" w14:textId="77777777" w:rsidR="00434E7E" w:rsidRPr="00434E7E" w:rsidRDefault="00434E7E" w:rsidP="00434E7E">
            <w:pPr>
              <w:pStyle w:val="Tablebody"/>
              <w:rPr>
                <w:b/>
                <w:bCs/>
                <w:lang w:val="en-US"/>
              </w:rPr>
            </w:pPr>
            <w:r w:rsidRPr="00434E7E">
              <w:rPr>
                <w:b/>
                <w:bCs/>
                <w:lang w:val="en-US"/>
              </w:rPr>
              <w:t>Balance at 30 June 2025</w:t>
            </w:r>
          </w:p>
        </w:tc>
        <w:tc>
          <w:tcPr>
            <w:tcW w:w="624" w:type="dxa"/>
            <w:tcBorders>
              <w:top w:val="single" w:sz="4" w:space="0" w:color="274B93"/>
            </w:tcBorders>
          </w:tcPr>
          <w:p w14:paraId="219E1BD5" w14:textId="77777777" w:rsidR="00434E7E" w:rsidRPr="00434E7E" w:rsidRDefault="00434E7E" w:rsidP="00434E7E">
            <w:pPr>
              <w:pStyle w:val="Tablebody"/>
              <w:jc w:val="center"/>
              <w:rPr>
                <w:b/>
                <w:bCs/>
              </w:rPr>
            </w:pPr>
          </w:p>
        </w:tc>
        <w:tc>
          <w:tcPr>
            <w:tcW w:w="1191" w:type="dxa"/>
            <w:tcBorders>
              <w:top w:val="single" w:sz="4" w:space="0" w:color="274B93"/>
            </w:tcBorders>
            <w:shd w:val="clear" w:color="auto" w:fill="F2F2F2" w:themeFill="background1" w:themeFillShade="F2"/>
          </w:tcPr>
          <w:p w14:paraId="499E7DE4" w14:textId="77777777" w:rsidR="00434E7E" w:rsidRPr="00434E7E" w:rsidRDefault="00434E7E" w:rsidP="00434E7E">
            <w:pPr>
              <w:pStyle w:val="Tablebody"/>
              <w:jc w:val="right"/>
              <w:rPr>
                <w:b/>
                <w:bCs/>
                <w:lang w:val="en-US"/>
              </w:rPr>
            </w:pPr>
            <w:r w:rsidRPr="00434E7E">
              <w:rPr>
                <w:b/>
                <w:bCs/>
                <w:lang w:val="en-US"/>
              </w:rPr>
              <w:t xml:space="preserve">874,076 </w:t>
            </w:r>
          </w:p>
        </w:tc>
        <w:tc>
          <w:tcPr>
            <w:tcW w:w="1191" w:type="dxa"/>
            <w:tcBorders>
              <w:top w:val="single" w:sz="4" w:space="0" w:color="274B93"/>
            </w:tcBorders>
            <w:shd w:val="clear" w:color="auto" w:fill="F2F2F2" w:themeFill="background1" w:themeFillShade="F2"/>
          </w:tcPr>
          <w:p w14:paraId="6050608E" w14:textId="77777777" w:rsidR="00434E7E" w:rsidRPr="00434E7E" w:rsidRDefault="00434E7E" w:rsidP="00434E7E">
            <w:pPr>
              <w:pStyle w:val="Tablebody"/>
              <w:jc w:val="right"/>
              <w:rPr>
                <w:b/>
                <w:bCs/>
                <w:lang w:val="en-US"/>
              </w:rPr>
            </w:pPr>
            <w:r w:rsidRPr="00434E7E">
              <w:rPr>
                <w:b/>
                <w:bCs/>
                <w:lang w:val="en-US"/>
              </w:rPr>
              <w:t>(3,300)</w:t>
            </w:r>
          </w:p>
        </w:tc>
        <w:tc>
          <w:tcPr>
            <w:tcW w:w="1191" w:type="dxa"/>
            <w:tcBorders>
              <w:top w:val="single" w:sz="4" w:space="0" w:color="274B93"/>
            </w:tcBorders>
            <w:shd w:val="clear" w:color="auto" w:fill="F2F2F2" w:themeFill="background1" w:themeFillShade="F2"/>
          </w:tcPr>
          <w:p w14:paraId="0695016E" w14:textId="77777777" w:rsidR="00434E7E" w:rsidRPr="00434E7E" w:rsidRDefault="00434E7E" w:rsidP="00434E7E">
            <w:pPr>
              <w:pStyle w:val="Tablebody"/>
              <w:jc w:val="right"/>
              <w:rPr>
                <w:b/>
                <w:bCs/>
                <w:lang w:val="en-US"/>
              </w:rPr>
            </w:pPr>
            <w:r w:rsidRPr="00434E7E">
              <w:rPr>
                <w:b/>
                <w:bCs/>
                <w:lang w:val="en-US"/>
              </w:rPr>
              <w:t xml:space="preserve">136,244 </w:t>
            </w:r>
          </w:p>
        </w:tc>
        <w:tc>
          <w:tcPr>
            <w:tcW w:w="1191" w:type="dxa"/>
            <w:tcBorders>
              <w:top w:val="single" w:sz="4" w:space="0" w:color="274B93"/>
            </w:tcBorders>
            <w:shd w:val="clear" w:color="auto" w:fill="F2F2F2" w:themeFill="background1" w:themeFillShade="F2"/>
          </w:tcPr>
          <w:p w14:paraId="1D648446" w14:textId="77777777" w:rsidR="00434E7E" w:rsidRPr="00434E7E" w:rsidRDefault="00434E7E" w:rsidP="00434E7E">
            <w:pPr>
              <w:pStyle w:val="Tablebody"/>
              <w:jc w:val="right"/>
              <w:rPr>
                <w:b/>
                <w:bCs/>
                <w:lang w:val="en-US"/>
              </w:rPr>
            </w:pPr>
            <w:r w:rsidRPr="00434E7E">
              <w:rPr>
                <w:b/>
                <w:bCs/>
                <w:lang w:val="en-US"/>
              </w:rPr>
              <w:t xml:space="preserve">1,001,359 </w:t>
            </w:r>
          </w:p>
        </w:tc>
        <w:tc>
          <w:tcPr>
            <w:tcW w:w="1191" w:type="dxa"/>
            <w:tcBorders>
              <w:top w:val="single" w:sz="4" w:space="0" w:color="274B93"/>
            </w:tcBorders>
            <w:shd w:val="clear" w:color="auto" w:fill="F2F2F2" w:themeFill="background1" w:themeFillShade="F2"/>
          </w:tcPr>
          <w:p w14:paraId="34332475" w14:textId="77777777" w:rsidR="00434E7E" w:rsidRPr="00434E7E" w:rsidRDefault="00434E7E" w:rsidP="00434E7E">
            <w:pPr>
              <w:pStyle w:val="Tablebody"/>
              <w:jc w:val="right"/>
              <w:rPr>
                <w:b/>
                <w:bCs/>
                <w:lang w:val="en-US"/>
              </w:rPr>
            </w:pPr>
            <w:r w:rsidRPr="00434E7E">
              <w:rPr>
                <w:b/>
                <w:bCs/>
                <w:lang w:val="en-US"/>
              </w:rPr>
              <w:t xml:space="preserve">2,008,379 </w:t>
            </w:r>
          </w:p>
        </w:tc>
      </w:tr>
    </w:tbl>
    <w:p w14:paraId="077052EB" w14:textId="77777777" w:rsidR="00434E7E" w:rsidRPr="00434E7E" w:rsidRDefault="00434E7E" w:rsidP="00434E7E">
      <w:pPr>
        <w:pStyle w:val="Noteshead"/>
      </w:pPr>
      <w:r w:rsidRPr="00434E7E">
        <w:t xml:space="preserve">Note: </w:t>
      </w:r>
    </w:p>
    <w:p w14:paraId="7B29BBE3" w14:textId="77777777" w:rsidR="00434E7E" w:rsidRPr="00434E7E" w:rsidRDefault="00434E7E" w:rsidP="00434E7E">
      <w:pPr>
        <w:pStyle w:val="Notes"/>
      </w:pPr>
      <w:r w:rsidRPr="00434E7E">
        <w:t>The above Statement of Changes in Equity should be read in conjunction with the accompanying notes.</w:t>
      </w:r>
    </w:p>
    <w:p w14:paraId="58EE37CF" w14:textId="1195D671" w:rsidR="00434E7E" w:rsidRDefault="00434E7E">
      <w:pPr>
        <w:spacing w:after="0"/>
        <w:rPr>
          <w:lang w:val="en-AU"/>
        </w:rPr>
      </w:pPr>
      <w:r>
        <w:rPr>
          <w:lang w:val="en-AU"/>
        </w:rPr>
        <w:br w:type="page"/>
      </w:r>
    </w:p>
    <w:p w14:paraId="16230D85" w14:textId="77777777" w:rsidR="00434E7E" w:rsidRPr="00434E7E" w:rsidRDefault="00434E7E" w:rsidP="00434E7E">
      <w:pPr>
        <w:pStyle w:val="Heading2"/>
      </w:pPr>
      <w:bookmarkStart w:id="70" w:name="_Cash_Flow_Statement"/>
      <w:bookmarkStart w:id="71" w:name="_Toc211942721"/>
      <w:bookmarkEnd w:id="70"/>
      <w:r w:rsidRPr="00434E7E">
        <w:lastRenderedPageBreak/>
        <w:t>Cash Flow Statement</w:t>
      </w:r>
      <w:bookmarkEnd w:id="71"/>
    </w:p>
    <w:p w14:paraId="59CA6DD3" w14:textId="77777777" w:rsidR="00434E7E" w:rsidRPr="00434E7E" w:rsidRDefault="00434E7E" w:rsidP="00434E7E">
      <w:pPr>
        <w:rPr>
          <w:lang w:val="en-US"/>
        </w:rPr>
      </w:pPr>
      <w:r w:rsidRPr="00434E7E">
        <w:rPr>
          <w:lang w:val="en-US"/>
        </w:rPr>
        <w:t>For the financial year ended 30 June 2025</w:t>
      </w:r>
    </w:p>
    <w:tbl>
      <w:tblPr>
        <w:tblStyle w:val="TableGrid"/>
        <w:tblW w:w="0" w:type="auto"/>
        <w:tblLayout w:type="fixed"/>
        <w:tblLook w:val="0060" w:firstRow="1" w:lastRow="1" w:firstColumn="0" w:lastColumn="0" w:noHBand="0" w:noVBand="0"/>
      </w:tblPr>
      <w:tblGrid>
        <w:gridCol w:w="6520"/>
        <w:gridCol w:w="681"/>
        <w:gridCol w:w="1417"/>
        <w:gridCol w:w="1417"/>
      </w:tblGrid>
      <w:tr w:rsidR="00434E7E" w:rsidRPr="00434E7E" w14:paraId="2ECF792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45E40E92" w14:textId="77777777" w:rsidR="00434E7E" w:rsidRPr="00434E7E" w:rsidRDefault="00434E7E" w:rsidP="00434E7E">
            <w:pPr>
              <w:pStyle w:val="Tablebody"/>
            </w:pPr>
          </w:p>
        </w:tc>
        <w:tc>
          <w:tcPr>
            <w:tcW w:w="681" w:type="dxa"/>
            <w:tcBorders>
              <w:top w:val="single" w:sz="4" w:space="0" w:color="274B93"/>
              <w:bottom w:val="single" w:sz="4" w:space="0" w:color="274B93"/>
            </w:tcBorders>
          </w:tcPr>
          <w:p w14:paraId="590FC57D" w14:textId="77777777" w:rsidR="00434E7E" w:rsidRPr="00434E7E" w:rsidRDefault="00434E7E" w:rsidP="00434E7E">
            <w:pPr>
              <w:pStyle w:val="Tablebody"/>
              <w:jc w:val="center"/>
            </w:pPr>
          </w:p>
        </w:tc>
        <w:tc>
          <w:tcPr>
            <w:tcW w:w="1417" w:type="dxa"/>
            <w:tcBorders>
              <w:top w:val="single" w:sz="4" w:space="0" w:color="274B93"/>
              <w:bottom w:val="single" w:sz="4" w:space="0" w:color="274B93"/>
            </w:tcBorders>
          </w:tcPr>
          <w:p w14:paraId="4D182D11" w14:textId="77777777" w:rsidR="00434E7E" w:rsidRPr="00434E7E" w:rsidRDefault="00434E7E" w:rsidP="00434E7E">
            <w:pPr>
              <w:pStyle w:val="Tablebody"/>
              <w:jc w:val="right"/>
            </w:pPr>
          </w:p>
        </w:tc>
        <w:tc>
          <w:tcPr>
            <w:tcW w:w="1417" w:type="dxa"/>
            <w:tcBorders>
              <w:top w:val="single" w:sz="4" w:space="0" w:color="274B93"/>
              <w:bottom w:val="single" w:sz="4" w:space="0" w:color="274B93"/>
            </w:tcBorders>
          </w:tcPr>
          <w:p w14:paraId="3385CB27" w14:textId="77777777" w:rsidR="00434E7E" w:rsidRPr="00434E7E" w:rsidRDefault="00434E7E" w:rsidP="00434E7E">
            <w:pPr>
              <w:pStyle w:val="Tablebody"/>
              <w:jc w:val="right"/>
              <w:rPr>
                <w:lang w:val="en-US"/>
              </w:rPr>
            </w:pPr>
            <w:r w:rsidRPr="00434E7E">
              <w:rPr>
                <w:lang w:val="en-US"/>
              </w:rPr>
              <w:t>($ thousand)</w:t>
            </w:r>
          </w:p>
        </w:tc>
      </w:tr>
      <w:tr w:rsidR="00434E7E" w:rsidRPr="00434E7E" w14:paraId="2F4B88A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68687D4D" w14:textId="77777777" w:rsidR="00434E7E" w:rsidRPr="00434E7E" w:rsidRDefault="00434E7E" w:rsidP="00434E7E">
            <w:pPr>
              <w:pStyle w:val="Tablebody"/>
            </w:pPr>
          </w:p>
        </w:tc>
        <w:tc>
          <w:tcPr>
            <w:tcW w:w="681" w:type="dxa"/>
            <w:tcBorders>
              <w:top w:val="single" w:sz="4" w:space="0" w:color="274B93"/>
              <w:bottom w:val="dotted" w:sz="4" w:space="0" w:color="274B93"/>
            </w:tcBorders>
          </w:tcPr>
          <w:p w14:paraId="0B9BD788" w14:textId="77777777" w:rsidR="00434E7E" w:rsidRPr="00434E7E" w:rsidRDefault="00434E7E" w:rsidP="00434E7E">
            <w:pPr>
              <w:pStyle w:val="Tablebody"/>
              <w:jc w:val="center"/>
              <w:rPr>
                <w:lang w:val="en-US"/>
              </w:rPr>
            </w:pPr>
            <w:r w:rsidRPr="00434E7E">
              <w:rPr>
                <w:lang w:val="en-US"/>
              </w:rPr>
              <w:t>Notes</w:t>
            </w:r>
          </w:p>
        </w:tc>
        <w:tc>
          <w:tcPr>
            <w:tcW w:w="1417" w:type="dxa"/>
            <w:tcBorders>
              <w:top w:val="single" w:sz="4" w:space="0" w:color="274B93"/>
              <w:bottom w:val="dotted" w:sz="4" w:space="0" w:color="274B93"/>
            </w:tcBorders>
          </w:tcPr>
          <w:p w14:paraId="74A826BD" w14:textId="77777777" w:rsidR="00434E7E" w:rsidRPr="00434E7E" w:rsidRDefault="00434E7E" w:rsidP="00434E7E">
            <w:pPr>
              <w:pStyle w:val="Tablebody"/>
              <w:jc w:val="right"/>
              <w:rPr>
                <w:lang w:val="en-US"/>
              </w:rPr>
            </w:pPr>
            <w:r w:rsidRPr="00434E7E">
              <w:rPr>
                <w:lang w:val="en-US"/>
              </w:rPr>
              <w:t>2025</w:t>
            </w:r>
          </w:p>
        </w:tc>
        <w:tc>
          <w:tcPr>
            <w:tcW w:w="1417" w:type="dxa"/>
            <w:tcBorders>
              <w:top w:val="single" w:sz="4" w:space="0" w:color="274B93"/>
              <w:bottom w:val="dotted" w:sz="4" w:space="0" w:color="274B93"/>
            </w:tcBorders>
          </w:tcPr>
          <w:p w14:paraId="71E3128C" w14:textId="77777777" w:rsidR="00434E7E" w:rsidRPr="00434E7E" w:rsidRDefault="00434E7E" w:rsidP="00434E7E">
            <w:pPr>
              <w:pStyle w:val="Tablebody"/>
              <w:jc w:val="right"/>
              <w:rPr>
                <w:lang w:val="en-US"/>
              </w:rPr>
            </w:pPr>
            <w:r w:rsidRPr="00434E7E">
              <w:rPr>
                <w:lang w:val="en-US"/>
              </w:rPr>
              <w:t>2024</w:t>
            </w:r>
          </w:p>
        </w:tc>
      </w:tr>
      <w:tr w:rsidR="00434E7E" w:rsidRPr="00434E7E" w14:paraId="36AE2791" w14:textId="77777777" w:rsidTr="00F36A52">
        <w:trPr>
          <w:trHeight w:val="60"/>
        </w:trPr>
        <w:tc>
          <w:tcPr>
            <w:tcW w:w="6520" w:type="dxa"/>
            <w:tcBorders>
              <w:top w:val="dotted" w:sz="4" w:space="0" w:color="274B93"/>
            </w:tcBorders>
          </w:tcPr>
          <w:p w14:paraId="7FC68259" w14:textId="77777777" w:rsidR="00434E7E" w:rsidRPr="00434E7E" w:rsidRDefault="00434E7E" w:rsidP="00434E7E">
            <w:pPr>
              <w:pStyle w:val="Tablebody"/>
              <w:rPr>
                <w:b/>
                <w:bCs/>
                <w:lang w:val="en-US"/>
              </w:rPr>
            </w:pPr>
            <w:r w:rsidRPr="00434E7E">
              <w:rPr>
                <w:b/>
                <w:bCs/>
                <w:lang w:val="en-US"/>
              </w:rPr>
              <w:t>Cash Flows From Operating Activities</w:t>
            </w:r>
          </w:p>
        </w:tc>
        <w:tc>
          <w:tcPr>
            <w:tcW w:w="681" w:type="dxa"/>
            <w:tcBorders>
              <w:top w:val="dotted" w:sz="4" w:space="0" w:color="274B93"/>
            </w:tcBorders>
          </w:tcPr>
          <w:p w14:paraId="7D83910E"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3B60C889" w14:textId="77777777" w:rsidR="00434E7E" w:rsidRPr="00434E7E" w:rsidRDefault="00434E7E" w:rsidP="00434E7E">
            <w:pPr>
              <w:pStyle w:val="Tablebody"/>
              <w:jc w:val="right"/>
              <w:rPr>
                <w:b/>
                <w:bCs/>
              </w:rPr>
            </w:pPr>
          </w:p>
        </w:tc>
        <w:tc>
          <w:tcPr>
            <w:tcW w:w="1417" w:type="dxa"/>
            <w:tcBorders>
              <w:top w:val="dotted" w:sz="4" w:space="0" w:color="274B93"/>
            </w:tcBorders>
          </w:tcPr>
          <w:p w14:paraId="0AFA12C1" w14:textId="77777777" w:rsidR="00434E7E" w:rsidRPr="00434E7E" w:rsidRDefault="00434E7E" w:rsidP="00434E7E">
            <w:pPr>
              <w:pStyle w:val="Tablebody"/>
              <w:jc w:val="right"/>
              <w:rPr>
                <w:b/>
                <w:bCs/>
              </w:rPr>
            </w:pPr>
          </w:p>
        </w:tc>
      </w:tr>
      <w:tr w:rsidR="00434E7E" w:rsidRPr="00434E7E" w14:paraId="5BFC4B53" w14:textId="77777777" w:rsidTr="00434E7E">
        <w:trPr>
          <w:trHeight w:val="60"/>
        </w:trPr>
        <w:tc>
          <w:tcPr>
            <w:tcW w:w="6520" w:type="dxa"/>
            <w:tcMar>
              <w:left w:w="198" w:type="dxa"/>
            </w:tcMar>
          </w:tcPr>
          <w:p w14:paraId="5230BB05" w14:textId="77777777" w:rsidR="00434E7E" w:rsidRPr="00434E7E" w:rsidRDefault="00434E7E" w:rsidP="00434E7E">
            <w:pPr>
              <w:pStyle w:val="Tablebody"/>
              <w:rPr>
                <w:b/>
                <w:bCs/>
                <w:lang w:val="en-US"/>
              </w:rPr>
            </w:pPr>
            <w:r w:rsidRPr="00434E7E">
              <w:rPr>
                <w:b/>
                <w:bCs/>
                <w:lang w:val="en-US"/>
              </w:rPr>
              <w:t>Receipts</w:t>
            </w:r>
          </w:p>
        </w:tc>
        <w:tc>
          <w:tcPr>
            <w:tcW w:w="681" w:type="dxa"/>
          </w:tcPr>
          <w:p w14:paraId="32838463" w14:textId="77777777" w:rsidR="00434E7E" w:rsidRPr="00434E7E" w:rsidRDefault="00434E7E" w:rsidP="00434E7E">
            <w:pPr>
              <w:pStyle w:val="Tablebody"/>
              <w:jc w:val="center"/>
              <w:rPr>
                <w:b/>
                <w:bCs/>
              </w:rPr>
            </w:pPr>
          </w:p>
        </w:tc>
        <w:tc>
          <w:tcPr>
            <w:tcW w:w="1417" w:type="dxa"/>
            <w:shd w:val="clear" w:color="auto" w:fill="F2F2F2" w:themeFill="background1" w:themeFillShade="F2"/>
          </w:tcPr>
          <w:p w14:paraId="7A7A8E12" w14:textId="77777777" w:rsidR="00434E7E" w:rsidRPr="00434E7E" w:rsidRDefault="00434E7E" w:rsidP="00434E7E">
            <w:pPr>
              <w:pStyle w:val="Tablebody"/>
              <w:jc w:val="right"/>
              <w:rPr>
                <w:b/>
                <w:bCs/>
              </w:rPr>
            </w:pPr>
          </w:p>
        </w:tc>
        <w:tc>
          <w:tcPr>
            <w:tcW w:w="1417" w:type="dxa"/>
          </w:tcPr>
          <w:p w14:paraId="4AA94D03" w14:textId="77777777" w:rsidR="00434E7E" w:rsidRPr="00434E7E" w:rsidRDefault="00434E7E" w:rsidP="00434E7E">
            <w:pPr>
              <w:pStyle w:val="Tablebody"/>
              <w:jc w:val="right"/>
              <w:rPr>
                <w:b/>
                <w:bCs/>
              </w:rPr>
            </w:pPr>
          </w:p>
        </w:tc>
      </w:tr>
      <w:tr w:rsidR="00434E7E" w:rsidRPr="00434E7E" w14:paraId="0A10B580" w14:textId="77777777" w:rsidTr="00434E7E">
        <w:trPr>
          <w:trHeight w:val="60"/>
        </w:trPr>
        <w:tc>
          <w:tcPr>
            <w:tcW w:w="6520" w:type="dxa"/>
            <w:tcMar>
              <w:left w:w="198" w:type="dxa"/>
            </w:tcMar>
          </w:tcPr>
          <w:p w14:paraId="78E283D1" w14:textId="77777777" w:rsidR="00434E7E" w:rsidRPr="00434E7E" w:rsidRDefault="00434E7E" w:rsidP="00434E7E">
            <w:pPr>
              <w:pStyle w:val="Tablebody"/>
              <w:rPr>
                <w:lang w:val="en-US"/>
              </w:rPr>
            </w:pPr>
            <w:r w:rsidRPr="00434E7E">
              <w:rPr>
                <w:lang w:val="en-US"/>
              </w:rPr>
              <w:t>Receipts from Victorian Government</w:t>
            </w:r>
          </w:p>
        </w:tc>
        <w:tc>
          <w:tcPr>
            <w:tcW w:w="681" w:type="dxa"/>
          </w:tcPr>
          <w:p w14:paraId="24E7F2DF" w14:textId="77777777" w:rsidR="00434E7E" w:rsidRPr="00434E7E" w:rsidRDefault="00434E7E" w:rsidP="00434E7E">
            <w:pPr>
              <w:pStyle w:val="Tablebody"/>
              <w:jc w:val="center"/>
            </w:pPr>
          </w:p>
        </w:tc>
        <w:tc>
          <w:tcPr>
            <w:tcW w:w="1417" w:type="dxa"/>
            <w:shd w:val="clear" w:color="auto" w:fill="F2F2F2" w:themeFill="background1" w:themeFillShade="F2"/>
          </w:tcPr>
          <w:p w14:paraId="715D17EC" w14:textId="77777777" w:rsidR="00434E7E" w:rsidRPr="00434E7E" w:rsidRDefault="00434E7E" w:rsidP="00434E7E">
            <w:pPr>
              <w:pStyle w:val="Tablebody"/>
              <w:jc w:val="right"/>
              <w:rPr>
                <w:lang w:val="en-US"/>
              </w:rPr>
            </w:pPr>
            <w:r w:rsidRPr="00434E7E">
              <w:rPr>
                <w:lang w:val="en-US"/>
              </w:rPr>
              <w:t xml:space="preserve">4,409,037 </w:t>
            </w:r>
          </w:p>
        </w:tc>
        <w:tc>
          <w:tcPr>
            <w:tcW w:w="1417" w:type="dxa"/>
          </w:tcPr>
          <w:p w14:paraId="1B6B9A72" w14:textId="77777777" w:rsidR="00434E7E" w:rsidRPr="00434E7E" w:rsidRDefault="00434E7E" w:rsidP="00434E7E">
            <w:pPr>
              <w:pStyle w:val="Tablebody"/>
              <w:jc w:val="right"/>
              <w:rPr>
                <w:lang w:val="en-US"/>
              </w:rPr>
            </w:pPr>
            <w:r w:rsidRPr="00434E7E">
              <w:rPr>
                <w:lang w:val="en-US"/>
              </w:rPr>
              <w:t xml:space="preserve">4,183,198 </w:t>
            </w:r>
          </w:p>
        </w:tc>
      </w:tr>
      <w:tr w:rsidR="00434E7E" w:rsidRPr="00434E7E" w14:paraId="064D98D3" w14:textId="77777777" w:rsidTr="00434E7E">
        <w:trPr>
          <w:trHeight w:val="60"/>
        </w:trPr>
        <w:tc>
          <w:tcPr>
            <w:tcW w:w="6520" w:type="dxa"/>
            <w:tcMar>
              <w:left w:w="198" w:type="dxa"/>
            </w:tcMar>
          </w:tcPr>
          <w:p w14:paraId="3E0F97D0" w14:textId="77777777" w:rsidR="00434E7E" w:rsidRPr="00434E7E" w:rsidRDefault="00434E7E" w:rsidP="00434E7E">
            <w:pPr>
              <w:pStyle w:val="Tablebody"/>
              <w:rPr>
                <w:lang w:val="en-US"/>
              </w:rPr>
            </w:pPr>
            <w:r w:rsidRPr="00434E7E">
              <w:rPr>
                <w:lang w:val="en-US"/>
              </w:rPr>
              <w:t>Grants and other income</w:t>
            </w:r>
          </w:p>
        </w:tc>
        <w:tc>
          <w:tcPr>
            <w:tcW w:w="681" w:type="dxa"/>
          </w:tcPr>
          <w:p w14:paraId="773FD5C2" w14:textId="77777777" w:rsidR="00434E7E" w:rsidRPr="00434E7E" w:rsidRDefault="00434E7E" w:rsidP="00434E7E">
            <w:pPr>
              <w:pStyle w:val="Tablebody"/>
              <w:jc w:val="center"/>
            </w:pPr>
          </w:p>
        </w:tc>
        <w:tc>
          <w:tcPr>
            <w:tcW w:w="1417" w:type="dxa"/>
            <w:shd w:val="clear" w:color="auto" w:fill="F2F2F2" w:themeFill="background1" w:themeFillShade="F2"/>
          </w:tcPr>
          <w:p w14:paraId="66F87374" w14:textId="77777777" w:rsidR="00434E7E" w:rsidRPr="00434E7E" w:rsidRDefault="00434E7E" w:rsidP="00434E7E">
            <w:pPr>
              <w:pStyle w:val="Tablebody"/>
              <w:jc w:val="right"/>
              <w:rPr>
                <w:lang w:val="en-US"/>
              </w:rPr>
            </w:pPr>
            <w:r w:rsidRPr="00434E7E">
              <w:rPr>
                <w:lang w:val="en-US"/>
              </w:rPr>
              <w:t xml:space="preserve">21,513 </w:t>
            </w:r>
          </w:p>
        </w:tc>
        <w:tc>
          <w:tcPr>
            <w:tcW w:w="1417" w:type="dxa"/>
          </w:tcPr>
          <w:p w14:paraId="64720C45" w14:textId="77777777" w:rsidR="00434E7E" w:rsidRPr="00434E7E" w:rsidRDefault="00434E7E" w:rsidP="00434E7E">
            <w:pPr>
              <w:pStyle w:val="Tablebody"/>
              <w:jc w:val="right"/>
              <w:rPr>
                <w:lang w:val="en-US"/>
              </w:rPr>
            </w:pPr>
            <w:r w:rsidRPr="00434E7E">
              <w:rPr>
                <w:lang w:val="en-US"/>
              </w:rPr>
              <w:t xml:space="preserve">19,184 </w:t>
            </w:r>
          </w:p>
        </w:tc>
      </w:tr>
      <w:tr w:rsidR="00434E7E" w:rsidRPr="00434E7E" w14:paraId="4BD555E9" w14:textId="77777777" w:rsidTr="00434E7E">
        <w:trPr>
          <w:trHeight w:val="60"/>
        </w:trPr>
        <w:tc>
          <w:tcPr>
            <w:tcW w:w="6520" w:type="dxa"/>
            <w:tcMar>
              <w:left w:w="198" w:type="dxa"/>
            </w:tcMar>
          </w:tcPr>
          <w:p w14:paraId="69EC7D63" w14:textId="77777777" w:rsidR="00434E7E" w:rsidRPr="00434E7E" w:rsidRDefault="00434E7E" w:rsidP="00434E7E">
            <w:pPr>
              <w:pStyle w:val="Tablebody"/>
              <w:rPr>
                <w:lang w:val="en-US"/>
              </w:rPr>
            </w:pPr>
            <w:r w:rsidRPr="00434E7E">
              <w:rPr>
                <w:lang w:val="en-US"/>
              </w:rPr>
              <w:t>Sales of goods and services</w:t>
            </w:r>
          </w:p>
        </w:tc>
        <w:tc>
          <w:tcPr>
            <w:tcW w:w="681" w:type="dxa"/>
          </w:tcPr>
          <w:p w14:paraId="30933BA6" w14:textId="77777777" w:rsidR="00434E7E" w:rsidRPr="00434E7E" w:rsidRDefault="00434E7E" w:rsidP="00434E7E">
            <w:pPr>
              <w:pStyle w:val="Tablebody"/>
              <w:jc w:val="center"/>
            </w:pPr>
          </w:p>
        </w:tc>
        <w:tc>
          <w:tcPr>
            <w:tcW w:w="1417" w:type="dxa"/>
            <w:shd w:val="clear" w:color="auto" w:fill="F2F2F2" w:themeFill="background1" w:themeFillShade="F2"/>
          </w:tcPr>
          <w:p w14:paraId="1B640C60" w14:textId="77777777" w:rsidR="00434E7E" w:rsidRPr="00434E7E" w:rsidRDefault="00434E7E" w:rsidP="00434E7E">
            <w:pPr>
              <w:pStyle w:val="Tablebody"/>
              <w:jc w:val="right"/>
              <w:rPr>
                <w:lang w:val="en-US"/>
              </w:rPr>
            </w:pPr>
            <w:r w:rsidRPr="00434E7E">
              <w:rPr>
                <w:lang w:val="en-US"/>
              </w:rPr>
              <w:t xml:space="preserve">14,433 </w:t>
            </w:r>
          </w:p>
        </w:tc>
        <w:tc>
          <w:tcPr>
            <w:tcW w:w="1417" w:type="dxa"/>
          </w:tcPr>
          <w:p w14:paraId="683B73C6" w14:textId="77777777" w:rsidR="00434E7E" w:rsidRPr="00434E7E" w:rsidRDefault="00434E7E" w:rsidP="00434E7E">
            <w:pPr>
              <w:pStyle w:val="Tablebody"/>
              <w:jc w:val="right"/>
              <w:rPr>
                <w:lang w:val="en-US"/>
              </w:rPr>
            </w:pPr>
            <w:r w:rsidRPr="00434E7E">
              <w:rPr>
                <w:lang w:val="en-US"/>
              </w:rPr>
              <w:t xml:space="preserve">1,848 </w:t>
            </w:r>
          </w:p>
        </w:tc>
      </w:tr>
      <w:tr w:rsidR="00434E7E" w:rsidRPr="00434E7E" w14:paraId="69D695F8" w14:textId="77777777" w:rsidTr="00434E7E">
        <w:trPr>
          <w:trHeight w:val="60"/>
        </w:trPr>
        <w:tc>
          <w:tcPr>
            <w:tcW w:w="6520" w:type="dxa"/>
            <w:tcBorders>
              <w:bottom w:val="dotted" w:sz="4" w:space="0" w:color="274B93"/>
            </w:tcBorders>
            <w:tcMar>
              <w:left w:w="198" w:type="dxa"/>
            </w:tcMar>
          </w:tcPr>
          <w:p w14:paraId="524DA376" w14:textId="77777777" w:rsidR="00434E7E" w:rsidRPr="00434E7E" w:rsidRDefault="00434E7E" w:rsidP="00434E7E">
            <w:pPr>
              <w:pStyle w:val="Tablebody"/>
              <w:rPr>
                <w:lang w:val="en-US"/>
              </w:rPr>
            </w:pPr>
            <w:r w:rsidRPr="00434E7E">
              <w:rPr>
                <w:lang w:val="en-US"/>
              </w:rPr>
              <w:t>Interest received</w:t>
            </w:r>
          </w:p>
        </w:tc>
        <w:tc>
          <w:tcPr>
            <w:tcW w:w="681" w:type="dxa"/>
            <w:tcBorders>
              <w:bottom w:val="dotted" w:sz="4" w:space="0" w:color="274B93"/>
            </w:tcBorders>
          </w:tcPr>
          <w:p w14:paraId="0784BB37"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0A0EDC30" w14:textId="77777777" w:rsidR="00434E7E" w:rsidRPr="00434E7E" w:rsidRDefault="00434E7E" w:rsidP="00434E7E">
            <w:pPr>
              <w:pStyle w:val="Tablebody"/>
              <w:jc w:val="right"/>
              <w:rPr>
                <w:lang w:val="en-US"/>
              </w:rPr>
            </w:pPr>
            <w:r w:rsidRPr="00434E7E">
              <w:rPr>
                <w:lang w:val="en-US"/>
              </w:rPr>
              <w:t xml:space="preserve">180 </w:t>
            </w:r>
          </w:p>
        </w:tc>
        <w:tc>
          <w:tcPr>
            <w:tcW w:w="1417" w:type="dxa"/>
            <w:tcBorders>
              <w:bottom w:val="dotted" w:sz="4" w:space="0" w:color="274B93"/>
            </w:tcBorders>
          </w:tcPr>
          <w:p w14:paraId="7721E18B" w14:textId="77777777" w:rsidR="00434E7E" w:rsidRPr="00434E7E" w:rsidRDefault="00434E7E" w:rsidP="00434E7E">
            <w:pPr>
              <w:pStyle w:val="Tablebody"/>
              <w:jc w:val="right"/>
              <w:rPr>
                <w:lang w:val="en-US"/>
              </w:rPr>
            </w:pPr>
            <w:r w:rsidRPr="00434E7E">
              <w:rPr>
                <w:lang w:val="en-US"/>
              </w:rPr>
              <w:t xml:space="preserve">172 </w:t>
            </w:r>
          </w:p>
        </w:tc>
      </w:tr>
      <w:tr w:rsidR="00434E7E" w:rsidRPr="00434E7E" w14:paraId="056F3164" w14:textId="77777777" w:rsidTr="00434E7E">
        <w:trPr>
          <w:trHeight w:val="60"/>
        </w:trPr>
        <w:tc>
          <w:tcPr>
            <w:tcW w:w="6520" w:type="dxa"/>
            <w:tcBorders>
              <w:top w:val="dotted" w:sz="4" w:space="0" w:color="274B93"/>
              <w:bottom w:val="single" w:sz="4" w:space="0" w:color="274B93"/>
            </w:tcBorders>
            <w:tcMar>
              <w:left w:w="198" w:type="dxa"/>
            </w:tcMar>
          </w:tcPr>
          <w:p w14:paraId="68442A53" w14:textId="77777777" w:rsidR="00434E7E" w:rsidRPr="00434E7E" w:rsidRDefault="00434E7E" w:rsidP="00434E7E">
            <w:pPr>
              <w:pStyle w:val="Tablebody"/>
              <w:rPr>
                <w:lang w:val="en-US"/>
              </w:rPr>
            </w:pPr>
            <w:r w:rsidRPr="00434E7E">
              <w:rPr>
                <w:lang w:val="en-US"/>
              </w:rPr>
              <w:t>Goods and Services Tax (GST) received from the Australian Taxation Office (ATO)</w:t>
            </w:r>
            <w:r w:rsidRPr="00434E7E">
              <w:rPr>
                <w:vertAlign w:val="superscript"/>
                <w:lang w:val="en-US"/>
              </w:rPr>
              <w:t xml:space="preserve"> (a)</w:t>
            </w:r>
          </w:p>
        </w:tc>
        <w:tc>
          <w:tcPr>
            <w:tcW w:w="681" w:type="dxa"/>
            <w:tcBorders>
              <w:top w:val="dotted" w:sz="4" w:space="0" w:color="274B93"/>
              <w:bottom w:val="single" w:sz="4" w:space="0" w:color="274B93"/>
            </w:tcBorders>
          </w:tcPr>
          <w:p w14:paraId="1A18AD30"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3FB8C7A7" w14:textId="77777777" w:rsidR="00434E7E" w:rsidRPr="00434E7E" w:rsidRDefault="00434E7E" w:rsidP="00434E7E">
            <w:pPr>
              <w:pStyle w:val="Tablebody"/>
              <w:jc w:val="right"/>
              <w:rPr>
                <w:lang w:val="en-US"/>
              </w:rPr>
            </w:pPr>
            <w:r w:rsidRPr="00434E7E">
              <w:rPr>
                <w:lang w:val="en-US"/>
              </w:rPr>
              <w:t xml:space="preserve">109,878 </w:t>
            </w:r>
          </w:p>
        </w:tc>
        <w:tc>
          <w:tcPr>
            <w:tcW w:w="1417" w:type="dxa"/>
            <w:tcBorders>
              <w:top w:val="dotted" w:sz="4" w:space="0" w:color="274B93"/>
              <w:bottom w:val="single" w:sz="4" w:space="0" w:color="274B93"/>
            </w:tcBorders>
          </w:tcPr>
          <w:p w14:paraId="2ED03ADE" w14:textId="77777777" w:rsidR="00434E7E" w:rsidRPr="00434E7E" w:rsidRDefault="00434E7E" w:rsidP="00434E7E">
            <w:pPr>
              <w:pStyle w:val="Tablebody"/>
              <w:jc w:val="right"/>
              <w:rPr>
                <w:lang w:val="en-US"/>
              </w:rPr>
            </w:pPr>
            <w:r w:rsidRPr="00434E7E">
              <w:rPr>
                <w:lang w:val="en-US"/>
              </w:rPr>
              <w:t xml:space="preserve">100,489 </w:t>
            </w:r>
          </w:p>
        </w:tc>
      </w:tr>
      <w:tr w:rsidR="00434E7E" w:rsidRPr="00434E7E" w14:paraId="23A8C79B" w14:textId="77777777" w:rsidTr="00434E7E">
        <w:trPr>
          <w:trHeight w:val="60"/>
        </w:trPr>
        <w:tc>
          <w:tcPr>
            <w:tcW w:w="6520" w:type="dxa"/>
            <w:tcBorders>
              <w:top w:val="single" w:sz="4" w:space="0" w:color="274B93"/>
              <w:bottom w:val="dotted" w:sz="4" w:space="0" w:color="274B93"/>
            </w:tcBorders>
            <w:tcMar>
              <w:left w:w="198" w:type="dxa"/>
            </w:tcMar>
          </w:tcPr>
          <w:p w14:paraId="15C67B88" w14:textId="77777777" w:rsidR="00434E7E" w:rsidRPr="00434E7E" w:rsidRDefault="00434E7E" w:rsidP="00434E7E">
            <w:pPr>
              <w:pStyle w:val="Tablebody"/>
              <w:rPr>
                <w:b/>
                <w:bCs/>
                <w:lang w:val="en-US"/>
              </w:rPr>
            </w:pPr>
            <w:r w:rsidRPr="00434E7E">
              <w:rPr>
                <w:b/>
                <w:bCs/>
                <w:lang w:val="en-US"/>
              </w:rPr>
              <w:t>Total Receipts</w:t>
            </w:r>
          </w:p>
        </w:tc>
        <w:tc>
          <w:tcPr>
            <w:tcW w:w="681" w:type="dxa"/>
            <w:tcBorders>
              <w:top w:val="single" w:sz="4" w:space="0" w:color="274B93"/>
              <w:bottom w:val="dotted" w:sz="4" w:space="0" w:color="274B93"/>
            </w:tcBorders>
          </w:tcPr>
          <w:p w14:paraId="7A7DDEB4"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49D59879" w14:textId="77777777" w:rsidR="00434E7E" w:rsidRPr="00434E7E" w:rsidRDefault="00434E7E" w:rsidP="00434E7E">
            <w:pPr>
              <w:pStyle w:val="Tablebody"/>
              <w:jc w:val="right"/>
              <w:rPr>
                <w:b/>
                <w:bCs/>
                <w:lang w:val="en-US"/>
              </w:rPr>
            </w:pPr>
            <w:r w:rsidRPr="00434E7E">
              <w:rPr>
                <w:b/>
                <w:bCs/>
                <w:lang w:val="en-US"/>
              </w:rPr>
              <w:t xml:space="preserve">4,555,041 </w:t>
            </w:r>
          </w:p>
        </w:tc>
        <w:tc>
          <w:tcPr>
            <w:tcW w:w="1417" w:type="dxa"/>
            <w:tcBorders>
              <w:top w:val="single" w:sz="4" w:space="0" w:color="274B93"/>
              <w:bottom w:val="dotted" w:sz="4" w:space="0" w:color="274B93"/>
            </w:tcBorders>
          </w:tcPr>
          <w:p w14:paraId="2247482E" w14:textId="77777777" w:rsidR="00434E7E" w:rsidRPr="00434E7E" w:rsidRDefault="00434E7E" w:rsidP="00434E7E">
            <w:pPr>
              <w:pStyle w:val="Tablebody"/>
              <w:jc w:val="right"/>
              <w:rPr>
                <w:b/>
                <w:bCs/>
                <w:lang w:val="en-US"/>
              </w:rPr>
            </w:pPr>
            <w:r w:rsidRPr="00434E7E">
              <w:rPr>
                <w:b/>
                <w:bCs/>
                <w:lang w:val="en-US"/>
              </w:rPr>
              <w:t xml:space="preserve">4,304,891 </w:t>
            </w:r>
          </w:p>
        </w:tc>
      </w:tr>
      <w:tr w:rsidR="00434E7E" w:rsidRPr="00434E7E" w14:paraId="1DE5012F" w14:textId="77777777" w:rsidTr="00434E7E">
        <w:trPr>
          <w:trHeight w:val="60"/>
        </w:trPr>
        <w:tc>
          <w:tcPr>
            <w:tcW w:w="6520" w:type="dxa"/>
            <w:tcBorders>
              <w:top w:val="dotted" w:sz="4" w:space="0" w:color="274B93"/>
            </w:tcBorders>
            <w:tcMar>
              <w:left w:w="198" w:type="dxa"/>
            </w:tcMar>
          </w:tcPr>
          <w:p w14:paraId="1CFE564F" w14:textId="77777777" w:rsidR="00434E7E" w:rsidRPr="00434E7E" w:rsidRDefault="00434E7E" w:rsidP="00434E7E">
            <w:pPr>
              <w:pStyle w:val="Tablebody"/>
              <w:rPr>
                <w:b/>
                <w:bCs/>
                <w:lang w:val="en-US"/>
              </w:rPr>
            </w:pPr>
            <w:r w:rsidRPr="00434E7E">
              <w:rPr>
                <w:b/>
                <w:bCs/>
                <w:lang w:val="en-US"/>
              </w:rPr>
              <w:t>Payments</w:t>
            </w:r>
          </w:p>
        </w:tc>
        <w:tc>
          <w:tcPr>
            <w:tcW w:w="681" w:type="dxa"/>
            <w:tcBorders>
              <w:top w:val="dotted" w:sz="4" w:space="0" w:color="274B93"/>
            </w:tcBorders>
          </w:tcPr>
          <w:p w14:paraId="6441D5BC"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4CB1809C" w14:textId="77777777" w:rsidR="00434E7E" w:rsidRPr="00434E7E" w:rsidRDefault="00434E7E" w:rsidP="00434E7E">
            <w:pPr>
              <w:pStyle w:val="Tablebody"/>
              <w:jc w:val="right"/>
              <w:rPr>
                <w:b/>
                <w:bCs/>
              </w:rPr>
            </w:pPr>
          </w:p>
        </w:tc>
        <w:tc>
          <w:tcPr>
            <w:tcW w:w="1417" w:type="dxa"/>
            <w:tcBorders>
              <w:top w:val="dotted" w:sz="4" w:space="0" w:color="274B93"/>
            </w:tcBorders>
          </w:tcPr>
          <w:p w14:paraId="509FCF6A" w14:textId="77777777" w:rsidR="00434E7E" w:rsidRPr="00434E7E" w:rsidRDefault="00434E7E" w:rsidP="00434E7E">
            <w:pPr>
              <w:pStyle w:val="Tablebody"/>
              <w:jc w:val="right"/>
              <w:rPr>
                <w:b/>
                <w:bCs/>
              </w:rPr>
            </w:pPr>
          </w:p>
        </w:tc>
      </w:tr>
      <w:tr w:rsidR="00434E7E" w:rsidRPr="00434E7E" w14:paraId="2EE98406" w14:textId="77777777" w:rsidTr="00434E7E">
        <w:trPr>
          <w:trHeight w:val="60"/>
        </w:trPr>
        <w:tc>
          <w:tcPr>
            <w:tcW w:w="6520" w:type="dxa"/>
            <w:tcBorders>
              <w:bottom w:val="dotted" w:sz="4" w:space="0" w:color="274B93"/>
            </w:tcBorders>
            <w:tcMar>
              <w:left w:w="198" w:type="dxa"/>
            </w:tcMar>
          </w:tcPr>
          <w:p w14:paraId="756B1C39" w14:textId="77777777" w:rsidR="00434E7E" w:rsidRPr="00434E7E" w:rsidRDefault="00434E7E" w:rsidP="00434E7E">
            <w:pPr>
              <w:pStyle w:val="Tablebody"/>
              <w:rPr>
                <w:lang w:val="en-US"/>
              </w:rPr>
            </w:pPr>
            <w:r w:rsidRPr="00434E7E">
              <w:rPr>
                <w:lang w:val="en-US"/>
              </w:rPr>
              <w:t xml:space="preserve">Payments to suppliers and employees </w:t>
            </w:r>
          </w:p>
        </w:tc>
        <w:tc>
          <w:tcPr>
            <w:tcW w:w="681" w:type="dxa"/>
            <w:tcBorders>
              <w:bottom w:val="dotted" w:sz="4" w:space="0" w:color="274B93"/>
            </w:tcBorders>
          </w:tcPr>
          <w:p w14:paraId="2926A0BB"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49F100AC" w14:textId="77777777" w:rsidR="00434E7E" w:rsidRPr="00434E7E" w:rsidRDefault="00434E7E" w:rsidP="00434E7E">
            <w:pPr>
              <w:pStyle w:val="Tablebody"/>
              <w:jc w:val="right"/>
              <w:rPr>
                <w:lang w:val="en-US"/>
              </w:rPr>
            </w:pPr>
            <w:r w:rsidRPr="00434E7E">
              <w:rPr>
                <w:lang w:val="en-US"/>
              </w:rPr>
              <w:t>(4,322,197)</w:t>
            </w:r>
          </w:p>
        </w:tc>
        <w:tc>
          <w:tcPr>
            <w:tcW w:w="1417" w:type="dxa"/>
            <w:tcBorders>
              <w:bottom w:val="dotted" w:sz="4" w:space="0" w:color="274B93"/>
            </w:tcBorders>
          </w:tcPr>
          <w:p w14:paraId="3DB39F0D" w14:textId="77777777" w:rsidR="00434E7E" w:rsidRPr="00434E7E" w:rsidRDefault="00434E7E" w:rsidP="00434E7E">
            <w:pPr>
              <w:pStyle w:val="Tablebody"/>
              <w:jc w:val="right"/>
              <w:rPr>
                <w:lang w:val="en-US"/>
              </w:rPr>
            </w:pPr>
            <w:r w:rsidRPr="00434E7E">
              <w:rPr>
                <w:lang w:val="en-US"/>
              </w:rPr>
              <w:t>(4,052,666)</w:t>
            </w:r>
          </w:p>
        </w:tc>
      </w:tr>
      <w:tr w:rsidR="00434E7E" w:rsidRPr="00434E7E" w14:paraId="675F5DB9" w14:textId="77777777" w:rsidTr="00434E7E">
        <w:trPr>
          <w:trHeight w:val="60"/>
        </w:trPr>
        <w:tc>
          <w:tcPr>
            <w:tcW w:w="6520" w:type="dxa"/>
            <w:tcBorders>
              <w:top w:val="dotted" w:sz="4" w:space="0" w:color="274B93"/>
              <w:bottom w:val="single" w:sz="4" w:space="0" w:color="274B93"/>
            </w:tcBorders>
            <w:tcMar>
              <w:left w:w="198" w:type="dxa"/>
            </w:tcMar>
          </w:tcPr>
          <w:p w14:paraId="4F7AACE6" w14:textId="77777777" w:rsidR="00434E7E" w:rsidRPr="00434E7E" w:rsidRDefault="00434E7E" w:rsidP="00434E7E">
            <w:pPr>
              <w:pStyle w:val="Tablebody"/>
              <w:rPr>
                <w:lang w:val="en-US"/>
              </w:rPr>
            </w:pPr>
            <w:r w:rsidRPr="00434E7E">
              <w:rPr>
                <w:lang w:val="en-US"/>
              </w:rPr>
              <w:t>Interest and other costs of finance paid</w:t>
            </w:r>
          </w:p>
        </w:tc>
        <w:tc>
          <w:tcPr>
            <w:tcW w:w="681" w:type="dxa"/>
            <w:tcBorders>
              <w:top w:val="dotted" w:sz="4" w:space="0" w:color="274B93"/>
              <w:bottom w:val="single" w:sz="4" w:space="0" w:color="274B93"/>
            </w:tcBorders>
          </w:tcPr>
          <w:p w14:paraId="3047E1C7"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50AD4A30" w14:textId="77777777" w:rsidR="00434E7E" w:rsidRPr="00434E7E" w:rsidRDefault="00434E7E" w:rsidP="00434E7E">
            <w:pPr>
              <w:pStyle w:val="Tablebody"/>
              <w:jc w:val="right"/>
              <w:rPr>
                <w:lang w:val="en-US"/>
              </w:rPr>
            </w:pPr>
            <w:r w:rsidRPr="00434E7E">
              <w:rPr>
                <w:lang w:val="en-US"/>
              </w:rPr>
              <w:t>(61,007)</w:t>
            </w:r>
          </w:p>
        </w:tc>
        <w:tc>
          <w:tcPr>
            <w:tcW w:w="1417" w:type="dxa"/>
            <w:tcBorders>
              <w:top w:val="dotted" w:sz="4" w:space="0" w:color="274B93"/>
              <w:bottom w:val="single" w:sz="4" w:space="0" w:color="274B93"/>
            </w:tcBorders>
          </w:tcPr>
          <w:p w14:paraId="2303E470" w14:textId="77777777" w:rsidR="00434E7E" w:rsidRPr="00434E7E" w:rsidRDefault="00434E7E" w:rsidP="00434E7E">
            <w:pPr>
              <w:pStyle w:val="Tablebody"/>
              <w:jc w:val="right"/>
              <w:rPr>
                <w:lang w:val="en-US"/>
              </w:rPr>
            </w:pPr>
            <w:r w:rsidRPr="00434E7E">
              <w:rPr>
                <w:lang w:val="en-US"/>
              </w:rPr>
              <w:t>(58,797)</w:t>
            </w:r>
          </w:p>
        </w:tc>
      </w:tr>
      <w:tr w:rsidR="00434E7E" w:rsidRPr="00434E7E" w14:paraId="665431D2" w14:textId="77777777" w:rsidTr="00434E7E">
        <w:trPr>
          <w:trHeight w:val="60"/>
        </w:trPr>
        <w:tc>
          <w:tcPr>
            <w:tcW w:w="6520" w:type="dxa"/>
            <w:tcBorders>
              <w:top w:val="single" w:sz="4" w:space="0" w:color="274B93"/>
              <w:bottom w:val="single" w:sz="4" w:space="0" w:color="274B93"/>
            </w:tcBorders>
            <w:tcMar>
              <w:left w:w="198" w:type="dxa"/>
            </w:tcMar>
          </w:tcPr>
          <w:p w14:paraId="509B7585" w14:textId="77777777" w:rsidR="00434E7E" w:rsidRPr="00434E7E" w:rsidRDefault="00434E7E" w:rsidP="00434E7E">
            <w:pPr>
              <w:pStyle w:val="Tablebody"/>
              <w:rPr>
                <w:b/>
                <w:bCs/>
                <w:lang w:val="en-US"/>
              </w:rPr>
            </w:pPr>
            <w:r w:rsidRPr="00434E7E">
              <w:rPr>
                <w:b/>
                <w:bCs/>
                <w:lang w:val="en-US"/>
              </w:rPr>
              <w:t>Total Payments</w:t>
            </w:r>
          </w:p>
        </w:tc>
        <w:tc>
          <w:tcPr>
            <w:tcW w:w="681" w:type="dxa"/>
            <w:tcBorders>
              <w:top w:val="single" w:sz="4" w:space="0" w:color="274B93"/>
              <w:bottom w:val="single" w:sz="4" w:space="0" w:color="274B93"/>
            </w:tcBorders>
          </w:tcPr>
          <w:p w14:paraId="76F85E0F" w14:textId="77777777" w:rsidR="00434E7E" w:rsidRPr="00434E7E" w:rsidRDefault="00434E7E" w:rsidP="00434E7E">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313D511F" w14:textId="77777777" w:rsidR="00434E7E" w:rsidRPr="00434E7E" w:rsidRDefault="00434E7E" w:rsidP="00434E7E">
            <w:pPr>
              <w:pStyle w:val="Tablebody"/>
              <w:jc w:val="right"/>
              <w:rPr>
                <w:b/>
                <w:bCs/>
                <w:lang w:val="en-US"/>
              </w:rPr>
            </w:pPr>
            <w:r w:rsidRPr="00434E7E">
              <w:rPr>
                <w:b/>
                <w:bCs/>
                <w:lang w:val="en-US"/>
              </w:rPr>
              <w:t>(4,383,204)</w:t>
            </w:r>
          </w:p>
        </w:tc>
        <w:tc>
          <w:tcPr>
            <w:tcW w:w="1417" w:type="dxa"/>
            <w:tcBorders>
              <w:top w:val="single" w:sz="4" w:space="0" w:color="274B93"/>
              <w:bottom w:val="single" w:sz="4" w:space="0" w:color="274B93"/>
            </w:tcBorders>
          </w:tcPr>
          <w:p w14:paraId="185DECDA" w14:textId="77777777" w:rsidR="00434E7E" w:rsidRPr="00434E7E" w:rsidRDefault="00434E7E" w:rsidP="00434E7E">
            <w:pPr>
              <w:pStyle w:val="Tablebody"/>
              <w:jc w:val="right"/>
              <w:rPr>
                <w:b/>
                <w:bCs/>
                <w:lang w:val="en-US"/>
              </w:rPr>
            </w:pPr>
            <w:r w:rsidRPr="00434E7E">
              <w:rPr>
                <w:b/>
                <w:bCs/>
                <w:lang w:val="en-US"/>
              </w:rPr>
              <w:t>(4,111,463)</w:t>
            </w:r>
          </w:p>
        </w:tc>
      </w:tr>
      <w:tr w:rsidR="00434E7E" w:rsidRPr="00434E7E" w14:paraId="0D25B855" w14:textId="77777777" w:rsidTr="00434E7E">
        <w:trPr>
          <w:trHeight w:val="60"/>
        </w:trPr>
        <w:tc>
          <w:tcPr>
            <w:tcW w:w="6520" w:type="dxa"/>
            <w:tcBorders>
              <w:top w:val="single" w:sz="4" w:space="0" w:color="274B93"/>
              <w:bottom w:val="dotted" w:sz="4" w:space="0" w:color="274B93"/>
            </w:tcBorders>
          </w:tcPr>
          <w:p w14:paraId="47084232" w14:textId="77777777" w:rsidR="00434E7E" w:rsidRPr="00434E7E" w:rsidRDefault="00434E7E" w:rsidP="00434E7E">
            <w:pPr>
              <w:pStyle w:val="Tablebody"/>
              <w:rPr>
                <w:b/>
                <w:bCs/>
                <w:lang w:val="en-US"/>
              </w:rPr>
            </w:pPr>
            <w:r w:rsidRPr="00434E7E">
              <w:rPr>
                <w:b/>
                <w:bCs/>
                <w:lang w:val="en-US"/>
              </w:rPr>
              <w:t>Net Cash Flows From Operating Activities</w:t>
            </w:r>
          </w:p>
        </w:tc>
        <w:tc>
          <w:tcPr>
            <w:tcW w:w="681" w:type="dxa"/>
            <w:tcBorders>
              <w:top w:val="single" w:sz="4" w:space="0" w:color="274B93"/>
              <w:bottom w:val="dotted" w:sz="4" w:space="0" w:color="274B93"/>
            </w:tcBorders>
          </w:tcPr>
          <w:p w14:paraId="22E04A23" w14:textId="77777777" w:rsidR="00434E7E" w:rsidRPr="00434E7E" w:rsidRDefault="00434E7E" w:rsidP="00434E7E">
            <w:pPr>
              <w:pStyle w:val="Tablebody"/>
              <w:jc w:val="center"/>
              <w:rPr>
                <w:b/>
                <w:bCs/>
                <w:lang w:val="en-US"/>
              </w:rPr>
            </w:pPr>
            <w:r w:rsidRPr="00434E7E">
              <w:rPr>
                <w:b/>
                <w:bCs/>
                <w:lang w:val="en-US"/>
              </w:rPr>
              <w:t>7.3.1</w:t>
            </w:r>
          </w:p>
        </w:tc>
        <w:tc>
          <w:tcPr>
            <w:tcW w:w="1417" w:type="dxa"/>
            <w:tcBorders>
              <w:top w:val="single" w:sz="4" w:space="0" w:color="274B93"/>
              <w:bottom w:val="dotted" w:sz="4" w:space="0" w:color="274B93"/>
            </w:tcBorders>
            <w:shd w:val="clear" w:color="auto" w:fill="F2F2F2" w:themeFill="background1" w:themeFillShade="F2"/>
          </w:tcPr>
          <w:p w14:paraId="1188EF9E" w14:textId="77777777" w:rsidR="00434E7E" w:rsidRPr="00434E7E" w:rsidRDefault="00434E7E" w:rsidP="00434E7E">
            <w:pPr>
              <w:pStyle w:val="Tablebody"/>
              <w:jc w:val="right"/>
              <w:rPr>
                <w:b/>
                <w:bCs/>
                <w:lang w:val="en-US"/>
              </w:rPr>
            </w:pPr>
            <w:r w:rsidRPr="00434E7E">
              <w:rPr>
                <w:b/>
                <w:bCs/>
                <w:lang w:val="en-US"/>
              </w:rPr>
              <w:t xml:space="preserve">171,837 </w:t>
            </w:r>
          </w:p>
        </w:tc>
        <w:tc>
          <w:tcPr>
            <w:tcW w:w="1417" w:type="dxa"/>
            <w:tcBorders>
              <w:top w:val="single" w:sz="4" w:space="0" w:color="274B93"/>
              <w:bottom w:val="dotted" w:sz="4" w:space="0" w:color="274B93"/>
            </w:tcBorders>
          </w:tcPr>
          <w:p w14:paraId="4D5D3E24" w14:textId="77777777" w:rsidR="00434E7E" w:rsidRPr="00434E7E" w:rsidRDefault="00434E7E" w:rsidP="00434E7E">
            <w:pPr>
              <w:pStyle w:val="Tablebody"/>
              <w:jc w:val="right"/>
              <w:rPr>
                <w:b/>
                <w:bCs/>
                <w:lang w:val="en-US"/>
              </w:rPr>
            </w:pPr>
            <w:r w:rsidRPr="00434E7E">
              <w:rPr>
                <w:b/>
                <w:bCs/>
                <w:lang w:val="en-US"/>
              </w:rPr>
              <w:t xml:space="preserve">193,428 </w:t>
            </w:r>
          </w:p>
        </w:tc>
      </w:tr>
      <w:tr w:rsidR="00434E7E" w:rsidRPr="00434E7E" w14:paraId="33D4582C" w14:textId="77777777" w:rsidTr="00434E7E">
        <w:trPr>
          <w:trHeight w:val="60"/>
        </w:trPr>
        <w:tc>
          <w:tcPr>
            <w:tcW w:w="6520" w:type="dxa"/>
            <w:tcBorders>
              <w:top w:val="dotted" w:sz="4" w:space="0" w:color="274B93"/>
            </w:tcBorders>
          </w:tcPr>
          <w:p w14:paraId="7B1D52C4" w14:textId="77777777" w:rsidR="00434E7E" w:rsidRPr="00434E7E" w:rsidRDefault="00434E7E" w:rsidP="00434E7E">
            <w:pPr>
              <w:pStyle w:val="Tablebody"/>
              <w:rPr>
                <w:b/>
                <w:bCs/>
                <w:lang w:val="en-US"/>
              </w:rPr>
            </w:pPr>
            <w:r w:rsidRPr="00434E7E">
              <w:rPr>
                <w:b/>
                <w:bCs/>
                <w:lang w:val="en-US"/>
              </w:rPr>
              <w:t>Cash Flows From Investing Activities</w:t>
            </w:r>
          </w:p>
        </w:tc>
        <w:tc>
          <w:tcPr>
            <w:tcW w:w="681" w:type="dxa"/>
            <w:tcBorders>
              <w:top w:val="dotted" w:sz="4" w:space="0" w:color="274B93"/>
            </w:tcBorders>
          </w:tcPr>
          <w:p w14:paraId="2EFD2AC1"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415E0A33" w14:textId="77777777" w:rsidR="00434E7E" w:rsidRPr="00434E7E" w:rsidRDefault="00434E7E" w:rsidP="00434E7E">
            <w:pPr>
              <w:pStyle w:val="Tablebody"/>
              <w:jc w:val="right"/>
              <w:rPr>
                <w:b/>
                <w:bCs/>
              </w:rPr>
            </w:pPr>
          </w:p>
        </w:tc>
        <w:tc>
          <w:tcPr>
            <w:tcW w:w="1417" w:type="dxa"/>
            <w:tcBorders>
              <w:top w:val="dotted" w:sz="4" w:space="0" w:color="274B93"/>
            </w:tcBorders>
          </w:tcPr>
          <w:p w14:paraId="4FBA296F" w14:textId="77777777" w:rsidR="00434E7E" w:rsidRPr="00434E7E" w:rsidRDefault="00434E7E" w:rsidP="00434E7E">
            <w:pPr>
              <w:pStyle w:val="Tablebody"/>
              <w:jc w:val="right"/>
              <w:rPr>
                <w:b/>
                <w:bCs/>
              </w:rPr>
            </w:pPr>
          </w:p>
        </w:tc>
      </w:tr>
      <w:tr w:rsidR="00434E7E" w:rsidRPr="00434E7E" w14:paraId="033AADE1" w14:textId="77777777" w:rsidTr="00434E7E">
        <w:trPr>
          <w:trHeight w:val="60"/>
        </w:trPr>
        <w:tc>
          <w:tcPr>
            <w:tcW w:w="6520" w:type="dxa"/>
            <w:tcBorders>
              <w:bottom w:val="dotted" w:sz="4" w:space="0" w:color="274B93"/>
            </w:tcBorders>
            <w:tcMar>
              <w:left w:w="198" w:type="dxa"/>
            </w:tcMar>
          </w:tcPr>
          <w:p w14:paraId="74476972" w14:textId="77777777" w:rsidR="00434E7E" w:rsidRPr="00434E7E" w:rsidRDefault="00434E7E" w:rsidP="00434E7E">
            <w:pPr>
              <w:pStyle w:val="Tablebody"/>
              <w:rPr>
                <w:lang w:val="en-US"/>
              </w:rPr>
            </w:pPr>
            <w:r w:rsidRPr="00434E7E">
              <w:rPr>
                <w:lang w:val="en-US"/>
              </w:rPr>
              <w:t xml:space="preserve">Proceeds from sale of property, motor vehicles, plant and equipment </w:t>
            </w:r>
          </w:p>
        </w:tc>
        <w:tc>
          <w:tcPr>
            <w:tcW w:w="681" w:type="dxa"/>
            <w:tcBorders>
              <w:bottom w:val="dotted" w:sz="4" w:space="0" w:color="274B93"/>
            </w:tcBorders>
          </w:tcPr>
          <w:p w14:paraId="72A535F8"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4714592A" w14:textId="77777777" w:rsidR="00434E7E" w:rsidRPr="00434E7E" w:rsidRDefault="00434E7E" w:rsidP="00434E7E">
            <w:pPr>
              <w:pStyle w:val="Tablebody"/>
              <w:jc w:val="right"/>
              <w:rPr>
                <w:lang w:val="en-US"/>
              </w:rPr>
            </w:pPr>
            <w:r w:rsidRPr="00434E7E">
              <w:rPr>
                <w:lang w:val="en-US"/>
              </w:rPr>
              <w:t xml:space="preserve">33,225 </w:t>
            </w:r>
          </w:p>
        </w:tc>
        <w:tc>
          <w:tcPr>
            <w:tcW w:w="1417" w:type="dxa"/>
            <w:tcBorders>
              <w:bottom w:val="dotted" w:sz="4" w:space="0" w:color="274B93"/>
            </w:tcBorders>
          </w:tcPr>
          <w:p w14:paraId="72AD73A6" w14:textId="77777777" w:rsidR="00434E7E" w:rsidRPr="00434E7E" w:rsidRDefault="00434E7E" w:rsidP="00434E7E">
            <w:pPr>
              <w:pStyle w:val="Tablebody"/>
              <w:jc w:val="right"/>
              <w:rPr>
                <w:lang w:val="en-US"/>
              </w:rPr>
            </w:pPr>
            <w:r w:rsidRPr="00434E7E">
              <w:rPr>
                <w:lang w:val="en-US"/>
              </w:rPr>
              <w:t xml:space="preserve">33,185 </w:t>
            </w:r>
          </w:p>
        </w:tc>
      </w:tr>
      <w:tr w:rsidR="00434E7E" w:rsidRPr="00434E7E" w14:paraId="242749F3" w14:textId="77777777" w:rsidTr="00434E7E">
        <w:trPr>
          <w:trHeight w:val="60"/>
        </w:trPr>
        <w:tc>
          <w:tcPr>
            <w:tcW w:w="6520" w:type="dxa"/>
            <w:tcBorders>
              <w:top w:val="dotted" w:sz="4" w:space="0" w:color="274B93"/>
              <w:bottom w:val="single" w:sz="4" w:space="0" w:color="274B93"/>
            </w:tcBorders>
            <w:tcMar>
              <w:left w:w="198" w:type="dxa"/>
            </w:tcMar>
          </w:tcPr>
          <w:p w14:paraId="7D2D4CE7" w14:textId="77777777" w:rsidR="00434E7E" w:rsidRPr="00434E7E" w:rsidRDefault="00434E7E" w:rsidP="00434E7E">
            <w:pPr>
              <w:pStyle w:val="Tablebody"/>
              <w:rPr>
                <w:lang w:val="en-US"/>
              </w:rPr>
            </w:pPr>
            <w:r w:rsidRPr="00434E7E">
              <w:rPr>
                <w:lang w:val="en-US"/>
              </w:rPr>
              <w:t>Payments for property, plant and equipment</w:t>
            </w:r>
          </w:p>
        </w:tc>
        <w:tc>
          <w:tcPr>
            <w:tcW w:w="681" w:type="dxa"/>
            <w:tcBorders>
              <w:top w:val="dotted" w:sz="4" w:space="0" w:color="274B93"/>
              <w:bottom w:val="single" w:sz="4" w:space="0" w:color="274B93"/>
            </w:tcBorders>
          </w:tcPr>
          <w:p w14:paraId="4DEC34A7"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9ACC94D" w14:textId="77777777" w:rsidR="00434E7E" w:rsidRPr="00434E7E" w:rsidRDefault="00434E7E" w:rsidP="00434E7E">
            <w:pPr>
              <w:pStyle w:val="Tablebody"/>
              <w:jc w:val="right"/>
              <w:rPr>
                <w:lang w:val="en-US"/>
              </w:rPr>
            </w:pPr>
            <w:r w:rsidRPr="00434E7E">
              <w:rPr>
                <w:lang w:val="en-US"/>
              </w:rPr>
              <w:t>(118,059)</w:t>
            </w:r>
          </w:p>
        </w:tc>
        <w:tc>
          <w:tcPr>
            <w:tcW w:w="1417" w:type="dxa"/>
            <w:tcBorders>
              <w:top w:val="dotted" w:sz="4" w:space="0" w:color="274B93"/>
              <w:bottom w:val="single" w:sz="4" w:space="0" w:color="274B93"/>
            </w:tcBorders>
          </w:tcPr>
          <w:p w14:paraId="74B3789E" w14:textId="77777777" w:rsidR="00434E7E" w:rsidRPr="00434E7E" w:rsidRDefault="00434E7E" w:rsidP="00434E7E">
            <w:pPr>
              <w:pStyle w:val="Tablebody"/>
              <w:jc w:val="right"/>
              <w:rPr>
                <w:lang w:val="en-US"/>
              </w:rPr>
            </w:pPr>
            <w:r w:rsidRPr="00434E7E">
              <w:rPr>
                <w:lang w:val="en-US"/>
              </w:rPr>
              <w:t>(165,353)</w:t>
            </w:r>
          </w:p>
        </w:tc>
      </w:tr>
      <w:tr w:rsidR="00434E7E" w:rsidRPr="00434E7E" w14:paraId="034C7C86" w14:textId="77777777" w:rsidTr="00434E7E">
        <w:trPr>
          <w:trHeight w:val="60"/>
        </w:trPr>
        <w:tc>
          <w:tcPr>
            <w:tcW w:w="6520" w:type="dxa"/>
            <w:tcBorders>
              <w:top w:val="single" w:sz="4" w:space="0" w:color="274B93"/>
              <w:bottom w:val="dotted" w:sz="4" w:space="0" w:color="274B93"/>
            </w:tcBorders>
          </w:tcPr>
          <w:p w14:paraId="124CAF32" w14:textId="77777777" w:rsidR="00434E7E" w:rsidRPr="00434E7E" w:rsidRDefault="00434E7E" w:rsidP="00434E7E">
            <w:pPr>
              <w:pStyle w:val="Tablebody"/>
              <w:rPr>
                <w:b/>
                <w:bCs/>
                <w:lang w:val="en-US"/>
              </w:rPr>
            </w:pPr>
            <w:r w:rsidRPr="00434E7E">
              <w:rPr>
                <w:b/>
                <w:bCs/>
                <w:lang w:val="en-US"/>
              </w:rPr>
              <w:t>Net Cash Flows (Used In) Investing Activities</w:t>
            </w:r>
          </w:p>
        </w:tc>
        <w:tc>
          <w:tcPr>
            <w:tcW w:w="681" w:type="dxa"/>
            <w:tcBorders>
              <w:top w:val="single" w:sz="4" w:space="0" w:color="274B93"/>
              <w:bottom w:val="dotted" w:sz="4" w:space="0" w:color="274B93"/>
            </w:tcBorders>
          </w:tcPr>
          <w:p w14:paraId="22E9C252"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7CD07D41" w14:textId="77777777" w:rsidR="00434E7E" w:rsidRPr="00434E7E" w:rsidRDefault="00434E7E" w:rsidP="00434E7E">
            <w:pPr>
              <w:pStyle w:val="Tablebody"/>
              <w:jc w:val="right"/>
              <w:rPr>
                <w:b/>
                <w:bCs/>
                <w:lang w:val="en-US"/>
              </w:rPr>
            </w:pPr>
            <w:r w:rsidRPr="00434E7E">
              <w:rPr>
                <w:b/>
                <w:bCs/>
                <w:lang w:val="en-US"/>
              </w:rPr>
              <w:t>(84,834)</w:t>
            </w:r>
          </w:p>
        </w:tc>
        <w:tc>
          <w:tcPr>
            <w:tcW w:w="1417" w:type="dxa"/>
            <w:tcBorders>
              <w:top w:val="single" w:sz="4" w:space="0" w:color="274B93"/>
              <w:bottom w:val="dotted" w:sz="4" w:space="0" w:color="274B93"/>
            </w:tcBorders>
          </w:tcPr>
          <w:p w14:paraId="65623307" w14:textId="77777777" w:rsidR="00434E7E" w:rsidRPr="00434E7E" w:rsidRDefault="00434E7E" w:rsidP="00434E7E">
            <w:pPr>
              <w:pStyle w:val="Tablebody"/>
              <w:jc w:val="right"/>
              <w:rPr>
                <w:b/>
                <w:bCs/>
                <w:lang w:val="en-US"/>
              </w:rPr>
            </w:pPr>
            <w:r w:rsidRPr="00434E7E">
              <w:rPr>
                <w:b/>
                <w:bCs/>
                <w:lang w:val="en-US"/>
              </w:rPr>
              <w:t>(132,168)</w:t>
            </w:r>
          </w:p>
        </w:tc>
      </w:tr>
      <w:tr w:rsidR="00434E7E" w:rsidRPr="00434E7E" w14:paraId="252EF845" w14:textId="77777777" w:rsidTr="00434E7E">
        <w:trPr>
          <w:trHeight w:val="60"/>
        </w:trPr>
        <w:tc>
          <w:tcPr>
            <w:tcW w:w="6520" w:type="dxa"/>
            <w:tcBorders>
              <w:top w:val="dotted" w:sz="4" w:space="0" w:color="274B93"/>
            </w:tcBorders>
          </w:tcPr>
          <w:p w14:paraId="2851C027" w14:textId="77777777" w:rsidR="00434E7E" w:rsidRPr="00434E7E" w:rsidRDefault="00434E7E" w:rsidP="00434E7E">
            <w:pPr>
              <w:pStyle w:val="Tablebody"/>
              <w:rPr>
                <w:b/>
                <w:bCs/>
                <w:lang w:val="en-US"/>
              </w:rPr>
            </w:pPr>
            <w:r w:rsidRPr="00434E7E">
              <w:rPr>
                <w:b/>
                <w:bCs/>
                <w:lang w:val="en-US"/>
              </w:rPr>
              <w:t>Cash flows from Financing Activities</w:t>
            </w:r>
          </w:p>
        </w:tc>
        <w:tc>
          <w:tcPr>
            <w:tcW w:w="681" w:type="dxa"/>
            <w:tcBorders>
              <w:top w:val="dotted" w:sz="4" w:space="0" w:color="274B93"/>
            </w:tcBorders>
          </w:tcPr>
          <w:p w14:paraId="634556BC"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761D4E79" w14:textId="77777777" w:rsidR="00434E7E" w:rsidRPr="00434E7E" w:rsidRDefault="00434E7E" w:rsidP="00434E7E">
            <w:pPr>
              <w:pStyle w:val="Tablebody"/>
              <w:jc w:val="right"/>
              <w:rPr>
                <w:b/>
                <w:bCs/>
              </w:rPr>
            </w:pPr>
          </w:p>
        </w:tc>
        <w:tc>
          <w:tcPr>
            <w:tcW w:w="1417" w:type="dxa"/>
            <w:tcBorders>
              <w:top w:val="dotted" w:sz="4" w:space="0" w:color="274B93"/>
            </w:tcBorders>
          </w:tcPr>
          <w:p w14:paraId="5D58728A" w14:textId="77777777" w:rsidR="00434E7E" w:rsidRPr="00434E7E" w:rsidRDefault="00434E7E" w:rsidP="00434E7E">
            <w:pPr>
              <w:pStyle w:val="Tablebody"/>
              <w:jc w:val="right"/>
              <w:rPr>
                <w:b/>
                <w:bCs/>
              </w:rPr>
            </w:pPr>
          </w:p>
        </w:tc>
      </w:tr>
      <w:tr w:rsidR="00434E7E" w:rsidRPr="00434E7E" w14:paraId="3550C8BE" w14:textId="77777777" w:rsidTr="00434E7E">
        <w:trPr>
          <w:trHeight w:val="60"/>
        </w:trPr>
        <w:tc>
          <w:tcPr>
            <w:tcW w:w="6520" w:type="dxa"/>
            <w:tcBorders>
              <w:bottom w:val="dotted" w:sz="4" w:space="0" w:color="274B93"/>
            </w:tcBorders>
            <w:tcMar>
              <w:left w:w="198" w:type="dxa"/>
            </w:tcMar>
          </w:tcPr>
          <w:p w14:paraId="15F72445" w14:textId="77777777" w:rsidR="00434E7E" w:rsidRPr="00434E7E" w:rsidRDefault="00434E7E" w:rsidP="00434E7E">
            <w:pPr>
              <w:pStyle w:val="Tablebody"/>
              <w:rPr>
                <w:lang w:val="en-US"/>
              </w:rPr>
            </w:pPr>
            <w:r w:rsidRPr="00434E7E">
              <w:rPr>
                <w:lang w:val="en-US"/>
              </w:rPr>
              <w:t>Proceeds from capital contributed by Victorian Government</w:t>
            </w:r>
          </w:p>
        </w:tc>
        <w:tc>
          <w:tcPr>
            <w:tcW w:w="681" w:type="dxa"/>
            <w:tcBorders>
              <w:bottom w:val="dotted" w:sz="4" w:space="0" w:color="274B93"/>
            </w:tcBorders>
          </w:tcPr>
          <w:p w14:paraId="45371D32"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6E67CE7E" w14:textId="77777777" w:rsidR="00434E7E" w:rsidRPr="00434E7E" w:rsidRDefault="00434E7E" w:rsidP="00434E7E">
            <w:pPr>
              <w:pStyle w:val="Tablebody"/>
              <w:jc w:val="right"/>
              <w:rPr>
                <w:lang w:val="en-US"/>
              </w:rPr>
            </w:pPr>
            <w:r w:rsidRPr="00434E7E">
              <w:rPr>
                <w:lang w:val="en-US"/>
              </w:rPr>
              <w:t xml:space="preserve">4,900 </w:t>
            </w:r>
          </w:p>
        </w:tc>
        <w:tc>
          <w:tcPr>
            <w:tcW w:w="1417" w:type="dxa"/>
            <w:tcBorders>
              <w:bottom w:val="dotted" w:sz="4" w:space="0" w:color="274B93"/>
            </w:tcBorders>
          </w:tcPr>
          <w:p w14:paraId="1F69B4FB" w14:textId="77777777" w:rsidR="00434E7E" w:rsidRPr="00434E7E" w:rsidRDefault="00434E7E" w:rsidP="00434E7E">
            <w:pPr>
              <w:pStyle w:val="Tablebody"/>
              <w:jc w:val="right"/>
              <w:rPr>
                <w:lang w:val="en-US"/>
              </w:rPr>
            </w:pPr>
            <w:r w:rsidRPr="00434E7E">
              <w:rPr>
                <w:lang w:val="en-US"/>
              </w:rPr>
              <w:t xml:space="preserve">28,247 </w:t>
            </w:r>
          </w:p>
        </w:tc>
      </w:tr>
      <w:tr w:rsidR="00434E7E" w:rsidRPr="00434E7E" w14:paraId="6AF1C647" w14:textId="77777777" w:rsidTr="00434E7E">
        <w:trPr>
          <w:trHeight w:val="60"/>
        </w:trPr>
        <w:tc>
          <w:tcPr>
            <w:tcW w:w="6520" w:type="dxa"/>
            <w:tcBorders>
              <w:top w:val="dotted" w:sz="4" w:space="0" w:color="274B93"/>
              <w:bottom w:val="single" w:sz="4" w:space="0" w:color="274B93"/>
            </w:tcBorders>
            <w:tcMar>
              <w:left w:w="198" w:type="dxa"/>
            </w:tcMar>
          </w:tcPr>
          <w:p w14:paraId="7731E667" w14:textId="77777777" w:rsidR="00434E7E" w:rsidRPr="00434E7E" w:rsidRDefault="00434E7E" w:rsidP="00434E7E">
            <w:pPr>
              <w:pStyle w:val="Tablebody"/>
              <w:rPr>
                <w:lang w:val="en-US"/>
              </w:rPr>
            </w:pPr>
            <w:r w:rsidRPr="00434E7E">
              <w:rPr>
                <w:lang w:val="en-US"/>
              </w:rPr>
              <w:t>Repayment of borrowings and principal portion of lease liabilities</w:t>
            </w:r>
          </w:p>
        </w:tc>
        <w:tc>
          <w:tcPr>
            <w:tcW w:w="681" w:type="dxa"/>
            <w:tcBorders>
              <w:top w:val="dotted" w:sz="4" w:space="0" w:color="274B93"/>
              <w:bottom w:val="single" w:sz="4" w:space="0" w:color="274B93"/>
            </w:tcBorders>
          </w:tcPr>
          <w:p w14:paraId="50610543" w14:textId="77777777" w:rsidR="00434E7E" w:rsidRPr="00434E7E" w:rsidRDefault="00434E7E" w:rsidP="00434E7E">
            <w:pPr>
              <w:pStyle w:val="Tablebody"/>
              <w:jc w:val="center"/>
              <w:rPr>
                <w:lang w:val="en-US"/>
              </w:rPr>
            </w:pPr>
            <w:r w:rsidRPr="00434E7E">
              <w:rPr>
                <w:lang w:val="en-US"/>
              </w:rPr>
              <w:t>7.2.1</w:t>
            </w:r>
          </w:p>
        </w:tc>
        <w:tc>
          <w:tcPr>
            <w:tcW w:w="1417" w:type="dxa"/>
            <w:tcBorders>
              <w:top w:val="dotted" w:sz="4" w:space="0" w:color="274B93"/>
              <w:bottom w:val="single" w:sz="4" w:space="0" w:color="274B93"/>
            </w:tcBorders>
            <w:shd w:val="clear" w:color="auto" w:fill="F2F2F2" w:themeFill="background1" w:themeFillShade="F2"/>
          </w:tcPr>
          <w:p w14:paraId="3513C151" w14:textId="77777777" w:rsidR="00434E7E" w:rsidRPr="00434E7E" w:rsidRDefault="00434E7E" w:rsidP="00434E7E">
            <w:pPr>
              <w:pStyle w:val="Tablebody"/>
              <w:jc w:val="right"/>
              <w:rPr>
                <w:lang w:val="en-US"/>
              </w:rPr>
            </w:pPr>
            <w:r w:rsidRPr="00434E7E">
              <w:rPr>
                <w:lang w:val="en-US"/>
              </w:rPr>
              <w:t>(125,256)</w:t>
            </w:r>
          </w:p>
        </w:tc>
        <w:tc>
          <w:tcPr>
            <w:tcW w:w="1417" w:type="dxa"/>
            <w:tcBorders>
              <w:top w:val="dotted" w:sz="4" w:space="0" w:color="274B93"/>
              <w:bottom w:val="single" w:sz="4" w:space="0" w:color="274B93"/>
            </w:tcBorders>
          </w:tcPr>
          <w:p w14:paraId="51EC226E" w14:textId="77777777" w:rsidR="00434E7E" w:rsidRPr="00434E7E" w:rsidRDefault="00434E7E" w:rsidP="00434E7E">
            <w:pPr>
              <w:pStyle w:val="Tablebody"/>
              <w:jc w:val="right"/>
              <w:rPr>
                <w:lang w:val="en-US"/>
              </w:rPr>
            </w:pPr>
            <w:r w:rsidRPr="00434E7E">
              <w:rPr>
                <w:lang w:val="en-US"/>
              </w:rPr>
              <w:t>(86,632)</w:t>
            </w:r>
          </w:p>
        </w:tc>
      </w:tr>
      <w:tr w:rsidR="00434E7E" w:rsidRPr="00434E7E" w14:paraId="3E62A9B9" w14:textId="77777777" w:rsidTr="00434E7E">
        <w:trPr>
          <w:trHeight w:val="60"/>
        </w:trPr>
        <w:tc>
          <w:tcPr>
            <w:tcW w:w="6520" w:type="dxa"/>
            <w:tcBorders>
              <w:top w:val="single" w:sz="4" w:space="0" w:color="274B93"/>
              <w:bottom w:val="single" w:sz="4" w:space="0" w:color="274B93"/>
            </w:tcBorders>
          </w:tcPr>
          <w:p w14:paraId="58507658" w14:textId="77777777" w:rsidR="00434E7E" w:rsidRPr="00434E7E" w:rsidRDefault="00434E7E" w:rsidP="00434E7E">
            <w:pPr>
              <w:pStyle w:val="Tablebody"/>
              <w:rPr>
                <w:b/>
                <w:bCs/>
                <w:lang w:val="en-US"/>
              </w:rPr>
            </w:pPr>
            <w:r w:rsidRPr="00434E7E">
              <w:rPr>
                <w:b/>
                <w:bCs/>
                <w:lang w:val="en-US"/>
              </w:rPr>
              <w:t>Net Cash Flows From Financing Activities</w:t>
            </w:r>
          </w:p>
        </w:tc>
        <w:tc>
          <w:tcPr>
            <w:tcW w:w="681" w:type="dxa"/>
            <w:tcBorders>
              <w:top w:val="single" w:sz="4" w:space="0" w:color="274B93"/>
              <w:bottom w:val="single" w:sz="4" w:space="0" w:color="274B93"/>
            </w:tcBorders>
          </w:tcPr>
          <w:p w14:paraId="21D90508" w14:textId="77777777" w:rsidR="00434E7E" w:rsidRPr="00434E7E" w:rsidRDefault="00434E7E" w:rsidP="00434E7E">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1DA2CF70" w14:textId="77777777" w:rsidR="00434E7E" w:rsidRPr="00434E7E" w:rsidRDefault="00434E7E" w:rsidP="00434E7E">
            <w:pPr>
              <w:pStyle w:val="Tablebody"/>
              <w:jc w:val="right"/>
              <w:rPr>
                <w:b/>
                <w:bCs/>
                <w:lang w:val="en-US"/>
              </w:rPr>
            </w:pPr>
            <w:r w:rsidRPr="00434E7E">
              <w:rPr>
                <w:b/>
                <w:bCs/>
                <w:lang w:val="en-US"/>
              </w:rPr>
              <w:t>(120,356)</w:t>
            </w:r>
          </w:p>
        </w:tc>
        <w:tc>
          <w:tcPr>
            <w:tcW w:w="1417" w:type="dxa"/>
            <w:tcBorders>
              <w:top w:val="single" w:sz="4" w:space="0" w:color="274B93"/>
              <w:bottom w:val="single" w:sz="4" w:space="0" w:color="274B93"/>
            </w:tcBorders>
          </w:tcPr>
          <w:p w14:paraId="09FCB2C3" w14:textId="77777777" w:rsidR="00434E7E" w:rsidRPr="00434E7E" w:rsidRDefault="00434E7E" w:rsidP="00434E7E">
            <w:pPr>
              <w:pStyle w:val="Tablebody"/>
              <w:jc w:val="right"/>
              <w:rPr>
                <w:b/>
                <w:bCs/>
                <w:lang w:val="en-US"/>
              </w:rPr>
            </w:pPr>
            <w:r w:rsidRPr="00434E7E">
              <w:rPr>
                <w:b/>
                <w:bCs/>
                <w:lang w:val="en-US"/>
              </w:rPr>
              <w:t>(58,385)</w:t>
            </w:r>
          </w:p>
        </w:tc>
      </w:tr>
      <w:tr w:rsidR="00434E7E" w:rsidRPr="00434E7E" w14:paraId="00884AC4" w14:textId="77777777" w:rsidTr="00434E7E">
        <w:trPr>
          <w:trHeight w:val="60"/>
        </w:trPr>
        <w:tc>
          <w:tcPr>
            <w:tcW w:w="6520" w:type="dxa"/>
            <w:tcBorders>
              <w:top w:val="single" w:sz="4" w:space="0" w:color="274B93"/>
              <w:bottom w:val="dotted" w:sz="4" w:space="0" w:color="274B93"/>
            </w:tcBorders>
          </w:tcPr>
          <w:p w14:paraId="6A15F19A" w14:textId="77777777" w:rsidR="00434E7E" w:rsidRPr="00434E7E" w:rsidRDefault="00434E7E" w:rsidP="00434E7E">
            <w:pPr>
              <w:pStyle w:val="Tablebody"/>
              <w:rPr>
                <w:b/>
                <w:bCs/>
                <w:lang w:val="en-US"/>
              </w:rPr>
            </w:pPr>
            <w:r w:rsidRPr="00434E7E">
              <w:rPr>
                <w:b/>
                <w:bCs/>
                <w:lang w:val="en-US"/>
              </w:rPr>
              <w:t>Net Increase In Cash And Cash Equivalents</w:t>
            </w:r>
          </w:p>
        </w:tc>
        <w:tc>
          <w:tcPr>
            <w:tcW w:w="681" w:type="dxa"/>
            <w:tcBorders>
              <w:top w:val="single" w:sz="4" w:space="0" w:color="274B93"/>
              <w:bottom w:val="dotted" w:sz="4" w:space="0" w:color="274B93"/>
            </w:tcBorders>
          </w:tcPr>
          <w:p w14:paraId="66E28127"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1A8197B4" w14:textId="77777777" w:rsidR="00434E7E" w:rsidRPr="00434E7E" w:rsidRDefault="00434E7E" w:rsidP="00434E7E">
            <w:pPr>
              <w:pStyle w:val="Tablebody"/>
              <w:jc w:val="right"/>
              <w:rPr>
                <w:b/>
                <w:bCs/>
                <w:lang w:val="en-US"/>
              </w:rPr>
            </w:pPr>
            <w:r w:rsidRPr="00434E7E">
              <w:rPr>
                <w:b/>
                <w:bCs/>
                <w:lang w:val="en-US"/>
              </w:rPr>
              <w:t>(33,353)</w:t>
            </w:r>
          </w:p>
        </w:tc>
        <w:tc>
          <w:tcPr>
            <w:tcW w:w="1417" w:type="dxa"/>
            <w:tcBorders>
              <w:top w:val="single" w:sz="4" w:space="0" w:color="274B93"/>
              <w:bottom w:val="dotted" w:sz="4" w:space="0" w:color="274B93"/>
            </w:tcBorders>
          </w:tcPr>
          <w:p w14:paraId="78A58265" w14:textId="77777777" w:rsidR="00434E7E" w:rsidRPr="00434E7E" w:rsidRDefault="00434E7E" w:rsidP="00434E7E">
            <w:pPr>
              <w:pStyle w:val="Tablebody"/>
              <w:jc w:val="right"/>
              <w:rPr>
                <w:b/>
                <w:bCs/>
                <w:lang w:val="en-US"/>
              </w:rPr>
            </w:pPr>
            <w:r w:rsidRPr="00434E7E">
              <w:rPr>
                <w:b/>
                <w:bCs/>
                <w:lang w:val="en-US"/>
              </w:rPr>
              <w:t xml:space="preserve">2,875 </w:t>
            </w:r>
          </w:p>
        </w:tc>
      </w:tr>
      <w:tr w:rsidR="00434E7E" w:rsidRPr="00434E7E" w14:paraId="7DA4C75F" w14:textId="77777777" w:rsidTr="00434E7E">
        <w:trPr>
          <w:trHeight w:val="60"/>
        </w:trPr>
        <w:tc>
          <w:tcPr>
            <w:tcW w:w="6520" w:type="dxa"/>
            <w:tcBorders>
              <w:top w:val="dotted" w:sz="4" w:space="0" w:color="274B93"/>
              <w:bottom w:val="single" w:sz="4" w:space="0" w:color="274B93"/>
            </w:tcBorders>
            <w:tcMar>
              <w:left w:w="198" w:type="dxa"/>
            </w:tcMar>
          </w:tcPr>
          <w:p w14:paraId="07A8EE3D" w14:textId="77777777" w:rsidR="00434E7E" w:rsidRPr="00434E7E" w:rsidRDefault="00434E7E" w:rsidP="00434E7E">
            <w:pPr>
              <w:pStyle w:val="Tablebody"/>
              <w:rPr>
                <w:lang w:val="en-US"/>
              </w:rPr>
            </w:pPr>
            <w:r w:rsidRPr="00434E7E">
              <w:rPr>
                <w:lang w:val="en-US"/>
              </w:rPr>
              <w:t>Cash and cash equivalents at the beginning of the financial year</w:t>
            </w:r>
          </w:p>
        </w:tc>
        <w:tc>
          <w:tcPr>
            <w:tcW w:w="681" w:type="dxa"/>
            <w:tcBorders>
              <w:top w:val="dotted" w:sz="4" w:space="0" w:color="274B93"/>
              <w:bottom w:val="single" w:sz="4" w:space="0" w:color="274B93"/>
            </w:tcBorders>
          </w:tcPr>
          <w:p w14:paraId="76C85401"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E4B9864" w14:textId="77777777" w:rsidR="00434E7E" w:rsidRPr="00434E7E" w:rsidRDefault="00434E7E" w:rsidP="00434E7E">
            <w:pPr>
              <w:pStyle w:val="Tablebody"/>
              <w:jc w:val="right"/>
              <w:rPr>
                <w:lang w:val="en-US"/>
              </w:rPr>
            </w:pPr>
            <w:r w:rsidRPr="00434E7E">
              <w:rPr>
                <w:lang w:val="en-US"/>
              </w:rPr>
              <w:t xml:space="preserve">73,688 </w:t>
            </w:r>
          </w:p>
        </w:tc>
        <w:tc>
          <w:tcPr>
            <w:tcW w:w="1417" w:type="dxa"/>
            <w:tcBorders>
              <w:top w:val="dotted" w:sz="4" w:space="0" w:color="274B93"/>
              <w:bottom w:val="single" w:sz="4" w:space="0" w:color="274B93"/>
            </w:tcBorders>
          </w:tcPr>
          <w:p w14:paraId="35223DAC" w14:textId="77777777" w:rsidR="00434E7E" w:rsidRPr="00434E7E" w:rsidRDefault="00434E7E" w:rsidP="00434E7E">
            <w:pPr>
              <w:pStyle w:val="Tablebody"/>
              <w:jc w:val="right"/>
              <w:rPr>
                <w:lang w:val="en-US"/>
              </w:rPr>
            </w:pPr>
            <w:r w:rsidRPr="00434E7E">
              <w:rPr>
                <w:lang w:val="en-US"/>
              </w:rPr>
              <w:t xml:space="preserve">70,813 </w:t>
            </w:r>
          </w:p>
        </w:tc>
      </w:tr>
      <w:tr w:rsidR="00434E7E" w:rsidRPr="00434E7E" w14:paraId="41CA7F47" w14:textId="77777777" w:rsidTr="00434E7E">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35818A30" w14:textId="77777777" w:rsidR="00434E7E" w:rsidRPr="00434E7E" w:rsidRDefault="00434E7E" w:rsidP="00434E7E">
            <w:pPr>
              <w:pStyle w:val="Tablebody"/>
              <w:rPr>
                <w:b/>
                <w:bCs/>
                <w:lang w:val="en-US"/>
              </w:rPr>
            </w:pPr>
            <w:r w:rsidRPr="00434E7E">
              <w:rPr>
                <w:b/>
                <w:bCs/>
                <w:lang w:val="en-US"/>
              </w:rPr>
              <w:t>Cash and Cash Equivalents At The End Of The Financial Year</w:t>
            </w:r>
          </w:p>
        </w:tc>
        <w:tc>
          <w:tcPr>
            <w:tcW w:w="681" w:type="dxa"/>
            <w:tcBorders>
              <w:top w:val="single" w:sz="4" w:space="0" w:color="274B93"/>
            </w:tcBorders>
          </w:tcPr>
          <w:p w14:paraId="459F24E2" w14:textId="77777777" w:rsidR="00434E7E" w:rsidRPr="00434E7E" w:rsidRDefault="00434E7E" w:rsidP="00434E7E">
            <w:pPr>
              <w:pStyle w:val="Tablebody"/>
              <w:jc w:val="center"/>
              <w:rPr>
                <w:b/>
                <w:bCs/>
                <w:lang w:val="en-US"/>
              </w:rPr>
            </w:pPr>
            <w:r w:rsidRPr="00434E7E">
              <w:rPr>
                <w:b/>
                <w:bCs/>
                <w:lang w:val="en-US"/>
              </w:rPr>
              <w:t>7.3</w:t>
            </w:r>
          </w:p>
        </w:tc>
        <w:tc>
          <w:tcPr>
            <w:tcW w:w="1417" w:type="dxa"/>
            <w:tcBorders>
              <w:top w:val="single" w:sz="4" w:space="0" w:color="274B93"/>
            </w:tcBorders>
            <w:shd w:val="clear" w:color="auto" w:fill="F2F2F2" w:themeFill="background1" w:themeFillShade="F2"/>
          </w:tcPr>
          <w:p w14:paraId="0556DCF4" w14:textId="77777777" w:rsidR="00434E7E" w:rsidRPr="00434E7E" w:rsidRDefault="00434E7E" w:rsidP="00434E7E">
            <w:pPr>
              <w:pStyle w:val="Tablebody"/>
              <w:jc w:val="right"/>
              <w:rPr>
                <w:b/>
                <w:bCs/>
                <w:lang w:val="en-US"/>
              </w:rPr>
            </w:pPr>
            <w:r w:rsidRPr="00434E7E">
              <w:rPr>
                <w:b/>
                <w:bCs/>
                <w:lang w:val="en-US"/>
              </w:rPr>
              <w:t xml:space="preserve">40,335 </w:t>
            </w:r>
          </w:p>
        </w:tc>
        <w:tc>
          <w:tcPr>
            <w:tcW w:w="1417" w:type="dxa"/>
            <w:tcBorders>
              <w:top w:val="single" w:sz="4" w:space="0" w:color="274B93"/>
            </w:tcBorders>
          </w:tcPr>
          <w:p w14:paraId="706730DD" w14:textId="77777777" w:rsidR="00434E7E" w:rsidRPr="00434E7E" w:rsidRDefault="00434E7E" w:rsidP="00434E7E">
            <w:pPr>
              <w:pStyle w:val="Tablebody"/>
              <w:jc w:val="right"/>
              <w:rPr>
                <w:b/>
                <w:bCs/>
                <w:lang w:val="en-US"/>
              </w:rPr>
            </w:pPr>
            <w:r w:rsidRPr="00434E7E">
              <w:rPr>
                <w:b/>
                <w:bCs/>
                <w:lang w:val="en-US"/>
              </w:rPr>
              <w:t xml:space="preserve">73,688 </w:t>
            </w:r>
          </w:p>
        </w:tc>
      </w:tr>
    </w:tbl>
    <w:p w14:paraId="577DBE36" w14:textId="77777777" w:rsidR="00434E7E" w:rsidRPr="00291FEE" w:rsidRDefault="00434E7E" w:rsidP="00291FEE">
      <w:pPr>
        <w:pStyle w:val="Notes"/>
      </w:pPr>
      <w:r w:rsidRPr="00291FEE">
        <w:t>The above Cash Flow Statement should be read in conjunction with the accompanying notes.</w:t>
      </w:r>
    </w:p>
    <w:p w14:paraId="0DF712E2" w14:textId="77777777" w:rsidR="00434E7E" w:rsidRPr="00291FEE" w:rsidRDefault="00434E7E" w:rsidP="00291FEE">
      <w:pPr>
        <w:pStyle w:val="Noteshead"/>
      </w:pPr>
      <w:r w:rsidRPr="00291FEE">
        <w:t xml:space="preserve">Note: </w:t>
      </w:r>
    </w:p>
    <w:p w14:paraId="5A9C25D7" w14:textId="77777777" w:rsidR="00434E7E" w:rsidRPr="00291FEE" w:rsidRDefault="00434E7E" w:rsidP="00291FEE">
      <w:pPr>
        <w:pStyle w:val="Noteslistabc"/>
        <w:numPr>
          <w:ilvl w:val="0"/>
          <w:numId w:val="72"/>
        </w:numPr>
        <w:ind w:left="227" w:hanging="227"/>
      </w:pPr>
      <w:r w:rsidRPr="00291FEE">
        <w:t>Goods and Services Tax is presented on a net basis.</w:t>
      </w:r>
    </w:p>
    <w:p w14:paraId="3C505537" w14:textId="2D83AA5C" w:rsidR="00291FEE" w:rsidRDefault="00291FEE">
      <w:pPr>
        <w:spacing w:after="0"/>
        <w:rPr>
          <w:lang w:val="en-AU"/>
        </w:rPr>
      </w:pPr>
      <w:r>
        <w:rPr>
          <w:lang w:val="en-AU"/>
        </w:rPr>
        <w:br w:type="page"/>
      </w:r>
    </w:p>
    <w:p w14:paraId="4FB041C8" w14:textId="77777777" w:rsidR="00291FEE" w:rsidRPr="00291FEE" w:rsidRDefault="00291FEE" w:rsidP="00291FEE">
      <w:pPr>
        <w:pStyle w:val="Heading2"/>
      </w:pPr>
      <w:bookmarkStart w:id="72" w:name="_1._About_this"/>
      <w:bookmarkStart w:id="73" w:name="_Toc211942722"/>
      <w:bookmarkEnd w:id="72"/>
      <w:r w:rsidRPr="00291FEE">
        <w:lastRenderedPageBreak/>
        <w:t>1. About this report</w:t>
      </w:r>
      <w:bookmarkEnd w:id="73"/>
    </w:p>
    <w:p w14:paraId="37D8733E" w14:textId="77777777" w:rsidR="00291FEE" w:rsidRPr="00291FEE" w:rsidRDefault="00291FEE" w:rsidP="00291FEE">
      <w:pPr>
        <w:rPr>
          <w:lang w:val="en-US"/>
        </w:rPr>
      </w:pPr>
      <w:r w:rsidRPr="00291FEE">
        <w:rPr>
          <w:lang w:val="en-US"/>
        </w:rPr>
        <w:t xml:space="preserve">Victoria Police is the primary law enforcement agency of Victoria, Australia that provides policing services to the community. It was formed in 1853 and operates under the </w:t>
      </w:r>
      <w:r w:rsidRPr="00291FEE">
        <w:rPr>
          <w:i/>
          <w:iCs/>
          <w:lang w:val="en-US"/>
        </w:rPr>
        <w:t>Victoria Police Act 2013</w:t>
      </w:r>
      <w:r w:rsidRPr="00291FEE">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05C9E659" w14:textId="77777777" w:rsidR="00291FEE" w:rsidRPr="00291FEE" w:rsidRDefault="00291FEE" w:rsidP="00291FEE">
      <w:pPr>
        <w:ind w:left="284"/>
        <w:rPr>
          <w:lang w:val="en-US"/>
        </w:rPr>
      </w:pPr>
      <w:r w:rsidRPr="00291FEE">
        <w:rPr>
          <w:lang w:val="en-US"/>
        </w:rPr>
        <w:t>Victoria Police Centre</w:t>
      </w:r>
      <w:r w:rsidRPr="00291FEE">
        <w:rPr>
          <w:lang w:val="en-US"/>
        </w:rPr>
        <w:br/>
        <w:t>311 Spencer Street</w:t>
      </w:r>
      <w:r w:rsidRPr="00291FEE">
        <w:rPr>
          <w:lang w:val="en-US"/>
        </w:rPr>
        <w:br/>
        <w:t>Docklands VIC 3008</w:t>
      </w:r>
    </w:p>
    <w:p w14:paraId="2D968920" w14:textId="77777777" w:rsidR="00291FEE" w:rsidRPr="00291FEE" w:rsidRDefault="00291FEE" w:rsidP="00291FEE">
      <w:pPr>
        <w:rPr>
          <w:lang w:val="en-US"/>
        </w:rPr>
      </w:pPr>
      <w:r w:rsidRPr="00291FEE">
        <w:rPr>
          <w:lang w:val="en-US"/>
        </w:rPr>
        <w:t>The annual financial statements represent the audited general purpose financial statements of Victoria Police for the year ended 30 June 2025.  The purpose of the report is to provide users with information about Victoria Police’s stewardship of resources entrusted to it.</w:t>
      </w:r>
    </w:p>
    <w:p w14:paraId="03174B39" w14:textId="77777777" w:rsidR="00291FEE" w:rsidRPr="00291FEE" w:rsidRDefault="00291FEE" w:rsidP="00291FEE">
      <w:pPr>
        <w:pStyle w:val="Heading3"/>
      </w:pPr>
      <w:r w:rsidRPr="00291FEE">
        <w:t>Basis of preparation</w:t>
      </w:r>
    </w:p>
    <w:p w14:paraId="2FAD7ED5" w14:textId="77777777" w:rsidR="00291FEE" w:rsidRPr="00291FEE" w:rsidRDefault="00291FEE" w:rsidP="00291FEE">
      <w:pPr>
        <w:rPr>
          <w:lang w:val="en-US"/>
        </w:rPr>
      </w:pPr>
      <w:r w:rsidRPr="00291FEE">
        <w:rPr>
          <w:lang w:val="en-US"/>
        </w:rPr>
        <w:t>These financial statements are prepared in accordance with the historical cost convention except for non-financial physical assets and provisions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2DE782E8" w14:textId="77777777" w:rsidR="00291FEE" w:rsidRPr="00291FEE" w:rsidRDefault="00291FEE" w:rsidP="00291FEE">
      <w:pPr>
        <w:rPr>
          <w:lang w:val="en-US"/>
        </w:rPr>
      </w:pPr>
      <w:r w:rsidRPr="00291FEE">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2595BA60" w14:textId="77777777" w:rsidR="00291FEE" w:rsidRPr="00291FEE" w:rsidRDefault="00291FEE" w:rsidP="00291FEE">
      <w:pPr>
        <w:rPr>
          <w:lang w:val="en-US"/>
        </w:rPr>
      </w:pPr>
      <w:r w:rsidRPr="00291FEE">
        <w:rPr>
          <w:lang w:val="en-US"/>
        </w:rPr>
        <w:t xml:space="preserve">Consistent with the requirements of Australian Accounting Standards Board (AASB) 1004 </w:t>
      </w:r>
      <w:r w:rsidRPr="00291FEE">
        <w:rPr>
          <w:i/>
          <w:iCs/>
          <w:lang w:val="en-US"/>
        </w:rPr>
        <w:t>Contributions</w:t>
      </w:r>
      <w:r w:rsidRPr="00291FEE">
        <w:rPr>
          <w:lang w:val="en-US"/>
        </w:rPr>
        <w:t>, contributions by owners (that is, contributed capital and its repayment) are treated as equity transactions and therefore, do not form part of the income and expenses of Victoria Police.</w:t>
      </w:r>
    </w:p>
    <w:p w14:paraId="7C1BC246" w14:textId="77777777" w:rsidR="00291FEE" w:rsidRPr="00291FEE" w:rsidRDefault="00291FEE" w:rsidP="00291FEE">
      <w:pPr>
        <w:rPr>
          <w:lang w:val="en-US"/>
        </w:rPr>
      </w:pPr>
      <w:r w:rsidRPr="00291FEE">
        <w:rPr>
          <w:lang w:val="en-US"/>
        </w:rPr>
        <w:t xml:space="preserve">Additions to net assets which have been designated as contributions by owners are recognised as contributed capital. </w:t>
      </w:r>
    </w:p>
    <w:p w14:paraId="4FF8E99F" w14:textId="77777777" w:rsidR="00291FEE" w:rsidRPr="00291FEE" w:rsidRDefault="00291FEE" w:rsidP="00291FEE">
      <w:pPr>
        <w:rPr>
          <w:lang w:val="en-US"/>
        </w:rPr>
      </w:pPr>
      <w:r w:rsidRPr="00291FEE">
        <w:rPr>
          <w:lang w:val="en-US"/>
        </w:rPr>
        <w:t>Other transfers that are in the nature of contributions to or distributions by owners have also been designated as contributions by owners.</w:t>
      </w:r>
    </w:p>
    <w:p w14:paraId="1B274BB6" w14:textId="77777777" w:rsidR="00291FEE" w:rsidRPr="00291FEE" w:rsidRDefault="00291FEE" w:rsidP="00291FEE">
      <w:pPr>
        <w:rPr>
          <w:lang w:val="en-US"/>
        </w:rPr>
      </w:pPr>
      <w:r w:rsidRPr="00291FEE">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4D903B84" w14:textId="77777777" w:rsidR="00291FEE" w:rsidRPr="00291FEE" w:rsidRDefault="00291FEE" w:rsidP="00291FEE">
      <w:pPr>
        <w:rPr>
          <w:lang w:val="en-US"/>
        </w:rPr>
      </w:pPr>
      <w:r w:rsidRPr="00291FEE">
        <w:rPr>
          <w:lang w:val="en-US"/>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31480BD9" w14:textId="77777777" w:rsidR="00291FEE" w:rsidRPr="00291FEE" w:rsidRDefault="00291FEE" w:rsidP="00291FEE">
      <w:pPr>
        <w:pStyle w:val="Bullet1"/>
      </w:pPr>
      <w:r w:rsidRPr="00291FEE">
        <w:t>the fair value of land, buildings, plant and equipment – refer to Note 5.1 Property, Plant and Equipment and Note 8.3 Fair Value Determination</w:t>
      </w:r>
    </w:p>
    <w:p w14:paraId="33FB55F4" w14:textId="77777777" w:rsidR="00291FEE" w:rsidRPr="00291FEE" w:rsidRDefault="00291FEE" w:rsidP="00291FEE">
      <w:pPr>
        <w:pStyle w:val="Bullet1"/>
      </w:pPr>
      <w:r w:rsidRPr="00291FEE">
        <w:t>actuarial assumptions for employee benefit provisions based on likely tenure of existing staff, patterns of leave claims, future salary movements and future discount rates – refer to Note 3.1.2 Employee Related Provisions</w:t>
      </w:r>
    </w:p>
    <w:p w14:paraId="4C1D4E7A" w14:textId="77777777" w:rsidR="00291FEE" w:rsidRPr="00291FEE" w:rsidRDefault="00291FEE" w:rsidP="00291FEE">
      <w:pPr>
        <w:pStyle w:val="Bullet1"/>
      </w:pPr>
      <w:r w:rsidRPr="00291FEE">
        <w:t>exercising of lease options under AASB 16 Leases</w:t>
      </w:r>
    </w:p>
    <w:p w14:paraId="1B587A2F" w14:textId="77777777" w:rsidR="00291FEE" w:rsidRPr="00291FEE" w:rsidRDefault="00291FEE" w:rsidP="00291FEE">
      <w:pPr>
        <w:pStyle w:val="Bullet1"/>
      </w:pPr>
      <w:r w:rsidRPr="00291FEE">
        <w:t xml:space="preserve">Provisions. </w:t>
      </w:r>
    </w:p>
    <w:p w14:paraId="2C542B13" w14:textId="77777777" w:rsidR="00291FEE" w:rsidRPr="00291FEE" w:rsidRDefault="00291FEE" w:rsidP="00291FEE">
      <w:pPr>
        <w:rPr>
          <w:lang w:val="en-US"/>
        </w:rPr>
      </w:pPr>
      <w:r w:rsidRPr="00291FEE">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3405551D" w14:textId="77777777" w:rsidR="00291FEE" w:rsidRPr="00291FEE" w:rsidRDefault="00291FEE" w:rsidP="00291FEE">
      <w:pPr>
        <w:rPr>
          <w:lang w:val="en-US"/>
        </w:rPr>
      </w:pPr>
      <w:r w:rsidRPr="00291FEE">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4B9F11E0" w14:textId="77777777" w:rsidR="00291FEE" w:rsidRPr="00291FEE" w:rsidRDefault="00291FEE" w:rsidP="00291FEE">
      <w:pPr>
        <w:rPr>
          <w:lang w:val="en-US"/>
        </w:rPr>
      </w:pPr>
      <w:r w:rsidRPr="00291FEE">
        <w:rPr>
          <w:lang w:val="en-US"/>
        </w:rPr>
        <w:t xml:space="preserve">Amounts have been rounded to the nearest thousand dollars unless otherwise stated. The functional and presentation currency of Victoria Police is Australian dollars. </w:t>
      </w:r>
    </w:p>
    <w:p w14:paraId="307D9E22" w14:textId="77777777" w:rsidR="00291FEE" w:rsidRPr="00291FEE" w:rsidRDefault="00291FEE" w:rsidP="00291FEE">
      <w:pPr>
        <w:pStyle w:val="Heading3"/>
      </w:pPr>
      <w:r w:rsidRPr="00291FEE">
        <w:t>Compliance information</w:t>
      </w:r>
    </w:p>
    <w:p w14:paraId="5E285D6F" w14:textId="2B7E6ACF" w:rsidR="00291FEE" w:rsidRPr="00291FEE" w:rsidRDefault="00291FEE" w:rsidP="00291FEE">
      <w:pPr>
        <w:rPr>
          <w:lang w:val="en-US"/>
        </w:rPr>
      </w:pPr>
      <w:r w:rsidRPr="00291FEE">
        <w:rPr>
          <w:lang w:val="en-US"/>
        </w:rPr>
        <w:t xml:space="preserve">These general-purpose financial statements have been prepared in accordance with the </w:t>
      </w:r>
      <w:r w:rsidRPr="00291FEE">
        <w:rPr>
          <w:i/>
          <w:iCs/>
          <w:lang w:val="en-US"/>
        </w:rPr>
        <w:t xml:space="preserve">Financial Management Act 1994 </w:t>
      </w:r>
      <w:r w:rsidRPr="00291FEE">
        <w:rPr>
          <w:lang w:val="en-US"/>
        </w:rPr>
        <w:t xml:space="preserve">and applicable Australian Accounting Standards (AASs) which include Interpretations, issued by the AASB. In particular, they are presented in a manner consistent with the requirements of the AASB 1049 </w:t>
      </w:r>
      <w:r w:rsidRPr="00291FEE">
        <w:rPr>
          <w:i/>
          <w:iCs/>
          <w:lang w:val="en-US"/>
        </w:rPr>
        <w:t>Whole of Government and General Government Sector Financial Reporting</w:t>
      </w:r>
      <w:r w:rsidRPr="00291FEE">
        <w:rPr>
          <w:lang w:val="en-US"/>
        </w:rPr>
        <w:t>.</w:t>
      </w:r>
    </w:p>
    <w:p w14:paraId="4D95586B" w14:textId="77777777" w:rsidR="00291FEE" w:rsidRPr="00291FEE" w:rsidRDefault="00291FEE" w:rsidP="00291FEE">
      <w:pPr>
        <w:rPr>
          <w:lang w:val="en-US"/>
        </w:rPr>
      </w:pPr>
      <w:r w:rsidRPr="00291FEE">
        <w:rPr>
          <w:lang w:val="en-US"/>
        </w:rPr>
        <w:t>Where appropriate, those AASs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756DECB1" w14:textId="77777777" w:rsidR="00291FEE" w:rsidRPr="00291FEE" w:rsidRDefault="00291FEE" w:rsidP="00291FEE">
      <w:pPr>
        <w:rPr>
          <w:lang w:val="en-US"/>
        </w:rPr>
      </w:pPr>
      <w:r w:rsidRPr="00291FEE">
        <w:rPr>
          <w:lang w:val="en-US"/>
        </w:rPr>
        <w:t>The style conventions used in this report can be found in Note 9.8.</w:t>
      </w:r>
    </w:p>
    <w:p w14:paraId="151E2AC1" w14:textId="77777777" w:rsidR="00291FEE" w:rsidRPr="00291FEE" w:rsidRDefault="00291FEE" w:rsidP="00291FEE">
      <w:pPr>
        <w:rPr>
          <w:lang w:val="en-US"/>
        </w:rPr>
      </w:pPr>
      <w:r w:rsidRPr="00291FEE">
        <w:rPr>
          <w:lang w:val="en-US"/>
        </w:rPr>
        <w:t>The annual financial statements were authorised for issue by the Chief Commissioner of Police on 11 September 2025.</w:t>
      </w:r>
    </w:p>
    <w:p w14:paraId="415AE988" w14:textId="77777777" w:rsidR="00291FEE" w:rsidRPr="00291FEE" w:rsidRDefault="00291FEE" w:rsidP="00291FEE">
      <w:pPr>
        <w:pStyle w:val="Heading3"/>
        <w:rPr>
          <w:lang w:val="en-US"/>
        </w:rPr>
      </w:pPr>
      <w:r w:rsidRPr="00291FEE">
        <w:rPr>
          <w:lang w:val="en-US"/>
        </w:rPr>
        <w:t>Reporting entity</w:t>
      </w:r>
    </w:p>
    <w:p w14:paraId="57BDE1D1" w14:textId="77777777" w:rsidR="00291FEE" w:rsidRPr="00291FEE" w:rsidRDefault="00291FEE" w:rsidP="00291FEE">
      <w:pPr>
        <w:rPr>
          <w:lang w:val="en-US"/>
        </w:rPr>
      </w:pPr>
      <w:r w:rsidRPr="00291FEE">
        <w:rPr>
          <w:lang w:val="en-US"/>
        </w:rPr>
        <w:t xml:space="preserve">The financial statements cover Victoria Police as an individual reporting entity.  </w:t>
      </w:r>
    </w:p>
    <w:p w14:paraId="2A8CFFD8" w14:textId="77777777" w:rsidR="00291FEE" w:rsidRPr="00291FEE" w:rsidRDefault="00291FEE" w:rsidP="00291FEE">
      <w:pPr>
        <w:rPr>
          <w:lang w:val="en-US"/>
        </w:rPr>
      </w:pPr>
      <w:r w:rsidRPr="00291FEE">
        <w:rPr>
          <w:lang w:val="en-US"/>
        </w:rPr>
        <w:lastRenderedPageBreak/>
        <w:t>The financial statements include all the controlled activities of Victoria Police, including all funds through which Victoria Police controls the resources to carry on its functions.</w:t>
      </w:r>
    </w:p>
    <w:p w14:paraId="7E3FD10A" w14:textId="77777777" w:rsidR="00291FEE" w:rsidRPr="00291FEE" w:rsidRDefault="00291FEE" w:rsidP="00291FEE">
      <w:pPr>
        <w:pStyle w:val="Heading3"/>
      </w:pPr>
      <w:r w:rsidRPr="00291FEE">
        <w:t>Basis of consolidation</w:t>
      </w:r>
    </w:p>
    <w:p w14:paraId="71436916" w14:textId="77777777" w:rsidR="00291FEE" w:rsidRPr="00291FEE" w:rsidRDefault="00291FEE" w:rsidP="00291FEE">
      <w:pPr>
        <w:rPr>
          <w:lang w:val="en-US"/>
        </w:rPr>
      </w:pPr>
      <w:r w:rsidRPr="00291FEE">
        <w:rPr>
          <w:lang w:val="en-US"/>
        </w:rPr>
        <w:t xml:space="preserve">In accordance with AASB 10 </w:t>
      </w:r>
      <w:r w:rsidRPr="00291FEE">
        <w:rPr>
          <w:i/>
          <w:iCs/>
          <w:lang w:val="en-US"/>
        </w:rPr>
        <w:t>Consolidated Financial Statements</w:t>
      </w:r>
      <w:r w:rsidRPr="00291FEE">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422365F5" w14:textId="77777777" w:rsidR="00291FEE" w:rsidRPr="00291FEE" w:rsidRDefault="00291FEE" w:rsidP="00291FEE">
      <w:pPr>
        <w:pStyle w:val="Heading3"/>
        <w:rPr>
          <w:lang w:val="en-US"/>
        </w:rPr>
      </w:pPr>
      <w:r w:rsidRPr="00291FEE">
        <w:rPr>
          <w:lang w:val="en-US"/>
        </w:rPr>
        <w:t>Accounting for the goods and services tax</w:t>
      </w:r>
    </w:p>
    <w:p w14:paraId="630B304F" w14:textId="77777777" w:rsidR="00291FEE" w:rsidRPr="00291FEE" w:rsidRDefault="00291FEE" w:rsidP="00291FEE">
      <w:pPr>
        <w:rPr>
          <w:lang w:val="en-US"/>
        </w:rPr>
      </w:pPr>
      <w:r w:rsidRPr="00291FEE">
        <w:rPr>
          <w:lang w:val="en-US"/>
        </w:rPr>
        <w:t>Income, expenses and assets are recognised net of the amount of associated Goods and Services Tax (GST), except where GST incurred is not recoverable from the Australian Tax Office (ATO). In this case, the GST payable is recognised as part of the cost of acquisition of the asset or as part of the expense.</w:t>
      </w:r>
    </w:p>
    <w:p w14:paraId="3F492B67" w14:textId="77777777" w:rsidR="00291FEE" w:rsidRPr="00291FEE" w:rsidRDefault="00291FEE" w:rsidP="00291FEE">
      <w:pPr>
        <w:rPr>
          <w:lang w:val="en-US"/>
        </w:rPr>
      </w:pPr>
      <w:r w:rsidRPr="00291FEE">
        <w:rPr>
          <w:lang w:val="en-US"/>
        </w:rPr>
        <w:t>Receivables and payables are stated inclusive of the amount of GST receivable or payable. The net amount of GST recoverable from, or payable to, the ATO is included with other receivables or payables in the Balance Sheet.</w:t>
      </w:r>
    </w:p>
    <w:p w14:paraId="7512ED0D" w14:textId="77777777" w:rsidR="00291FEE" w:rsidRPr="00291FEE" w:rsidRDefault="00291FEE" w:rsidP="00291FEE">
      <w:pPr>
        <w:rPr>
          <w:lang w:val="en-US"/>
        </w:rPr>
      </w:pPr>
      <w:r w:rsidRPr="00291FEE">
        <w:rPr>
          <w:lang w:val="en-US"/>
        </w:rPr>
        <w:t>Cash flows are presented on a gross basis. The GST components of cash flows arising from investing or financing activities which are recoverable from, or payable to the ATO are presented as cashflow from operating activities.</w:t>
      </w:r>
    </w:p>
    <w:p w14:paraId="2F2B4FAF" w14:textId="721CF55E" w:rsidR="007711A9" w:rsidRDefault="00291FEE" w:rsidP="00291FEE">
      <w:pPr>
        <w:rPr>
          <w:lang w:val="en-AU"/>
        </w:rPr>
      </w:pPr>
      <w:r w:rsidRPr="00291FEE">
        <w:rPr>
          <w:lang w:val="en-US"/>
        </w:rPr>
        <w:t>Commitments and contingent liabilities are also stated inclusive of GST.</w:t>
      </w:r>
    </w:p>
    <w:p w14:paraId="22FFB846" w14:textId="67972672" w:rsidR="00291FEE" w:rsidRDefault="00291FEE">
      <w:pPr>
        <w:spacing w:after="0"/>
        <w:rPr>
          <w:lang w:val="en-AU"/>
        </w:rPr>
      </w:pPr>
      <w:r>
        <w:rPr>
          <w:lang w:val="en-AU"/>
        </w:rPr>
        <w:br w:type="page"/>
      </w:r>
    </w:p>
    <w:p w14:paraId="4E8FD647" w14:textId="77777777" w:rsidR="00291FEE" w:rsidRPr="00291FEE" w:rsidRDefault="00291FEE" w:rsidP="00291FEE">
      <w:pPr>
        <w:pStyle w:val="Heading2"/>
      </w:pPr>
      <w:bookmarkStart w:id="74" w:name="_2._Funding_delivery"/>
      <w:bookmarkStart w:id="75" w:name="_Toc211942723"/>
      <w:bookmarkEnd w:id="74"/>
      <w:r w:rsidRPr="00291FEE">
        <w:lastRenderedPageBreak/>
        <w:t>2. Funding delivery of our services</w:t>
      </w:r>
      <w:bookmarkEnd w:id="75"/>
    </w:p>
    <w:p w14:paraId="7F1C49DD" w14:textId="77777777" w:rsidR="00291FEE" w:rsidRPr="00CD31C7" w:rsidRDefault="00291FEE" w:rsidP="00CD31C7">
      <w:pPr>
        <w:pStyle w:val="Heading3"/>
      </w:pPr>
      <w:r w:rsidRPr="00CD31C7">
        <w:t>Introduction</w:t>
      </w:r>
    </w:p>
    <w:p w14:paraId="7B4AAEF3" w14:textId="77777777" w:rsidR="00291FEE" w:rsidRPr="00291FEE" w:rsidRDefault="00291FEE" w:rsidP="00291FEE">
      <w:pPr>
        <w:rPr>
          <w:lang w:val="en-US"/>
        </w:rPr>
      </w:pPr>
      <w:r w:rsidRPr="00291FEE">
        <w:rPr>
          <w:lang w:val="en-US"/>
        </w:rPr>
        <w:t xml:space="preserve">Victoria Police’s role is to provide effective police and law enforcement services that aim to prevent, detect, investigate and prosecute crime, and promote safer road user behaviour. It focuses on activities which enable Victorians to undertake their lawful pursuits confidently, safely and without fear of crime. </w:t>
      </w:r>
    </w:p>
    <w:p w14:paraId="7B26904B" w14:textId="77777777" w:rsidR="00291FEE" w:rsidRPr="00291FEE" w:rsidRDefault="00291FEE" w:rsidP="00291FEE">
      <w:pPr>
        <w:rPr>
          <w:lang w:val="en-US"/>
        </w:rPr>
      </w:pPr>
      <w:r w:rsidRPr="00291FEE">
        <w:rPr>
          <w:lang w:val="en-US"/>
        </w:rPr>
        <w:t>This section presents the sources and amounts of revenue raised to enable Victoria Police to deliver its services.</w:t>
      </w:r>
    </w:p>
    <w:p w14:paraId="117A7C5E" w14:textId="77777777" w:rsidR="00291FEE" w:rsidRPr="00291FEE" w:rsidRDefault="00291FEE" w:rsidP="00291FEE">
      <w:pPr>
        <w:pStyle w:val="Financialnotepageheader"/>
      </w:pPr>
      <w:r w:rsidRPr="00291FEE">
        <w:t>Structure</w:t>
      </w:r>
      <w:r w:rsidRPr="00291FEE">
        <w:tab/>
        <w:t>Pages</w:t>
      </w:r>
    </w:p>
    <w:p w14:paraId="2301E403" w14:textId="4D7734A9" w:rsidR="00291FEE" w:rsidRPr="005C21CD" w:rsidRDefault="00291FEE" w:rsidP="00291FEE">
      <w:pPr>
        <w:pStyle w:val="Financialpages"/>
      </w:pPr>
      <w:hyperlink w:anchor="_2.1_Summary_of" w:history="1">
        <w:r w:rsidRPr="005C21CD">
          <w:rPr>
            <w:rStyle w:val="Hyperlink"/>
            <w:u w:val="none"/>
          </w:rPr>
          <w:t>2.1</w:t>
        </w:r>
        <w:r w:rsidRPr="005C21CD">
          <w:rPr>
            <w:rStyle w:val="Hyperlink"/>
            <w:u w:val="none"/>
          </w:rPr>
          <w:tab/>
          <w:t>Summary of Income that Funds the Delivery of Our Services</w:t>
        </w:r>
        <w:r w:rsidRPr="005C21CD">
          <w:rPr>
            <w:rStyle w:val="Hyperlink"/>
            <w:u w:val="none"/>
          </w:rPr>
          <w:tab/>
          <w:t>7</w:t>
        </w:r>
        <w:r w:rsidR="009D5990" w:rsidRPr="005C21CD">
          <w:rPr>
            <w:rStyle w:val="Hyperlink"/>
            <w:u w:val="none"/>
          </w:rPr>
          <w:t>4</w:t>
        </w:r>
      </w:hyperlink>
    </w:p>
    <w:p w14:paraId="1A9513F8" w14:textId="13BF7413" w:rsidR="00291FEE" w:rsidRPr="005C21CD" w:rsidRDefault="00291FEE" w:rsidP="00291FEE">
      <w:pPr>
        <w:pStyle w:val="Financialpages"/>
      </w:pPr>
      <w:hyperlink w:anchor="_2.2_Grants_from" w:history="1">
        <w:r w:rsidRPr="005C21CD">
          <w:rPr>
            <w:rStyle w:val="Hyperlink"/>
            <w:u w:val="none"/>
          </w:rPr>
          <w:t>2.2</w:t>
        </w:r>
        <w:r w:rsidRPr="005C21CD">
          <w:rPr>
            <w:rStyle w:val="Hyperlink"/>
            <w:u w:val="none"/>
          </w:rPr>
          <w:tab/>
          <w:t>Grants from Victorian Government</w:t>
        </w:r>
        <w:r w:rsidRPr="005C21CD">
          <w:rPr>
            <w:rStyle w:val="Hyperlink"/>
            <w:u w:val="none"/>
          </w:rPr>
          <w:tab/>
          <w:t>7</w:t>
        </w:r>
        <w:r w:rsidR="009D5990" w:rsidRPr="005C21CD">
          <w:rPr>
            <w:rStyle w:val="Hyperlink"/>
            <w:u w:val="none"/>
          </w:rPr>
          <w:t>4</w:t>
        </w:r>
      </w:hyperlink>
    </w:p>
    <w:p w14:paraId="642BD281" w14:textId="3809C019" w:rsidR="00291FEE" w:rsidRPr="005C21CD" w:rsidRDefault="00291FEE" w:rsidP="00291FEE">
      <w:pPr>
        <w:pStyle w:val="Financialpages"/>
      </w:pPr>
      <w:hyperlink w:anchor="_2.3__Annotated" w:history="1">
        <w:r w:rsidRPr="005C21CD">
          <w:rPr>
            <w:rStyle w:val="Hyperlink"/>
            <w:u w:val="none"/>
          </w:rPr>
          <w:t>2.3</w:t>
        </w:r>
        <w:r w:rsidRPr="005C21CD">
          <w:rPr>
            <w:rStyle w:val="Hyperlink"/>
            <w:u w:val="none"/>
          </w:rPr>
          <w:tab/>
          <w:t>Annotated Income Agreements</w:t>
        </w:r>
        <w:r w:rsidRPr="005C21CD">
          <w:rPr>
            <w:rStyle w:val="Hyperlink"/>
            <w:u w:val="none"/>
          </w:rPr>
          <w:tab/>
          <w:t>7</w:t>
        </w:r>
        <w:r w:rsidR="009D5990" w:rsidRPr="005C21CD">
          <w:rPr>
            <w:rStyle w:val="Hyperlink"/>
            <w:u w:val="none"/>
          </w:rPr>
          <w:t>4</w:t>
        </w:r>
      </w:hyperlink>
    </w:p>
    <w:p w14:paraId="00378EA9" w14:textId="77777777" w:rsidR="00291FEE" w:rsidRPr="00291FEE" w:rsidRDefault="00291FEE" w:rsidP="00291FEE">
      <w:pPr>
        <w:rPr>
          <w:lang w:val="en-US"/>
        </w:rPr>
      </w:pPr>
    </w:p>
    <w:p w14:paraId="6E689D2B" w14:textId="77777777" w:rsidR="00291FEE" w:rsidRPr="00291FEE" w:rsidRDefault="00291FEE" w:rsidP="00291FEE">
      <w:pPr>
        <w:pStyle w:val="Heading3"/>
      </w:pPr>
      <w:bookmarkStart w:id="76" w:name="_2.1_Summary_of"/>
      <w:bookmarkEnd w:id="76"/>
      <w:r w:rsidRPr="00291FEE">
        <w:t>2.1 Summary of Income that Funds the Delivery of Our Services</w:t>
      </w:r>
    </w:p>
    <w:tbl>
      <w:tblPr>
        <w:tblStyle w:val="TableGrid"/>
        <w:tblW w:w="0" w:type="auto"/>
        <w:tblLayout w:type="fixed"/>
        <w:tblLook w:val="0060" w:firstRow="1" w:lastRow="1" w:firstColumn="0" w:lastColumn="0" w:noHBand="0" w:noVBand="0"/>
      </w:tblPr>
      <w:tblGrid>
        <w:gridCol w:w="6520"/>
        <w:gridCol w:w="737"/>
        <w:gridCol w:w="1417"/>
        <w:gridCol w:w="1417"/>
      </w:tblGrid>
      <w:tr w:rsidR="00291FEE" w:rsidRPr="00291FEE" w14:paraId="40D0260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3E62682B" w14:textId="77777777" w:rsidR="00291FEE" w:rsidRPr="00291FEE" w:rsidRDefault="00291FEE" w:rsidP="00291FEE">
            <w:pPr>
              <w:pStyle w:val="Tablebody"/>
            </w:pPr>
          </w:p>
        </w:tc>
        <w:tc>
          <w:tcPr>
            <w:tcW w:w="737" w:type="dxa"/>
            <w:tcBorders>
              <w:top w:val="single" w:sz="4" w:space="0" w:color="274B93"/>
              <w:bottom w:val="single" w:sz="4" w:space="0" w:color="274B93"/>
            </w:tcBorders>
          </w:tcPr>
          <w:p w14:paraId="604310E9" w14:textId="77777777" w:rsidR="00291FEE" w:rsidRPr="00291FEE" w:rsidRDefault="00291FEE" w:rsidP="00291FEE">
            <w:pPr>
              <w:pStyle w:val="Tablebody"/>
              <w:jc w:val="center"/>
            </w:pPr>
          </w:p>
        </w:tc>
        <w:tc>
          <w:tcPr>
            <w:tcW w:w="1417" w:type="dxa"/>
            <w:tcBorders>
              <w:top w:val="single" w:sz="4" w:space="0" w:color="274B93"/>
              <w:bottom w:val="single" w:sz="4" w:space="0" w:color="274B93"/>
            </w:tcBorders>
          </w:tcPr>
          <w:p w14:paraId="07ECABF1" w14:textId="77777777" w:rsidR="00291FEE" w:rsidRPr="00291FEE" w:rsidRDefault="00291FEE" w:rsidP="00291FEE">
            <w:pPr>
              <w:pStyle w:val="Tablebody"/>
              <w:jc w:val="right"/>
            </w:pPr>
          </w:p>
        </w:tc>
        <w:tc>
          <w:tcPr>
            <w:tcW w:w="1417" w:type="dxa"/>
            <w:tcBorders>
              <w:top w:val="single" w:sz="4" w:space="0" w:color="274B93"/>
              <w:bottom w:val="single" w:sz="4" w:space="0" w:color="274B93"/>
            </w:tcBorders>
          </w:tcPr>
          <w:p w14:paraId="1D8CE23E" w14:textId="77777777" w:rsidR="00291FEE" w:rsidRPr="00291FEE" w:rsidRDefault="00291FEE" w:rsidP="00291FEE">
            <w:pPr>
              <w:pStyle w:val="Tablebody"/>
              <w:jc w:val="right"/>
            </w:pPr>
            <w:r w:rsidRPr="00291FEE">
              <w:t>($ thousand)</w:t>
            </w:r>
          </w:p>
        </w:tc>
      </w:tr>
      <w:tr w:rsidR="00291FEE" w:rsidRPr="00291FEE" w14:paraId="62550C82"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0C4F117E" w14:textId="77777777" w:rsidR="00291FEE" w:rsidRPr="00291FEE" w:rsidRDefault="00291FEE" w:rsidP="00291FEE">
            <w:pPr>
              <w:pStyle w:val="Tablebody"/>
            </w:pPr>
          </w:p>
        </w:tc>
        <w:tc>
          <w:tcPr>
            <w:tcW w:w="737" w:type="dxa"/>
            <w:tcBorders>
              <w:top w:val="single" w:sz="4" w:space="0" w:color="274B93"/>
              <w:bottom w:val="dotted" w:sz="4" w:space="0" w:color="274B93"/>
            </w:tcBorders>
          </w:tcPr>
          <w:p w14:paraId="505EBE6D" w14:textId="77777777" w:rsidR="00291FEE" w:rsidRPr="00291FEE" w:rsidRDefault="00291FEE" w:rsidP="00291FEE">
            <w:pPr>
              <w:pStyle w:val="Tablebody"/>
              <w:jc w:val="center"/>
            </w:pPr>
            <w:r w:rsidRPr="00291FEE">
              <w:t>Notes</w:t>
            </w:r>
          </w:p>
        </w:tc>
        <w:tc>
          <w:tcPr>
            <w:tcW w:w="1417" w:type="dxa"/>
            <w:tcBorders>
              <w:top w:val="single" w:sz="4" w:space="0" w:color="274B93"/>
              <w:bottom w:val="dotted" w:sz="4" w:space="0" w:color="274B93"/>
            </w:tcBorders>
          </w:tcPr>
          <w:p w14:paraId="5DBC4984" w14:textId="77777777" w:rsidR="00291FEE" w:rsidRPr="00291FEE" w:rsidRDefault="00291FEE" w:rsidP="00291FEE">
            <w:pPr>
              <w:pStyle w:val="Tablebody"/>
              <w:jc w:val="right"/>
            </w:pPr>
            <w:r w:rsidRPr="00291FEE">
              <w:t>2025</w:t>
            </w:r>
          </w:p>
        </w:tc>
        <w:tc>
          <w:tcPr>
            <w:tcW w:w="1417" w:type="dxa"/>
            <w:tcBorders>
              <w:top w:val="single" w:sz="4" w:space="0" w:color="274B93"/>
              <w:bottom w:val="dotted" w:sz="4" w:space="0" w:color="274B93"/>
            </w:tcBorders>
          </w:tcPr>
          <w:p w14:paraId="1B5D38B4" w14:textId="77777777" w:rsidR="00291FEE" w:rsidRPr="00291FEE" w:rsidRDefault="00291FEE" w:rsidP="00291FEE">
            <w:pPr>
              <w:pStyle w:val="Tablebody"/>
              <w:jc w:val="right"/>
            </w:pPr>
            <w:r w:rsidRPr="00291FEE">
              <w:t>2024</w:t>
            </w:r>
          </w:p>
        </w:tc>
      </w:tr>
      <w:tr w:rsidR="00291FEE" w:rsidRPr="00291FEE" w14:paraId="498D90E0" w14:textId="77777777" w:rsidTr="00F36A52">
        <w:trPr>
          <w:trHeight w:val="60"/>
        </w:trPr>
        <w:tc>
          <w:tcPr>
            <w:tcW w:w="6520" w:type="dxa"/>
            <w:tcBorders>
              <w:top w:val="dotted" w:sz="4" w:space="0" w:color="274B93"/>
            </w:tcBorders>
          </w:tcPr>
          <w:p w14:paraId="73CDBD20" w14:textId="77777777" w:rsidR="00291FEE" w:rsidRPr="00291FEE" w:rsidRDefault="00291FEE" w:rsidP="00291FEE">
            <w:pPr>
              <w:pStyle w:val="Tablebody"/>
            </w:pPr>
            <w:r w:rsidRPr="00291FEE">
              <w:t>Sale of goods and services</w:t>
            </w:r>
          </w:p>
        </w:tc>
        <w:tc>
          <w:tcPr>
            <w:tcW w:w="737" w:type="dxa"/>
            <w:tcBorders>
              <w:top w:val="dotted" w:sz="4" w:space="0" w:color="274B93"/>
            </w:tcBorders>
          </w:tcPr>
          <w:p w14:paraId="36DD7607" w14:textId="77777777" w:rsidR="00291FEE" w:rsidRPr="00291FEE" w:rsidRDefault="00291FEE" w:rsidP="00291FEE">
            <w:pPr>
              <w:pStyle w:val="Tablebody"/>
              <w:jc w:val="center"/>
            </w:pPr>
          </w:p>
        </w:tc>
        <w:tc>
          <w:tcPr>
            <w:tcW w:w="1417" w:type="dxa"/>
            <w:tcBorders>
              <w:top w:val="dotted" w:sz="4" w:space="0" w:color="274B93"/>
            </w:tcBorders>
            <w:shd w:val="clear" w:color="auto" w:fill="F2F2F2" w:themeFill="background1" w:themeFillShade="F2"/>
          </w:tcPr>
          <w:p w14:paraId="6905B8B1" w14:textId="77777777" w:rsidR="00291FEE" w:rsidRPr="00291FEE" w:rsidRDefault="00291FEE" w:rsidP="00291FEE">
            <w:pPr>
              <w:pStyle w:val="Tablebody"/>
              <w:jc w:val="right"/>
            </w:pPr>
            <w:r w:rsidRPr="00291FEE">
              <w:t xml:space="preserve">14,601 </w:t>
            </w:r>
          </w:p>
        </w:tc>
        <w:tc>
          <w:tcPr>
            <w:tcW w:w="1417" w:type="dxa"/>
            <w:tcBorders>
              <w:top w:val="dotted" w:sz="4" w:space="0" w:color="274B93"/>
            </w:tcBorders>
          </w:tcPr>
          <w:p w14:paraId="1B8B4973" w14:textId="77777777" w:rsidR="00291FEE" w:rsidRPr="00291FEE" w:rsidRDefault="00291FEE" w:rsidP="00291FEE">
            <w:pPr>
              <w:pStyle w:val="Tablebody"/>
              <w:jc w:val="right"/>
            </w:pPr>
            <w:r w:rsidRPr="00291FEE">
              <w:t xml:space="preserve">2,897 </w:t>
            </w:r>
          </w:p>
        </w:tc>
      </w:tr>
      <w:tr w:rsidR="00291FEE" w:rsidRPr="00291FEE" w14:paraId="64762770" w14:textId="77777777" w:rsidTr="001C18CE">
        <w:trPr>
          <w:trHeight w:val="60"/>
        </w:trPr>
        <w:tc>
          <w:tcPr>
            <w:tcW w:w="6520" w:type="dxa"/>
          </w:tcPr>
          <w:p w14:paraId="56FBC1E2" w14:textId="77777777" w:rsidR="00291FEE" w:rsidRPr="00291FEE" w:rsidRDefault="00291FEE" w:rsidP="00291FEE">
            <w:pPr>
              <w:pStyle w:val="Tablebody"/>
            </w:pPr>
            <w:r w:rsidRPr="00291FEE">
              <w:t>Other grants</w:t>
            </w:r>
          </w:p>
        </w:tc>
        <w:tc>
          <w:tcPr>
            <w:tcW w:w="737" w:type="dxa"/>
          </w:tcPr>
          <w:p w14:paraId="1349D325" w14:textId="77777777" w:rsidR="00291FEE" w:rsidRPr="00291FEE" w:rsidRDefault="00291FEE" w:rsidP="00291FEE">
            <w:pPr>
              <w:pStyle w:val="Tablebody"/>
              <w:jc w:val="center"/>
            </w:pPr>
          </w:p>
        </w:tc>
        <w:tc>
          <w:tcPr>
            <w:tcW w:w="1417" w:type="dxa"/>
            <w:shd w:val="clear" w:color="auto" w:fill="F2F2F2" w:themeFill="background1" w:themeFillShade="F2"/>
          </w:tcPr>
          <w:p w14:paraId="1235F654" w14:textId="77777777" w:rsidR="00291FEE" w:rsidRPr="00291FEE" w:rsidRDefault="00291FEE" w:rsidP="00291FEE">
            <w:pPr>
              <w:pStyle w:val="Tablebody"/>
              <w:jc w:val="right"/>
            </w:pPr>
            <w:r w:rsidRPr="00291FEE">
              <w:t xml:space="preserve">24,613 </w:t>
            </w:r>
          </w:p>
        </w:tc>
        <w:tc>
          <w:tcPr>
            <w:tcW w:w="1417" w:type="dxa"/>
          </w:tcPr>
          <w:p w14:paraId="3B37BDB9" w14:textId="77777777" w:rsidR="00291FEE" w:rsidRPr="00291FEE" w:rsidRDefault="00291FEE" w:rsidP="00291FEE">
            <w:pPr>
              <w:pStyle w:val="Tablebody"/>
              <w:jc w:val="right"/>
            </w:pPr>
            <w:r w:rsidRPr="00291FEE">
              <w:t xml:space="preserve">15,667 </w:t>
            </w:r>
          </w:p>
        </w:tc>
      </w:tr>
      <w:tr w:rsidR="00291FEE" w:rsidRPr="00291FEE" w14:paraId="49387CD8" w14:textId="77777777" w:rsidTr="001C18CE">
        <w:trPr>
          <w:trHeight w:val="60"/>
        </w:trPr>
        <w:tc>
          <w:tcPr>
            <w:tcW w:w="6520" w:type="dxa"/>
          </w:tcPr>
          <w:p w14:paraId="23D3ED99" w14:textId="77777777" w:rsidR="00291FEE" w:rsidRPr="00291FEE" w:rsidRDefault="00291FEE" w:rsidP="00291FEE">
            <w:pPr>
              <w:pStyle w:val="Tablebody"/>
            </w:pPr>
            <w:r w:rsidRPr="00291FEE">
              <w:t>Fair value of assets received free of charge or for nominal consideration</w:t>
            </w:r>
          </w:p>
        </w:tc>
        <w:tc>
          <w:tcPr>
            <w:tcW w:w="737" w:type="dxa"/>
          </w:tcPr>
          <w:p w14:paraId="144ECE5E" w14:textId="77777777" w:rsidR="00291FEE" w:rsidRPr="00291FEE" w:rsidRDefault="00291FEE" w:rsidP="00291FEE">
            <w:pPr>
              <w:pStyle w:val="Tablebody"/>
              <w:jc w:val="center"/>
            </w:pPr>
          </w:p>
        </w:tc>
        <w:tc>
          <w:tcPr>
            <w:tcW w:w="1417" w:type="dxa"/>
            <w:shd w:val="clear" w:color="auto" w:fill="F2F2F2" w:themeFill="background1" w:themeFillShade="F2"/>
          </w:tcPr>
          <w:p w14:paraId="2E4FA013" w14:textId="77777777" w:rsidR="00291FEE" w:rsidRPr="00291FEE" w:rsidRDefault="00291FEE" w:rsidP="00291FEE">
            <w:pPr>
              <w:pStyle w:val="Tablebody"/>
              <w:jc w:val="right"/>
            </w:pPr>
            <w:r w:rsidRPr="00291FEE">
              <w:t xml:space="preserve">902 </w:t>
            </w:r>
          </w:p>
        </w:tc>
        <w:tc>
          <w:tcPr>
            <w:tcW w:w="1417" w:type="dxa"/>
          </w:tcPr>
          <w:p w14:paraId="3FBCCE05" w14:textId="77777777" w:rsidR="00291FEE" w:rsidRPr="00291FEE" w:rsidRDefault="00291FEE" w:rsidP="00291FEE">
            <w:pPr>
              <w:pStyle w:val="Tablebody"/>
              <w:jc w:val="right"/>
            </w:pPr>
            <w:r w:rsidRPr="00291FEE">
              <w:t xml:space="preserve"> – </w:t>
            </w:r>
          </w:p>
        </w:tc>
      </w:tr>
      <w:tr w:rsidR="00291FEE" w:rsidRPr="00291FEE" w14:paraId="6B18B311" w14:textId="77777777" w:rsidTr="001C18CE">
        <w:trPr>
          <w:trHeight w:val="60"/>
        </w:trPr>
        <w:tc>
          <w:tcPr>
            <w:tcW w:w="6520" w:type="dxa"/>
          </w:tcPr>
          <w:p w14:paraId="171A3AF2" w14:textId="77777777" w:rsidR="00291FEE" w:rsidRPr="00291FEE" w:rsidRDefault="00291FEE" w:rsidP="00291FEE">
            <w:pPr>
              <w:pStyle w:val="Tablebody"/>
            </w:pPr>
            <w:r w:rsidRPr="00291FEE">
              <w:t>Grants from Victorian Government</w:t>
            </w:r>
          </w:p>
        </w:tc>
        <w:tc>
          <w:tcPr>
            <w:tcW w:w="737" w:type="dxa"/>
          </w:tcPr>
          <w:p w14:paraId="64540C89" w14:textId="77777777" w:rsidR="00291FEE" w:rsidRPr="00291FEE" w:rsidRDefault="00291FEE" w:rsidP="00291FEE">
            <w:pPr>
              <w:pStyle w:val="Tablebody"/>
              <w:jc w:val="center"/>
            </w:pPr>
            <w:r w:rsidRPr="00291FEE">
              <w:t>2.2</w:t>
            </w:r>
          </w:p>
        </w:tc>
        <w:tc>
          <w:tcPr>
            <w:tcW w:w="1417" w:type="dxa"/>
            <w:shd w:val="clear" w:color="auto" w:fill="F2F2F2" w:themeFill="background1" w:themeFillShade="F2"/>
          </w:tcPr>
          <w:p w14:paraId="0771CD92" w14:textId="77777777" w:rsidR="00291FEE" w:rsidRPr="00291FEE" w:rsidRDefault="00291FEE" w:rsidP="00291FEE">
            <w:pPr>
              <w:pStyle w:val="Tablebody"/>
              <w:jc w:val="right"/>
            </w:pPr>
            <w:r w:rsidRPr="00291FEE">
              <w:t xml:space="preserve">4,531,976 </w:t>
            </w:r>
          </w:p>
        </w:tc>
        <w:tc>
          <w:tcPr>
            <w:tcW w:w="1417" w:type="dxa"/>
          </w:tcPr>
          <w:p w14:paraId="33E81FCC" w14:textId="77777777" w:rsidR="00291FEE" w:rsidRPr="00291FEE" w:rsidRDefault="00291FEE" w:rsidP="00291FEE">
            <w:pPr>
              <w:pStyle w:val="Tablebody"/>
              <w:jc w:val="right"/>
            </w:pPr>
            <w:r w:rsidRPr="00291FEE">
              <w:t xml:space="preserve">4,294,311 </w:t>
            </w:r>
          </w:p>
        </w:tc>
      </w:tr>
      <w:tr w:rsidR="00291FEE" w:rsidRPr="00291FEE" w14:paraId="511F1007" w14:textId="77777777" w:rsidTr="001C18CE">
        <w:trPr>
          <w:trHeight w:val="60"/>
        </w:trPr>
        <w:tc>
          <w:tcPr>
            <w:tcW w:w="6520" w:type="dxa"/>
            <w:tcBorders>
              <w:bottom w:val="dotted" w:sz="4" w:space="0" w:color="274B93"/>
            </w:tcBorders>
          </w:tcPr>
          <w:p w14:paraId="2D9A8AD6" w14:textId="77777777" w:rsidR="00291FEE" w:rsidRPr="00291FEE" w:rsidRDefault="00291FEE" w:rsidP="00291FEE">
            <w:pPr>
              <w:pStyle w:val="Tablebody"/>
            </w:pPr>
            <w:r w:rsidRPr="00291FEE">
              <w:t>Interest income</w:t>
            </w:r>
          </w:p>
        </w:tc>
        <w:tc>
          <w:tcPr>
            <w:tcW w:w="737" w:type="dxa"/>
            <w:tcBorders>
              <w:bottom w:val="dotted" w:sz="4" w:space="0" w:color="274B93"/>
            </w:tcBorders>
          </w:tcPr>
          <w:p w14:paraId="1CCD10BB" w14:textId="77777777" w:rsidR="00291FEE" w:rsidRPr="00291FEE" w:rsidRDefault="00291FEE" w:rsidP="00291FEE">
            <w:pPr>
              <w:pStyle w:val="Tablebody"/>
              <w:jc w:val="center"/>
            </w:pPr>
          </w:p>
        </w:tc>
        <w:tc>
          <w:tcPr>
            <w:tcW w:w="1417" w:type="dxa"/>
            <w:tcBorders>
              <w:bottom w:val="dotted" w:sz="4" w:space="0" w:color="274B93"/>
            </w:tcBorders>
            <w:shd w:val="clear" w:color="auto" w:fill="F2F2F2" w:themeFill="background1" w:themeFillShade="F2"/>
          </w:tcPr>
          <w:p w14:paraId="02079960" w14:textId="77777777" w:rsidR="00291FEE" w:rsidRPr="00291FEE" w:rsidRDefault="00291FEE" w:rsidP="00291FEE">
            <w:pPr>
              <w:pStyle w:val="Tablebody"/>
              <w:jc w:val="right"/>
            </w:pPr>
            <w:r w:rsidRPr="00291FEE">
              <w:t xml:space="preserve">180 </w:t>
            </w:r>
          </w:p>
        </w:tc>
        <w:tc>
          <w:tcPr>
            <w:tcW w:w="1417" w:type="dxa"/>
            <w:tcBorders>
              <w:bottom w:val="dotted" w:sz="4" w:space="0" w:color="274B93"/>
            </w:tcBorders>
          </w:tcPr>
          <w:p w14:paraId="78939744" w14:textId="77777777" w:rsidR="00291FEE" w:rsidRPr="00291FEE" w:rsidRDefault="00291FEE" w:rsidP="00291FEE">
            <w:pPr>
              <w:pStyle w:val="Tablebody"/>
              <w:jc w:val="right"/>
            </w:pPr>
            <w:r w:rsidRPr="00291FEE">
              <w:t xml:space="preserve">172 </w:t>
            </w:r>
          </w:p>
        </w:tc>
      </w:tr>
      <w:tr w:rsidR="00291FEE" w:rsidRPr="00291FEE" w14:paraId="3DC2298E" w14:textId="77777777" w:rsidTr="001C18CE">
        <w:trPr>
          <w:trHeight w:val="60"/>
        </w:trPr>
        <w:tc>
          <w:tcPr>
            <w:tcW w:w="6520" w:type="dxa"/>
            <w:tcBorders>
              <w:top w:val="dotted" w:sz="4" w:space="0" w:color="274B93"/>
              <w:bottom w:val="single" w:sz="4" w:space="0" w:color="274B93"/>
            </w:tcBorders>
          </w:tcPr>
          <w:p w14:paraId="2FB6C4C5" w14:textId="77777777" w:rsidR="00291FEE" w:rsidRPr="00291FEE" w:rsidRDefault="00291FEE" w:rsidP="00291FEE">
            <w:pPr>
              <w:pStyle w:val="Tablebody"/>
            </w:pPr>
            <w:r w:rsidRPr="00291FEE">
              <w:t>Other income</w:t>
            </w:r>
          </w:p>
        </w:tc>
        <w:tc>
          <w:tcPr>
            <w:tcW w:w="737" w:type="dxa"/>
            <w:tcBorders>
              <w:top w:val="dotted" w:sz="4" w:space="0" w:color="274B93"/>
              <w:bottom w:val="single" w:sz="4" w:space="0" w:color="274B93"/>
            </w:tcBorders>
          </w:tcPr>
          <w:p w14:paraId="11A78672" w14:textId="77777777" w:rsidR="00291FEE" w:rsidRPr="00291FEE" w:rsidRDefault="00291FEE" w:rsidP="00291FE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62DD84D3" w14:textId="77777777" w:rsidR="00291FEE" w:rsidRPr="00291FEE" w:rsidRDefault="00291FEE" w:rsidP="00291FEE">
            <w:pPr>
              <w:pStyle w:val="Tablebody"/>
              <w:jc w:val="right"/>
            </w:pPr>
            <w:r w:rsidRPr="00291FEE">
              <w:t xml:space="preserve">2,539 </w:t>
            </w:r>
          </w:p>
        </w:tc>
        <w:tc>
          <w:tcPr>
            <w:tcW w:w="1417" w:type="dxa"/>
            <w:tcBorders>
              <w:top w:val="dotted" w:sz="4" w:space="0" w:color="274B93"/>
              <w:bottom w:val="single" w:sz="4" w:space="0" w:color="274B93"/>
            </w:tcBorders>
          </w:tcPr>
          <w:p w14:paraId="673D8271" w14:textId="77777777" w:rsidR="00291FEE" w:rsidRPr="00291FEE" w:rsidRDefault="00291FEE" w:rsidP="00291FEE">
            <w:pPr>
              <w:pStyle w:val="Tablebody"/>
              <w:jc w:val="right"/>
            </w:pPr>
            <w:r w:rsidRPr="00291FEE">
              <w:t xml:space="preserve">4,132 </w:t>
            </w:r>
          </w:p>
        </w:tc>
      </w:tr>
      <w:tr w:rsidR="00291FEE" w:rsidRPr="001C18CE" w14:paraId="4D2EEDCE" w14:textId="77777777" w:rsidTr="001C18CE">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5CC0F3C4" w14:textId="77777777" w:rsidR="00291FEE" w:rsidRPr="001C18CE" w:rsidRDefault="00291FEE" w:rsidP="00291FEE">
            <w:pPr>
              <w:pStyle w:val="Tablebody"/>
              <w:rPr>
                <w:b/>
                <w:bCs/>
              </w:rPr>
            </w:pPr>
            <w:r w:rsidRPr="001C18CE">
              <w:rPr>
                <w:b/>
                <w:bCs/>
              </w:rPr>
              <w:t>Total Income From Transactions</w:t>
            </w:r>
          </w:p>
        </w:tc>
        <w:tc>
          <w:tcPr>
            <w:tcW w:w="737" w:type="dxa"/>
            <w:tcBorders>
              <w:top w:val="single" w:sz="4" w:space="0" w:color="274B93"/>
            </w:tcBorders>
          </w:tcPr>
          <w:p w14:paraId="71549578" w14:textId="77777777" w:rsidR="00291FEE" w:rsidRPr="001C18CE" w:rsidRDefault="00291FEE" w:rsidP="00291FEE">
            <w:pPr>
              <w:pStyle w:val="Tablebody"/>
              <w:jc w:val="center"/>
              <w:rPr>
                <w:b/>
                <w:bCs/>
              </w:rPr>
            </w:pPr>
          </w:p>
        </w:tc>
        <w:tc>
          <w:tcPr>
            <w:tcW w:w="1417" w:type="dxa"/>
            <w:tcBorders>
              <w:top w:val="single" w:sz="4" w:space="0" w:color="274B93"/>
            </w:tcBorders>
            <w:shd w:val="clear" w:color="auto" w:fill="F2F2F2" w:themeFill="background1" w:themeFillShade="F2"/>
          </w:tcPr>
          <w:p w14:paraId="54F712AE" w14:textId="77777777" w:rsidR="00291FEE" w:rsidRPr="001C18CE" w:rsidRDefault="00291FEE" w:rsidP="00291FEE">
            <w:pPr>
              <w:pStyle w:val="Tablebody"/>
              <w:jc w:val="right"/>
              <w:rPr>
                <w:b/>
                <w:bCs/>
              </w:rPr>
            </w:pPr>
            <w:r w:rsidRPr="001C18CE">
              <w:rPr>
                <w:b/>
                <w:bCs/>
              </w:rPr>
              <w:t xml:space="preserve">4,574,811 </w:t>
            </w:r>
          </w:p>
        </w:tc>
        <w:tc>
          <w:tcPr>
            <w:tcW w:w="1417" w:type="dxa"/>
            <w:tcBorders>
              <w:top w:val="single" w:sz="4" w:space="0" w:color="274B93"/>
            </w:tcBorders>
          </w:tcPr>
          <w:p w14:paraId="2594813E" w14:textId="77777777" w:rsidR="00291FEE" w:rsidRPr="001C18CE" w:rsidRDefault="00291FEE" w:rsidP="00291FEE">
            <w:pPr>
              <w:pStyle w:val="Tablebody"/>
              <w:jc w:val="right"/>
              <w:rPr>
                <w:b/>
                <w:bCs/>
              </w:rPr>
            </w:pPr>
            <w:r w:rsidRPr="001C18CE">
              <w:rPr>
                <w:b/>
                <w:bCs/>
              </w:rPr>
              <w:t xml:space="preserve">4,317,179 </w:t>
            </w:r>
          </w:p>
        </w:tc>
      </w:tr>
    </w:tbl>
    <w:p w14:paraId="1C65E037" w14:textId="77777777" w:rsidR="00291FEE" w:rsidRPr="00291FEE" w:rsidRDefault="00291FEE" w:rsidP="00291FEE">
      <w:pPr>
        <w:rPr>
          <w:lang w:val="en-US"/>
        </w:rPr>
      </w:pPr>
    </w:p>
    <w:p w14:paraId="0B57526F" w14:textId="77777777" w:rsidR="00291FEE" w:rsidRPr="00291FEE" w:rsidRDefault="00291FEE" w:rsidP="001C18CE">
      <w:pPr>
        <w:pStyle w:val="Heading4"/>
        <w:rPr>
          <w:lang w:val="en-US"/>
        </w:rPr>
      </w:pPr>
      <w:r w:rsidRPr="00291FEE">
        <w:rPr>
          <w:lang w:val="en-US"/>
        </w:rPr>
        <w:t>Income Recognition and Measurement</w:t>
      </w:r>
    </w:p>
    <w:p w14:paraId="3002257F" w14:textId="77777777" w:rsidR="00291FEE" w:rsidRPr="00291FEE" w:rsidRDefault="00291FEE" w:rsidP="00291FEE">
      <w:pPr>
        <w:rPr>
          <w:lang w:val="en-US"/>
        </w:rPr>
      </w:pPr>
      <w:r w:rsidRPr="00291FEE">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D654350" w14:textId="77777777" w:rsidR="00291FEE" w:rsidRPr="001C18CE" w:rsidRDefault="00291FEE" w:rsidP="001C18CE">
      <w:pPr>
        <w:pStyle w:val="Heading3"/>
      </w:pPr>
      <w:bookmarkStart w:id="77" w:name="_2.2_Grants_from"/>
      <w:bookmarkEnd w:id="77"/>
      <w:r w:rsidRPr="001C18CE">
        <w:t>2.2 Grants from Victorian Government</w:t>
      </w:r>
    </w:p>
    <w:tbl>
      <w:tblPr>
        <w:tblStyle w:val="TableGrid"/>
        <w:tblW w:w="0" w:type="auto"/>
        <w:tblLayout w:type="fixed"/>
        <w:tblLook w:val="0060" w:firstRow="1" w:lastRow="1" w:firstColumn="0" w:lastColumn="0" w:noHBand="0" w:noVBand="0"/>
      </w:tblPr>
      <w:tblGrid>
        <w:gridCol w:w="7257"/>
        <w:gridCol w:w="1417"/>
        <w:gridCol w:w="1417"/>
      </w:tblGrid>
      <w:tr w:rsidR="00291FEE" w:rsidRPr="00291FEE" w14:paraId="075FCEAF" w14:textId="77777777" w:rsidTr="001C18CE">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10D44D86" w14:textId="77777777" w:rsidR="00291FEE" w:rsidRPr="00291FEE" w:rsidRDefault="00291FEE" w:rsidP="001C18CE">
            <w:pPr>
              <w:pStyle w:val="Tablebody"/>
            </w:pPr>
          </w:p>
        </w:tc>
        <w:tc>
          <w:tcPr>
            <w:tcW w:w="1417" w:type="dxa"/>
          </w:tcPr>
          <w:p w14:paraId="3BAED204" w14:textId="77777777" w:rsidR="00291FEE" w:rsidRPr="00291FEE" w:rsidRDefault="00291FEE" w:rsidP="001C18CE">
            <w:pPr>
              <w:pStyle w:val="Tablebody"/>
              <w:jc w:val="right"/>
            </w:pPr>
          </w:p>
        </w:tc>
        <w:tc>
          <w:tcPr>
            <w:tcW w:w="1417" w:type="dxa"/>
          </w:tcPr>
          <w:p w14:paraId="3CBBB01B" w14:textId="77777777" w:rsidR="00291FEE" w:rsidRPr="00291FEE" w:rsidRDefault="00291FEE" w:rsidP="001C18CE">
            <w:pPr>
              <w:pStyle w:val="Tablebody"/>
              <w:jc w:val="right"/>
              <w:rPr>
                <w:lang w:val="en-US"/>
              </w:rPr>
            </w:pPr>
            <w:r w:rsidRPr="00291FEE">
              <w:rPr>
                <w:lang w:val="en-US"/>
              </w:rPr>
              <w:t>($ thousand)</w:t>
            </w:r>
          </w:p>
        </w:tc>
      </w:tr>
      <w:tr w:rsidR="00291FEE" w:rsidRPr="00291FEE" w14:paraId="63D9535E" w14:textId="77777777" w:rsidTr="001C18CE">
        <w:trPr>
          <w:trHeight w:val="60"/>
        </w:trPr>
        <w:tc>
          <w:tcPr>
            <w:tcW w:w="7257" w:type="dxa"/>
          </w:tcPr>
          <w:p w14:paraId="0188BF02" w14:textId="77777777" w:rsidR="00291FEE" w:rsidRPr="00291FEE" w:rsidRDefault="00291FEE" w:rsidP="001C18CE">
            <w:pPr>
              <w:pStyle w:val="Tablebody"/>
            </w:pPr>
          </w:p>
        </w:tc>
        <w:tc>
          <w:tcPr>
            <w:tcW w:w="1417" w:type="dxa"/>
            <w:shd w:val="clear" w:color="auto" w:fill="F2F2F2" w:themeFill="background1" w:themeFillShade="F2"/>
          </w:tcPr>
          <w:p w14:paraId="76146260" w14:textId="77777777" w:rsidR="00291FEE" w:rsidRPr="00291FEE" w:rsidRDefault="00291FEE" w:rsidP="001C18CE">
            <w:pPr>
              <w:pStyle w:val="Tablebody"/>
              <w:jc w:val="right"/>
              <w:rPr>
                <w:lang w:val="en-US"/>
              </w:rPr>
            </w:pPr>
            <w:r w:rsidRPr="00291FEE">
              <w:rPr>
                <w:lang w:val="en-US"/>
              </w:rPr>
              <w:t>2025</w:t>
            </w:r>
          </w:p>
        </w:tc>
        <w:tc>
          <w:tcPr>
            <w:tcW w:w="1417" w:type="dxa"/>
          </w:tcPr>
          <w:p w14:paraId="070EF4FD" w14:textId="77777777" w:rsidR="00291FEE" w:rsidRPr="00291FEE" w:rsidRDefault="00291FEE" w:rsidP="001C18CE">
            <w:pPr>
              <w:pStyle w:val="Tablebody"/>
              <w:jc w:val="right"/>
              <w:rPr>
                <w:lang w:val="en-US"/>
              </w:rPr>
            </w:pPr>
            <w:r w:rsidRPr="00291FEE">
              <w:rPr>
                <w:lang w:val="en-US"/>
              </w:rPr>
              <w:t>2024</w:t>
            </w:r>
          </w:p>
        </w:tc>
      </w:tr>
      <w:tr w:rsidR="00291FEE" w:rsidRPr="00291FEE" w14:paraId="6AAB6E14" w14:textId="77777777" w:rsidTr="001C18CE">
        <w:trPr>
          <w:trHeight w:val="60"/>
        </w:trPr>
        <w:tc>
          <w:tcPr>
            <w:tcW w:w="7257" w:type="dxa"/>
            <w:tcBorders>
              <w:bottom w:val="dotted" w:sz="4" w:space="0" w:color="274B93"/>
            </w:tcBorders>
          </w:tcPr>
          <w:p w14:paraId="2360259A" w14:textId="77777777" w:rsidR="00291FEE" w:rsidRPr="00291FEE" w:rsidRDefault="00291FEE" w:rsidP="001C18CE">
            <w:pPr>
              <w:pStyle w:val="Tablebody"/>
              <w:rPr>
                <w:lang w:val="en-US"/>
              </w:rPr>
            </w:pPr>
            <w:r w:rsidRPr="00291FEE">
              <w:rPr>
                <w:lang w:val="en-US"/>
              </w:rPr>
              <w:t>Grants from Victorian Government</w:t>
            </w:r>
          </w:p>
        </w:tc>
        <w:tc>
          <w:tcPr>
            <w:tcW w:w="1417" w:type="dxa"/>
            <w:tcBorders>
              <w:bottom w:val="dotted" w:sz="4" w:space="0" w:color="274B93"/>
            </w:tcBorders>
            <w:shd w:val="clear" w:color="auto" w:fill="F2F2F2" w:themeFill="background1" w:themeFillShade="F2"/>
          </w:tcPr>
          <w:p w14:paraId="3A8F405D" w14:textId="77777777" w:rsidR="00291FEE" w:rsidRPr="00291FEE" w:rsidRDefault="00291FEE" w:rsidP="001C18CE">
            <w:pPr>
              <w:pStyle w:val="Tablebody"/>
              <w:jc w:val="right"/>
              <w:rPr>
                <w:lang w:val="en-US"/>
              </w:rPr>
            </w:pPr>
            <w:r w:rsidRPr="00291FEE">
              <w:rPr>
                <w:lang w:val="en-US"/>
              </w:rPr>
              <w:t xml:space="preserve">4,531,976 </w:t>
            </w:r>
          </w:p>
        </w:tc>
        <w:tc>
          <w:tcPr>
            <w:tcW w:w="1417" w:type="dxa"/>
            <w:tcBorders>
              <w:bottom w:val="dotted" w:sz="4" w:space="0" w:color="274B93"/>
            </w:tcBorders>
          </w:tcPr>
          <w:p w14:paraId="24A50B33" w14:textId="77777777" w:rsidR="00291FEE" w:rsidRPr="00291FEE" w:rsidRDefault="00291FEE" w:rsidP="001C18CE">
            <w:pPr>
              <w:pStyle w:val="Tablebody"/>
              <w:jc w:val="right"/>
              <w:rPr>
                <w:lang w:val="en-US"/>
              </w:rPr>
            </w:pPr>
            <w:r w:rsidRPr="00291FEE">
              <w:rPr>
                <w:lang w:val="en-US"/>
              </w:rPr>
              <w:t xml:space="preserve">4,293,254 </w:t>
            </w:r>
          </w:p>
        </w:tc>
      </w:tr>
      <w:tr w:rsidR="00291FEE" w:rsidRPr="00291FEE" w14:paraId="185ADB2B" w14:textId="77777777" w:rsidTr="001C18CE">
        <w:trPr>
          <w:trHeight w:val="60"/>
        </w:trPr>
        <w:tc>
          <w:tcPr>
            <w:tcW w:w="7257" w:type="dxa"/>
            <w:tcBorders>
              <w:top w:val="dotted" w:sz="4" w:space="0" w:color="274B93"/>
              <w:bottom w:val="single" w:sz="4" w:space="0" w:color="274B93"/>
            </w:tcBorders>
          </w:tcPr>
          <w:p w14:paraId="4DAAEB34" w14:textId="77777777" w:rsidR="00291FEE" w:rsidRPr="00291FEE" w:rsidRDefault="00291FEE" w:rsidP="001C18CE">
            <w:pPr>
              <w:pStyle w:val="Tablebody"/>
              <w:rPr>
                <w:lang w:val="en-US"/>
              </w:rPr>
            </w:pPr>
            <w:r w:rsidRPr="00291FEE">
              <w:rPr>
                <w:lang w:val="en-US"/>
              </w:rPr>
              <w:t>Grants from Commonwealth Government</w:t>
            </w:r>
          </w:p>
        </w:tc>
        <w:tc>
          <w:tcPr>
            <w:tcW w:w="1417" w:type="dxa"/>
            <w:tcBorders>
              <w:top w:val="dotted" w:sz="4" w:space="0" w:color="274B93"/>
              <w:bottom w:val="single" w:sz="4" w:space="0" w:color="274B93"/>
            </w:tcBorders>
            <w:shd w:val="clear" w:color="auto" w:fill="F2F2F2" w:themeFill="background1" w:themeFillShade="F2"/>
          </w:tcPr>
          <w:p w14:paraId="310DFFFC" w14:textId="77777777" w:rsidR="00291FEE" w:rsidRPr="00291FEE" w:rsidRDefault="00291FEE" w:rsidP="001C18CE">
            <w:pPr>
              <w:pStyle w:val="Tablebody"/>
              <w:jc w:val="right"/>
              <w:rPr>
                <w:lang w:val="en-US"/>
              </w:rPr>
            </w:pPr>
            <w:r w:rsidRPr="00291FEE">
              <w:rPr>
                <w:lang w:val="en-US"/>
              </w:rPr>
              <w:t xml:space="preserve"> – </w:t>
            </w:r>
          </w:p>
        </w:tc>
        <w:tc>
          <w:tcPr>
            <w:tcW w:w="1417" w:type="dxa"/>
            <w:tcBorders>
              <w:top w:val="dotted" w:sz="4" w:space="0" w:color="274B93"/>
              <w:bottom w:val="single" w:sz="4" w:space="0" w:color="274B93"/>
            </w:tcBorders>
          </w:tcPr>
          <w:p w14:paraId="01223513" w14:textId="77777777" w:rsidR="00291FEE" w:rsidRPr="00291FEE" w:rsidRDefault="00291FEE" w:rsidP="001C18CE">
            <w:pPr>
              <w:pStyle w:val="Tablebody"/>
              <w:jc w:val="right"/>
              <w:rPr>
                <w:lang w:val="en-US"/>
              </w:rPr>
            </w:pPr>
            <w:r w:rsidRPr="00291FEE">
              <w:rPr>
                <w:lang w:val="en-US"/>
              </w:rPr>
              <w:t xml:space="preserve">1,057 </w:t>
            </w:r>
          </w:p>
        </w:tc>
      </w:tr>
      <w:tr w:rsidR="00291FEE" w:rsidRPr="001C18CE" w14:paraId="6289DC10" w14:textId="77777777" w:rsidTr="001C18CE">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7096BC1D" w14:textId="77777777" w:rsidR="00291FEE" w:rsidRPr="001C18CE" w:rsidRDefault="00291FEE" w:rsidP="001C18CE">
            <w:pPr>
              <w:pStyle w:val="Tablebody"/>
              <w:rPr>
                <w:b/>
                <w:bCs/>
                <w:lang w:val="en-US"/>
              </w:rPr>
            </w:pPr>
            <w:r w:rsidRPr="001C18CE">
              <w:rPr>
                <w:b/>
                <w:bCs/>
                <w:lang w:val="en-US"/>
              </w:rPr>
              <w:t>Total Grants from Victorian Government</w:t>
            </w:r>
          </w:p>
        </w:tc>
        <w:tc>
          <w:tcPr>
            <w:tcW w:w="1417" w:type="dxa"/>
            <w:tcBorders>
              <w:top w:val="single" w:sz="4" w:space="0" w:color="274B93"/>
            </w:tcBorders>
            <w:shd w:val="clear" w:color="auto" w:fill="F2F2F2" w:themeFill="background1" w:themeFillShade="F2"/>
          </w:tcPr>
          <w:p w14:paraId="61BB926A" w14:textId="77777777" w:rsidR="00291FEE" w:rsidRPr="001C18CE" w:rsidRDefault="00291FEE" w:rsidP="001C18CE">
            <w:pPr>
              <w:pStyle w:val="Tablebody"/>
              <w:jc w:val="right"/>
              <w:rPr>
                <w:b/>
                <w:bCs/>
                <w:lang w:val="en-US"/>
              </w:rPr>
            </w:pPr>
            <w:r w:rsidRPr="001C18CE">
              <w:rPr>
                <w:b/>
                <w:bCs/>
                <w:lang w:val="en-US"/>
              </w:rPr>
              <w:t xml:space="preserve">4,531,976 </w:t>
            </w:r>
          </w:p>
        </w:tc>
        <w:tc>
          <w:tcPr>
            <w:tcW w:w="1417" w:type="dxa"/>
            <w:tcBorders>
              <w:top w:val="single" w:sz="4" w:space="0" w:color="274B93"/>
            </w:tcBorders>
          </w:tcPr>
          <w:p w14:paraId="73ECE7E9" w14:textId="77777777" w:rsidR="00291FEE" w:rsidRPr="001C18CE" w:rsidRDefault="00291FEE" w:rsidP="001C18CE">
            <w:pPr>
              <w:pStyle w:val="Tablebody"/>
              <w:jc w:val="right"/>
              <w:rPr>
                <w:b/>
                <w:bCs/>
                <w:lang w:val="en-US"/>
              </w:rPr>
            </w:pPr>
            <w:r w:rsidRPr="001C18CE">
              <w:rPr>
                <w:b/>
                <w:bCs/>
                <w:lang w:val="en-US"/>
              </w:rPr>
              <w:t xml:space="preserve">4,294,311 </w:t>
            </w:r>
          </w:p>
        </w:tc>
      </w:tr>
    </w:tbl>
    <w:p w14:paraId="5DCC4CC5" w14:textId="77777777" w:rsidR="00291FEE" w:rsidRPr="00291FEE" w:rsidRDefault="00291FEE" w:rsidP="00291FEE">
      <w:pPr>
        <w:rPr>
          <w:lang w:val="en-US"/>
        </w:rPr>
      </w:pPr>
    </w:p>
    <w:p w14:paraId="01A9FE2F" w14:textId="77777777" w:rsidR="00291FEE" w:rsidRPr="001C18CE" w:rsidRDefault="00291FEE" w:rsidP="001C18CE">
      <w:pPr>
        <w:pStyle w:val="Heading4"/>
      </w:pPr>
      <w:r w:rsidRPr="001C18CE">
        <w:t>Grants Received from Victorian Government</w:t>
      </w:r>
    </w:p>
    <w:p w14:paraId="7188F1AA" w14:textId="77777777" w:rsidR="00291FEE" w:rsidRPr="00291FEE" w:rsidRDefault="00291FEE" w:rsidP="00291FEE">
      <w:pPr>
        <w:rPr>
          <w:lang w:val="en-US"/>
        </w:rPr>
      </w:pPr>
      <w:r w:rsidRPr="00291FEE">
        <w:rPr>
          <w:lang w:val="en-US"/>
        </w:rPr>
        <w:t xml:space="preserve">Income from grants received is based on the output Victoria Police provides to the public and is recognised when the output has been delivered and the relevant Minister has certified delivery of the output in accordance with specified performance criteria.  </w:t>
      </w:r>
    </w:p>
    <w:p w14:paraId="2DAC077D" w14:textId="77777777" w:rsidR="00291FEE" w:rsidRPr="00291FEE" w:rsidRDefault="00291FEE" w:rsidP="00291FEE">
      <w:pPr>
        <w:rPr>
          <w:lang w:val="en-US"/>
        </w:rPr>
      </w:pPr>
    </w:p>
    <w:p w14:paraId="3BA807AC" w14:textId="77777777" w:rsidR="00291FEE" w:rsidRPr="004B4359" w:rsidRDefault="00291FEE" w:rsidP="004B4359">
      <w:pPr>
        <w:pStyle w:val="Heading3"/>
      </w:pPr>
      <w:bookmarkStart w:id="78" w:name="_2.3__Annotated"/>
      <w:bookmarkEnd w:id="78"/>
      <w:r w:rsidRPr="004B4359">
        <w:t>2.3  Annotated Income Agreements</w:t>
      </w:r>
    </w:p>
    <w:p w14:paraId="383B3357" w14:textId="77777777" w:rsidR="00291FEE" w:rsidRPr="00291FEE" w:rsidRDefault="00291FEE" w:rsidP="00291FEE">
      <w:pPr>
        <w:rPr>
          <w:lang w:val="en-US"/>
        </w:rPr>
      </w:pPr>
      <w:r w:rsidRPr="00291FEE">
        <w:rPr>
          <w:lang w:val="en-US"/>
        </w:rPr>
        <w:t xml:space="preserve">Victoria Police is permitted under Section 29 of the Financial Management Act to have certain income annotated to the annual grant. The income which forms part of a section 29 agreement is recognised by the Victoria Police as an administered item and the receipts paid into the Consolidated fund. If a section 29 agreement is in place, the relevant appropriation item will be increased by the equivalent amount at the point of income recognition. </w:t>
      </w:r>
    </w:p>
    <w:p w14:paraId="4EDB3DEB" w14:textId="77777777" w:rsidR="004B4359" w:rsidRDefault="004B4359">
      <w:pPr>
        <w:spacing w:after="0"/>
        <w:rPr>
          <w:lang w:val="en-US"/>
        </w:rPr>
      </w:pPr>
      <w:r>
        <w:rPr>
          <w:lang w:val="en-US"/>
        </w:rPr>
        <w:br w:type="page"/>
      </w:r>
    </w:p>
    <w:p w14:paraId="522D72FC" w14:textId="337C9E8C" w:rsidR="00291FEE" w:rsidRPr="00291FEE" w:rsidRDefault="00291FEE" w:rsidP="00291FEE">
      <w:pPr>
        <w:rPr>
          <w:lang w:val="en-US"/>
        </w:rPr>
      </w:pPr>
      <w:r w:rsidRPr="00291FEE">
        <w:rPr>
          <w:lang w:val="en-US"/>
        </w:rPr>
        <w:lastRenderedPageBreak/>
        <w:t>The following is a listing of the annotated income agreements approved by the Treasurer:</w:t>
      </w:r>
    </w:p>
    <w:tbl>
      <w:tblPr>
        <w:tblStyle w:val="TableGrid"/>
        <w:tblW w:w="0" w:type="auto"/>
        <w:tblLayout w:type="fixed"/>
        <w:tblLook w:val="0060" w:firstRow="1" w:lastRow="1" w:firstColumn="0" w:lastColumn="0" w:noHBand="0" w:noVBand="0"/>
      </w:tblPr>
      <w:tblGrid>
        <w:gridCol w:w="7257"/>
        <w:gridCol w:w="1417"/>
        <w:gridCol w:w="1417"/>
      </w:tblGrid>
      <w:tr w:rsidR="00291FEE" w:rsidRPr="00291FEE" w14:paraId="281BFBD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4A11A58" w14:textId="77777777" w:rsidR="00291FEE" w:rsidRPr="00291FEE" w:rsidRDefault="00291FEE" w:rsidP="004B4359">
            <w:pPr>
              <w:pStyle w:val="Tablebody"/>
            </w:pPr>
          </w:p>
        </w:tc>
        <w:tc>
          <w:tcPr>
            <w:tcW w:w="1417" w:type="dxa"/>
            <w:tcBorders>
              <w:top w:val="single" w:sz="4" w:space="0" w:color="274B93"/>
              <w:bottom w:val="single" w:sz="4" w:space="0" w:color="274B93"/>
            </w:tcBorders>
          </w:tcPr>
          <w:p w14:paraId="237C71EB" w14:textId="77777777" w:rsidR="00291FEE" w:rsidRPr="00291FEE" w:rsidRDefault="00291FEE" w:rsidP="002925F0">
            <w:pPr>
              <w:pStyle w:val="Tablebody"/>
              <w:jc w:val="right"/>
            </w:pPr>
          </w:p>
        </w:tc>
        <w:tc>
          <w:tcPr>
            <w:tcW w:w="1417" w:type="dxa"/>
            <w:tcBorders>
              <w:top w:val="single" w:sz="4" w:space="0" w:color="274B93"/>
              <w:bottom w:val="single" w:sz="4" w:space="0" w:color="274B93"/>
            </w:tcBorders>
          </w:tcPr>
          <w:p w14:paraId="782B16F0" w14:textId="77777777" w:rsidR="00291FEE" w:rsidRPr="00291FEE" w:rsidRDefault="00291FEE" w:rsidP="002925F0">
            <w:pPr>
              <w:pStyle w:val="Tablebody"/>
              <w:jc w:val="right"/>
              <w:rPr>
                <w:lang w:val="en-US"/>
              </w:rPr>
            </w:pPr>
            <w:r w:rsidRPr="00291FEE">
              <w:rPr>
                <w:lang w:val="en-US"/>
              </w:rPr>
              <w:t>($ thousand)</w:t>
            </w:r>
          </w:p>
        </w:tc>
      </w:tr>
      <w:tr w:rsidR="00291FEE" w:rsidRPr="00291FEE" w14:paraId="1AB78B4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49903F4" w14:textId="77777777" w:rsidR="00291FEE" w:rsidRPr="00291FEE" w:rsidRDefault="00291FEE" w:rsidP="004B4359">
            <w:pPr>
              <w:pStyle w:val="Tablebody"/>
            </w:pPr>
          </w:p>
        </w:tc>
        <w:tc>
          <w:tcPr>
            <w:tcW w:w="1417" w:type="dxa"/>
            <w:tcBorders>
              <w:top w:val="single" w:sz="4" w:space="0" w:color="274B93"/>
              <w:bottom w:val="dotted" w:sz="4" w:space="0" w:color="274B93"/>
            </w:tcBorders>
          </w:tcPr>
          <w:p w14:paraId="0D397EDC" w14:textId="77777777" w:rsidR="00291FEE" w:rsidRPr="00291FEE" w:rsidRDefault="00291FEE" w:rsidP="002925F0">
            <w:pPr>
              <w:pStyle w:val="Tablebody"/>
              <w:jc w:val="right"/>
              <w:rPr>
                <w:lang w:val="en-US"/>
              </w:rPr>
            </w:pPr>
            <w:r w:rsidRPr="00291FEE">
              <w:rPr>
                <w:lang w:val="en-US"/>
              </w:rPr>
              <w:t>2025</w:t>
            </w:r>
          </w:p>
        </w:tc>
        <w:tc>
          <w:tcPr>
            <w:tcW w:w="1417" w:type="dxa"/>
            <w:tcBorders>
              <w:top w:val="single" w:sz="4" w:space="0" w:color="274B93"/>
              <w:bottom w:val="dotted" w:sz="4" w:space="0" w:color="274B93"/>
            </w:tcBorders>
          </w:tcPr>
          <w:p w14:paraId="71C481E1" w14:textId="77777777" w:rsidR="00291FEE" w:rsidRPr="00291FEE" w:rsidRDefault="00291FEE" w:rsidP="002925F0">
            <w:pPr>
              <w:pStyle w:val="Tablebody"/>
              <w:jc w:val="right"/>
              <w:rPr>
                <w:lang w:val="en-US"/>
              </w:rPr>
            </w:pPr>
            <w:r w:rsidRPr="00291FEE">
              <w:rPr>
                <w:lang w:val="en-US"/>
              </w:rPr>
              <w:t>2024</w:t>
            </w:r>
          </w:p>
        </w:tc>
      </w:tr>
      <w:tr w:rsidR="00291FEE" w:rsidRPr="002925F0" w14:paraId="24B557DA" w14:textId="77777777" w:rsidTr="00F36A52">
        <w:trPr>
          <w:trHeight w:val="60"/>
        </w:trPr>
        <w:tc>
          <w:tcPr>
            <w:tcW w:w="7257" w:type="dxa"/>
            <w:tcBorders>
              <w:top w:val="dotted" w:sz="4" w:space="0" w:color="274B93"/>
            </w:tcBorders>
          </w:tcPr>
          <w:p w14:paraId="0E66E3E9" w14:textId="77777777" w:rsidR="00291FEE" w:rsidRPr="002925F0" w:rsidRDefault="00291FEE" w:rsidP="004B4359">
            <w:pPr>
              <w:pStyle w:val="Tablebody"/>
              <w:rPr>
                <w:b/>
                <w:bCs/>
                <w:lang w:val="en-US"/>
              </w:rPr>
            </w:pPr>
            <w:r w:rsidRPr="002925F0">
              <w:rPr>
                <w:b/>
                <w:bCs/>
                <w:lang w:val="en-US"/>
              </w:rPr>
              <w:t>User Charges Or Sales of Goods and Services</w:t>
            </w:r>
          </w:p>
        </w:tc>
        <w:tc>
          <w:tcPr>
            <w:tcW w:w="1417" w:type="dxa"/>
            <w:tcBorders>
              <w:top w:val="dotted" w:sz="4" w:space="0" w:color="274B93"/>
            </w:tcBorders>
            <w:shd w:val="clear" w:color="auto" w:fill="F2F2F2" w:themeFill="background1" w:themeFillShade="F2"/>
          </w:tcPr>
          <w:p w14:paraId="1C420F34" w14:textId="77777777" w:rsidR="00291FEE" w:rsidRPr="002925F0" w:rsidRDefault="00291FEE" w:rsidP="002925F0">
            <w:pPr>
              <w:pStyle w:val="Tablebody"/>
              <w:jc w:val="right"/>
              <w:rPr>
                <w:b/>
                <w:bCs/>
              </w:rPr>
            </w:pPr>
          </w:p>
        </w:tc>
        <w:tc>
          <w:tcPr>
            <w:tcW w:w="1417" w:type="dxa"/>
            <w:tcBorders>
              <w:top w:val="dotted" w:sz="4" w:space="0" w:color="274B93"/>
            </w:tcBorders>
          </w:tcPr>
          <w:p w14:paraId="2D4E0227" w14:textId="77777777" w:rsidR="00291FEE" w:rsidRPr="002925F0" w:rsidRDefault="00291FEE" w:rsidP="002925F0">
            <w:pPr>
              <w:pStyle w:val="Tablebody"/>
              <w:jc w:val="right"/>
              <w:rPr>
                <w:b/>
                <w:bCs/>
              </w:rPr>
            </w:pPr>
          </w:p>
        </w:tc>
      </w:tr>
      <w:tr w:rsidR="00291FEE" w:rsidRPr="00291FEE" w14:paraId="5123FC12" w14:textId="77777777" w:rsidTr="002925F0">
        <w:trPr>
          <w:trHeight w:val="60"/>
        </w:trPr>
        <w:tc>
          <w:tcPr>
            <w:tcW w:w="7257" w:type="dxa"/>
          </w:tcPr>
          <w:p w14:paraId="5BF81D30" w14:textId="77777777" w:rsidR="00291FEE" w:rsidRPr="00291FEE" w:rsidRDefault="00291FEE" w:rsidP="004B4359">
            <w:pPr>
              <w:pStyle w:val="Tablebody"/>
              <w:rPr>
                <w:lang w:val="en-US"/>
              </w:rPr>
            </w:pPr>
            <w:r w:rsidRPr="00291FEE">
              <w:rPr>
                <w:lang w:val="en-US"/>
              </w:rPr>
              <w:t>Information services</w:t>
            </w:r>
          </w:p>
        </w:tc>
        <w:tc>
          <w:tcPr>
            <w:tcW w:w="1417" w:type="dxa"/>
            <w:shd w:val="clear" w:color="auto" w:fill="F2F2F2" w:themeFill="background1" w:themeFillShade="F2"/>
          </w:tcPr>
          <w:p w14:paraId="58848FDB" w14:textId="77777777" w:rsidR="00291FEE" w:rsidRPr="00291FEE" w:rsidRDefault="00291FEE" w:rsidP="002925F0">
            <w:pPr>
              <w:pStyle w:val="Tablebody"/>
              <w:jc w:val="right"/>
              <w:rPr>
                <w:lang w:val="en-US"/>
              </w:rPr>
            </w:pPr>
            <w:r w:rsidRPr="00291FEE">
              <w:rPr>
                <w:lang w:val="en-US"/>
              </w:rPr>
              <w:t xml:space="preserve">8,708 </w:t>
            </w:r>
          </w:p>
        </w:tc>
        <w:tc>
          <w:tcPr>
            <w:tcW w:w="1417" w:type="dxa"/>
          </w:tcPr>
          <w:p w14:paraId="708FA118" w14:textId="77777777" w:rsidR="00291FEE" w:rsidRPr="00291FEE" w:rsidRDefault="00291FEE" w:rsidP="002925F0">
            <w:pPr>
              <w:pStyle w:val="Tablebody"/>
              <w:jc w:val="right"/>
              <w:rPr>
                <w:lang w:val="en-US"/>
              </w:rPr>
            </w:pPr>
            <w:r w:rsidRPr="00291FEE">
              <w:rPr>
                <w:lang w:val="en-US"/>
              </w:rPr>
              <w:t xml:space="preserve">6,848 </w:t>
            </w:r>
          </w:p>
        </w:tc>
      </w:tr>
      <w:tr w:rsidR="00291FEE" w:rsidRPr="00291FEE" w14:paraId="4859EA11" w14:textId="77777777" w:rsidTr="002925F0">
        <w:trPr>
          <w:trHeight w:val="60"/>
        </w:trPr>
        <w:tc>
          <w:tcPr>
            <w:tcW w:w="7257" w:type="dxa"/>
          </w:tcPr>
          <w:p w14:paraId="6C8A1D05" w14:textId="77777777" w:rsidR="00291FEE" w:rsidRPr="00291FEE" w:rsidRDefault="00291FEE" w:rsidP="004B4359">
            <w:pPr>
              <w:pStyle w:val="Tablebody"/>
              <w:rPr>
                <w:lang w:val="en-US"/>
              </w:rPr>
            </w:pPr>
            <w:r w:rsidRPr="00291FEE">
              <w:rPr>
                <w:lang w:val="en-US"/>
              </w:rPr>
              <w:t>Event management</w:t>
            </w:r>
          </w:p>
        </w:tc>
        <w:tc>
          <w:tcPr>
            <w:tcW w:w="1417" w:type="dxa"/>
            <w:shd w:val="clear" w:color="auto" w:fill="F2F2F2" w:themeFill="background1" w:themeFillShade="F2"/>
          </w:tcPr>
          <w:p w14:paraId="09884AE5" w14:textId="77777777" w:rsidR="00291FEE" w:rsidRPr="00291FEE" w:rsidRDefault="00291FEE" w:rsidP="002925F0">
            <w:pPr>
              <w:pStyle w:val="Tablebody"/>
              <w:jc w:val="right"/>
              <w:rPr>
                <w:lang w:val="en-US"/>
              </w:rPr>
            </w:pPr>
            <w:r w:rsidRPr="00291FEE">
              <w:rPr>
                <w:lang w:val="en-US"/>
              </w:rPr>
              <w:t xml:space="preserve">9,213 </w:t>
            </w:r>
          </w:p>
        </w:tc>
        <w:tc>
          <w:tcPr>
            <w:tcW w:w="1417" w:type="dxa"/>
          </w:tcPr>
          <w:p w14:paraId="4CADF341" w14:textId="77777777" w:rsidR="00291FEE" w:rsidRPr="00291FEE" w:rsidRDefault="00291FEE" w:rsidP="002925F0">
            <w:pPr>
              <w:pStyle w:val="Tablebody"/>
              <w:jc w:val="right"/>
              <w:rPr>
                <w:lang w:val="en-US"/>
              </w:rPr>
            </w:pPr>
            <w:r w:rsidRPr="00291FEE">
              <w:rPr>
                <w:lang w:val="en-US"/>
              </w:rPr>
              <w:t xml:space="preserve">7,309 </w:t>
            </w:r>
          </w:p>
        </w:tc>
      </w:tr>
      <w:tr w:rsidR="00291FEE" w:rsidRPr="00291FEE" w14:paraId="4615FDAC" w14:textId="77777777" w:rsidTr="002925F0">
        <w:trPr>
          <w:trHeight w:val="60"/>
        </w:trPr>
        <w:tc>
          <w:tcPr>
            <w:tcW w:w="7257" w:type="dxa"/>
            <w:tcBorders>
              <w:bottom w:val="dotted" w:sz="4" w:space="0" w:color="274B93"/>
            </w:tcBorders>
          </w:tcPr>
          <w:p w14:paraId="3C7565C4" w14:textId="77777777" w:rsidR="00291FEE" w:rsidRPr="00291FEE" w:rsidRDefault="00291FEE" w:rsidP="004B4359">
            <w:pPr>
              <w:pStyle w:val="Tablebody"/>
              <w:rPr>
                <w:lang w:val="en-US"/>
              </w:rPr>
            </w:pPr>
            <w:r w:rsidRPr="00291FEE">
              <w:rPr>
                <w:lang w:val="en-US"/>
              </w:rPr>
              <w:t>Insurance Proceeds</w:t>
            </w:r>
          </w:p>
        </w:tc>
        <w:tc>
          <w:tcPr>
            <w:tcW w:w="1417" w:type="dxa"/>
            <w:tcBorders>
              <w:bottom w:val="dotted" w:sz="4" w:space="0" w:color="274B93"/>
            </w:tcBorders>
            <w:shd w:val="clear" w:color="auto" w:fill="F2F2F2" w:themeFill="background1" w:themeFillShade="F2"/>
          </w:tcPr>
          <w:p w14:paraId="7ECDF700" w14:textId="77777777" w:rsidR="00291FEE" w:rsidRPr="00291FEE" w:rsidRDefault="00291FEE" w:rsidP="002925F0">
            <w:pPr>
              <w:pStyle w:val="Tablebody"/>
              <w:jc w:val="right"/>
              <w:rPr>
                <w:lang w:val="en-US"/>
              </w:rPr>
            </w:pPr>
            <w:r w:rsidRPr="00291FEE">
              <w:rPr>
                <w:lang w:val="en-US"/>
              </w:rPr>
              <w:t xml:space="preserve">1,389 </w:t>
            </w:r>
          </w:p>
        </w:tc>
        <w:tc>
          <w:tcPr>
            <w:tcW w:w="1417" w:type="dxa"/>
            <w:tcBorders>
              <w:bottom w:val="dotted" w:sz="4" w:space="0" w:color="274B93"/>
            </w:tcBorders>
          </w:tcPr>
          <w:p w14:paraId="3E89C34C" w14:textId="77777777" w:rsidR="00291FEE" w:rsidRPr="00291FEE" w:rsidRDefault="00291FEE" w:rsidP="002925F0">
            <w:pPr>
              <w:pStyle w:val="Tablebody"/>
              <w:jc w:val="right"/>
              <w:rPr>
                <w:lang w:val="en-US"/>
              </w:rPr>
            </w:pPr>
            <w:r w:rsidRPr="00291FEE">
              <w:rPr>
                <w:lang w:val="en-US"/>
              </w:rPr>
              <w:t xml:space="preserve">396 </w:t>
            </w:r>
          </w:p>
        </w:tc>
      </w:tr>
      <w:tr w:rsidR="00291FEE" w:rsidRPr="00291FEE" w14:paraId="6B758568" w14:textId="77777777" w:rsidTr="002925F0">
        <w:trPr>
          <w:trHeight w:val="60"/>
        </w:trPr>
        <w:tc>
          <w:tcPr>
            <w:tcW w:w="7257" w:type="dxa"/>
            <w:tcBorders>
              <w:top w:val="dotted" w:sz="4" w:space="0" w:color="274B93"/>
              <w:bottom w:val="single" w:sz="4" w:space="0" w:color="274B93"/>
            </w:tcBorders>
          </w:tcPr>
          <w:p w14:paraId="54B178C3" w14:textId="77777777" w:rsidR="00291FEE" w:rsidRPr="00291FEE" w:rsidRDefault="00291FEE" w:rsidP="004B4359">
            <w:pPr>
              <w:pStyle w:val="Tablebody"/>
              <w:rPr>
                <w:lang w:val="en-US"/>
              </w:rPr>
            </w:pPr>
            <w:r w:rsidRPr="00291FEE">
              <w:rPr>
                <w:lang w:val="en-US"/>
              </w:rPr>
              <w:t>Other income</w:t>
            </w:r>
          </w:p>
        </w:tc>
        <w:tc>
          <w:tcPr>
            <w:tcW w:w="1417" w:type="dxa"/>
            <w:tcBorders>
              <w:top w:val="dotted" w:sz="4" w:space="0" w:color="274B93"/>
              <w:bottom w:val="single" w:sz="4" w:space="0" w:color="274B93"/>
            </w:tcBorders>
            <w:shd w:val="clear" w:color="auto" w:fill="F2F2F2" w:themeFill="background1" w:themeFillShade="F2"/>
          </w:tcPr>
          <w:p w14:paraId="3772C368" w14:textId="77777777" w:rsidR="00291FEE" w:rsidRPr="00291FEE" w:rsidRDefault="00291FEE" w:rsidP="002925F0">
            <w:pPr>
              <w:pStyle w:val="Tablebody"/>
              <w:jc w:val="right"/>
              <w:rPr>
                <w:lang w:val="en-US"/>
              </w:rPr>
            </w:pPr>
            <w:r w:rsidRPr="00291FEE">
              <w:rPr>
                <w:lang w:val="en-US"/>
              </w:rPr>
              <w:t xml:space="preserve">5,667 </w:t>
            </w:r>
          </w:p>
        </w:tc>
        <w:tc>
          <w:tcPr>
            <w:tcW w:w="1417" w:type="dxa"/>
            <w:tcBorders>
              <w:top w:val="dotted" w:sz="4" w:space="0" w:color="274B93"/>
              <w:bottom w:val="single" w:sz="4" w:space="0" w:color="274B93"/>
            </w:tcBorders>
          </w:tcPr>
          <w:p w14:paraId="48BF3C34" w14:textId="77777777" w:rsidR="00291FEE" w:rsidRPr="00291FEE" w:rsidRDefault="00291FEE" w:rsidP="002925F0">
            <w:pPr>
              <w:pStyle w:val="Tablebody"/>
              <w:jc w:val="right"/>
              <w:rPr>
                <w:lang w:val="en-US"/>
              </w:rPr>
            </w:pPr>
            <w:r w:rsidRPr="00291FEE">
              <w:rPr>
                <w:lang w:val="en-US"/>
              </w:rPr>
              <w:t xml:space="preserve">6,248 </w:t>
            </w:r>
          </w:p>
        </w:tc>
      </w:tr>
      <w:tr w:rsidR="00291FEE" w:rsidRPr="002925F0" w14:paraId="3DD8C636" w14:textId="77777777" w:rsidTr="002925F0">
        <w:trPr>
          <w:trHeight w:val="60"/>
        </w:trPr>
        <w:tc>
          <w:tcPr>
            <w:tcW w:w="7257" w:type="dxa"/>
            <w:tcBorders>
              <w:top w:val="single" w:sz="4" w:space="0" w:color="274B93"/>
              <w:bottom w:val="single" w:sz="4" w:space="0" w:color="274B93"/>
            </w:tcBorders>
          </w:tcPr>
          <w:p w14:paraId="168BE3EA" w14:textId="77777777" w:rsidR="00291FEE" w:rsidRPr="002925F0" w:rsidRDefault="00291FEE" w:rsidP="004B4359">
            <w:pPr>
              <w:pStyle w:val="Tablebody"/>
              <w:rPr>
                <w:b/>
                <w:bCs/>
                <w:lang w:val="en-US"/>
              </w:rPr>
            </w:pPr>
            <w:r w:rsidRPr="002925F0">
              <w:rPr>
                <w:b/>
                <w:bCs/>
                <w:lang w:val="en-US"/>
              </w:rPr>
              <w:t>Total User Charges Or Sales of Goods and Services</w:t>
            </w:r>
          </w:p>
        </w:tc>
        <w:tc>
          <w:tcPr>
            <w:tcW w:w="1417" w:type="dxa"/>
            <w:tcBorders>
              <w:top w:val="single" w:sz="4" w:space="0" w:color="274B93"/>
              <w:bottom w:val="single" w:sz="4" w:space="0" w:color="274B93"/>
            </w:tcBorders>
            <w:shd w:val="clear" w:color="auto" w:fill="F2F2F2" w:themeFill="background1" w:themeFillShade="F2"/>
          </w:tcPr>
          <w:p w14:paraId="0FB34886" w14:textId="77777777" w:rsidR="00291FEE" w:rsidRPr="002925F0" w:rsidRDefault="00291FEE" w:rsidP="002925F0">
            <w:pPr>
              <w:pStyle w:val="Tablebody"/>
              <w:jc w:val="right"/>
              <w:rPr>
                <w:b/>
                <w:bCs/>
                <w:lang w:val="en-US"/>
              </w:rPr>
            </w:pPr>
            <w:r w:rsidRPr="002925F0">
              <w:rPr>
                <w:b/>
                <w:bCs/>
                <w:lang w:val="en-US"/>
              </w:rPr>
              <w:t xml:space="preserve">24,977 </w:t>
            </w:r>
          </w:p>
        </w:tc>
        <w:tc>
          <w:tcPr>
            <w:tcW w:w="1417" w:type="dxa"/>
            <w:tcBorders>
              <w:top w:val="single" w:sz="4" w:space="0" w:color="274B93"/>
              <w:bottom w:val="single" w:sz="4" w:space="0" w:color="274B93"/>
            </w:tcBorders>
          </w:tcPr>
          <w:p w14:paraId="6BF1FF37" w14:textId="77777777" w:rsidR="00291FEE" w:rsidRPr="002925F0" w:rsidRDefault="00291FEE" w:rsidP="002925F0">
            <w:pPr>
              <w:pStyle w:val="Tablebody"/>
              <w:jc w:val="right"/>
              <w:rPr>
                <w:b/>
                <w:bCs/>
                <w:lang w:val="en-US"/>
              </w:rPr>
            </w:pPr>
            <w:r w:rsidRPr="002925F0">
              <w:rPr>
                <w:b/>
                <w:bCs/>
                <w:lang w:val="en-US"/>
              </w:rPr>
              <w:t xml:space="preserve">20,801 </w:t>
            </w:r>
          </w:p>
        </w:tc>
      </w:tr>
      <w:tr w:rsidR="00291FEE" w:rsidRPr="002925F0" w14:paraId="377B826F" w14:textId="77777777" w:rsidTr="002925F0">
        <w:trPr>
          <w:trHeight w:val="60"/>
        </w:trPr>
        <w:tc>
          <w:tcPr>
            <w:tcW w:w="7257" w:type="dxa"/>
            <w:tcBorders>
              <w:top w:val="single" w:sz="4" w:space="0" w:color="274B93"/>
              <w:bottom w:val="dotted" w:sz="4" w:space="0" w:color="274B93"/>
            </w:tcBorders>
          </w:tcPr>
          <w:p w14:paraId="4038C861" w14:textId="77777777" w:rsidR="00291FEE" w:rsidRPr="002925F0" w:rsidRDefault="00291FEE" w:rsidP="004B4359">
            <w:pPr>
              <w:pStyle w:val="Tablebody"/>
              <w:rPr>
                <w:b/>
                <w:bCs/>
                <w:lang w:val="en-US"/>
              </w:rPr>
            </w:pPr>
            <w:r w:rsidRPr="002925F0">
              <w:rPr>
                <w:b/>
                <w:bCs/>
                <w:lang w:val="en-US"/>
              </w:rPr>
              <w:t>Asset Sales</w:t>
            </w:r>
          </w:p>
        </w:tc>
        <w:tc>
          <w:tcPr>
            <w:tcW w:w="1417" w:type="dxa"/>
            <w:tcBorders>
              <w:top w:val="single" w:sz="4" w:space="0" w:color="274B93"/>
              <w:bottom w:val="dotted" w:sz="4" w:space="0" w:color="274B93"/>
            </w:tcBorders>
            <w:shd w:val="clear" w:color="auto" w:fill="F2F2F2" w:themeFill="background1" w:themeFillShade="F2"/>
          </w:tcPr>
          <w:p w14:paraId="5D6C0502" w14:textId="77777777" w:rsidR="00291FEE" w:rsidRPr="002925F0" w:rsidRDefault="00291FEE" w:rsidP="002925F0">
            <w:pPr>
              <w:pStyle w:val="Tablebody"/>
              <w:jc w:val="right"/>
              <w:rPr>
                <w:b/>
                <w:bCs/>
              </w:rPr>
            </w:pPr>
          </w:p>
        </w:tc>
        <w:tc>
          <w:tcPr>
            <w:tcW w:w="1417" w:type="dxa"/>
            <w:tcBorders>
              <w:top w:val="single" w:sz="4" w:space="0" w:color="274B93"/>
              <w:bottom w:val="dotted" w:sz="4" w:space="0" w:color="274B93"/>
            </w:tcBorders>
          </w:tcPr>
          <w:p w14:paraId="1408FA6A" w14:textId="77777777" w:rsidR="00291FEE" w:rsidRPr="002925F0" w:rsidRDefault="00291FEE" w:rsidP="002925F0">
            <w:pPr>
              <w:pStyle w:val="Tablebody"/>
              <w:jc w:val="right"/>
              <w:rPr>
                <w:b/>
                <w:bCs/>
              </w:rPr>
            </w:pPr>
          </w:p>
        </w:tc>
      </w:tr>
      <w:tr w:rsidR="00291FEE" w:rsidRPr="00291FEE" w14:paraId="543390B0" w14:textId="77777777" w:rsidTr="002925F0">
        <w:trPr>
          <w:trHeight w:val="60"/>
        </w:trPr>
        <w:tc>
          <w:tcPr>
            <w:tcW w:w="7257" w:type="dxa"/>
            <w:tcBorders>
              <w:top w:val="dotted" w:sz="4" w:space="0" w:color="274B93"/>
            </w:tcBorders>
          </w:tcPr>
          <w:p w14:paraId="1847B292" w14:textId="77777777" w:rsidR="00291FEE" w:rsidRPr="00291FEE" w:rsidRDefault="00291FEE" w:rsidP="004B4359">
            <w:pPr>
              <w:pStyle w:val="Tablebody"/>
              <w:rPr>
                <w:lang w:val="en-US"/>
              </w:rPr>
            </w:pPr>
            <w:r w:rsidRPr="00291FEE">
              <w:rPr>
                <w:lang w:val="en-US"/>
              </w:rPr>
              <w:t>Motor vehicles</w:t>
            </w:r>
          </w:p>
        </w:tc>
        <w:tc>
          <w:tcPr>
            <w:tcW w:w="1417" w:type="dxa"/>
            <w:tcBorders>
              <w:top w:val="dotted" w:sz="4" w:space="0" w:color="274B93"/>
            </w:tcBorders>
            <w:shd w:val="clear" w:color="auto" w:fill="F2F2F2" w:themeFill="background1" w:themeFillShade="F2"/>
          </w:tcPr>
          <w:p w14:paraId="119A4124" w14:textId="77777777" w:rsidR="00291FEE" w:rsidRPr="00291FEE" w:rsidRDefault="00291FEE" w:rsidP="002925F0">
            <w:pPr>
              <w:pStyle w:val="Tablebody"/>
              <w:jc w:val="right"/>
              <w:rPr>
                <w:lang w:val="en-US"/>
              </w:rPr>
            </w:pPr>
            <w:r w:rsidRPr="00291FEE">
              <w:rPr>
                <w:lang w:val="en-US"/>
              </w:rPr>
              <w:t xml:space="preserve">204 </w:t>
            </w:r>
          </w:p>
        </w:tc>
        <w:tc>
          <w:tcPr>
            <w:tcW w:w="1417" w:type="dxa"/>
            <w:tcBorders>
              <w:top w:val="dotted" w:sz="4" w:space="0" w:color="274B93"/>
            </w:tcBorders>
          </w:tcPr>
          <w:p w14:paraId="65C1BB19" w14:textId="77777777" w:rsidR="00291FEE" w:rsidRPr="00291FEE" w:rsidRDefault="00291FEE" w:rsidP="002925F0">
            <w:pPr>
              <w:pStyle w:val="Tablebody"/>
              <w:jc w:val="right"/>
              <w:rPr>
                <w:lang w:val="en-US"/>
              </w:rPr>
            </w:pPr>
            <w:r w:rsidRPr="00291FEE">
              <w:rPr>
                <w:lang w:val="en-US"/>
              </w:rPr>
              <w:t xml:space="preserve">38 </w:t>
            </w:r>
          </w:p>
        </w:tc>
      </w:tr>
      <w:tr w:rsidR="00291FEE" w:rsidRPr="00291FEE" w14:paraId="3518A88B" w14:textId="77777777" w:rsidTr="002925F0">
        <w:trPr>
          <w:trHeight w:val="60"/>
        </w:trPr>
        <w:tc>
          <w:tcPr>
            <w:tcW w:w="7257" w:type="dxa"/>
            <w:tcBorders>
              <w:bottom w:val="dotted" w:sz="4" w:space="0" w:color="274B93"/>
            </w:tcBorders>
          </w:tcPr>
          <w:p w14:paraId="59428B46" w14:textId="77777777" w:rsidR="00291FEE" w:rsidRPr="00291FEE" w:rsidRDefault="00291FEE" w:rsidP="004B4359">
            <w:pPr>
              <w:pStyle w:val="Tablebody"/>
              <w:rPr>
                <w:lang w:val="en-US"/>
              </w:rPr>
            </w:pPr>
            <w:r w:rsidRPr="00291FEE">
              <w:rPr>
                <w:lang w:val="en-US"/>
              </w:rPr>
              <w:t>Land and buildings</w:t>
            </w:r>
          </w:p>
        </w:tc>
        <w:tc>
          <w:tcPr>
            <w:tcW w:w="1417" w:type="dxa"/>
            <w:tcBorders>
              <w:bottom w:val="dotted" w:sz="4" w:space="0" w:color="274B93"/>
            </w:tcBorders>
            <w:shd w:val="clear" w:color="auto" w:fill="F2F2F2" w:themeFill="background1" w:themeFillShade="F2"/>
          </w:tcPr>
          <w:p w14:paraId="68E5E660" w14:textId="77777777" w:rsidR="00291FEE" w:rsidRPr="00291FEE" w:rsidRDefault="00291FEE" w:rsidP="002925F0">
            <w:pPr>
              <w:pStyle w:val="Tablebody"/>
              <w:jc w:val="right"/>
              <w:rPr>
                <w:lang w:val="en-US"/>
              </w:rPr>
            </w:pPr>
            <w:r w:rsidRPr="00291FEE">
              <w:rPr>
                <w:lang w:val="en-US"/>
              </w:rPr>
              <w:t xml:space="preserve">311 </w:t>
            </w:r>
          </w:p>
        </w:tc>
        <w:tc>
          <w:tcPr>
            <w:tcW w:w="1417" w:type="dxa"/>
            <w:tcBorders>
              <w:bottom w:val="dotted" w:sz="4" w:space="0" w:color="274B93"/>
            </w:tcBorders>
          </w:tcPr>
          <w:p w14:paraId="56C3EAEF" w14:textId="77777777" w:rsidR="00291FEE" w:rsidRPr="00291FEE" w:rsidRDefault="00291FEE" w:rsidP="002925F0">
            <w:pPr>
              <w:pStyle w:val="Tablebody"/>
              <w:jc w:val="right"/>
              <w:rPr>
                <w:lang w:val="en-US"/>
              </w:rPr>
            </w:pPr>
            <w:r w:rsidRPr="00291FEE">
              <w:rPr>
                <w:lang w:val="en-US"/>
              </w:rPr>
              <w:t xml:space="preserve">3,493 </w:t>
            </w:r>
          </w:p>
        </w:tc>
      </w:tr>
      <w:tr w:rsidR="00291FEE" w:rsidRPr="00291FEE" w14:paraId="54A36631" w14:textId="77777777" w:rsidTr="002925F0">
        <w:trPr>
          <w:trHeight w:val="60"/>
        </w:trPr>
        <w:tc>
          <w:tcPr>
            <w:tcW w:w="7257" w:type="dxa"/>
            <w:tcBorders>
              <w:top w:val="dotted" w:sz="4" w:space="0" w:color="274B93"/>
              <w:bottom w:val="single" w:sz="4" w:space="0" w:color="274B93"/>
            </w:tcBorders>
          </w:tcPr>
          <w:p w14:paraId="0E06AE8C" w14:textId="77777777" w:rsidR="00291FEE" w:rsidRPr="00291FEE" w:rsidRDefault="00291FEE" w:rsidP="004B4359">
            <w:pPr>
              <w:pStyle w:val="Tablebody"/>
              <w:rPr>
                <w:lang w:val="en-US"/>
              </w:rPr>
            </w:pPr>
            <w:r w:rsidRPr="00291FEE">
              <w:rPr>
                <w:lang w:val="en-US"/>
              </w:rPr>
              <w:t>Plant and equipment</w:t>
            </w:r>
          </w:p>
        </w:tc>
        <w:tc>
          <w:tcPr>
            <w:tcW w:w="1417" w:type="dxa"/>
            <w:tcBorders>
              <w:top w:val="dotted" w:sz="4" w:space="0" w:color="274B93"/>
              <w:bottom w:val="single" w:sz="4" w:space="0" w:color="274B93"/>
            </w:tcBorders>
            <w:shd w:val="clear" w:color="auto" w:fill="F2F2F2" w:themeFill="background1" w:themeFillShade="F2"/>
          </w:tcPr>
          <w:p w14:paraId="3162E05D" w14:textId="77777777" w:rsidR="00291FEE" w:rsidRPr="00291FEE" w:rsidRDefault="00291FEE" w:rsidP="002925F0">
            <w:pPr>
              <w:pStyle w:val="Tablebody"/>
              <w:jc w:val="right"/>
              <w:rPr>
                <w:lang w:val="en-US"/>
              </w:rPr>
            </w:pPr>
            <w:r w:rsidRPr="00291FEE">
              <w:rPr>
                <w:lang w:val="en-US"/>
              </w:rPr>
              <w:t xml:space="preserve">18 </w:t>
            </w:r>
          </w:p>
        </w:tc>
        <w:tc>
          <w:tcPr>
            <w:tcW w:w="1417" w:type="dxa"/>
            <w:tcBorders>
              <w:top w:val="dotted" w:sz="4" w:space="0" w:color="274B93"/>
              <w:bottom w:val="single" w:sz="4" w:space="0" w:color="274B93"/>
            </w:tcBorders>
          </w:tcPr>
          <w:p w14:paraId="39462FC5" w14:textId="77777777" w:rsidR="00291FEE" w:rsidRPr="00291FEE" w:rsidRDefault="00291FEE" w:rsidP="002925F0">
            <w:pPr>
              <w:pStyle w:val="Tablebody"/>
              <w:jc w:val="right"/>
              <w:rPr>
                <w:lang w:val="en-US"/>
              </w:rPr>
            </w:pPr>
            <w:r w:rsidRPr="00291FEE">
              <w:rPr>
                <w:lang w:val="en-US"/>
              </w:rPr>
              <w:t xml:space="preserve">95 </w:t>
            </w:r>
          </w:p>
        </w:tc>
      </w:tr>
      <w:tr w:rsidR="00291FEE" w:rsidRPr="002925F0" w14:paraId="05636C76" w14:textId="77777777" w:rsidTr="002925F0">
        <w:trPr>
          <w:trHeight w:val="60"/>
        </w:trPr>
        <w:tc>
          <w:tcPr>
            <w:tcW w:w="7257" w:type="dxa"/>
            <w:tcBorders>
              <w:top w:val="single" w:sz="4" w:space="0" w:color="274B93"/>
              <w:bottom w:val="single" w:sz="4" w:space="0" w:color="274B93"/>
            </w:tcBorders>
          </w:tcPr>
          <w:p w14:paraId="1B944689" w14:textId="77777777" w:rsidR="00291FEE" w:rsidRPr="002925F0" w:rsidRDefault="00291FEE" w:rsidP="004B4359">
            <w:pPr>
              <w:pStyle w:val="Tablebody"/>
              <w:rPr>
                <w:b/>
                <w:bCs/>
                <w:lang w:val="en-US"/>
              </w:rPr>
            </w:pPr>
            <w:r w:rsidRPr="002925F0">
              <w:rPr>
                <w:b/>
                <w:bCs/>
                <w:lang w:val="en-US"/>
              </w:rPr>
              <w:t>Total Proceeds From Asset Sales</w:t>
            </w:r>
          </w:p>
        </w:tc>
        <w:tc>
          <w:tcPr>
            <w:tcW w:w="1417" w:type="dxa"/>
            <w:tcBorders>
              <w:top w:val="single" w:sz="4" w:space="0" w:color="274B93"/>
              <w:bottom w:val="single" w:sz="4" w:space="0" w:color="274B93"/>
            </w:tcBorders>
            <w:shd w:val="clear" w:color="auto" w:fill="F2F2F2" w:themeFill="background1" w:themeFillShade="F2"/>
          </w:tcPr>
          <w:p w14:paraId="2262BC5B" w14:textId="77777777" w:rsidR="00291FEE" w:rsidRPr="002925F0" w:rsidRDefault="00291FEE" w:rsidP="002925F0">
            <w:pPr>
              <w:pStyle w:val="Tablebody"/>
              <w:jc w:val="right"/>
              <w:rPr>
                <w:b/>
                <w:bCs/>
                <w:lang w:val="en-US"/>
              </w:rPr>
            </w:pPr>
            <w:r w:rsidRPr="002925F0">
              <w:rPr>
                <w:b/>
                <w:bCs/>
                <w:lang w:val="en-US"/>
              </w:rPr>
              <w:t xml:space="preserve">533 </w:t>
            </w:r>
          </w:p>
        </w:tc>
        <w:tc>
          <w:tcPr>
            <w:tcW w:w="1417" w:type="dxa"/>
            <w:tcBorders>
              <w:top w:val="single" w:sz="4" w:space="0" w:color="274B93"/>
              <w:bottom w:val="single" w:sz="4" w:space="0" w:color="274B93"/>
            </w:tcBorders>
          </w:tcPr>
          <w:p w14:paraId="40E0A695" w14:textId="77777777" w:rsidR="00291FEE" w:rsidRPr="002925F0" w:rsidRDefault="00291FEE" w:rsidP="002925F0">
            <w:pPr>
              <w:pStyle w:val="Tablebody"/>
              <w:jc w:val="right"/>
              <w:rPr>
                <w:b/>
                <w:bCs/>
                <w:lang w:val="en-US"/>
              </w:rPr>
            </w:pPr>
            <w:r w:rsidRPr="002925F0">
              <w:rPr>
                <w:b/>
                <w:bCs/>
                <w:lang w:val="en-US"/>
              </w:rPr>
              <w:t xml:space="preserve">3,626 </w:t>
            </w:r>
          </w:p>
        </w:tc>
      </w:tr>
      <w:tr w:rsidR="00291FEE" w:rsidRPr="002925F0" w14:paraId="6C5F26C8" w14:textId="77777777" w:rsidTr="002925F0">
        <w:trPr>
          <w:trHeight w:val="60"/>
        </w:trPr>
        <w:tc>
          <w:tcPr>
            <w:tcW w:w="7257" w:type="dxa"/>
            <w:tcBorders>
              <w:top w:val="single" w:sz="4" w:space="0" w:color="274B93"/>
              <w:bottom w:val="dotted" w:sz="4" w:space="0" w:color="274B93"/>
            </w:tcBorders>
          </w:tcPr>
          <w:p w14:paraId="5244A589" w14:textId="77777777" w:rsidR="00291FEE" w:rsidRPr="002925F0" w:rsidRDefault="00291FEE" w:rsidP="004B4359">
            <w:pPr>
              <w:pStyle w:val="Tablebody"/>
              <w:rPr>
                <w:b/>
                <w:bCs/>
                <w:lang w:val="en-US"/>
              </w:rPr>
            </w:pPr>
            <w:r w:rsidRPr="002925F0">
              <w:rPr>
                <w:b/>
                <w:bCs/>
                <w:lang w:val="en-US"/>
              </w:rPr>
              <w:t>Commonwealth specific purpose payments</w:t>
            </w:r>
          </w:p>
        </w:tc>
        <w:tc>
          <w:tcPr>
            <w:tcW w:w="1417" w:type="dxa"/>
            <w:tcBorders>
              <w:top w:val="single" w:sz="4" w:space="0" w:color="274B93"/>
              <w:bottom w:val="dotted" w:sz="4" w:space="0" w:color="274B93"/>
            </w:tcBorders>
            <w:shd w:val="clear" w:color="auto" w:fill="F2F2F2" w:themeFill="background1" w:themeFillShade="F2"/>
          </w:tcPr>
          <w:p w14:paraId="2E8F5B3A" w14:textId="77777777" w:rsidR="00291FEE" w:rsidRPr="002925F0" w:rsidRDefault="00291FEE" w:rsidP="002925F0">
            <w:pPr>
              <w:pStyle w:val="Tablebody"/>
              <w:jc w:val="right"/>
              <w:rPr>
                <w:b/>
                <w:bCs/>
              </w:rPr>
            </w:pPr>
          </w:p>
        </w:tc>
        <w:tc>
          <w:tcPr>
            <w:tcW w:w="1417" w:type="dxa"/>
            <w:tcBorders>
              <w:top w:val="single" w:sz="4" w:space="0" w:color="274B93"/>
              <w:bottom w:val="dotted" w:sz="4" w:space="0" w:color="274B93"/>
            </w:tcBorders>
          </w:tcPr>
          <w:p w14:paraId="4CAB8D79" w14:textId="77777777" w:rsidR="00291FEE" w:rsidRPr="002925F0" w:rsidRDefault="00291FEE" w:rsidP="002925F0">
            <w:pPr>
              <w:pStyle w:val="Tablebody"/>
              <w:jc w:val="right"/>
              <w:rPr>
                <w:b/>
                <w:bCs/>
              </w:rPr>
            </w:pPr>
          </w:p>
        </w:tc>
      </w:tr>
      <w:tr w:rsidR="00291FEE" w:rsidRPr="00291FEE" w14:paraId="1E959523" w14:textId="77777777" w:rsidTr="002925F0">
        <w:trPr>
          <w:trHeight w:val="60"/>
        </w:trPr>
        <w:tc>
          <w:tcPr>
            <w:tcW w:w="7257" w:type="dxa"/>
            <w:tcBorders>
              <w:top w:val="dotted" w:sz="4" w:space="0" w:color="274B93"/>
              <w:bottom w:val="single" w:sz="4" w:space="0" w:color="274B93"/>
            </w:tcBorders>
          </w:tcPr>
          <w:p w14:paraId="195FBFF8" w14:textId="77777777" w:rsidR="00291FEE" w:rsidRPr="00291FEE" w:rsidRDefault="00291FEE" w:rsidP="004B4359">
            <w:pPr>
              <w:pStyle w:val="Tablebody"/>
              <w:rPr>
                <w:lang w:val="en-US"/>
              </w:rPr>
            </w:pPr>
            <w:r w:rsidRPr="00291FEE">
              <w:rPr>
                <w:lang w:val="en-US"/>
              </w:rPr>
              <w:t>Commonwealth special purpose grants</w:t>
            </w:r>
          </w:p>
        </w:tc>
        <w:tc>
          <w:tcPr>
            <w:tcW w:w="1417" w:type="dxa"/>
            <w:tcBorders>
              <w:top w:val="dotted" w:sz="4" w:space="0" w:color="274B93"/>
              <w:bottom w:val="single" w:sz="4" w:space="0" w:color="274B93"/>
            </w:tcBorders>
            <w:shd w:val="clear" w:color="auto" w:fill="F2F2F2" w:themeFill="background1" w:themeFillShade="F2"/>
          </w:tcPr>
          <w:p w14:paraId="09544392" w14:textId="77777777" w:rsidR="00291FEE" w:rsidRPr="00291FEE" w:rsidRDefault="00291FEE" w:rsidP="002925F0">
            <w:pPr>
              <w:pStyle w:val="Tablebody"/>
              <w:jc w:val="right"/>
              <w:rPr>
                <w:lang w:val="en-US"/>
              </w:rPr>
            </w:pPr>
            <w:r w:rsidRPr="00291FEE">
              <w:rPr>
                <w:lang w:val="en-US"/>
              </w:rPr>
              <w:t xml:space="preserve">582 </w:t>
            </w:r>
          </w:p>
        </w:tc>
        <w:tc>
          <w:tcPr>
            <w:tcW w:w="1417" w:type="dxa"/>
            <w:tcBorders>
              <w:top w:val="dotted" w:sz="4" w:space="0" w:color="274B93"/>
              <w:bottom w:val="single" w:sz="4" w:space="0" w:color="274B93"/>
            </w:tcBorders>
          </w:tcPr>
          <w:p w14:paraId="00B0ED8B" w14:textId="77777777" w:rsidR="00291FEE" w:rsidRPr="00291FEE" w:rsidRDefault="00291FEE" w:rsidP="002925F0">
            <w:pPr>
              <w:pStyle w:val="Tablebody"/>
              <w:jc w:val="right"/>
              <w:rPr>
                <w:lang w:val="en-US"/>
              </w:rPr>
            </w:pPr>
            <w:r w:rsidRPr="00291FEE">
              <w:rPr>
                <w:lang w:val="en-US"/>
              </w:rPr>
              <w:t xml:space="preserve">582 </w:t>
            </w:r>
          </w:p>
        </w:tc>
      </w:tr>
      <w:tr w:rsidR="00291FEE" w:rsidRPr="002925F0" w14:paraId="47D30AF7" w14:textId="77777777" w:rsidTr="002925F0">
        <w:trPr>
          <w:trHeight w:val="60"/>
        </w:trPr>
        <w:tc>
          <w:tcPr>
            <w:tcW w:w="7257" w:type="dxa"/>
            <w:tcBorders>
              <w:top w:val="single" w:sz="4" w:space="0" w:color="274B93"/>
              <w:bottom w:val="single" w:sz="4" w:space="0" w:color="274B93"/>
            </w:tcBorders>
          </w:tcPr>
          <w:p w14:paraId="6B871690" w14:textId="77777777" w:rsidR="00291FEE" w:rsidRPr="002925F0" w:rsidRDefault="00291FEE" w:rsidP="004B4359">
            <w:pPr>
              <w:pStyle w:val="Tablebody"/>
              <w:rPr>
                <w:b/>
                <w:bCs/>
                <w:lang w:val="en-US"/>
              </w:rPr>
            </w:pPr>
            <w:r w:rsidRPr="002925F0">
              <w:rPr>
                <w:b/>
                <w:bCs/>
                <w:lang w:val="en-US"/>
              </w:rPr>
              <w:t>Total Commonwealth specific purpose payments</w:t>
            </w:r>
          </w:p>
        </w:tc>
        <w:tc>
          <w:tcPr>
            <w:tcW w:w="1417" w:type="dxa"/>
            <w:tcBorders>
              <w:top w:val="single" w:sz="4" w:space="0" w:color="274B93"/>
              <w:bottom w:val="single" w:sz="4" w:space="0" w:color="274B93"/>
            </w:tcBorders>
            <w:shd w:val="clear" w:color="auto" w:fill="F2F2F2" w:themeFill="background1" w:themeFillShade="F2"/>
          </w:tcPr>
          <w:p w14:paraId="38797628" w14:textId="77777777" w:rsidR="00291FEE" w:rsidRPr="002925F0" w:rsidRDefault="00291FEE" w:rsidP="002925F0">
            <w:pPr>
              <w:pStyle w:val="Tablebody"/>
              <w:jc w:val="right"/>
              <w:rPr>
                <w:b/>
                <w:bCs/>
                <w:lang w:val="en-US"/>
              </w:rPr>
            </w:pPr>
            <w:r w:rsidRPr="002925F0">
              <w:rPr>
                <w:b/>
                <w:bCs/>
                <w:lang w:val="en-US"/>
              </w:rPr>
              <w:t xml:space="preserve">582 </w:t>
            </w:r>
          </w:p>
        </w:tc>
        <w:tc>
          <w:tcPr>
            <w:tcW w:w="1417" w:type="dxa"/>
            <w:tcBorders>
              <w:top w:val="single" w:sz="4" w:space="0" w:color="274B93"/>
              <w:bottom w:val="single" w:sz="4" w:space="0" w:color="274B93"/>
            </w:tcBorders>
          </w:tcPr>
          <w:p w14:paraId="26B6A48A" w14:textId="77777777" w:rsidR="00291FEE" w:rsidRPr="002925F0" w:rsidRDefault="00291FEE" w:rsidP="002925F0">
            <w:pPr>
              <w:pStyle w:val="Tablebody"/>
              <w:jc w:val="right"/>
              <w:rPr>
                <w:b/>
                <w:bCs/>
                <w:lang w:val="en-US"/>
              </w:rPr>
            </w:pPr>
            <w:r w:rsidRPr="002925F0">
              <w:rPr>
                <w:b/>
                <w:bCs/>
                <w:lang w:val="en-US"/>
              </w:rPr>
              <w:t xml:space="preserve">582 </w:t>
            </w:r>
          </w:p>
        </w:tc>
      </w:tr>
      <w:tr w:rsidR="00291FEE" w:rsidRPr="002925F0" w14:paraId="26F05B39" w14:textId="77777777" w:rsidTr="002925F0">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6586E7D" w14:textId="77777777" w:rsidR="00291FEE" w:rsidRPr="002925F0" w:rsidRDefault="00291FEE" w:rsidP="004B4359">
            <w:pPr>
              <w:pStyle w:val="Tablebody"/>
              <w:rPr>
                <w:b/>
                <w:bCs/>
                <w:lang w:val="en-US"/>
              </w:rPr>
            </w:pPr>
            <w:r w:rsidRPr="002925F0">
              <w:rPr>
                <w:b/>
                <w:bCs/>
                <w:lang w:val="en-US"/>
              </w:rPr>
              <w:t>Total Annotated Income Agreements</w:t>
            </w:r>
            <w:r w:rsidRPr="002925F0">
              <w:rPr>
                <w:b/>
                <w:bCs/>
                <w:vertAlign w:val="superscript"/>
                <w:lang w:val="en-US"/>
              </w:rPr>
              <w:t xml:space="preserve"> (a)</w:t>
            </w:r>
          </w:p>
        </w:tc>
        <w:tc>
          <w:tcPr>
            <w:tcW w:w="1417" w:type="dxa"/>
            <w:tcBorders>
              <w:top w:val="single" w:sz="4" w:space="0" w:color="274B93"/>
            </w:tcBorders>
            <w:shd w:val="clear" w:color="auto" w:fill="F2F2F2" w:themeFill="background1" w:themeFillShade="F2"/>
          </w:tcPr>
          <w:p w14:paraId="09937333" w14:textId="77777777" w:rsidR="00291FEE" w:rsidRPr="002925F0" w:rsidRDefault="00291FEE" w:rsidP="002925F0">
            <w:pPr>
              <w:pStyle w:val="Tablebody"/>
              <w:jc w:val="right"/>
              <w:rPr>
                <w:b/>
                <w:bCs/>
                <w:lang w:val="en-US"/>
              </w:rPr>
            </w:pPr>
            <w:r w:rsidRPr="002925F0">
              <w:rPr>
                <w:b/>
                <w:bCs/>
                <w:lang w:val="en-US"/>
              </w:rPr>
              <w:t xml:space="preserve">26,092 </w:t>
            </w:r>
          </w:p>
        </w:tc>
        <w:tc>
          <w:tcPr>
            <w:tcW w:w="1417" w:type="dxa"/>
            <w:tcBorders>
              <w:top w:val="single" w:sz="4" w:space="0" w:color="274B93"/>
            </w:tcBorders>
          </w:tcPr>
          <w:p w14:paraId="78B7316F" w14:textId="77777777" w:rsidR="00291FEE" w:rsidRPr="002925F0" w:rsidRDefault="00291FEE" w:rsidP="002925F0">
            <w:pPr>
              <w:pStyle w:val="Tablebody"/>
              <w:jc w:val="right"/>
              <w:rPr>
                <w:b/>
                <w:bCs/>
                <w:lang w:val="en-US"/>
              </w:rPr>
            </w:pPr>
            <w:r w:rsidRPr="002925F0">
              <w:rPr>
                <w:b/>
                <w:bCs/>
                <w:lang w:val="en-US"/>
              </w:rPr>
              <w:t xml:space="preserve">25,009 </w:t>
            </w:r>
          </w:p>
        </w:tc>
      </w:tr>
    </w:tbl>
    <w:p w14:paraId="0721B081" w14:textId="77777777" w:rsidR="00291FEE" w:rsidRPr="00291FEE" w:rsidRDefault="00291FEE" w:rsidP="002925F0">
      <w:pPr>
        <w:pStyle w:val="Noteshead"/>
      </w:pPr>
      <w:r w:rsidRPr="00291FEE">
        <w:t>Notes:</w:t>
      </w:r>
    </w:p>
    <w:p w14:paraId="327CFA4A" w14:textId="77777777" w:rsidR="00291FEE" w:rsidRPr="002925F0" w:rsidRDefault="00291FEE" w:rsidP="002925F0">
      <w:pPr>
        <w:pStyle w:val="Noteslistabc"/>
        <w:numPr>
          <w:ilvl w:val="0"/>
          <w:numId w:val="73"/>
        </w:numPr>
        <w:ind w:left="227" w:hanging="227"/>
      </w:pPr>
      <w:r w:rsidRPr="002925F0">
        <w:t>The annotated income of $26 million (2024: $25.0 million) forms part of the Grants from the Victorian Government in Note 2.2 Grants from Victorian Government.</w:t>
      </w:r>
    </w:p>
    <w:p w14:paraId="2CAADD8C" w14:textId="60508CF7" w:rsidR="00CD31C7" w:rsidRDefault="00CD31C7">
      <w:pPr>
        <w:spacing w:after="0"/>
        <w:rPr>
          <w:lang w:val="en-AU"/>
        </w:rPr>
      </w:pPr>
      <w:r>
        <w:rPr>
          <w:lang w:val="en-AU"/>
        </w:rPr>
        <w:br w:type="page"/>
      </w:r>
    </w:p>
    <w:p w14:paraId="29604E50" w14:textId="77777777" w:rsidR="00CD31C7" w:rsidRPr="00CD31C7" w:rsidRDefault="00CD31C7" w:rsidP="00CD31C7">
      <w:pPr>
        <w:pStyle w:val="Heading2"/>
      </w:pPr>
      <w:bookmarkStart w:id="79" w:name="_3._The_cost"/>
      <w:bookmarkStart w:id="80" w:name="_Toc211942724"/>
      <w:bookmarkEnd w:id="79"/>
      <w:r w:rsidRPr="00CD31C7">
        <w:lastRenderedPageBreak/>
        <w:t>3. The cost of delivering services</w:t>
      </w:r>
      <w:bookmarkEnd w:id="80"/>
    </w:p>
    <w:p w14:paraId="6EA911DA" w14:textId="77777777" w:rsidR="00CD31C7" w:rsidRPr="00CD31C7" w:rsidRDefault="00CD31C7" w:rsidP="00CD31C7">
      <w:pPr>
        <w:pStyle w:val="Heading3"/>
      </w:pPr>
      <w:r w:rsidRPr="00CD31C7">
        <w:t>Introduction</w:t>
      </w:r>
    </w:p>
    <w:p w14:paraId="671EBA46" w14:textId="77777777" w:rsidR="00CD31C7" w:rsidRPr="00CD31C7" w:rsidRDefault="00CD31C7" w:rsidP="00CD31C7">
      <w:pPr>
        <w:rPr>
          <w:lang w:val="en-US"/>
        </w:rPr>
      </w:pPr>
      <w:r w:rsidRPr="00CD31C7">
        <w:rPr>
          <w:lang w:val="en-US"/>
        </w:rPr>
        <w:t xml:space="preserve">This section provides an account of the operating expenses incurred by Victoria Police in providing effective policing and law enforcement services. </w:t>
      </w:r>
    </w:p>
    <w:p w14:paraId="20DD06CB" w14:textId="77777777" w:rsidR="00CD31C7" w:rsidRPr="00CD31C7" w:rsidRDefault="00CD31C7" w:rsidP="00CD31C7">
      <w:pPr>
        <w:rPr>
          <w:lang w:val="en-US"/>
        </w:rPr>
      </w:pPr>
      <w:r w:rsidRPr="00CD31C7">
        <w:rPr>
          <w:lang w:val="en-US"/>
        </w:rPr>
        <w:t xml:space="preserve">In Section 2, the funds that enable the provision of such services were disclosed and in this note, the costs associated with such provisions are recorded. </w:t>
      </w:r>
    </w:p>
    <w:p w14:paraId="5A5A5AC8" w14:textId="77777777" w:rsidR="00CD31C7" w:rsidRPr="00CD31C7" w:rsidRDefault="00CD31C7" w:rsidP="00CD31C7">
      <w:pPr>
        <w:pStyle w:val="Financialnotepageheader"/>
      </w:pPr>
      <w:r w:rsidRPr="00CD31C7">
        <w:t>Structure</w:t>
      </w:r>
      <w:r w:rsidRPr="00CD31C7">
        <w:tab/>
        <w:t>Pages</w:t>
      </w:r>
    </w:p>
    <w:p w14:paraId="57599DF8" w14:textId="69D6B66F" w:rsidR="00CD31C7" w:rsidRPr="005C21CD" w:rsidRDefault="00CD31C7" w:rsidP="00CD31C7">
      <w:pPr>
        <w:pStyle w:val="Financialpages"/>
      </w:pPr>
      <w:hyperlink w:anchor="_3.1__Employee" w:history="1">
        <w:r w:rsidRPr="005C21CD">
          <w:rPr>
            <w:rStyle w:val="Hyperlink"/>
            <w:u w:val="none"/>
          </w:rPr>
          <w:t>3.1</w:t>
        </w:r>
        <w:r w:rsidRPr="005C21CD">
          <w:rPr>
            <w:rStyle w:val="Hyperlink"/>
            <w:u w:val="none"/>
          </w:rPr>
          <w:tab/>
          <w:t>Employee Expenses and Related Provisions Incurred in Delivery of Services</w:t>
        </w:r>
        <w:r w:rsidRPr="005C21CD">
          <w:rPr>
            <w:rStyle w:val="Hyperlink"/>
            <w:u w:val="none"/>
          </w:rPr>
          <w:tab/>
          <w:t>7</w:t>
        </w:r>
        <w:r w:rsidR="009D5990" w:rsidRPr="005C21CD">
          <w:rPr>
            <w:rStyle w:val="Hyperlink"/>
            <w:u w:val="none"/>
          </w:rPr>
          <w:t>6</w:t>
        </w:r>
        <w:r w:rsidRPr="005C21CD">
          <w:rPr>
            <w:rStyle w:val="Hyperlink"/>
            <w:u w:val="none"/>
          </w:rPr>
          <w:t>–</w:t>
        </w:r>
        <w:r w:rsidR="009D5990" w:rsidRPr="005C21CD">
          <w:rPr>
            <w:rStyle w:val="Hyperlink"/>
            <w:u w:val="none"/>
          </w:rPr>
          <w:t>7</w:t>
        </w:r>
        <w:r w:rsidRPr="005C21CD">
          <w:rPr>
            <w:rStyle w:val="Hyperlink"/>
            <w:u w:val="none"/>
          </w:rPr>
          <w:t>8</w:t>
        </w:r>
      </w:hyperlink>
    </w:p>
    <w:p w14:paraId="240E21D7" w14:textId="7CC7336F" w:rsidR="00CD31C7" w:rsidRPr="005C21CD" w:rsidRDefault="00CD31C7" w:rsidP="00CD31C7">
      <w:pPr>
        <w:pStyle w:val="Financialpages"/>
      </w:pPr>
      <w:hyperlink w:anchor="_3.2__Operating" w:history="1">
        <w:r w:rsidRPr="005C21CD">
          <w:rPr>
            <w:rStyle w:val="Hyperlink"/>
            <w:u w:val="none"/>
          </w:rPr>
          <w:t>3.2</w:t>
        </w:r>
        <w:r w:rsidRPr="005C21CD">
          <w:rPr>
            <w:rStyle w:val="Hyperlink"/>
            <w:u w:val="none"/>
          </w:rPr>
          <w:tab/>
          <w:t>Operating Expenses</w:t>
        </w:r>
        <w:r w:rsidRPr="005C21CD">
          <w:rPr>
            <w:rStyle w:val="Hyperlink"/>
            <w:u w:val="none"/>
          </w:rPr>
          <w:tab/>
        </w:r>
        <w:r w:rsidR="009D5990" w:rsidRPr="005C21CD">
          <w:rPr>
            <w:rStyle w:val="Hyperlink"/>
            <w:u w:val="none"/>
          </w:rPr>
          <w:t>79</w:t>
        </w:r>
      </w:hyperlink>
    </w:p>
    <w:p w14:paraId="4D34FA6A" w14:textId="77777777" w:rsidR="00CD31C7" w:rsidRPr="00CD31C7" w:rsidRDefault="00CD31C7" w:rsidP="00CD31C7">
      <w:pPr>
        <w:rPr>
          <w:lang w:val="en-US"/>
        </w:rPr>
      </w:pPr>
    </w:p>
    <w:p w14:paraId="04778F06" w14:textId="77777777" w:rsidR="00CD31C7" w:rsidRPr="00CD31C7" w:rsidRDefault="00CD31C7" w:rsidP="00CD31C7">
      <w:pPr>
        <w:pStyle w:val="Heading3"/>
      </w:pPr>
      <w:bookmarkStart w:id="81" w:name="_3.1__Employee"/>
      <w:bookmarkEnd w:id="81"/>
      <w:r w:rsidRPr="00CD31C7">
        <w:t>3.1  Employee Expenses and Related Provisions Incurred in Delivery of Services</w:t>
      </w:r>
    </w:p>
    <w:p w14:paraId="79B69CD6" w14:textId="77777777" w:rsidR="00CD31C7" w:rsidRPr="00CD31C7" w:rsidRDefault="00CD31C7" w:rsidP="00CD31C7">
      <w:pPr>
        <w:pStyle w:val="Heading4"/>
      </w:pPr>
      <w:r w:rsidRPr="00CD31C7">
        <w:t>3.1.1  Employee Expenses</w:t>
      </w:r>
    </w:p>
    <w:tbl>
      <w:tblPr>
        <w:tblStyle w:val="TableGrid"/>
        <w:tblW w:w="0" w:type="auto"/>
        <w:tblLayout w:type="fixed"/>
        <w:tblLook w:val="0060" w:firstRow="1" w:lastRow="1" w:firstColumn="0" w:lastColumn="0" w:noHBand="0" w:noVBand="0"/>
      </w:tblPr>
      <w:tblGrid>
        <w:gridCol w:w="6520"/>
        <w:gridCol w:w="737"/>
        <w:gridCol w:w="1417"/>
        <w:gridCol w:w="1417"/>
      </w:tblGrid>
      <w:tr w:rsidR="00CD31C7" w:rsidRPr="00CD31C7" w14:paraId="61694A2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6DABBEC4" w14:textId="77777777" w:rsidR="00CD31C7" w:rsidRPr="00CD31C7" w:rsidRDefault="00CD31C7" w:rsidP="00CD31C7">
            <w:pPr>
              <w:pStyle w:val="Tablebody"/>
            </w:pPr>
          </w:p>
        </w:tc>
        <w:tc>
          <w:tcPr>
            <w:tcW w:w="737" w:type="dxa"/>
            <w:tcBorders>
              <w:top w:val="single" w:sz="4" w:space="0" w:color="274B93"/>
              <w:bottom w:val="single" w:sz="4" w:space="0" w:color="274B93"/>
            </w:tcBorders>
          </w:tcPr>
          <w:p w14:paraId="70C25D29" w14:textId="77777777" w:rsidR="00CD31C7" w:rsidRPr="00CD31C7" w:rsidRDefault="00CD31C7" w:rsidP="00CD31C7">
            <w:pPr>
              <w:pStyle w:val="Tablebody"/>
              <w:jc w:val="center"/>
            </w:pPr>
          </w:p>
        </w:tc>
        <w:tc>
          <w:tcPr>
            <w:tcW w:w="1417" w:type="dxa"/>
            <w:tcBorders>
              <w:top w:val="single" w:sz="4" w:space="0" w:color="274B93"/>
              <w:bottom w:val="single" w:sz="4" w:space="0" w:color="274B93"/>
            </w:tcBorders>
          </w:tcPr>
          <w:p w14:paraId="6B7CE6C0" w14:textId="77777777" w:rsidR="00CD31C7" w:rsidRPr="00CD31C7" w:rsidRDefault="00CD31C7" w:rsidP="00CD31C7">
            <w:pPr>
              <w:pStyle w:val="Tablebody"/>
              <w:jc w:val="right"/>
            </w:pPr>
          </w:p>
        </w:tc>
        <w:tc>
          <w:tcPr>
            <w:tcW w:w="1417" w:type="dxa"/>
            <w:tcBorders>
              <w:top w:val="single" w:sz="4" w:space="0" w:color="274B93"/>
              <w:bottom w:val="single" w:sz="4" w:space="0" w:color="274B93"/>
            </w:tcBorders>
          </w:tcPr>
          <w:p w14:paraId="31AD5381" w14:textId="77777777" w:rsidR="00CD31C7" w:rsidRPr="00CD31C7" w:rsidRDefault="00CD31C7" w:rsidP="00CD31C7">
            <w:pPr>
              <w:pStyle w:val="Tablebody"/>
              <w:jc w:val="right"/>
            </w:pPr>
            <w:r w:rsidRPr="00CD31C7">
              <w:t>($ thousand)</w:t>
            </w:r>
          </w:p>
        </w:tc>
      </w:tr>
      <w:tr w:rsidR="00CD31C7" w:rsidRPr="00CD31C7" w14:paraId="4DA43D0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1F4EFFFB" w14:textId="77777777" w:rsidR="00CD31C7" w:rsidRPr="00CD31C7" w:rsidRDefault="00CD31C7" w:rsidP="00CD31C7">
            <w:pPr>
              <w:pStyle w:val="Tablebody"/>
            </w:pPr>
          </w:p>
        </w:tc>
        <w:tc>
          <w:tcPr>
            <w:tcW w:w="737" w:type="dxa"/>
            <w:tcBorders>
              <w:top w:val="single" w:sz="4" w:space="0" w:color="274B93"/>
              <w:bottom w:val="dotted" w:sz="4" w:space="0" w:color="274B93"/>
            </w:tcBorders>
          </w:tcPr>
          <w:p w14:paraId="34BF080A" w14:textId="77777777" w:rsidR="00CD31C7" w:rsidRPr="00CD31C7" w:rsidRDefault="00CD31C7" w:rsidP="00CD31C7">
            <w:pPr>
              <w:pStyle w:val="Tablebody"/>
              <w:jc w:val="center"/>
            </w:pPr>
            <w:r w:rsidRPr="00CD31C7">
              <w:t>Notes</w:t>
            </w:r>
          </w:p>
        </w:tc>
        <w:tc>
          <w:tcPr>
            <w:tcW w:w="1417" w:type="dxa"/>
            <w:tcBorders>
              <w:top w:val="single" w:sz="4" w:space="0" w:color="274B93"/>
              <w:bottom w:val="dotted" w:sz="4" w:space="0" w:color="274B93"/>
            </w:tcBorders>
          </w:tcPr>
          <w:p w14:paraId="1FA448E4" w14:textId="77777777" w:rsidR="00CD31C7" w:rsidRPr="00CD31C7" w:rsidRDefault="00CD31C7" w:rsidP="00CD31C7">
            <w:pPr>
              <w:pStyle w:val="Tablebody"/>
              <w:jc w:val="right"/>
            </w:pPr>
            <w:r w:rsidRPr="00CD31C7">
              <w:t>2025</w:t>
            </w:r>
          </w:p>
        </w:tc>
        <w:tc>
          <w:tcPr>
            <w:tcW w:w="1417" w:type="dxa"/>
            <w:tcBorders>
              <w:top w:val="single" w:sz="4" w:space="0" w:color="274B93"/>
              <w:bottom w:val="dotted" w:sz="4" w:space="0" w:color="274B93"/>
            </w:tcBorders>
          </w:tcPr>
          <w:p w14:paraId="7C8D23D2" w14:textId="77777777" w:rsidR="00CD31C7" w:rsidRPr="00CD31C7" w:rsidRDefault="00CD31C7" w:rsidP="00CD31C7">
            <w:pPr>
              <w:pStyle w:val="Tablebody"/>
              <w:jc w:val="right"/>
            </w:pPr>
            <w:r w:rsidRPr="00CD31C7">
              <w:t>2024</w:t>
            </w:r>
          </w:p>
        </w:tc>
      </w:tr>
      <w:tr w:rsidR="00CD31C7" w:rsidRPr="00CD31C7" w14:paraId="472DC2B8" w14:textId="77777777" w:rsidTr="00F36A52">
        <w:trPr>
          <w:trHeight w:val="60"/>
        </w:trPr>
        <w:tc>
          <w:tcPr>
            <w:tcW w:w="6520" w:type="dxa"/>
            <w:tcBorders>
              <w:top w:val="dotted" w:sz="4" w:space="0" w:color="274B93"/>
            </w:tcBorders>
          </w:tcPr>
          <w:p w14:paraId="30C70F0A" w14:textId="77777777" w:rsidR="00CD31C7" w:rsidRPr="00CD31C7" w:rsidRDefault="00CD31C7" w:rsidP="00CD31C7">
            <w:pPr>
              <w:pStyle w:val="Tablebody"/>
            </w:pPr>
            <w:r w:rsidRPr="00CD31C7">
              <w:t>Salaries, wages, annual leave and others</w:t>
            </w:r>
          </w:p>
        </w:tc>
        <w:tc>
          <w:tcPr>
            <w:tcW w:w="737" w:type="dxa"/>
            <w:tcBorders>
              <w:top w:val="dotted" w:sz="4" w:space="0" w:color="274B93"/>
            </w:tcBorders>
          </w:tcPr>
          <w:p w14:paraId="5F98BB03" w14:textId="77777777" w:rsidR="00CD31C7" w:rsidRPr="00CD31C7" w:rsidRDefault="00CD31C7" w:rsidP="00CD31C7">
            <w:pPr>
              <w:pStyle w:val="Tablebody"/>
              <w:jc w:val="center"/>
            </w:pPr>
          </w:p>
        </w:tc>
        <w:tc>
          <w:tcPr>
            <w:tcW w:w="1417" w:type="dxa"/>
            <w:tcBorders>
              <w:top w:val="dotted" w:sz="4" w:space="0" w:color="274B93"/>
            </w:tcBorders>
            <w:shd w:val="clear" w:color="auto" w:fill="F2F2F2" w:themeFill="background1" w:themeFillShade="F2"/>
          </w:tcPr>
          <w:p w14:paraId="014B4DC4" w14:textId="77777777" w:rsidR="00CD31C7" w:rsidRPr="00CD31C7" w:rsidRDefault="00CD31C7" w:rsidP="00CD31C7">
            <w:pPr>
              <w:pStyle w:val="Tablebody"/>
              <w:jc w:val="right"/>
            </w:pPr>
            <w:r w:rsidRPr="00CD31C7">
              <w:t xml:space="preserve">2,767,280 </w:t>
            </w:r>
          </w:p>
        </w:tc>
        <w:tc>
          <w:tcPr>
            <w:tcW w:w="1417" w:type="dxa"/>
            <w:tcBorders>
              <w:top w:val="dotted" w:sz="4" w:space="0" w:color="274B93"/>
            </w:tcBorders>
          </w:tcPr>
          <w:p w14:paraId="40F30C5A" w14:textId="77777777" w:rsidR="00CD31C7" w:rsidRPr="00CD31C7" w:rsidRDefault="00CD31C7" w:rsidP="00CD31C7">
            <w:pPr>
              <w:pStyle w:val="Tablebody"/>
              <w:jc w:val="right"/>
            </w:pPr>
            <w:r w:rsidRPr="00CD31C7">
              <w:t xml:space="preserve">2,580,011 </w:t>
            </w:r>
          </w:p>
        </w:tc>
      </w:tr>
      <w:tr w:rsidR="00CD31C7" w:rsidRPr="00CD31C7" w14:paraId="004E0517" w14:textId="77777777" w:rsidTr="00CD31C7">
        <w:trPr>
          <w:trHeight w:val="60"/>
        </w:trPr>
        <w:tc>
          <w:tcPr>
            <w:tcW w:w="6520" w:type="dxa"/>
          </w:tcPr>
          <w:p w14:paraId="4193F2F9" w14:textId="77777777" w:rsidR="00CD31C7" w:rsidRPr="00CD31C7" w:rsidRDefault="00CD31C7" w:rsidP="00CD31C7">
            <w:pPr>
              <w:pStyle w:val="Tablebody"/>
            </w:pPr>
            <w:r w:rsidRPr="00CD31C7">
              <w:t>Defined contribution superannuation expense</w:t>
            </w:r>
          </w:p>
        </w:tc>
        <w:tc>
          <w:tcPr>
            <w:tcW w:w="737" w:type="dxa"/>
          </w:tcPr>
          <w:p w14:paraId="63DD0409" w14:textId="77777777" w:rsidR="00CD31C7" w:rsidRPr="00CD31C7" w:rsidRDefault="00CD31C7" w:rsidP="00CD31C7">
            <w:pPr>
              <w:pStyle w:val="Tablebody"/>
              <w:jc w:val="center"/>
            </w:pPr>
            <w:r w:rsidRPr="00CD31C7">
              <w:t>3.1.3</w:t>
            </w:r>
          </w:p>
        </w:tc>
        <w:tc>
          <w:tcPr>
            <w:tcW w:w="1417" w:type="dxa"/>
            <w:shd w:val="clear" w:color="auto" w:fill="F2F2F2" w:themeFill="background1" w:themeFillShade="F2"/>
          </w:tcPr>
          <w:p w14:paraId="30F0B559" w14:textId="77777777" w:rsidR="00CD31C7" w:rsidRPr="00CD31C7" w:rsidRDefault="00CD31C7" w:rsidP="00CD31C7">
            <w:pPr>
              <w:pStyle w:val="Tablebody"/>
              <w:jc w:val="right"/>
            </w:pPr>
            <w:r w:rsidRPr="00CD31C7">
              <w:t xml:space="preserve">69,511 </w:t>
            </w:r>
          </w:p>
        </w:tc>
        <w:tc>
          <w:tcPr>
            <w:tcW w:w="1417" w:type="dxa"/>
          </w:tcPr>
          <w:p w14:paraId="1D69D646" w14:textId="77777777" w:rsidR="00CD31C7" w:rsidRPr="00CD31C7" w:rsidRDefault="00CD31C7" w:rsidP="00CD31C7">
            <w:pPr>
              <w:pStyle w:val="Tablebody"/>
              <w:jc w:val="right"/>
            </w:pPr>
            <w:r w:rsidRPr="00CD31C7">
              <w:t xml:space="preserve">58,567 </w:t>
            </w:r>
          </w:p>
        </w:tc>
      </w:tr>
      <w:tr w:rsidR="00CD31C7" w:rsidRPr="00CD31C7" w14:paraId="15B1491A" w14:textId="77777777" w:rsidTr="00CD31C7">
        <w:trPr>
          <w:trHeight w:val="60"/>
        </w:trPr>
        <w:tc>
          <w:tcPr>
            <w:tcW w:w="6520" w:type="dxa"/>
          </w:tcPr>
          <w:p w14:paraId="4C25E5AC" w14:textId="77777777" w:rsidR="00CD31C7" w:rsidRPr="00CD31C7" w:rsidRDefault="00CD31C7" w:rsidP="00CD31C7">
            <w:pPr>
              <w:pStyle w:val="Tablebody"/>
            </w:pPr>
            <w:r w:rsidRPr="00CD31C7">
              <w:t>Defined benefit superannuation expense</w:t>
            </w:r>
          </w:p>
        </w:tc>
        <w:tc>
          <w:tcPr>
            <w:tcW w:w="737" w:type="dxa"/>
          </w:tcPr>
          <w:p w14:paraId="64E8D8AA" w14:textId="77777777" w:rsidR="00CD31C7" w:rsidRPr="00CD31C7" w:rsidRDefault="00CD31C7" w:rsidP="00CD31C7">
            <w:pPr>
              <w:pStyle w:val="Tablebody"/>
              <w:jc w:val="center"/>
            </w:pPr>
            <w:r w:rsidRPr="00CD31C7">
              <w:t>3.1.3</w:t>
            </w:r>
          </w:p>
        </w:tc>
        <w:tc>
          <w:tcPr>
            <w:tcW w:w="1417" w:type="dxa"/>
            <w:shd w:val="clear" w:color="auto" w:fill="F2F2F2" w:themeFill="background1" w:themeFillShade="F2"/>
          </w:tcPr>
          <w:p w14:paraId="53CCF089" w14:textId="77777777" w:rsidR="00CD31C7" w:rsidRPr="00CD31C7" w:rsidRDefault="00CD31C7" w:rsidP="00CD31C7">
            <w:pPr>
              <w:pStyle w:val="Tablebody"/>
              <w:jc w:val="right"/>
            </w:pPr>
            <w:r w:rsidRPr="00CD31C7">
              <w:t xml:space="preserve">255,806 </w:t>
            </w:r>
          </w:p>
        </w:tc>
        <w:tc>
          <w:tcPr>
            <w:tcW w:w="1417" w:type="dxa"/>
          </w:tcPr>
          <w:p w14:paraId="78349E7E" w14:textId="77777777" w:rsidR="00CD31C7" w:rsidRPr="00CD31C7" w:rsidRDefault="00CD31C7" w:rsidP="00CD31C7">
            <w:pPr>
              <w:pStyle w:val="Tablebody"/>
              <w:jc w:val="right"/>
            </w:pPr>
            <w:r w:rsidRPr="00CD31C7">
              <w:t xml:space="preserve">249,372 </w:t>
            </w:r>
          </w:p>
        </w:tc>
      </w:tr>
      <w:tr w:rsidR="00CD31C7" w:rsidRPr="00CD31C7" w14:paraId="47411B0C" w14:textId="77777777" w:rsidTr="00CD31C7">
        <w:trPr>
          <w:trHeight w:val="60"/>
        </w:trPr>
        <w:tc>
          <w:tcPr>
            <w:tcW w:w="6520" w:type="dxa"/>
          </w:tcPr>
          <w:p w14:paraId="4D4E318D" w14:textId="77777777" w:rsidR="00CD31C7" w:rsidRPr="00CD31C7" w:rsidRDefault="00CD31C7" w:rsidP="00CD31C7">
            <w:pPr>
              <w:pStyle w:val="Tablebody"/>
            </w:pPr>
            <w:r w:rsidRPr="00CD31C7">
              <w:t>Termination benefits</w:t>
            </w:r>
          </w:p>
        </w:tc>
        <w:tc>
          <w:tcPr>
            <w:tcW w:w="737" w:type="dxa"/>
          </w:tcPr>
          <w:p w14:paraId="4BCFD686" w14:textId="77777777" w:rsidR="00CD31C7" w:rsidRPr="00CD31C7" w:rsidRDefault="00CD31C7" w:rsidP="00CD31C7">
            <w:pPr>
              <w:pStyle w:val="Tablebody"/>
              <w:jc w:val="center"/>
            </w:pPr>
          </w:p>
        </w:tc>
        <w:tc>
          <w:tcPr>
            <w:tcW w:w="1417" w:type="dxa"/>
            <w:shd w:val="clear" w:color="auto" w:fill="F2F2F2" w:themeFill="background1" w:themeFillShade="F2"/>
          </w:tcPr>
          <w:p w14:paraId="7F65A685" w14:textId="77777777" w:rsidR="00CD31C7" w:rsidRPr="00CD31C7" w:rsidRDefault="00CD31C7" w:rsidP="00CD31C7">
            <w:pPr>
              <w:pStyle w:val="Tablebody"/>
              <w:jc w:val="right"/>
            </w:pPr>
            <w:r w:rsidRPr="00CD31C7">
              <w:t xml:space="preserve">3,208 </w:t>
            </w:r>
          </w:p>
        </w:tc>
        <w:tc>
          <w:tcPr>
            <w:tcW w:w="1417" w:type="dxa"/>
          </w:tcPr>
          <w:p w14:paraId="79B24655" w14:textId="77777777" w:rsidR="00CD31C7" w:rsidRPr="00CD31C7" w:rsidRDefault="00CD31C7" w:rsidP="00CD31C7">
            <w:pPr>
              <w:pStyle w:val="Tablebody"/>
              <w:jc w:val="right"/>
            </w:pPr>
            <w:r w:rsidRPr="00CD31C7">
              <w:t xml:space="preserve">1,244 </w:t>
            </w:r>
          </w:p>
        </w:tc>
      </w:tr>
      <w:tr w:rsidR="00CD31C7" w:rsidRPr="00CD31C7" w14:paraId="4EBF2CD6" w14:textId="77777777" w:rsidTr="00CD31C7">
        <w:trPr>
          <w:trHeight w:val="60"/>
        </w:trPr>
        <w:tc>
          <w:tcPr>
            <w:tcW w:w="6520" w:type="dxa"/>
            <w:tcBorders>
              <w:bottom w:val="dotted" w:sz="4" w:space="0" w:color="274B93"/>
            </w:tcBorders>
          </w:tcPr>
          <w:p w14:paraId="27B7720E" w14:textId="77777777" w:rsidR="00CD31C7" w:rsidRPr="00CD31C7" w:rsidRDefault="00CD31C7" w:rsidP="00CD31C7">
            <w:pPr>
              <w:pStyle w:val="Tablebody"/>
            </w:pPr>
            <w:r w:rsidRPr="00CD31C7">
              <w:t xml:space="preserve">Long service leave </w:t>
            </w:r>
          </w:p>
        </w:tc>
        <w:tc>
          <w:tcPr>
            <w:tcW w:w="737" w:type="dxa"/>
            <w:tcBorders>
              <w:bottom w:val="dotted" w:sz="4" w:space="0" w:color="274B93"/>
            </w:tcBorders>
          </w:tcPr>
          <w:p w14:paraId="439F3CA2" w14:textId="77777777" w:rsidR="00CD31C7" w:rsidRPr="00CD31C7" w:rsidRDefault="00CD31C7" w:rsidP="00CD31C7">
            <w:pPr>
              <w:pStyle w:val="Tablebody"/>
              <w:jc w:val="center"/>
            </w:pPr>
          </w:p>
        </w:tc>
        <w:tc>
          <w:tcPr>
            <w:tcW w:w="1417" w:type="dxa"/>
            <w:tcBorders>
              <w:bottom w:val="dotted" w:sz="4" w:space="0" w:color="274B93"/>
            </w:tcBorders>
            <w:shd w:val="clear" w:color="auto" w:fill="F2F2F2" w:themeFill="background1" w:themeFillShade="F2"/>
          </w:tcPr>
          <w:p w14:paraId="4EE5D982" w14:textId="77777777" w:rsidR="00CD31C7" w:rsidRPr="00CD31C7" w:rsidRDefault="00CD31C7" w:rsidP="00CD31C7">
            <w:pPr>
              <w:pStyle w:val="Tablebody"/>
              <w:jc w:val="right"/>
            </w:pPr>
            <w:r w:rsidRPr="00CD31C7">
              <w:t xml:space="preserve">89,023 </w:t>
            </w:r>
          </w:p>
        </w:tc>
        <w:tc>
          <w:tcPr>
            <w:tcW w:w="1417" w:type="dxa"/>
            <w:tcBorders>
              <w:bottom w:val="dotted" w:sz="4" w:space="0" w:color="274B93"/>
            </w:tcBorders>
          </w:tcPr>
          <w:p w14:paraId="62D63514" w14:textId="77777777" w:rsidR="00CD31C7" w:rsidRPr="00CD31C7" w:rsidRDefault="00CD31C7" w:rsidP="00CD31C7">
            <w:pPr>
              <w:pStyle w:val="Tablebody"/>
              <w:jc w:val="right"/>
            </w:pPr>
            <w:r w:rsidRPr="00CD31C7">
              <w:t xml:space="preserve">101,839 </w:t>
            </w:r>
          </w:p>
        </w:tc>
      </w:tr>
      <w:tr w:rsidR="00CD31C7" w:rsidRPr="00CD31C7" w14:paraId="68AA4A9C" w14:textId="77777777" w:rsidTr="00CD31C7">
        <w:trPr>
          <w:trHeight w:val="60"/>
        </w:trPr>
        <w:tc>
          <w:tcPr>
            <w:tcW w:w="6520" w:type="dxa"/>
            <w:tcBorders>
              <w:top w:val="dotted" w:sz="4" w:space="0" w:color="274B93"/>
              <w:bottom w:val="single" w:sz="4" w:space="0" w:color="274B93"/>
            </w:tcBorders>
          </w:tcPr>
          <w:p w14:paraId="1727EF27" w14:textId="77777777" w:rsidR="00CD31C7" w:rsidRPr="00CD31C7" w:rsidRDefault="00CD31C7" w:rsidP="00CD31C7">
            <w:pPr>
              <w:pStyle w:val="Tablebody"/>
            </w:pPr>
            <w:r w:rsidRPr="00CD31C7">
              <w:t>Other on-costs (Fringe Benefits Tax, Payroll Tax and WorkCover Levy)</w:t>
            </w:r>
          </w:p>
        </w:tc>
        <w:tc>
          <w:tcPr>
            <w:tcW w:w="737" w:type="dxa"/>
            <w:tcBorders>
              <w:top w:val="dotted" w:sz="4" w:space="0" w:color="274B93"/>
              <w:bottom w:val="single" w:sz="4" w:space="0" w:color="274B93"/>
            </w:tcBorders>
          </w:tcPr>
          <w:p w14:paraId="720E63BC" w14:textId="77777777" w:rsidR="00CD31C7" w:rsidRPr="00CD31C7" w:rsidRDefault="00CD31C7" w:rsidP="00CD31C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2D1528D2" w14:textId="77777777" w:rsidR="00CD31C7" w:rsidRPr="00CD31C7" w:rsidRDefault="00CD31C7" w:rsidP="00CD31C7">
            <w:pPr>
              <w:pStyle w:val="Tablebody"/>
              <w:jc w:val="right"/>
            </w:pPr>
            <w:r w:rsidRPr="00CD31C7">
              <w:t xml:space="preserve">483,453 </w:t>
            </w:r>
          </w:p>
        </w:tc>
        <w:tc>
          <w:tcPr>
            <w:tcW w:w="1417" w:type="dxa"/>
            <w:tcBorders>
              <w:top w:val="dotted" w:sz="4" w:space="0" w:color="274B93"/>
              <w:bottom w:val="single" w:sz="4" w:space="0" w:color="274B93"/>
            </w:tcBorders>
          </w:tcPr>
          <w:p w14:paraId="1FCBCDFE" w14:textId="77777777" w:rsidR="00CD31C7" w:rsidRPr="00CD31C7" w:rsidRDefault="00CD31C7" w:rsidP="00CD31C7">
            <w:pPr>
              <w:pStyle w:val="Tablebody"/>
              <w:jc w:val="right"/>
            </w:pPr>
            <w:r w:rsidRPr="00CD31C7">
              <w:t xml:space="preserve">433,890 </w:t>
            </w:r>
          </w:p>
        </w:tc>
      </w:tr>
      <w:tr w:rsidR="00CD31C7" w:rsidRPr="00CD31C7" w14:paraId="23FC6C52" w14:textId="77777777" w:rsidTr="00CD31C7">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67FD2B7F" w14:textId="77777777" w:rsidR="00CD31C7" w:rsidRPr="00CD31C7" w:rsidRDefault="00CD31C7" w:rsidP="00CD31C7">
            <w:pPr>
              <w:pStyle w:val="Tablebody"/>
              <w:rPr>
                <w:b/>
                <w:bCs/>
              </w:rPr>
            </w:pPr>
            <w:r w:rsidRPr="00CD31C7">
              <w:rPr>
                <w:b/>
                <w:bCs/>
              </w:rPr>
              <w:t>Total Employee Expenses</w:t>
            </w:r>
          </w:p>
        </w:tc>
        <w:tc>
          <w:tcPr>
            <w:tcW w:w="737" w:type="dxa"/>
            <w:tcBorders>
              <w:top w:val="single" w:sz="4" w:space="0" w:color="274B93"/>
            </w:tcBorders>
          </w:tcPr>
          <w:p w14:paraId="767A8565" w14:textId="77777777" w:rsidR="00CD31C7" w:rsidRPr="00CD31C7" w:rsidRDefault="00CD31C7" w:rsidP="00CD31C7">
            <w:pPr>
              <w:pStyle w:val="Tablebody"/>
              <w:jc w:val="center"/>
              <w:rPr>
                <w:b/>
                <w:bCs/>
              </w:rPr>
            </w:pPr>
          </w:p>
        </w:tc>
        <w:tc>
          <w:tcPr>
            <w:tcW w:w="1417" w:type="dxa"/>
            <w:tcBorders>
              <w:top w:val="single" w:sz="4" w:space="0" w:color="274B93"/>
            </w:tcBorders>
            <w:shd w:val="clear" w:color="auto" w:fill="F2F2F2" w:themeFill="background1" w:themeFillShade="F2"/>
          </w:tcPr>
          <w:p w14:paraId="555C60DC" w14:textId="77777777" w:rsidR="00CD31C7" w:rsidRPr="00CD31C7" w:rsidRDefault="00CD31C7" w:rsidP="00CD31C7">
            <w:pPr>
              <w:pStyle w:val="Tablebody"/>
              <w:jc w:val="right"/>
              <w:rPr>
                <w:b/>
                <w:bCs/>
              </w:rPr>
            </w:pPr>
            <w:r w:rsidRPr="00CD31C7">
              <w:rPr>
                <w:b/>
                <w:bCs/>
              </w:rPr>
              <w:t xml:space="preserve">3,668,281 </w:t>
            </w:r>
          </w:p>
        </w:tc>
        <w:tc>
          <w:tcPr>
            <w:tcW w:w="1417" w:type="dxa"/>
            <w:tcBorders>
              <w:top w:val="single" w:sz="4" w:space="0" w:color="274B93"/>
            </w:tcBorders>
          </w:tcPr>
          <w:p w14:paraId="53FCCAC9" w14:textId="77777777" w:rsidR="00CD31C7" w:rsidRPr="00CD31C7" w:rsidRDefault="00CD31C7" w:rsidP="00CD31C7">
            <w:pPr>
              <w:pStyle w:val="Tablebody"/>
              <w:jc w:val="right"/>
              <w:rPr>
                <w:b/>
                <w:bCs/>
              </w:rPr>
            </w:pPr>
            <w:r w:rsidRPr="00CD31C7">
              <w:rPr>
                <w:b/>
                <w:bCs/>
              </w:rPr>
              <w:t xml:space="preserve">3,424,923 </w:t>
            </w:r>
          </w:p>
        </w:tc>
      </w:tr>
    </w:tbl>
    <w:p w14:paraId="25D43D76" w14:textId="77777777" w:rsidR="00CD31C7" w:rsidRPr="00CD31C7" w:rsidRDefault="00CD31C7" w:rsidP="00CD31C7">
      <w:pPr>
        <w:rPr>
          <w:lang w:val="en-US"/>
        </w:rPr>
      </w:pPr>
    </w:p>
    <w:p w14:paraId="5A46B022" w14:textId="77777777" w:rsidR="00CD31C7" w:rsidRPr="00CD31C7" w:rsidRDefault="00CD31C7" w:rsidP="00CD31C7">
      <w:pPr>
        <w:rPr>
          <w:lang w:val="en-US"/>
        </w:rPr>
      </w:pPr>
      <w:r w:rsidRPr="00CD31C7">
        <w:rPr>
          <w:lang w:val="en-US"/>
        </w:rPr>
        <w:t>Employee expenses include all costs related to employment including wages and salaries, fringe benefits tax, leave entitlements, termination payments and WorkCover premiums.</w:t>
      </w:r>
    </w:p>
    <w:p w14:paraId="64DFE124" w14:textId="77777777" w:rsidR="00CD31C7" w:rsidRPr="00CD31C7" w:rsidRDefault="00CD31C7" w:rsidP="00FB3E04">
      <w:pPr>
        <w:pStyle w:val="Heading4"/>
        <w:rPr>
          <w:lang w:val="en-US"/>
        </w:rPr>
      </w:pPr>
      <w:r w:rsidRPr="00CD31C7">
        <w:rPr>
          <w:lang w:val="en-US"/>
        </w:rPr>
        <w:t>Victoria Police Enterprise Agreement 2025 – Employee Benefits and Related Liabilities</w:t>
      </w:r>
    </w:p>
    <w:p w14:paraId="7BCD0548" w14:textId="77777777" w:rsidR="00CD31C7" w:rsidRPr="00CD31C7" w:rsidRDefault="00CD31C7" w:rsidP="00CD31C7">
      <w:pPr>
        <w:rPr>
          <w:lang w:val="en-US"/>
        </w:rPr>
      </w:pPr>
      <w:r w:rsidRPr="00CD31C7">
        <w:rPr>
          <w:lang w:val="en-US"/>
        </w:rPr>
        <w:t xml:space="preserve">On the settlement of the Victoria Police </w:t>
      </w:r>
      <w:r w:rsidRPr="00CD31C7">
        <w:rPr>
          <w:i/>
          <w:iCs/>
          <w:lang w:val="en-US"/>
        </w:rPr>
        <w:t xml:space="preserve">(Police officers, Protective Services Officers, Police Reservists and Police Recruits) </w:t>
      </w:r>
      <w:r w:rsidRPr="00CD31C7">
        <w:rPr>
          <w:lang w:val="en-US"/>
        </w:rPr>
        <w:t>Enterprise Agreement 2025 (2025 EBA), several employee benefit obligations and remuneration adjustments have arisen.</w:t>
      </w:r>
    </w:p>
    <w:p w14:paraId="035087E2" w14:textId="77777777" w:rsidR="00CD31C7" w:rsidRPr="00CD31C7" w:rsidRDefault="00CD31C7" w:rsidP="00CD31C7">
      <w:pPr>
        <w:rPr>
          <w:lang w:val="en-US"/>
        </w:rPr>
      </w:pPr>
      <w:r w:rsidRPr="00CD31C7">
        <w:rPr>
          <w:lang w:val="en-US"/>
        </w:rPr>
        <w:t>Under the terms of the 2025 EBA:</w:t>
      </w:r>
    </w:p>
    <w:p w14:paraId="43798BCB" w14:textId="77777777" w:rsidR="00CD31C7" w:rsidRPr="00FB3E04" w:rsidRDefault="00CD31C7" w:rsidP="00FB3E04">
      <w:pPr>
        <w:pStyle w:val="Bullet1"/>
      </w:pPr>
      <w:r w:rsidRPr="00FB3E04">
        <w:t>A Patience in Bargaining lump sum payment is payable in July 2025 to eligible employees, recognising the period from 1 June 2024 to 23 January 2025.</w:t>
      </w:r>
    </w:p>
    <w:p w14:paraId="28F4C869" w14:textId="77777777" w:rsidR="00CD31C7" w:rsidRPr="00FB3E04" w:rsidRDefault="00CD31C7" w:rsidP="00FB3E04">
      <w:pPr>
        <w:pStyle w:val="Bullet1"/>
      </w:pPr>
      <w:r w:rsidRPr="00FB3E04">
        <w:t>Salary and allowance back payment are payable to employees covered by the EBA and employed by Victoria Police as at 11 April 2025, for the period commencing 24 January 2025.</w:t>
      </w:r>
    </w:p>
    <w:p w14:paraId="51B93092" w14:textId="77777777" w:rsidR="00CD31C7" w:rsidRPr="00FB3E04" w:rsidRDefault="00CD31C7" w:rsidP="00FB3E04">
      <w:pPr>
        <w:pStyle w:val="Bullet1"/>
      </w:pPr>
      <w:r w:rsidRPr="00FB3E04">
        <w:t>A salary and allowance uplift will apply from the pay period commencing 1 June 2025, consistent with the revised salary schedules under the EBA.</w:t>
      </w:r>
    </w:p>
    <w:p w14:paraId="4889355E" w14:textId="77777777" w:rsidR="00CD31C7" w:rsidRPr="00CD31C7" w:rsidRDefault="00CD31C7" w:rsidP="00CD31C7">
      <w:pPr>
        <w:rPr>
          <w:lang w:val="en-US"/>
        </w:rPr>
      </w:pPr>
      <w:r w:rsidRPr="00CD31C7">
        <w:rPr>
          <w:lang w:val="en-US"/>
        </w:rPr>
        <w:t xml:space="preserve">The EBA also introduces three new allowances for the duration of the agreement. </w:t>
      </w:r>
    </w:p>
    <w:p w14:paraId="52D1394E" w14:textId="77777777" w:rsidR="00CD31C7" w:rsidRPr="00CD31C7" w:rsidRDefault="00CD31C7" w:rsidP="00FB3E04">
      <w:pPr>
        <w:pStyle w:val="Numberlist"/>
      </w:pPr>
      <w:r w:rsidRPr="00FB3E04">
        <w:rPr>
          <w:b/>
          <w:bCs/>
        </w:rPr>
        <w:t>Retention Allowance</w:t>
      </w:r>
      <w:r w:rsidRPr="00CD31C7">
        <w:t xml:space="preserve"> – payable to all employees covered by the agreement.</w:t>
      </w:r>
    </w:p>
    <w:p w14:paraId="3F903D3A" w14:textId="77777777" w:rsidR="00CD31C7" w:rsidRPr="00CD31C7" w:rsidRDefault="00CD31C7" w:rsidP="00FB3E04">
      <w:pPr>
        <w:pStyle w:val="Numberlist"/>
      </w:pPr>
      <w:r w:rsidRPr="00FB3E04">
        <w:rPr>
          <w:b/>
          <w:bCs/>
        </w:rPr>
        <w:t>Operational Readiness Allowance</w:t>
      </w:r>
      <w:r w:rsidRPr="00CD31C7">
        <w:t xml:space="preserve"> – Payable to Police Officers and Protective Services Officers who maintain operational safety and tactics training currency and complete mandatory learning activities.</w:t>
      </w:r>
    </w:p>
    <w:p w14:paraId="1B89B662" w14:textId="77777777" w:rsidR="00CD31C7" w:rsidRPr="00CD31C7" w:rsidRDefault="00CD31C7" w:rsidP="00FB3E04">
      <w:pPr>
        <w:pStyle w:val="Numberlist"/>
      </w:pPr>
      <w:r w:rsidRPr="00FB3E04">
        <w:rPr>
          <w:b/>
          <w:bCs/>
        </w:rPr>
        <w:t>General Duties Allowance</w:t>
      </w:r>
      <w:r w:rsidRPr="00CD31C7">
        <w:t xml:space="preserve"> – payable to employees occupying general duties uniformed roles at police stations. </w:t>
      </w:r>
    </w:p>
    <w:p w14:paraId="0D269F0D" w14:textId="77777777" w:rsidR="00CD31C7" w:rsidRPr="00CD31C7" w:rsidRDefault="00CD31C7" w:rsidP="00CD31C7">
      <w:pPr>
        <w:rPr>
          <w:lang w:val="en-US"/>
        </w:rPr>
      </w:pPr>
      <w:r w:rsidRPr="00CD31C7">
        <w:rPr>
          <w:lang w:val="en-US"/>
        </w:rPr>
        <w:t xml:space="preserve">These entitlements have been recognised in accordance with AASB 119 </w:t>
      </w:r>
      <w:r w:rsidRPr="00CD31C7">
        <w:rPr>
          <w:i/>
          <w:iCs/>
          <w:lang w:val="en-US"/>
        </w:rPr>
        <w:t>Employee Benefits</w:t>
      </w:r>
      <w:r w:rsidRPr="00CD31C7">
        <w:rPr>
          <w:lang w:val="en-US"/>
        </w:rPr>
        <w:t>, and where applicable, provisions have been recorded to reflect the timing and probability of payment.</w:t>
      </w:r>
    </w:p>
    <w:p w14:paraId="1DB07A36" w14:textId="77777777" w:rsidR="00CD31C7" w:rsidRPr="00CD31C7" w:rsidRDefault="00CD31C7" w:rsidP="00CD31C7">
      <w:pPr>
        <w:rPr>
          <w:lang w:val="en-US"/>
        </w:rPr>
      </w:pPr>
      <w:r w:rsidRPr="00CD31C7">
        <w:rPr>
          <w:lang w:val="en-US"/>
        </w:rPr>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2845265B" w14:textId="77777777" w:rsidR="00FB3E04" w:rsidRDefault="00FB3E04">
      <w:pPr>
        <w:spacing w:after="0"/>
        <w:rPr>
          <w:rFonts w:asciiTheme="majorHAnsi" w:eastAsiaTheme="majorEastAsia" w:hAnsiTheme="majorHAnsi" w:cstheme="majorBidi"/>
          <w:b/>
          <w:iCs/>
          <w:sz w:val="19"/>
        </w:rPr>
      </w:pPr>
      <w:r>
        <w:br w:type="page"/>
      </w:r>
    </w:p>
    <w:p w14:paraId="164D1DD8" w14:textId="66A021FF" w:rsidR="00CD31C7" w:rsidRPr="00FB3E04" w:rsidRDefault="00CD31C7" w:rsidP="00FB3E04">
      <w:pPr>
        <w:pStyle w:val="Heading4"/>
      </w:pPr>
      <w:r w:rsidRPr="00FB3E04">
        <w:lastRenderedPageBreak/>
        <w:t xml:space="preserve">3.1.2  Employee Related Provisions </w:t>
      </w:r>
    </w:p>
    <w:p w14:paraId="277EB219" w14:textId="77777777" w:rsidR="00CD31C7" w:rsidRPr="00CD31C7" w:rsidRDefault="00CD31C7" w:rsidP="00CD31C7">
      <w:pPr>
        <w:rPr>
          <w:lang w:val="en-US"/>
        </w:rPr>
      </w:pPr>
      <w:r w:rsidRPr="00CD31C7">
        <w:rPr>
          <w:lang w:val="en-US"/>
        </w:rPr>
        <w:t>Provisions are made for benefits accruing to employees in respect of wages and salaries, annual leave and long service leave (LSL) for services rendered to the reporting date and recorded as an expense during the period the services are delivered.</w:t>
      </w:r>
    </w:p>
    <w:tbl>
      <w:tblPr>
        <w:tblStyle w:val="TableGrid"/>
        <w:tblW w:w="0" w:type="auto"/>
        <w:tblLayout w:type="fixed"/>
        <w:tblLook w:val="0060" w:firstRow="1" w:lastRow="1" w:firstColumn="0" w:lastColumn="0" w:noHBand="0" w:noVBand="0"/>
      </w:tblPr>
      <w:tblGrid>
        <w:gridCol w:w="7257"/>
        <w:gridCol w:w="1417"/>
        <w:gridCol w:w="1417"/>
      </w:tblGrid>
      <w:tr w:rsidR="00CD31C7" w:rsidRPr="00CD31C7" w14:paraId="566C214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2833FA0" w14:textId="77777777" w:rsidR="00CD31C7" w:rsidRPr="00CD31C7" w:rsidRDefault="00CD31C7" w:rsidP="00FB3E04">
            <w:pPr>
              <w:pStyle w:val="Tablebody"/>
            </w:pPr>
          </w:p>
        </w:tc>
        <w:tc>
          <w:tcPr>
            <w:tcW w:w="1417" w:type="dxa"/>
            <w:tcBorders>
              <w:top w:val="single" w:sz="4" w:space="0" w:color="274B93"/>
              <w:bottom w:val="single" w:sz="4" w:space="0" w:color="274B93"/>
            </w:tcBorders>
          </w:tcPr>
          <w:p w14:paraId="402CAF19" w14:textId="77777777" w:rsidR="00CD31C7" w:rsidRPr="00CD31C7" w:rsidRDefault="00CD31C7" w:rsidP="00FB3E04">
            <w:pPr>
              <w:pStyle w:val="Tablebody"/>
              <w:jc w:val="right"/>
            </w:pPr>
          </w:p>
        </w:tc>
        <w:tc>
          <w:tcPr>
            <w:tcW w:w="1417" w:type="dxa"/>
            <w:tcBorders>
              <w:top w:val="single" w:sz="4" w:space="0" w:color="274B93"/>
              <w:bottom w:val="single" w:sz="4" w:space="0" w:color="274B93"/>
            </w:tcBorders>
          </w:tcPr>
          <w:p w14:paraId="0D4620FC" w14:textId="77777777" w:rsidR="00CD31C7" w:rsidRPr="00CD31C7" w:rsidRDefault="00CD31C7" w:rsidP="00FB3E04">
            <w:pPr>
              <w:pStyle w:val="Tablebody"/>
              <w:jc w:val="right"/>
              <w:rPr>
                <w:lang w:val="en-US"/>
              </w:rPr>
            </w:pPr>
            <w:r w:rsidRPr="00CD31C7">
              <w:rPr>
                <w:lang w:val="en-US"/>
              </w:rPr>
              <w:t>($ thousand)</w:t>
            </w:r>
          </w:p>
        </w:tc>
      </w:tr>
      <w:tr w:rsidR="00CD31C7" w:rsidRPr="00CD31C7" w14:paraId="2BA9C62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D45E123" w14:textId="77777777" w:rsidR="00CD31C7" w:rsidRPr="00CD31C7" w:rsidRDefault="00CD31C7" w:rsidP="00FB3E04">
            <w:pPr>
              <w:pStyle w:val="Tablebody"/>
            </w:pPr>
          </w:p>
        </w:tc>
        <w:tc>
          <w:tcPr>
            <w:tcW w:w="1417" w:type="dxa"/>
            <w:tcBorders>
              <w:top w:val="single" w:sz="4" w:space="0" w:color="274B93"/>
              <w:bottom w:val="dotted" w:sz="4" w:space="0" w:color="274B93"/>
            </w:tcBorders>
          </w:tcPr>
          <w:p w14:paraId="4CDAB99B" w14:textId="77777777" w:rsidR="00CD31C7" w:rsidRPr="00CD31C7" w:rsidRDefault="00CD31C7" w:rsidP="00FB3E04">
            <w:pPr>
              <w:pStyle w:val="Tablebody"/>
              <w:jc w:val="right"/>
              <w:rPr>
                <w:lang w:val="en-US"/>
              </w:rPr>
            </w:pPr>
            <w:r w:rsidRPr="00CD31C7">
              <w:rPr>
                <w:lang w:val="en-US"/>
              </w:rPr>
              <w:t>2025</w:t>
            </w:r>
          </w:p>
        </w:tc>
        <w:tc>
          <w:tcPr>
            <w:tcW w:w="1417" w:type="dxa"/>
            <w:tcBorders>
              <w:top w:val="single" w:sz="4" w:space="0" w:color="274B93"/>
              <w:bottom w:val="dotted" w:sz="4" w:space="0" w:color="274B93"/>
            </w:tcBorders>
          </w:tcPr>
          <w:p w14:paraId="7E0F4A7E" w14:textId="77777777" w:rsidR="00CD31C7" w:rsidRPr="00CD31C7" w:rsidRDefault="00CD31C7" w:rsidP="00FB3E04">
            <w:pPr>
              <w:pStyle w:val="Tablebody"/>
              <w:jc w:val="right"/>
              <w:rPr>
                <w:lang w:val="en-US"/>
              </w:rPr>
            </w:pPr>
            <w:r w:rsidRPr="00CD31C7">
              <w:rPr>
                <w:lang w:val="en-US"/>
              </w:rPr>
              <w:t>2024</w:t>
            </w:r>
          </w:p>
        </w:tc>
      </w:tr>
      <w:tr w:rsidR="00CD31C7" w:rsidRPr="00FB3E04" w14:paraId="403F4980" w14:textId="77777777" w:rsidTr="00362CD6">
        <w:trPr>
          <w:trHeight w:val="60"/>
        </w:trPr>
        <w:tc>
          <w:tcPr>
            <w:tcW w:w="7257" w:type="dxa"/>
            <w:tcBorders>
              <w:top w:val="dotted" w:sz="4" w:space="0" w:color="274B93"/>
            </w:tcBorders>
          </w:tcPr>
          <w:p w14:paraId="2B237BBE" w14:textId="77777777" w:rsidR="00CD31C7" w:rsidRPr="00FB3E04" w:rsidRDefault="00CD31C7" w:rsidP="00FB3E04">
            <w:pPr>
              <w:pStyle w:val="Tablebody"/>
              <w:rPr>
                <w:b/>
                <w:bCs/>
                <w:lang w:val="en-US"/>
              </w:rPr>
            </w:pPr>
            <w:r w:rsidRPr="00FB3E04">
              <w:rPr>
                <w:b/>
                <w:bCs/>
                <w:lang w:val="en-US"/>
              </w:rPr>
              <w:t>Current Provisions:</w:t>
            </w:r>
          </w:p>
        </w:tc>
        <w:tc>
          <w:tcPr>
            <w:tcW w:w="1417" w:type="dxa"/>
            <w:tcBorders>
              <w:top w:val="dotted" w:sz="4" w:space="0" w:color="274B93"/>
            </w:tcBorders>
            <w:shd w:val="clear" w:color="auto" w:fill="F2F2F2" w:themeFill="background1" w:themeFillShade="F2"/>
          </w:tcPr>
          <w:p w14:paraId="0B4EFCFF" w14:textId="77777777" w:rsidR="00CD31C7" w:rsidRPr="00FB3E04" w:rsidRDefault="00CD31C7" w:rsidP="00FB3E04">
            <w:pPr>
              <w:pStyle w:val="Tablebody"/>
              <w:jc w:val="right"/>
              <w:rPr>
                <w:b/>
                <w:bCs/>
              </w:rPr>
            </w:pPr>
          </w:p>
        </w:tc>
        <w:tc>
          <w:tcPr>
            <w:tcW w:w="1417" w:type="dxa"/>
            <w:tcBorders>
              <w:top w:val="dotted" w:sz="4" w:space="0" w:color="274B93"/>
            </w:tcBorders>
          </w:tcPr>
          <w:p w14:paraId="704C755C" w14:textId="77777777" w:rsidR="00CD31C7" w:rsidRPr="00FB3E04" w:rsidRDefault="00CD31C7" w:rsidP="00FB3E04">
            <w:pPr>
              <w:pStyle w:val="Tablebody"/>
              <w:jc w:val="right"/>
              <w:rPr>
                <w:b/>
                <w:bCs/>
              </w:rPr>
            </w:pPr>
          </w:p>
        </w:tc>
      </w:tr>
      <w:tr w:rsidR="00CD31C7" w:rsidRPr="00CD31C7" w14:paraId="4B99FCCA" w14:textId="77777777" w:rsidTr="00362CD6">
        <w:trPr>
          <w:trHeight w:val="60"/>
        </w:trPr>
        <w:tc>
          <w:tcPr>
            <w:tcW w:w="7257" w:type="dxa"/>
          </w:tcPr>
          <w:p w14:paraId="56F38FBC" w14:textId="77777777" w:rsidR="00CD31C7" w:rsidRPr="00CD31C7" w:rsidRDefault="00CD31C7" w:rsidP="00FB3E04">
            <w:pPr>
              <w:pStyle w:val="Tablebody"/>
              <w:rPr>
                <w:lang w:val="en-US"/>
              </w:rPr>
            </w:pPr>
            <w:r w:rsidRPr="00FB3E04">
              <w:rPr>
                <w:b/>
                <w:bCs/>
                <w:i/>
                <w:iCs/>
                <w:lang w:val="en-US"/>
              </w:rPr>
              <w:t>Annual leave</w:t>
            </w:r>
            <w:r w:rsidRPr="00CD31C7">
              <w:rPr>
                <w:vertAlign w:val="superscript"/>
                <w:lang w:val="en-US"/>
              </w:rPr>
              <w:t xml:space="preserve"> (a)</w:t>
            </w:r>
          </w:p>
        </w:tc>
        <w:tc>
          <w:tcPr>
            <w:tcW w:w="1417" w:type="dxa"/>
            <w:shd w:val="clear" w:color="auto" w:fill="F2F2F2" w:themeFill="background1" w:themeFillShade="F2"/>
          </w:tcPr>
          <w:p w14:paraId="58DE1023" w14:textId="77777777" w:rsidR="00CD31C7" w:rsidRPr="00CD31C7" w:rsidRDefault="00CD31C7" w:rsidP="00FB3E04">
            <w:pPr>
              <w:pStyle w:val="Tablebody"/>
              <w:jc w:val="right"/>
            </w:pPr>
          </w:p>
        </w:tc>
        <w:tc>
          <w:tcPr>
            <w:tcW w:w="1417" w:type="dxa"/>
          </w:tcPr>
          <w:p w14:paraId="5A1DFDAF" w14:textId="77777777" w:rsidR="00CD31C7" w:rsidRPr="00CD31C7" w:rsidRDefault="00CD31C7" w:rsidP="00FB3E04">
            <w:pPr>
              <w:pStyle w:val="Tablebody"/>
              <w:jc w:val="right"/>
            </w:pPr>
          </w:p>
        </w:tc>
      </w:tr>
      <w:tr w:rsidR="00CD31C7" w:rsidRPr="00CD31C7" w14:paraId="20FE3C29" w14:textId="77777777" w:rsidTr="00362CD6">
        <w:trPr>
          <w:trHeight w:val="60"/>
        </w:trPr>
        <w:tc>
          <w:tcPr>
            <w:tcW w:w="7257" w:type="dxa"/>
          </w:tcPr>
          <w:p w14:paraId="6D839F88"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6D8C0F8D" w14:textId="77777777" w:rsidR="00CD31C7" w:rsidRPr="00CD31C7" w:rsidRDefault="00CD31C7" w:rsidP="00FB3E04">
            <w:pPr>
              <w:pStyle w:val="Tablebody"/>
              <w:jc w:val="right"/>
              <w:rPr>
                <w:lang w:val="en-US"/>
              </w:rPr>
            </w:pPr>
            <w:r w:rsidRPr="00CD31C7">
              <w:rPr>
                <w:lang w:val="en-US"/>
              </w:rPr>
              <w:t xml:space="preserve">60,911 </w:t>
            </w:r>
          </w:p>
        </w:tc>
        <w:tc>
          <w:tcPr>
            <w:tcW w:w="1417" w:type="dxa"/>
          </w:tcPr>
          <w:p w14:paraId="313D8AAF" w14:textId="77777777" w:rsidR="00CD31C7" w:rsidRPr="00CD31C7" w:rsidRDefault="00CD31C7" w:rsidP="00FB3E04">
            <w:pPr>
              <w:pStyle w:val="Tablebody"/>
              <w:jc w:val="right"/>
              <w:rPr>
                <w:lang w:val="en-US"/>
              </w:rPr>
            </w:pPr>
            <w:r w:rsidRPr="00CD31C7">
              <w:rPr>
                <w:lang w:val="en-US"/>
              </w:rPr>
              <w:t xml:space="preserve">60,180 </w:t>
            </w:r>
          </w:p>
        </w:tc>
      </w:tr>
      <w:tr w:rsidR="00CD31C7" w:rsidRPr="00CD31C7" w14:paraId="7E274771" w14:textId="77777777" w:rsidTr="00362CD6">
        <w:trPr>
          <w:trHeight w:val="60"/>
        </w:trPr>
        <w:tc>
          <w:tcPr>
            <w:tcW w:w="7257" w:type="dxa"/>
          </w:tcPr>
          <w:p w14:paraId="5456A98A" w14:textId="77777777" w:rsidR="00CD31C7" w:rsidRPr="00CD31C7" w:rsidRDefault="00CD31C7" w:rsidP="00FB3E04">
            <w:pPr>
              <w:pStyle w:val="Tablebody"/>
              <w:rPr>
                <w:lang w:val="en-US"/>
              </w:rPr>
            </w:pPr>
            <w:r w:rsidRPr="00FB3E04">
              <w:rPr>
                <w:b/>
                <w:bCs/>
                <w:i/>
                <w:iCs/>
                <w:lang w:val="en-US"/>
              </w:rPr>
              <w:t>Long service leave</w:t>
            </w:r>
            <w:r w:rsidRPr="00CD31C7">
              <w:rPr>
                <w:vertAlign w:val="superscript"/>
                <w:lang w:val="en-US"/>
              </w:rPr>
              <w:t xml:space="preserve"> (a)</w:t>
            </w:r>
          </w:p>
        </w:tc>
        <w:tc>
          <w:tcPr>
            <w:tcW w:w="1417" w:type="dxa"/>
            <w:shd w:val="clear" w:color="auto" w:fill="F2F2F2" w:themeFill="background1" w:themeFillShade="F2"/>
          </w:tcPr>
          <w:p w14:paraId="1BB2F943" w14:textId="77777777" w:rsidR="00CD31C7" w:rsidRPr="00CD31C7" w:rsidRDefault="00CD31C7" w:rsidP="00FB3E04">
            <w:pPr>
              <w:pStyle w:val="Tablebody"/>
              <w:jc w:val="right"/>
            </w:pPr>
          </w:p>
        </w:tc>
        <w:tc>
          <w:tcPr>
            <w:tcW w:w="1417" w:type="dxa"/>
          </w:tcPr>
          <w:p w14:paraId="3C1148EC" w14:textId="77777777" w:rsidR="00CD31C7" w:rsidRPr="00CD31C7" w:rsidRDefault="00CD31C7" w:rsidP="00FB3E04">
            <w:pPr>
              <w:pStyle w:val="Tablebody"/>
              <w:jc w:val="right"/>
            </w:pPr>
          </w:p>
        </w:tc>
      </w:tr>
      <w:tr w:rsidR="00CD31C7" w:rsidRPr="00CD31C7" w14:paraId="237E95E5" w14:textId="77777777" w:rsidTr="00362CD6">
        <w:trPr>
          <w:trHeight w:val="60"/>
        </w:trPr>
        <w:tc>
          <w:tcPr>
            <w:tcW w:w="7257" w:type="dxa"/>
          </w:tcPr>
          <w:p w14:paraId="43ECC5B8"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6D69ED7F" w14:textId="77777777" w:rsidR="00CD31C7" w:rsidRPr="00CD31C7" w:rsidRDefault="00CD31C7" w:rsidP="00FB3E04">
            <w:pPr>
              <w:pStyle w:val="Tablebody"/>
              <w:jc w:val="right"/>
              <w:rPr>
                <w:lang w:val="en-US"/>
              </w:rPr>
            </w:pPr>
            <w:r w:rsidRPr="00CD31C7">
              <w:rPr>
                <w:lang w:val="en-US"/>
              </w:rPr>
              <w:t xml:space="preserve">48,482 </w:t>
            </w:r>
          </w:p>
        </w:tc>
        <w:tc>
          <w:tcPr>
            <w:tcW w:w="1417" w:type="dxa"/>
          </w:tcPr>
          <w:p w14:paraId="13C9102F" w14:textId="77777777" w:rsidR="00CD31C7" w:rsidRPr="00CD31C7" w:rsidRDefault="00CD31C7" w:rsidP="00FB3E04">
            <w:pPr>
              <w:pStyle w:val="Tablebody"/>
              <w:jc w:val="right"/>
              <w:rPr>
                <w:lang w:val="en-US"/>
              </w:rPr>
            </w:pPr>
            <w:r w:rsidRPr="00CD31C7">
              <w:rPr>
                <w:lang w:val="en-US"/>
              </w:rPr>
              <w:t xml:space="preserve">39,009 </w:t>
            </w:r>
          </w:p>
        </w:tc>
      </w:tr>
      <w:tr w:rsidR="00CD31C7" w:rsidRPr="00CD31C7" w14:paraId="5FB3DCF9" w14:textId="77777777" w:rsidTr="00362CD6">
        <w:trPr>
          <w:trHeight w:val="60"/>
        </w:trPr>
        <w:tc>
          <w:tcPr>
            <w:tcW w:w="7257" w:type="dxa"/>
          </w:tcPr>
          <w:p w14:paraId="4A493C38" w14:textId="77777777" w:rsidR="00CD31C7" w:rsidRPr="00CD31C7" w:rsidRDefault="00CD31C7" w:rsidP="00FB3E04">
            <w:pPr>
              <w:pStyle w:val="Tablebody"/>
              <w:rPr>
                <w:lang w:val="en-US"/>
              </w:rPr>
            </w:pPr>
            <w:r w:rsidRPr="00CD31C7">
              <w:rPr>
                <w:lang w:val="en-US"/>
              </w:rPr>
              <w:t>Unconditional and expected to be settled after 12 months</w:t>
            </w:r>
            <w:r w:rsidRPr="00CD31C7">
              <w:rPr>
                <w:vertAlign w:val="superscript"/>
                <w:lang w:val="en-US"/>
              </w:rPr>
              <w:t xml:space="preserve"> (c)</w:t>
            </w:r>
          </w:p>
        </w:tc>
        <w:tc>
          <w:tcPr>
            <w:tcW w:w="1417" w:type="dxa"/>
            <w:shd w:val="clear" w:color="auto" w:fill="F2F2F2" w:themeFill="background1" w:themeFillShade="F2"/>
          </w:tcPr>
          <w:p w14:paraId="76981BDD" w14:textId="77777777" w:rsidR="00CD31C7" w:rsidRPr="00CD31C7" w:rsidRDefault="00CD31C7" w:rsidP="00FB3E04">
            <w:pPr>
              <w:pStyle w:val="Tablebody"/>
              <w:jc w:val="right"/>
              <w:rPr>
                <w:lang w:val="en-US"/>
              </w:rPr>
            </w:pPr>
            <w:r w:rsidRPr="00CD31C7">
              <w:rPr>
                <w:lang w:val="en-US"/>
              </w:rPr>
              <w:t xml:space="preserve">532,843 </w:t>
            </w:r>
          </w:p>
        </w:tc>
        <w:tc>
          <w:tcPr>
            <w:tcW w:w="1417" w:type="dxa"/>
          </w:tcPr>
          <w:p w14:paraId="4471E03A" w14:textId="77777777" w:rsidR="00CD31C7" w:rsidRPr="00CD31C7" w:rsidRDefault="00CD31C7" w:rsidP="00FB3E04">
            <w:pPr>
              <w:pStyle w:val="Tablebody"/>
              <w:jc w:val="right"/>
              <w:rPr>
                <w:lang w:val="en-US"/>
              </w:rPr>
            </w:pPr>
            <w:r w:rsidRPr="00CD31C7">
              <w:rPr>
                <w:lang w:val="en-US"/>
              </w:rPr>
              <w:t xml:space="preserve">527,557 </w:t>
            </w:r>
          </w:p>
        </w:tc>
      </w:tr>
      <w:tr w:rsidR="00CD31C7" w:rsidRPr="00FB3E04" w14:paraId="7E7E5B49" w14:textId="77777777" w:rsidTr="00362CD6">
        <w:trPr>
          <w:trHeight w:val="60"/>
        </w:trPr>
        <w:tc>
          <w:tcPr>
            <w:tcW w:w="7257" w:type="dxa"/>
          </w:tcPr>
          <w:p w14:paraId="12311660" w14:textId="77777777" w:rsidR="00CD31C7" w:rsidRPr="00FB3E04" w:rsidRDefault="00CD31C7" w:rsidP="00FB3E04">
            <w:pPr>
              <w:pStyle w:val="Tablebody"/>
              <w:rPr>
                <w:b/>
                <w:bCs/>
                <w:lang w:val="en-US"/>
              </w:rPr>
            </w:pPr>
            <w:r w:rsidRPr="00FB3E04">
              <w:rPr>
                <w:b/>
                <w:bCs/>
                <w:i/>
                <w:iCs/>
                <w:lang w:val="en-US"/>
              </w:rPr>
              <w:t>Provisions for on-costs:</w:t>
            </w:r>
          </w:p>
        </w:tc>
        <w:tc>
          <w:tcPr>
            <w:tcW w:w="1417" w:type="dxa"/>
            <w:shd w:val="clear" w:color="auto" w:fill="F2F2F2" w:themeFill="background1" w:themeFillShade="F2"/>
          </w:tcPr>
          <w:p w14:paraId="00341328" w14:textId="77777777" w:rsidR="00CD31C7" w:rsidRPr="00FB3E04" w:rsidRDefault="00CD31C7" w:rsidP="00FB3E04">
            <w:pPr>
              <w:pStyle w:val="Tablebody"/>
              <w:jc w:val="right"/>
              <w:rPr>
                <w:b/>
                <w:bCs/>
              </w:rPr>
            </w:pPr>
          </w:p>
        </w:tc>
        <w:tc>
          <w:tcPr>
            <w:tcW w:w="1417" w:type="dxa"/>
          </w:tcPr>
          <w:p w14:paraId="68CF946F" w14:textId="77777777" w:rsidR="00CD31C7" w:rsidRPr="00FB3E04" w:rsidRDefault="00CD31C7" w:rsidP="00FB3E04">
            <w:pPr>
              <w:pStyle w:val="Tablebody"/>
              <w:jc w:val="right"/>
              <w:rPr>
                <w:b/>
                <w:bCs/>
              </w:rPr>
            </w:pPr>
          </w:p>
        </w:tc>
      </w:tr>
      <w:tr w:rsidR="00CD31C7" w:rsidRPr="00CD31C7" w14:paraId="1424497F" w14:textId="77777777" w:rsidTr="00362CD6">
        <w:trPr>
          <w:trHeight w:val="60"/>
        </w:trPr>
        <w:tc>
          <w:tcPr>
            <w:tcW w:w="7257" w:type="dxa"/>
          </w:tcPr>
          <w:p w14:paraId="5080FC80"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7F639370" w14:textId="77777777" w:rsidR="00CD31C7" w:rsidRPr="00CD31C7" w:rsidRDefault="00CD31C7" w:rsidP="00FB3E04">
            <w:pPr>
              <w:pStyle w:val="Tablebody"/>
              <w:jc w:val="right"/>
              <w:rPr>
                <w:lang w:val="en-US"/>
              </w:rPr>
            </w:pPr>
            <w:r w:rsidRPr="00CD31C7">
              <w:rPr>
                <w:lang w:val="en-US"/>
              </w:rPr>
              <w:t xml:space="preserve">35,567 </w:t>
            </w:r>
          </w:p>
        </w:tc>
        <w:tc>
          <w:tcPr>
            <w:tcW w:w="1417" w:type="dxa"/>
          </w:tcPr>
          <w:p w14:paraId="2A1C20D5" w14:textId="77777777" w:rsidR="00CD31C7" w:rsidRPr="00CD31C7" w:rsidRDefault="00CD31C7" w:rsidP="00FB3E04">
            <w:pPr>
              <w:pStyle w:val="Tablebody"/>
              <w:jc w:val="right"/>
              <w:rPr>
                <w:lang w:val="en-US"/>
              </w:rPr>
            </w:pPr>
            <w:r w:rsidRPr="00CD31C7">
              <w:rPr>
                <w:lang w:val="en-US"/>
              </w:rPr>
              <w:t xml:space="preserve">29,659 </w:t>
            </w:r>
          </w:p>
        </w:tc>
      </w:tr>
      <w:tr w:rsidR="00CD31C7" w:rsidRPr="00CD31C7" w14:paraId="254D32E4" w14:textId="77777777" w:rsidTr="00362CD6">
        <w:trPr>
          <w:trHeight w:val="60"/>
        </w:trPr>
        <w:tc>
          <w:tcPr>
            <w:tcW w:w="7257" w:type="dxa"/>
          </w:tcPr>
          <w:p w14:paraId="4F2456DE" w14:textId="77777777" w:rsidR="00CD31C7" w:rsidRPr="00CD31C7" w:rsidRDefault="00CD31C7" w:rsidP="00FB3E04">
            <w:pPr>
              <w:pStyle w:val="Tablebody"/>
              <w:rPr>
                <w:lang w:val="en-US"/>
              </w:rPr>
            </w:pPr>
            <w:r w:rsidRPr="00CD31C7">
              <w:rPr>
                <w:lang w:val="en-US"/>
              </w:rPr>
              <w:t>Unconditional and expected to be settled after 12 months</w:t>
            </w:r>
            <w:r w:rsidRPr="00CD31C7">
              <w:rPr>
                <w:vertAlign w:val="superscript"/>
                <w:lang w:val="en-US"/>
              </w:rPr>
              <w:t xml:space="preserve"> (c)</w:t>
            </w:r>
          </w:p>
        </w:tc>
        <w:tc>
          <w:tcPr>
            <w:tcW w:w="1417" w:type="dxa"/>
            <w:shd w:val="clear" w:color="auto" w:fill="F2F2F2" w:themeFill="background1" w:themeFillShade="F2"/>
          </w:tcPr>
          <w:p w14:paraId="4025524C" w14:textId="77777777" w:rsidR="00CD31C7" w:rsidRPr="00CD31C7" w:rsidRDefault="00CD31C7" w:rsidP="00FB3E04">
            <w:pPr>
              <w:pStyle w:val="Tablebody"/>
              <w:jc w:val="right"/>
              <w:rPr>
                <w:lang w:val="en-US"/>
              </w:rPr>
            </w:pPr>
            <w:r w:rsidRPr="00CD31C7">
              <w:rPr>
                <w:lang w:val="en-US"/>
              </w:rPr>
              <w:t xml:space="preserve">179,852 </w:t>
            </w:r>
          </w:p>
        </w:tc>
        <w:tc>
          <w:tcPr>
            <w:tcW w:w="1417" w:type="dxa"/>
          </w:tcPr>
          <w:p w14:paraId="72D30AAB" w14:textId="77777777" w:rsidR="00CD31C7" w:rsidRPr="00CD31C7" w:rsidRDefault="00CD31C7" w:rsidP="00FB3E04">
            <w:pPr>
              <w:pStyle w:val="Tablebody"/>
              <w:jc w:val="right"/>
              <w:rPr>
                <w:lang w:val="en-US"/>
              </w:rPr>
            </w:pPr>
            <w:r w:rsidRPr="00CD31C7">
              <w:rPr>
                <w:lang w:val="en-US"/>
              </w:rPr>
              <w:t xml:space="preserve">164,021 </w:t>
            </w:r>
          </w:p>
        </w:tc>
      </w:tr>
      <w:tr w:rsidR="00CD31C7" w:rsidRPr="00FB3E04" w14:paraId="13D5DBA7" w14:textId="77777777" w:rsidTr="00362CD6">
        <w:trPr>
          <w:trHeight w:val="60"/>
        </w:trPr>
        <w:tc>
          <w:tcPr>
            <w:tcW w:w="7257" w:type="dxa"/>
            <w:tcBorders>
              <w:bottom w:val="dotted" w:sz="4" w:space="0" w:color="274B93"/>
            </w:tcBorders>
          </w:tcPr>
          <w:p w14:paraId="1DA6168B" w14:textId="77777777" w:rsidR="00CD31C7" w:rsidRPr="00FB3E04" w:rsidRDefault="00CD31C7" w:rsidP="00FB3E04">
            <w:pPr>
              <w:pStyle w:val="Tablebody"/>
              <w:rPr>
                <w:b/>
                <w:bCs/>
                <w:lang w:val="en-US"/>
              </w:rPr>
            </w:pPr>
            <w:r w:rsidRPr="00FB3E04">
              <w:rPr>
                <w:b/>
                <w:bCs/>
                <w:i/>
                <w:iCs/>
                <w:lang w:val="en-US"/>
              </w:rPr>
              <w:t>Commuted overtime</w:t>
            </w:r>
          </w:p>
        </w:tc>
        <w:tc>
          <w:tcPr>
            <w:tcW w:w="1417" w:type="dxa"/>
            <w:tcBorders>
              <w:bottom w:val="dotted" w:sz="4" w:space="0" w:color="274B93"/>
            </w:tcBorders>
            <w:shd w:val="clear" w:color="auto" w:fill="F2F2F2" w:themeFill="background1" w:themeFillShade="F2"/>
          </w:tcPr>
          <w:p w14:paraId="07BB9171" w14:textId="77777777" w:rsidR="00CD31C7" w:rsidRPr="00FB3E04" w:rsidRDefault="00CD31C7" w:rsidP="00FB3E04">
            <w:pPr>
              <w:pStyle w:val="Tablebody"/>
              <w:jc w:val="right"/>
              <w:rPr>
                <w:b/>
                <w:bCs/>
              </w:rPr>
            </w:pPr>
          </w:p>
        </w:tc>
        <w:tc>
          <w:tcPr>
            <w:tcW w:w="1417" w:type="dxa"/>
            <w:tcBorders>
              <w:bottom w:val="dotted" w:sz="4" w:space="0" w:color="274B93"/>
            </w:tcBorders>
          </w:tcPr>
          <w:p w14:paraId="41C73F58" w14:textId="77777777" w:rsidR="00CD31C7" w:rsidRPr="00FB3E04" w:rsidRDefault="00CD31C7" w:rsidP="00FB3E04">
            <w:pPr>
              <w:pStyle w:val="Tablebody"/>
              <w:jc w:val="right"/>
              <w:rPr>
                <w:b/>
                <w:bCs/>
              </w:rPr>
            </w:pPr>
          </w:p>
        </w:tc>
      </w:tr>
      <w:tr w:rsidR="00CD31C7" w:rsidRPr="00CD31C7" w14:paraId="5FC14544" w14:textId="77777777" w:rsidTr="00362CD6">
        <w:trPr>
          <w:trHeight w:val="60"/>
        </w:trPr>
        <w:tc>
          <w:tcPr>
            <w:tcW w:w="7257" w:type="dxa"/>
            <w:tcBorders>
              <w:top w:val="dotted" w:sz="4" w:space="0" w:color="274B93"/>
              <w:bottom w:val="single" w:sz="4" w:space="0" w:color="274B93"/>
            </w:tcBorders>
          </w:tcPr>
          <w:p w14:paraId="0E58507D" w14:textId="77777777" w:rsidR="00CD31C7" w:rsidRPr="00CD31C7" w:rsidRDefault="00CD31C7" w:rsidP="00FB3E04">
            <w:pPr>
              <w:pStyle w:val="Tablebody"/>
              <w:rPr>
                <w:lang w:val="en-US"/>
              </w:rPr>
            </w:pPr>
            <w:r w:rsidRPr="00CD31C7">
              <w:rPr>
                <w:lang w:val="en-US"/>
              </w:rPr>
              <w:t>Commuted overtime allowance</w:t>
            </w:r>
          </w:p>
        </w:tc>
        <w:tc>
          <w:tcPr>
            <w:tcW w:w="1417" w:type="dxa"/>
            <w:tcBorders>
              <w:top w:val="dotted" w:sz="4" w:space="0" w:color="274B93"/>
              <w:bottom w:val="single" w:sz="4" w:space="0" w:color="274B93"/>
            </w:tcBorders>
            <w:shd w:val="clear" w:color="auto" w:fill="F2F2F2" w:themeFill="background1" w:themeFillShade="F2"/>
          </w:tcPr>
          <w:p w14:paraId="6D149570" w14:textId="77777777" w:rsidR="00CD31C7" w:rsidRPr="00CD31C7" w:rsidRDefault="00CD31C7" w:rsidP="00FB3E04">
            <w:pPr>
              <w:pStyle w:val="Tablebody"/>
              <w:jc w:val="right"/>
              <w:rPr>
                <w:lang w:val="en-US"/>
              </w:rPr>
            </w:pPr>
            <w:r w:rsidRPr="00CD31C7">
              <w:rPr>
                <w:lang w:val="en-US"/>
              </w:rPr>
              <w:t xml:space="preserve"> – </w:t>
            </w:r>
          </w:p>
        </w:tc>
        <w:tc>
          <w:tcPr>
            <w:tcW w:w="1417" w:type="dxa"/>
            <w:tcBorders>
              <w:top w:val="dotted" w:sz="4" w:space="0" w:color="274B93"/>
              <w:bottom w:val="single" w:sz="4" w:space="0" w:color="274B93"/>
            </w:tcBorders>
          </w:tcPr>
          <w:p w14:paraId="49B5D536" w14:textId="77777777" w:rsidR="00CD31C7" w:rsidRPr="00CD31C7" w:rsidRDefault="00CD31C7" w:rsidP="00FB3E04">
            <w:pPr>
              <w:pStyle w:val="Tablebody"/>
              <w:jc w:val="right"/>
              <w:rPr>
                <w:lang w:val="en-US"/>
              </w:rPr>
            </w:pPr>
            <w:r w:rsidRPr="00CD31C7">
              <w:rPr>
                <w:lang w:val="en-US"/>
              </w:rPr>
              <w:t xml:space="preserve"> – </w:t>
            </w:r>
          </w:p>
        </w:tc>
      </w:tr>
      <w:tr w:rsidR="00CD31C7" w:rsidRPr="00FB3E04" w14:paraId="07E1A247" w14:textId="77777777" w:rsidTr="00362CD6">
        <w:trPr>
          <w:trHeight w:val="60"/>
        </w:trPr>
        <w:tc>
          <w:tcPr>
            <w:tcW w:w="7257" w:type="dxa"/>
            <w:tcBorders>
              <w:top w:val="single" w:sz="4" w:space="0" w:color="274B93"/>
              <w:bottom w:val="single" w:sz="4" w:space="0" w:color="274B93"/>
            </w:tcBorders>
          </w:tcPr>
          <w:p w14:paraId="148B3AF1" w14:textId="77777777" w:rsidR="00CD31C7" w:rsidRPr="00FB3E04" w:rsidRDefault="00CD31C7" w:rsidP="00FB3E04">
            <w:pPr>
              <w:pStyle w:val="Tablebody"/>
              <w:rPr>
                <w:b/>
                <w:bCs/>
                <w:lang w:val="en-US"/>
              </w:rPr>
            </w:pPr>
            <w:r w:rsidRPr="00FB3E04">
              <w:rPr>
                <w:b/>
                <w:bCs/>
                <w:lang w:val="en-US"/>
              </w:rPr>
              <w:t>Total Current Provisions for Employee Benefits</w:t>
            </w:r>
          </w:p>
        </w:tc>
        <w:tc>
          <w:tcPr>
            <w:tcW w:w="1417" w:type="dxa"/>
            <w:tcBorders>
              <w:top w:val="single" w:sz="4" w:space="0" w:color="274B93"/>
              <w:bottom w:val="single" w:sz="4" w:space="0" w:color="274B93"/>
            </w:tcBorders>
            <w:shd w:val="clear" w:color="auto" w:fill="F2F2F2" w:themeFill="background1" w:themeFillShade="F2"/>
          </w:tcPr>
          <w:p w14:paraId="3C60DEFB" w14:textId="77777777" w:rsidR="00CD31C7" w:rsidRPr="00FB3E04" w:rsidRDefault="00CD31C7" w:rsidP="00FB3E04">
            <w:pPr>
              <w:pStyle w:val="Tablebody"/>
              <w:jc w:val="right"/>
              <w:rPr>
                <w:b/>
                <w:bCs/>
                <w:lang w:val="en-US"/>
              </w:rPr>
            </w:pPr>
            <w:r w:rsidRPr="00FB3E04">
              <w:rPr>
                <w:b/>
                <w:bCs/>
                <w:lang w:val="en-US"/>
              </w:rPr>
              <w:t xml:space="preserve">857,655 </w:t>
            </w:r>
          </w:p>
        </w:tc>
        <w:tc>
          <w:tcPr>
            <w:tcW w:w="1417" w:type="dxa"/>
            <w:tcBorders>
              <w:top w:val="single" w:sz="4" w:space="0" w:color="274B93"/>
              <w:bottom w:val="single" w:sz="4" w:space="0" w:color="274B93"/>
            </w:tcBorders>
          </w:tcPr>
          <w:p w14:paraId="6B571C32" w14:textId="77777777" w:rsidR="00CD31C7" w:rsidRPr="00FB3E04" w:rsidRDefault="00CD31C7" w:rsidP="00FB3E04">
            <w:pPr>
              <w:pStyle w:val="Tablebody"/>
              <w:jc w:val="right"/>
              <w:rPr>
                <w:b/>
                <w:bCs/>
                <w:lang w:val="en-US"/>
              </w:rPr>
            </w:pPr>
            <w:r w:rsidRPr="00FB3E04">
              <w:rPr>
                <w:b/>
                <w:bCs/>
                <w:lang w:val="en-US"/>
              </w:rPr>
              <w:t xml:space="preserve">820,426 </w:t>
            </w:r>
          </w:p>
        </w:tc>
      </w:tr>
      <w:tr w:rsidR="00CD31C7" w:rsidRPr="00FB3E04" w14:paraId="5D4DABCA" w14:textId="77777777" w:rsidTr="00362CD6">
        <w:trPr>
          <w:trHeight w:val="60"/>
        </w:trPr>
        <w:tc>
          <w:tcPr>
            <w:tcW w:w="7257" w:type="dxa"/>
            <w:tcBorders>
              <w:top w:val="single" w:sz="4" w:space="0" w:color="274B93"/>
              <w:bottom w:val="dotted" w:sz="4" w:space="0" w:color="274B93"/>
            </w:tcBorders>
          </w:tcPr>
          <w:p w14:paraId="761B37DC" w14:textId="77777777" w:rsidR="00CD31C7" w:rsidRPr="00FB3E04" w:rsidRDefault="00CD31C7" w:rsidP="00FB3E04">
            <w:pPr>
              <w:pStyle w:val="Tablebody"/>
              <w:rPr>
                <w:b/>
                <w:bCs/>
                <w:lang w:val="en-US"/>
              </w:rPr>
            </w:pPr>
            <w:r w:rsidRPr="00FB3E04">
              <w:rPr>
                <w:b/>
                <w:bCs/>
                <w:lang w:val="en-US"/>
              </w:rPr>
              <w:t>Non-Current provisions:</w:t>
            </w:r>
          </w:p>
        </w:tc>
        <w:tc>
          <w:tcPr>
            <w:tcW w:w="1417" w:type="dxa"/>
            <w:tcBorders>
              <w:top w:val="single" w:sz="4" w:space="0" w:color="274B93"/>
              <w:bottom w:val="dotted" w:sz="4" w:space="0" w:color="274B93"/>
            </w:tcBorders>
            <w:shd w:val="clear" w:color="auto" w:fill="F2F2F2" w:themeFill="background1" w:themeFillShade="F2"/>
          </w:tcPr>
          <w:p w14:paraId="0D3AEA5C" w14:textId="77777777" w:rsidR="00CD31C7" w:rsidRPr="00FB3E04" w:rsidRDefault="00CD31C7" w:rsidP="00FB3E04">
            <w:pPr>
              <w:pStyle w:val="Tablebody"/>
              <w:jc w:val="right"/>
              <w:rPr>
                <w:b/>
                <w:bCs/>
              </w:rPr>
            </w:pPr>
          </w:p>
        </w:tc>
        <w:tc>
          <w:tcPr>
            <w:tcW w:w="1417" w:type="dxa"/>
            <w:tcBorders>
              <w:top w:val="single" w:sz="4" w:space="0" w:color="274B93"/>
              <w:bottom w:val="dotted" w:sz="4" w:space="0" w:color="274B93"/>
            </w:tcBorders>
          </w:tcPr>
          <w:p w14:paraId="283D936E" w14:textId="77777777" w:rsidR="00CD31C7" w:rsidRPr="00FB3E04" w:rsidRDefault="00CD31C7" w:rsidP="00FB3E04">
            <w:pPr>
              <w:pStyle w:val="Tablebody"/>
              <w:jc w:val="right"/>
              <w:rPr>
                <w:b/>
                <w:bCs/>
              </w:rPr>
            </w:pPr>
          </w:p>
        </w:tc>
      </w:tr>
      <w:tr w:rsidR="00CD31C7" w:rsidRPr="00CD31C7" w14:paraId="6B42F44C" w14:textId="77777777" w:rsidTr="00362CD6">
        <w:trPr>
          <w:trHeight w:val="60"/>
        </w:trPr>
        <w:tc>
          <w:tcPr>
            <w:tcW w:w="7257" w:type="dxa"/>
            <w:tcBorders>
              <w:top w:val="dotted" w:sz="4" w:space="0" w:color="274B93"/>
            </w:tcBorders>
          </w:tcPr>
          <w:p w14:paraId="07C45381" w14:textId="77777777" w:rsidR="00CD31C7" w:rsidRPr="00CD31C7" w:rsidRDefault="00CD31C7" w:rsidP="00FB3E04">
            <w:pPr>
              <w:pStyle w:val="Tablebody"/>
              <w:rPr>
                <w:lang w:val="en-US"/>
              </w:rPr>
            </w:pPr>
            <w:r w:rsidRPr="00CD31C7">
              <w:rPr>
                <w:lang w:val="en-US"/>
              </w:rPr>
              <w:t>Employee benefits – conditional long service leave</w:t>
            </w:r>
            <w:r w:rsidRPr="00CD31C7">
              <w:rPr>
                <w:vertAlign w:val="superscript"/>
                <w:lang w:val="en-US"/>
              </w:rPr>
              <w:t xml:space="preserve"> (a) (c)</w:t>
            </w:r>
          </w:p>
        </w:tc>
        <w:tc>
          <w:tcPr>
            <w:tcW w:w="1417" w:type="dxa"/>
            <w:tcBorders>
              <w:top w:val="dotted" w:sz="4" w:space="0" w:color="274B93"/>
            </w:tcBorders>
            <w:shd w:val="clear" w:color="auto" w:fill="F2F2F2" w:themeFill="background1" w:themeFillShade="F2"/>
          </w:tcPr>
          <w:p w14:paraId="11C43DA7" w14:textId="77777777" w:rsidR="00CD31C7" w:rsidRPr="00CD31C7" w:rsidRDefault="00CD31C7" w:rsidP="00FB3E04">
            <w:pPr>
              <w:pStyle w:val="Tablebody"/>
              <w:jc w:val="right"/>
              <w:rPr>
                <w:lang w:val="en-US"/>
              </w:rPr>
            </w:pPr>
            <w:r w:rsidRPr="00CD31C7">
              <w:rPr>
                <w:lang w:val="en-US"/>
              </w:rPr>
              <w:t xml:space="preserve">57,518 </w:t>
            </w:r>
          </w:p>
        </w:tc>
        <w:tc>
          <w:tcPr>
            <w:tcW w:w="1417" w:type="dxa"/>
            <w:tcBorders>
              <w:top w:val="dotted" w:sz="4" w:space="0" w:color="274B93"/>
            </w:tcBorders>
          </w:tcPr>
          <w:p w14:paraId="307DF594" w14:textId="77777777" w:rsidR="00CD31C7" w:rsidRPr="00CD31C7" w:rsidRDefault="00CD31C7" w:rsidP="00FB3E04">
            <w:pPr>
              <w:pStyle w:val="Tablebody"/>
              <w:jc w:val="right"/>
              <w:rPr>
                <w:lang w:val="en-US"/>
              </w:rPr>
            </w:pPr>
            <w:r w:rsidRPr="00CD31C7">
              <w:rPr>
                <w:lang w:val="en-US"/>
              </w:rPr>
              <w:t xml:space="preserve">61,702 </w:t>
            </w:r>
          </w:p>
        </w:tc>
      </w:tr>
      <w:tr w:rsidR="00CD31C7" w:rsidRPr="00CD31C7" w14:paraId="7D673622" w14:textId="77777777" w:rsidTr="00362CD6">
        <w:trPr>
          <w:trHeight w:val="60"/>
        </w:trPr>
        <w:tc>
          <w:tcPr>
            <w:tcW w:w="7257" w:type="dxa"/>
            <w:tcBorders>
              <w:bottom w:val="dotted" w:sz="4" w:space="0" w:color="274B93"/>
            </w:tcBorders>
          </w:tcPr>
          <w:p w14:paraId="02A2F708" w14:textId="77777777" w:rsidR="00CD31C7" w:rsidRPr="00CD31C7" w:rsidRDefault="00CD31C7" w:rsidP="00FB3E04">
            <w:pPr>
              <w:pStyle w:val="Tablebody"/>
              <w:rPr>
                <w:lang w:val="en-US"/>
              </w:rPr>
            </w:pPr>
            <w:r w:rsidRPr="00CD31C7">
              <w:rPr>
                <w:lang w:val="en-US"/>
              </w:rPr>
              <w:t>On-costs</w:t>
            </w:r>
            <w:r w:rsidRPr="00CD31C7">
              <w:rPr>
                <w:vertAlign w:val="superscript"/>
                <w:lang w:val="en-US"/>
              </w:rPr>
              <w:t xml:space="preserve"> (c)</w:t>
            </w:r>
          </w:p>
        </w:tc>
        <w:tc>
          <w:tcPr>
            <w:tcW w:w="1417" w:type="dxa"/>
            <w:tcBorders>
              <w:bottom w:val="dotted" w:sz="4" w:space="0" w:color="274B93"/>
            </w:tcBorders>
            <w:shd w:val="clear" w:color="auto" w:fill="F2F2F2" w:themeFill="background1" w:themeFillShade="F2"/>
          </w:tcPr>
          <w:p w14:paraId="40EBA547" w14:textId="77777777" w:rsidR="00CD31C7" w:rsidRPr="00CD31C7" w:rsidRDefault="00CD31C7" w:rsidP="00FB3E04">
            <w:pPr>
              <w:pStyle w:val="Tablebody"/>
              <w:jc w:val="right"/>
              <w:rPr>
                <w:lang w:val="en-US"/>
              </w:rPr>
            </w:pPr>
            <w:r w:rsidRPr="00CD31C7">
              <w:rPr>
                <w:lang w:val="en-US"/>
              </w:rPr>
              <w:t xml:space="preserve">19,250 </w:t>
            </w:r>
          </w:p>
        </w:tc>
        <w:tc>
          <w:tcPr>
            <w:tcW w:w="1417" w:type="dxa"/>
            <w:tcBorders>
              <w:bottom w:val="dotted" w:sz="4" w:space="0" w:color="274B93"/>
            </w:tcBorders>
          </w:tcPr>
          <w:p w14:paraId="2B30778D" w14:textId="77777777" w:rsidR="00CD31C7" w:rsidRPr="00CD31C7" w:rsidRDefault="00CD31C7" w:rsidP="00FB3E04">
            <w:pPr>
              <w:pStyle w:val="Tablebody"/>
              <w:jc w:val="right"/>
              <w:rPr>
                <w:lang w:val="en-US"/>
              </w:rPr>
            </w:pPr>
            <w:r w:rsidRPr="00CD31C7">
              <w:rPr>
                <w:lang w:val="en-US"/>
              </w:rPr>
              <w:t xml:space="preserve">19,085 </w:t>
            </w:r>
          </w:p>
        </w:tc>
      </w:tr>
      <w:tr w:rsidR="00CD31C7" w:rsidRPr="00CD31C7" w14:paraId="474202E4" w14:textId="77777777" w:rsidTr="00362CD6">
        <w:trPr>
          <w:trHeight w:val="60"/>
        </w:trPr>
        <w:tc>
          <w:tcPr>
            <w:tcW w:w="7257" w:type="dxa"/>
            <w:tcBorders>
              <w:top w:val="dotted" w:sz="4" w:space="0" w:color="274B93"/>
              <w:bottom w:val="single" w:sz="4" w:space="0" w:color="274B93"/>
            </w:tcBorders>
          </w:tcPr>
          <w:p w14:paraId="7B94B55A" w14:textId="77777777" w:rsidR="00CD31C7" w:rsidRPr="00CD31C7" w:rsidRDefault="00CD31C7" w:rsidP="00FB3E04">
            <w:pPr>
              <w:pStyle w:val="Tablebody"/>
              <w:rPr>
                <w:lang w:val="en-US"/>
              </w:rPr>
            </w:pPr>
            <w:r w:rsidRPr="00CD31C7">
              <w:rPr>
                <w:lang w:val="en-US"/>
              </w:rPr>
              <w:t>Deferred salary scheme for Sworn members</w:t>
            </w:r>
          </w:p>
        </w:tc>
        <w:tc>
          <w:tcPr>
            <w:tcW w:w="1417" w:type="dxa"/>
            <w:tcBorders>
              <w:top w:val="dotted" w:sz="4" w:space="0" w:color="274B93"/>
              <w:bottom w:val="single" w:sz="4" w:space="0" w:color="274B93"/>
            </w:tcBorders>
            <w:shd w:val="clear" w:color="auto" w:fill="F2F2F2" w:themeFill="background1" w:themeFillShade="F2"/>
          </w:tcPr>
          <w:p w14:paraId="12FE3968" w14:textId="77777777" w:rsidR="00CD31C7" w:rsidRPr="00CD31C7" w:rsidRDefault="00CD31C7" w:rsidP="00FB3E04">
            <w:pPr>
              <w:pStyle w:val="Tablebody"/>
              <w:jc w:val="right"/>
              <w:rPr>
                <w:lang w:val="en-US"/>
              </w:rPr>
            </w:pPr>
            <w:r w:rsidRPr="00CD31C7">
              <w:rPr>
                <w:lang w:val="en-US"/>
              </w:rPr>
              <w:t xml:space="preserve">5,202 </w:t>
            </w:r>
          </w:p>
        </w:tc>
        <w:tc>
          <w:tcPr>
            <w:tcW w:w="1417" w:type="dxa"/>
            <w:tcBorders>
              <w:top w:val="dotted" w:sz="4" w:space="0" w:color="274B93"/>
              <w:bottom w:val="single" w:sz="4" w:space="0" w:color="274B93"/>
            </w:tcBorders>
          </w:tcPr>
          <w:p w14:paraId="3DECFA10" w14:textId="77777777" w:rsidR="00CD31C7" w:rsidRPr="00CD31C7" w:rsidRDefault="00CD31C7" w:rsidP="00FB3E04">
            <w:pPr>
              <w:pStyle w:val="Tablebody"/>
              <w:jc w:val="right"/>
              <w:rPr>
                <w:lang w:val="en-US"/>
              </w:rPr>
            </w:pPr>
            <w:r w:rsidRPr="00CD31C7">
              <w:rPr>
                <w:lang w:val="en-US"/>
              </w:rPr>
              <w:t xml:space="preserve">6,156 </w:t>
            </w:r>
          </w:p>
        </w:tc>
      </w:tr>
      <w:tr w:rsidR="00CD31C7" w:rsidRPr="00FB3E04" w14:paraId="78F92D58" w14:textId="77777777" w:rsidTr="00362CD6">
        <w:trPr>
          <w:trHeight w:val="60"/>
        </w:trPr>
        <w:tc>
          <w:tcPr>
            <w:tcW w:w="7257" w:type="dxa"/>
            <w:tcBorders>
              <w:top w:val="single" w:sz="4" w:space="0" w:color="274B93"/>
              <w:bottom w:val="single" w:sz="4" w:space="0" w:color="274B93"/>
            </w:tcBorders>
          </w:tcPr>
          <w:p w14:paraId="4A75BED1" w14:textId="77777777" w:rsidR="00CD31C7" w:rsidRPr="00FB3E04" w:rsidRDefault="00CD31C7" w:rsidP="00FB3E04">
            <w:pPr>
              <w:pStyle w:val="Tablebody"/>
              <w:rPr>
                <w:b/>
                <w:bCs/>
                <w:lang w:val="en-US"/>
              </w:rPr>
            </w:pPr>
            <w:r w:rsidRPr="00FB3E04">
              <w:rPr>
                <w:b/>
                <w:bCs/>
                <w:lang w:val="en-US"/>
              </w:rPr>
              <w:t>Total Non-Current Provisions for Employee Benefits</w:t>
            </w:r>
          </w:p>
        </w:tc>
        <w:tc>
          <w:tcPr>
            <w:tcW w:w="1417" w:type="dxa"/>
            <w:tcBorders>
              <w:top w:val="single" w:sz="4" w:space="0" w:color="274B93"/>
              <w:bottom w:val="single" w:sz="4" w:space="0" w:color="274B93"/>
            </w:tcBorders>
            <w:shd w:val="clear" w:color="auto" w:fill="F2F2F2" w:themeFill="background1" w:themeFillShade="F2"/>
          </w:tcPr>
          <w:p w14:paraId="22263789" w14:textId="77777777" w:rsidR="00CD31C7" w:rsidRPr="00FB3E04" w:rsidRDefault="00CD31C7" w:rsidP="00FB3E04">
            <w:pPr>
              <w:pStyle w:val="Tablebody"/>
              <w:jc w:val="right"/>
              <w:rPr>
                <w:b/>
                <w:bCs/>
                <w:lang w:val="en-US"/>
              </w:rPr>
            </w:pPr>
            <w:r w:rsidRPr="00FB3E04">
              <w:rPr>
                <w:b/>
                <w:bCs/>
                <w:lang w:val="en-US"/>
              </w:rPr>
              <w:t xml:space="preserve">81,970 </w:t>
            </w:r>
          </w:p>
        </w:tc>
        <w:tc>
          <w:tcPr>
            <w:tcW w:w="1417" w:type="dxa"/>
            <w:tcBorders>
              <w:top w:val="single" w:sz="4" w:space="0" w:color="274B93"/>
              <w:bottom w:val="single" w:sz="4" w:space="0" w:color="274B93"/>
            </w:tcBorders>
          </w:tcPr>
          <w:p w14:paraId="2F2D53EB" w14:textId="77777777" w:rsidR="00CD31C7" w:rsidRPr="00FB3E04" w:rsidRDefault="00CD31C7" w:rsidP="00FB3E04">
            <w:pPr>
              <w:pStyle w:val="Tablebody"/>
              <w:jc w:val="right"/>
              <w:rPr>
                <w:b/>
                <w:bCs/>
                <w:lang w:val="en-US"/>
              </w:rPr>
            </w:pPr>
            <w:r w:rsidRPr="00FB3E04">
              <w:rPr>
                <w:b/>
                <w:bCs/>
                <w:lang w:val="en-US"/>
              </w:rPr>
              <w:t xml:space="preserve">86,943 </w:t>
            </w:r>
          </w:p>
        </w:tc>
      </w:tr>
      <w:tr w:rsidR="00CD31C7" w:rsidRPr="00FB3E04" w14:paraId="08555A2C"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A4D740B" w14:textId="77777777" w:rsidR="00CD31C7" w:rsidRPr="00FB3E04" w:rsidRDefault="00CD31C7" w:rsidP="00FB3E04">
            <w:pPr>
              <w:pStyle w:val="Tablebody"/>
              <w:rPr>
                <w:b/>
                <w:bCs/>
                <w:lang w:val="en-US"/>
              </w:rPr>
            </w:pPr>
            <w:r w:rsidRPr="00FB3E04">
              <w:rPr>
                <w:b/>
                <w:bCs/>
                <w:lang w:val="en-US"/>
              </w:rPr>
              <w:t>Total Provisions for Employee Benefits</w:t>
            </w:r>
          </w:p>
        </w:tc>
        <w:tc>
          <w:tcPr>
            <w:tcW w:w="1417" w:type="dxa"/>
            <w:tcBorders>
              <w:top w:val="single" w:sz="4" w:space="0" w:color="274B93"/>
            </w:tcBorders>
            <w:shd w:val="clear" w:color="auto" w:fill="F2F2F2" w:themeFill="background1" w:themeFillShade="F2"/>
          </w:tcPr>
          <w:p w14:paraId="58699333" w14:textId="77777777" w:rsidR="00CD31C7" w:rsidRPr="00FB3E04" w:rsidRDefault="00CD31C7" w:rsidP="00FB3E04">
            <w:pPr>
              <w:pStyle w:val="Tablebody"/>
              <w:jc w:val="right"/>
              <w:rPr>
                <w:b/>
                <w:bCs/>
                <w:lang w:val="en-US"/>
              </w:rPr>
            </w:pPr>
            <w:r w:rsidRPr="00FB3E04">
              <w:rPr>
                <w:b/>
                <w:bCs/>
                <w:lang w:val="en-US"/>
              </w:rPr>
              <w:t xml:space="preserve">939,625 </w:t>
            </w:r>
          </w:p>
        </w:tc>
        <w:tc>
          <w:tcPr>
            <w:tcW w:w="1417" w:type="dxa"/>
            <w:tcBorders>
              <w:top w:val="single" w:sz="4" w:space="0" w:color="274B93"/>
            </w:tcBorders>
          </w:tcPr>
          <w:p w14:paraId="6540F71F" w14:textId="77777777" w:rsidR="00CD31C7" w:rsidRPr="00FB3E04" w:rsidRDefault="00CD31C7" w:rsidP="00FB3E04">
            <w:pPr>
              <w:pStyle w:val="Tablebody"/>
              <w:jc w:val="right"/>
              <w:rPr>
                <w:b/>
                <w:bCs/>
                <w:lang w:val="en-US"/>
              </w:rPr>
            </w:pPr>
            <w:r w:rsidRPr="00FB3E04">
              <w:rPr>
                <w:b/>
                <w:bCs/>
                <w:lang w:val="en-US"/>
              </w:rPr>
              <w:t xml:space="preserve">907,369 </w:t>
            </w:r>
          </w:p>
        </w:tc>
      </w:tr>
    </w:tbl>
    <w:p w14:paraId="05C3667F" w14:textId="77777777" w:rsidR="00CD31C7" w:rsidRPr="00FB3E04" w:rsidRDefault="00CD31C7" w:rsidP="00FB3E04">
      <w:pPr>
        <w:pStyle w:val="Noteshead"/>
      </w:pPr>
      <w:r w:rsidRPr="00FB3E04">
        <w:t>Notes:</w:t>
      </w:r>
    </w:p>
    <w:p w14:paraId="343FC4E5" w14:textId="77777777" w:rsidR="00CD31C7" w:rsidRPr="00FB3E04" w:rsidRDefault="00CD31C7" w:rsidP="00FB3E04">
      <w:pPr>
        <w:pStyle w:val="Noteslistabc"/>
        <w:numPr>
          <w:ilvl w:val="0"/>
          <w:numId w:val="74"/>
        </w:numPr>
        <w:ind w:left="227" w:hanging="227"/>
      </w:pPr>
      <w:r w:rsidRPr="00FB3E04">
        <w:t>Provisions annual leave and long service leave accrued by employees does not include on-costs.</w:t>
      </w:r>
    </w:p>
    <w:p w14:paraId="0D7145DC" w14:textId="77777777" w:rsidR="00CD31C7" w:rsidRPr="00FB3E04" w:rsidRDefault="00CD31C7" w:rsidP="00FB3E04">
      <w:pPr>
        <w:pStyle w:val="Noteslistabc"/>
      </w:pPr>
      <w:r w:rsidRPr="00FB3E04">
        <w:t>The amounts disclosed are nominal amounts.</w:t>
      </w:r>
    </w:p>
    <w:p w14:paraId="4D91B308" w14:textId="77777777" w:rsidR="00CD31C7" w:rsidRPr="00FB3E04" w:rsidRDefault="00CD31C7" w:rsidP="00FB3E04">
      <w:pPr>
        <w:pStyle w:val="Noteslistabc"/>
      </w:pPr>
      <w:r w:rsidRPr="00FB3E04">
        <w:t>The amounts disclosed are discounted to present values.</w:t>
      </w:r>
    </w:p>
    <w:p w14:paraId="7EDFDFAB" w14:textId="77777777" w:rsidR="00FB3E04" w:rsidRDefault="00FB3E04" w:rsidP="00CD31C7">
      <w:pPr>
        <w:rPr>
          <w:lang w:val="en-US"/>
        </w:rPr>
      </w:pPr>
    </w:p>
    <w:p w14:paraId="698E16E4" w14:textId="2BC9FC46" w:rsidR="00CD31C7" w:rsidRPr="00FB3E04" w:rsidRDefault="00CD31C7" w:rsidP="00FB3E04">
      <w:pPr>
        <w:pStyle w:val="Heading4"/>
      </w:pPr>
      <w:r w:rsidRPr="00FB3E04">
        <w:t>Reconciliation of Movement in On-Cost and Deferred salary scheme for Sworn member</w:t>
      </w:r>
    </w:p>
    <w:tbl>
      <w:tblPr>
        <w:tblStyle w:val="TableGrid"/>
        <w:tblW w:w="10062" w:type="dxa"/>
        <w:tblLayout w:type="fixed"/>
        <w:tblLook w:val="0060" w:firstRow="1" w:lastRow="1" w:firstColumn="0" w:lastColumn="0" w:noHBand="0" w:noVBand="0"/>
      </w:tblPr>
      <w:tblGrid>
        <w:gridCol w:w="6236"/>
        <w:gridCol w:w="1275"/>
        <w:gridCol w:w="1276"/>
        <w:gridCol w:w="1275"/>
      </w:tblGrid>
      <w:tr w:rsidR="00CD31C7" w:rsidRPr="00CD31C7" w14:paraId="37FD7AE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Borders>
              <w:top w:val="single" w:sz="4" w:space="0" w:color="274B93"/>
              <w:bottom w:val="single" w:sz="4" w:space="0" w:color="274B93"/>
            </w:tcBorders>
          </w:tcPr>
          <w:p w14:paraId="0B1112A1" w14:textId="77777777" w:rsidR="00CD31C7" w:rsidRPr="00CD31C7" w:rsidRDefault="00CD31C7" w:rsidP="00C43C59">
            <w:pPr>
              <w:pStyle w:val="Tablebody"/>
            </w:pPr>
          </w:p>
        </w:tc>
        <w:tc>
          <w:tcPr>
            <w:tcW w:w="1275" w:type="dxa"/>
            <w:tcBorders>
              <w:top w:val="single" w:sz="4" w:space="0" w:color="274B93"/>
              <w:bottom w:val="single" w:sz="4" w:space="0" w:color="274B93"/>
            </w:tcBorders>
          </w:tcPr>
          <w:p w14:paraId="29047040" w14:textId="77777777" w:rsidR="00CD31C7" w:rsidRPr="00CD31C7" w:rsidRDefault="00CD31C7" w:rsidP="00C43C59">
            <w:pPr>
              <w:pStyle w:val="Tablebody"/>
              <w:jc w:val="right"/>
            </w:pPr>
          </w:p>
        </w:tc>
        <w:tc>
          <w:tcPr>
            <w:tcW w:w="1276" w:type="dxa"/>
            <w:tcBorders>
              <w:top w:val="single" w:sz="4" w:space="0" w:color="274B93"/>
              <w:bottom w:val="single" w:sz="4" w:space="0" w:color="274B93"/>
            </w:tcBorders>
          </w:tcPr>
          <w:p w14:paraId="2A52FED9" w14:textId="77777777" w:rsidR="00CD31C7" w:rsidRPr="00CD31C7" w:rsidRDefault="00CD31C7" w:rsidP="00C43C59">
            <w:pPr>
              <w:pStyle w:val="Tablebody"/>
              <w:jc w:val="right"/>
            </w:pPr>
          </w:p>
        </w:tc>
        <w:tc>
          <w:tcPr>
            <w:tcW w:w="1275" w:type="dxa"/>
            <w:tcBorders>
              <w:top w:val="single" w:sz="4" w:space="0" w:color="274B93"/>
              <w:bottom w:val="single" w:sz="4" w:space="0" w:color="274B93"/>
            </w:tcBorders>
          </w:tcPr>
          <w:p w14:paraId="4D079C21" w14:textId="77777777" w:rsidR="00CD31C7" w:rsidRPr="00CD31C7" w:rsidRDefault="00CD31C7" w:rsidP="00C43C59">
            <w:pPr>
              <w:pStyle w:val="Tablebody"/>
              <w:jc w:val="right"/>
              <w:rPr>
                <w:lang w:val="en-US"/>
              </w:rPr>
            </w:pPr>
            <w:r w:rsidRPr="00CD31C7">
              <w:rPr>
                <w:lang w:val="en-US"/>
              </w:rPr>
              <w:t>($ thousand)</w:t>
            </w:r>
          </w:p>
        </w:tc>
      </w:tr>
      <w:tr w:rsidR="00CD31C7" w:rsidRPr="00CD31C7" w14:paraId="357C4B6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Borders>
              <w:top w:val="single" w:sz="4" w:space="0" w:color="274B93"/>
              <w:bottom w:val="dotted" w:sz="4" w:space="0" w:color="274B93"/>
            </w:tcBorders>
          </w:tcPr>
          <w:p w14:paraId="1260AC63" w14:textId="77777777" w:rsidR="00CD31C7" w:rsidRPr="00CD31C7" w:rsidRDefault="00CD31C7" w:rsidP="00C43C59">
            <w:pPr>
              <w:pStyle w:val="Tablebody"/>
            </w:pPr>
          </w:p>
        </w:tc>
        <w:tc>
          <w:tcPr>
            <w:tcW w:w="1275" w:type="dxa"/>
            <w:tcBorders>
              <w:top w:val="single" w:sz="4" w:space="0" w:color="274B93"/>
              <w:bottom w:val="dotted" w:sz="4" w:space="0" w:color="274B93"/>
            </w:tcBorders>
          </w:tcPr>
          <w:p w14:paraId="21C21BD9" w14:textId="77777777" w:rsidR="00CD31C7" w:rsidRPr="00CD31C7" w:rsidRDefault="00CD31C7" w:rsidP="00C43C59">
            <w:pPr>
              <w:pStyle w:val="Tablebody"/>
              <w:jc w:val="right"/>
              <w:rPr>
                <w:lang w:val="en-US"/>
              </w:rPr>
            </w:pPr>
            <w:r w:rsidRPr="00CD31C7">
              <w:rPr>
                <w:lang w:val="en-US"/>
              </w:rPr>
              <w:t>On-Costs</w:t>
            </w:r>
          </w:p>
        </w:tc>
        <w:tc>
          <w:tcPr>
            <w:tcW w:w="1276" w:type="dxa"/>
            <w:tcBorders>
              <w:top w:val="single" w:sz="4" w:space="0" w:color="274B93"/>
              <w:bottom w:val="dotted" w:sz="4" w:space="0" w:color="274B93"/>
            </w:tcBorders>
          </w:tcPr>
          <w:p w14:paraId="2EB30B0E" w14:textId="77777777" w:rsidR="00CD31C7" w:rsidRPr="00CD31C7" w:rsidRDefault="00CD31C7" w:rsidP="00C43C59">
            <w:pPr>
              <w:pStyle w:val="Tablebody"/>
              <w:jc w:val="right"/>
              <w:rPr>
                <w:lang w:val="en-US"/>
              </w:rPr>
            </w:pPr>
            <w:r w:rsidRPr="00CD31C7">
              <w:rPr>
                <w:lang w:val="en-US"/>
              </w:rPr>
              <w:t>Deferred salary scheme</w:t>
            </w:r>
          </w:p>
        </w:tc>
        <w:tc>
          <w:tcPr>
            <w:tcW w:w="1275" w:type="dxa"/>
            <w:tcBorders>
              <w:top w:val="single" w:sz="4" w:space="0" w:color="274B93"/>
              <w:bottom w:val="dotted" w:sz="4" w:space="0" w:color="274B93"/>
            </w:tcBorders>
          </w:tcPr>
          <w:p w14:paraId="25BBECE8" w14:textId="77777777" w:rsidR="00CD31C7" w:rsidRPr="00CD31C7" w:rsidRDefault="00CD31C7" w:rsidP="00C43C59">
            <w:pPr>
              <w:pStyle w:val="Tablebody"/>
              <w:jc w:val="right"/>
              <w:rPr>
                <w:lang w:val="en-US"/>
              </w:rPr>
            </w:pPr>
            <w:r w:rsidRPr="00CD31C7">
              <w:rPr>
                <w:lang w:val="en-US"/>
              </w:rPr>
              <w:t xml:space="preserve">Total </w:t>
            </w:r>
            <w:r w:rsidRPr="00CD31C7">
              <w:rPr>
                <w:lang w:val="en-US"/>
              </w:rPr>
              <w:br/>
              <w:t>2025</w:t>
            </w:r>
          </w:p>
        </w:tc>
      </w:tr>
      <w:tr w:rsidR="00CD31C7" w:rsidRPr="00C43C59" w14:paraId="53B757EE" w14:textId="77777777" w:rsidTr="00F36A52">
        <w:trPr>
          <w:trHeight w:val="60"/>
        </w:trPr>
        <w:tc>
          <w:tcPr>
            <w:tcW w:w="6236" w:type="dxa"/>
            <w:tcBorders>
              <w:top w:val="dotted" w:sz="4" w:space="0" w:color="274B93"/>
            </w:tcBorders>
          </w:tcPr>
          <w:p w14:paraId="7C66C247" w14:textId="77777777" w:rsidR="00CD31C7" w:rsidRPr="00C43C59" w:rsidRDefault="00CD31C7" w:rsidP="00C43C59">
            <w:pPr>
              <w:pStyle w:val="Tablebody"/>
              <w:rPr>
                <w:b/>
                <w:bCs/>
                <w:lang w:val="en-US"/>
              </w:rPr>
            </w:pPr>
            <w:r w:rsidRPr="00C43C59">
              <w:rPr>
                <w:b/>
                <w:bCs/>
                <w:lang w:val="en-US"/>
              </w:rPr>
              <w:t>Opening balance 1 July 2024</w:t>
            </w:r>
          </w:p>
        </w:tc>
        <w:tc>
          <w:tcPr>
            <w:tcW w:w="1275" w:type="dxa"/>
            <w:tcBorders>
              <w:top w:val="dotted" w:sz="4" w:space="0" w:color="274B93"/>
            </w:tcBorders>
            <w:shd w:val="clear" w:color="auto" w:fill="F2F2F2" w:themeFill="background1" w:themeFillShade="F2"/>
          </w:tcPr>
          <w:p w14:paraId="0D381FA6" w14:textId="77777777" w:rsidR="00CD31C7" w:rsidRPr="00C43C59" w:rsidRDefault="00CD31C7" w:rsidP="00C43C59">
            <w:pPr>
              <w:pStyle w:val="Tablebody"/>
              <w:jc w:val="right"/>
              <w:rPr>
                <w:b/>
                <w:bCs/>
                <w:lang w:val="en-US"/>
              </w:rPr>
            </w:pPr>
            <w:r w:rsidRPr="00C43C59">
              <w:rPr>
                <w:b/>
                <w:bCs/>
                <w:lang w:val="en-US"/>
              </w:rPr>
              <w:t xml:space="preserve">212,764 </w:t>
            </w:r>
          </w:p>
        </w:tc>
        <w:tc>
          <w:tcPr>
            <w:tcW w:w="1276" w:type="dxa"/>
            <w:tcBorders>
              <w:top w:val="dotted" w:sz="4" w:space="0" w:color="274B93"/>
            </w:tcBorders>
            <w:shd w:val="clear" w:color="auto" w:fill="F2F2F2" w:themeFill="background1" w:themeFillShade="F2"/>
          </w:tcPr>
          <w:p w14:paraId="3D22CE8A" w14:textId="77777777" w:rsidR="00CD31C7" w:rsidRPr="00C43C59" w:rsidRDefault="00CD31C7" w:rsidP="00C43C59">
            <w:pPr>
              <w:pStyle w:val="Tablebody"/>
              <w:jc w:val="right"/>
              <w:rPr>
                <w:b/>
                <w:bCs/>
                <w:lang w:val="en-US"/>
              </w:rPr>
            </w:pPr>
            <w:r w:rsidRPr="00C43C59">
              <w:rPr>
                <w:b/>
                <w:bCs/>
                <w:lang w:val="en-US"/>
              </w:rPr>
              <w:t xml:space="preserve">6,156 </w:t>
            </w:r>
          </w:p>
        </w:tc>
        <w:tc>
          <w:tcPr>
            <w:tcW w:w="1275" w:type="dxa"/>
            <w:tcBorders>
              <w:top w:val="dotted" w:sz="4" w:space="0" w:color="274B93"/>
            </w:tcBorders>
            <w:shd w:val="clear" w:color="auto" w:fill="F2F2F2" w:themeFill="background1" w:themeFillShade="F2"/>
          </w:tcPr>
          <w:p w14:paraId="7B5A568D" w14:textId="77777777" w:rsidR="00CD31C7" w:rsidRPr="00C43C59" w:rsidRDefault="00CD31C7" w:rsidP="00C43C59">
            <w:pPr>
              <w:pStyle w:val="Tablebody"/>
              <w:jc w:val="right"/>
              <w:rPr>
                <w:b/>
                <w:bCs/>
                <w:lang w:val="en-US"/>
              </w:rPr>
            </w:pPr>
            <w:r w:rsidRPr="00C43C59">
              <w:rPr>
                <w:b/>
                <w:bCs/>
                <w:lang w:val="en-US"/>
              </w:rPr>
              <w:t xml:space="preserve">218,920 </w:t>
            </w:r>
          </w:p>
        </w:tc>
      </w:tr>
      <w:tr w:rsidR="00CD31C7" w:rsidRPr="00CD31C7" w14:paraId="4FF80DA4" w14:textId="77777777" w:rsidTr="00C43C59">
        <w:trPr>
          <w:trHeight w:val="60"/>
        </w:trPr>
        <w:tc>
          <w:tcPr>
            <w:tcW w:w="6236" w:type="dxa"/>
            <w:tcBorders>
              <w:bottom w:val="dotted" w:sz="4" w:space="0" w:color="274B93"/>
            </w:tcBorders>
          </w:tcPr>
          <w:p w14:paraId="3BB53747" w14:textId="77777777" w:rsidR="00CD31C7" w:rsidRPr="00CD31C7" w:rsidRDefault="00CD31C7" w:rsidP="00C43C59">
            <w:pPr>
              <w:pStyle w:val="Tablebody"/>
              <w:rPr>
                <w:lang w:val="en-US"/>
              </w:rPr>
            </w:pPr>
            <w:r w:rsidRPr="00CD31C7">
              <w:rPr>
                <w:lang w:val="en-US"/>
              </w:rPr>
              <w:t>Additional provisions recognised</w:t>
            </w:r>
          </w:p>
        </w:tc>
        <w:tc>
          <w:tcPr>
            <w:tcW w:w="1275" w:type="dxa"/>
            <w:tcBorders>
              <w:bottom w:val="dotted" w:sz="4" w:space="0" w:color="274B93"/>
            </w:tcBorders>
            <w:shd w:val="clear" w:color="auto" w:fill="F2F2F2" w:themeFill="background1" w:themeFillShade="F2"/>
          </w:tcPr>
          <w:p w14:paraId="32167543" w14:textId="77777777" w:rsidR="00CD31C7" w:rsidRPr="00CD31C7" w:rsidRDefault="00CD31C7" w:rsidP="00C43C59">
            <w:pPr>
              <w:pStyle w:val="Tablebody"/>
              <w:jc w:val="right"/>
              <w:rPr>
                <w:lang w:val="en-US"/>
              </w:rPr>
            </w:pPr>
            <w:r w:rsidRPr="00CD31C7">
              <w:rPr>
                <w:lang w:val="en-US"/>
              </w:rPr>
              <w:t xml:space="preserve">51,564 </w:t>
            </w:r>
          </w:p>
        </w:tc>
        <w:tc>
          <w:tcPr>
            <w:tcW w:w="1276" w:type="dxa"/>
            <w:tcBorders>
              <w:bottom w:val="dotted" w:sz="4" w:space="0" w:color="274B93"/>
            </w:tcBorders>
            <w:shd w:val="clear" w:color="auto" w:fill="F2F2F2" w:themeFill="background1" w:themeFillShade="F2"/>
          </w:tcPr>
          <w:p w14:paraId="229D5658" w14:textId="77777777" w:rsidR="00CD31C7" w:rsidRPr="00CD31C7" w:rsidRDefault="00CD31C7" w:rsidP="00C43C59">
            <w:pPr>
              <w:pStyle w:val="Tablebody"/>
              <w:jc w:val="right"/>
              <w:rPr>
                <w:lang w:val="en-US"/>
              </w:rPr>
            </w:pPr>
            <w:r w:rsidRPr="00CD31C7">
              <w:rPr>
                <w:lang w:val="en-US"/>
              </w:rPr>
              <w:t xml:space="preserve"> – </w:t>
            </w:r>
          </w:p>
        </w:tc>
        <w:tc>
          <w:tcPr>
            <w:tcW w:w="1275" w:type="dxa"/>
            <w:tcBorders>
              <w:bottom w:val="dotted" w:sz="4" w:space="0" w:color="274B93"/>
            </w:tcBorders>
            <w:shd w:val="clear" w:color="auto" w:fill="F2F2F2" w:themeFill="background1" w:themeFillShade="F2"/>
          </w:tcPr>
          <w:p w14:paraId="090640FE" w14:textId="77777777" w:rsidR="00CD31C7" w:rsidRPr="00CD31C7" w:rsidRDefault="00CD31C7" w:rsidP="00C43C59">
            <w:pPr>
              <w:pStyle w:val="Tablebody"/>
              <w:jc w:val="right"/>
              <w:rPr>
                <w:lang w:val="en-US"/>
              </w:rPr>
            </w:pPr>
            <w:r w:rsidRPr="00CD31C7">
              <w:rPr>
                <w:lang w:val="en-US"/>
              </w:rPr>
              <w:t xml:space="preserve">51,564 </w:t>
            </w:r>
          </w:p>
        </w:tc>
      </w:tr>
      <w:tr w:rsidR="00CD31C7" w:rsidRPr="00CD31C7" w14:paraId="1839574C" w14:textId="77777777" w:rsidTr="00C43C59">
        <w:trPr>
          <w:trHeight w:val="60"/>
        </w:trPr>
        <w:tc>
          <w:tcPr>
            <w:tcW w:w="6236" w:type="dxa"/>
            <w:tcBorders>
              <w:top w:val="dotted" w:sz="4" w:space="0" w:color="274B93"/>
              <w:bottom w:val="single" w:sz="4" w:space="0" w:color="274B93"/>
            </w:tcBorders>
          </w:tcPr>
          <w:p w14:paraId="7A301D59" w14:textId="77777777" w:rsidR="00CD31C7" w:rsidRPr="00CD31C7" w:rsidRDefault="00CD31C7" w:rsidP="00C43C59">
            <w:pPr>
              <w:pStyle w:val="Tablebody"/>
              <w:rPr>
                <w:lang w:val="en-US"/>
              </w:rPr>
            </w:pPr>
            <w:r w:rsidRPr="00CD31C7">
              <w:rPr>
                <w:lang w:val="en-US"/>
              </w:rPr>
              <w:t>Reductions arising from payments/other sacrifices of future economic benefits</w:t>
            </w:r>
          </w:p>
        </w:tc>
        <w:tc>
          <w:tcPr>
            <w:tcW w:w="1275" w:type="dxa"/>
            <w:tcBorders>
              <w:top w:val="dotted" w:sz="4" w:space="0" w:color="274B93"/>
              <w:bottom w:val="single" w:sz="4" w:space="0" w:color="274B93"/>
            </w:tcBorders>
            <w:shd w:val="clear" w:color="auto" w:fill="F2F2F2" w:themeFill="background1" w:themeFillShade="F2"/>
          </w:tcPr>
          <w:p w14:paraId="22E2D832" w14:textId="77777777" w:rsidR="00CD31C7" w:rsidRPr="00CD31C7" w:rsidRDefault="00CD31C7" w:rsidP="00C43C59">
            <w:pPr>
              <w:pStyle w:val="Tablebody"/>
              <w:jc w:val="right"/>
              <w:rPr>
                <w:lang w:val="en-US"/>
              </w:rPr>
            </w:pPr>
            <w:r w:rsidRPr="00CD31C7">
              <w:rPr>
                <w:lang w:val="en-US"/>
              </w:rPr>
              <w:t>(29,659)</w:t>
            </w:r>
          </w:p>
        </w:tc>
        <w:tc>
          <w:tcPr>
            <w:tcW w:w="1276" w:type="dxa"/>
            <w:tcBorders>
              <w:top w:val="dotted" w:sz="4" w:space="0" w:color="274B93"/>
              <w:bottom w:val="single" w:sz="4" w:space="0" w:color="274B93"/>
            </w:tcBorders>
            <w:shd w:val="clear" w:color="auto" w:fill="F2F2F2" w:themeFill="background1" w:themeFillShade="F2"/>
          </w:tcPr>
          <w:p w14:paraId="738CA930" w14:textId="77777777" w:rsidR="00CD31C7" w:rsidRPr="00CD31C7" w:rsidRDefault="00CD31C7" w:rsidP="00C43C59">
            <w:pPr>
              <w:pStyle w:val="Tablebody"/>
              <w:jc w:val="right"/>
              <w:rPr>
                <w:lang w:val="en-US"/>
              </w:rPr>
            </w:pPr>
            <w:r w:rsidRPr="00CD31C7">
              <w:rPr>
                <w:lang w:val="en-US"/>
              </w:rPr>
              <w:t>(954)</w:t>
            </w:r>
          </w:p>
        </w:tc>
        <w:tc>
          <w:tcPr>
            <w:tcW w:w="1275" w:type="dxa"/>
            <w:tcBorders>
              <w:top w:val="dotted" w:sz="4" w:space="0" w:color="274B93"/>
              <w:bottom w:val="single" w:sz="4" w:space="0" w:color="274B93"/>
            </w:tcBorders>
            <w:shd w:val="clear" w:color="auto" w:fill="F2F2F2" w:themeFill="background1" w:themeFillShade="F2"/>
          </w:tcPr>
          <w:p w14:paraId="76438B06" w14:textId="77777777" w:rsidR="00CD31C7" w:rsidRPr="00CD31C7" w:rsidRDefault="00CD31C7" w:rsidP="00C43C59">
            <w:pPr>
              <w:pStyle w:val="Tablebody"/>
              <w:jc w:val="right"/>
              <w:rPr>
                <w:lang w:val="en-US"/>
              </w:rPr>
            </w:pPr>
            <w:r w:rsidRPr="00CD31C7">
              <w:rPr>
                <w:lang w:val="en-US"/>
              </w:rPr>
              <w:t>(30,613)</w:t>
            </w:r>
          </w:p>
        </w:tc>
      </w:tr>
      <w:tr w:rsidR="00CD31C7" w:rsidRPr="00C43C59" w14:paraId="17167DB1" w14:textId="77777777" w:rsidTr="00C43C59">
        <w:trPr>
          <w:trHeight w:val="60"/>
        </w:trPr>
        <w:tc>
          <w:tcPr>
            <w:tcW w:w="6236" w:type="dxa"/>
            <w:tcBorders>
              <w:top w:val="single" w:sz="4" w:space="0" w:color="274B93"/>
              <w:bottom w:val="single" w:sz="4" w:space="0" w:color="274B93"/>
            </w:tcBorders>
          </w:tcPr>
          <w:p w14:paraId="6AD6CAA9" w14:textId="77777777" w:rsidR="00CD31C7" w:rsidRPr="00C43C59" w:rsidRDefault="00CD31C7" w:rsidP="00C43C59">
            <w:pPr>
              <w:pStyle w:val="Tablebody"/>
              <w:rPr>
                <w:b/>
                <w:bCs/>
                <w:lang w:val="en-US"/>
              </w:rPr>
            </w:pPr>
            <w:r w:rsidRPr="00C43C59">
              <w:rPr>
                <w:b/>
                <w:bCs/>
                <w:lang w:val="en-US"/>
              </w:rPr>
              <w:t>Closing balance 30 June 2025</w:t>
            </w:r>
          </w:p>
        </w:tc>
        <w:tc>
          <w:tcPr>
            <w:tcW w:w="1275" w:type="dxa"/>
            <w:tcBorders>
              <w:top w:val="single" w:sz="4" w:space="0" w:color="274B93"/>
              <w:bottom w:val="single" w:sz="4" w:space="0" w:color="274B93"/>
            </w:tcBorders>
            <w:shd w:val="clear" w:color="auto" w:fill="F2F2F2" w:themeFill="background1" w:themeFillShade="F2"/>
          </w:tcPr>
          <w:p w14:paraId="4D299D3F" w14:textId="77777777" w:rsidR="00CD31C7" w:rsidRPr="00C43C59" w:rsidRDefault="00CD31C7" w:rsidP="00C43C59">
            <w:pPr>
              <w:pStyle w:val="Tablebody"/>
              <w:jc w:val="right"/>
              <w:rPr>
                <w:b/>
                <w:bCs/>
                <w:lang w:val="en-US"/>
              </w:rPr>
            </w:pPr>
            <w:r w:rsidRPr="00C43C59">
              <w:rPr>
                <w:b/>
                <w:bCs/>
                <w:lang w:val="en-US"/>
              </w:rPr>
              <w:t xml:space="preserve">234,669 </w:t>
            </w:r>
          </w:p>
        </w:tc>
        <w:tc>
          <w:tcPr>
            <w:tcW w:w="1276" w:type="dxa"/>
            <w:tcBorders>
              <w:top w:val="single" w:sz="4" w:space="0" w:color="274B93"/>
              <w:bottom w:val="single" w:sz="4" w:space="0" w:color="274B93"/>
            </w:tcBorders>
            <w:shd w:val="clear" w:color="auto" w:fill="F2F2F2" w:themeFill="background1" w:themeFillShade="F2"/>
          </w:tcPr>
          <w:p w14:paraId="50824A49" w14:textId="77777777" w:rsidR="00CD31C7" w:rsidRPr="00C43C59" w:rsidRDefault="00CD31C7" w:rsidP="00C43C59">
            <w:pPr>
              <w:pStyle w:val="Tablebody"/>
              <w:jc w:val="right"/>
              <w:rPr>
                <w:b/>
                <w:bCs/>
                <w:lang w:val="en-US"/>
              </w:rPr>
            </w:pPr>
            <w:r w:rsidRPr="00C43C59">
              <w:rPr>
                <w:b/>
                <w:bCs/>
                <w:lang w:val="en-US"/>
              </w:rPr>
              <w:t xml:space="preserve">5,202 </w:t>
            </w:r>
          </w:p>
        </w:tc>
        <w:tc>
          <w:tcPr>
            <w:tcW w:w="1275" w:type="dxa"/>
            <w:tcBorders>
              <w:top w:val="single" w:sz="4" w:space="0" w:color="274B93"/>
              <w:bottom w:val="single" w:sz="4" w:space="0" w:color="274B93"/>
            </w:tcBorders>
            <w:shd w:val="clear" w:color="auto" w:fill="F2F2F2" w:themeFill="background1" w:themeFillShade="F2"/>
          </w:tcPr>
          <w:p w14:paraId="3168A88A" w14:textId="77777777" w:rsidR="00CD31C7" w:rsidRPr="00C43C59" w:rsidRDefault="00CD31C7" w:rsidP="00C43C59">
            <w:pPr>
              <w:pStyle w:val="Tablebody"/>
              <w:jc w:val="right"/>
              <w:rPr>
                <w:b/>
                <w:bCs/>
                <w:lang w:val="en-US"/>
              </w:rPr>
            </w:pPr>
            <w:r w:rsidRPr="00C43C59">
              <w:rPr>
                <w:b/>
                <w:bCs/>
                <w:lang w:val="en-US"/>
              </w:rPr>
              <w:t xml:space="preserve">239,871 </w:t>
            </w:r>
          </w:p>
        </w:tc>
      </w:tr>
      <w:tr w:rsidR="00CD31C7" w:rsidRPr="00CD31C7" w14:paraId="61C0555A" w14:textId="77777777" w:rsidTr="00C43C59">
        <w:trPr>
          <w:trHeight w:val="60"/>
        </w:trPr>
        <w:tc>
          <w:tcPr>
            <w:tcW w:w="6236" w:type="dxa"/>
            <w:tcBorders>
              <w:top w:val="single" w:sz="4" w:space="0" w:color="274B93"/>
              <w:bottom w:val="dotted" w:sz="4" w:space="0" w:color="274B93"/>
            </w:tcBorders>
          </w:tcPr>
          <w:p w14:paraId="54E0B4AF" w14:textId="77777777" w:rsidR="00CD31C7" w:rsidRPr="00CD31C7" w:rsidRDefault="00CD31C7" w:rsidP="00C43C59">
            <w:pPr>
              <w:pStyle w:val="Tablebody"/>
              <w:rPr>
                <w:lang w:val="en-US"/>
              </w:rPr>
            </w:pPr>
            <w:r w:rsidRPr="00CD31C7">
              <w:rPr>
                <w:lang w:val="en-US"/>
              </w:rPr>
              <w:t>Current</w:t>
            </w:r>
          </w:p>
        </w:tc>
        <w:tc>
          <w:tcPr>
            <w:tcW w:w="1275" w:type="dxa"/>
            <w:tcBorders>
              <w:top w:val="single" w:sz="4" w:space="0" w:color="274B93"/>
              <w:bottom w:val="dotted" w:sz="4" w:space="0" w:color="274B93"/>
            </w:tcBorders>
            <w:shd w:val="clear" w:color="auto" w:fill="F2F2F2" w:themeFill="background1" w:themeFillShade="F2"/>
          </w:tcPr>
          <w:p w14:paraId="4B807F0E" w14:textId="77777777" w:rsidR="00CD31C7" w:rsidRPr="00CD31C7" w:rsidRDefault="00CD31C7" w:rsidP="00C43C59">
            <w:pPr>
              <w:pStyle w:val="Tablebody"/>
              <w:jc w:val="right"/>
              <w:rPr>
                <w:lang w:val="en-US"/>
              </w:rPr>
            </w:pPr>
            <w:r w:rsidRPr="00CD31C7">
              <w:rPr>
                <w:lang w:val="en-US"/>
              </w:rPr>
              <w:t xml:space="preserve">215,419 </w:t>
            </w:r>
          </w:p>
        </w:tc>
        <w:tc>
          <w:tcPr>
            <w:tcW w:w="1276" w:type="dxa"/>
            <w:tcBorders>
              <w:top w:val="single" w:sz="4" w:space="0" w:color="274B93"/>
              <w:bottom w:val="dotted" w:sz="4" w:space="0" w:color="274B93"/>
            </w:tcBorders>
            <w:shd w:val="clear" w:color="auto" w:fill="F2F2F2" w:themeFill="background1" w:themeFillShade="F2"/>
          </w:tcPr>
          <w:p w14:paraId="1B9721FE" w14:textId="77777777" w:rsidR="00CD31C7" w:rsidRPr="00CD31C7" w:rsidRDefault="00CD31C7" w:rsidP="00C43C59">
            <w:pPr>
              <w:pStyle w:val="Tablebody"/>
              <w:jc w:val="right"/>
              <w:rPr>
                <w:lang w:val="en-US"/>
              </w:rPr>
            </w:pPr>
            <w:r w:rsidRPr="00CD31C7">
              <w:rPr>
                <w:lang w:val="en-US"/>
              </w:rPr>
              <w:t xml:space="preserve"> – </w:t>
            </w:r>
          </w:p>
        </w:tc>
        <w:tc>
          <w:tcPr>
            <w:tcW w:w="1275" w:type="dxa"/>
            <w:tcBorders>
              <w:top w:val="single" w:sz="4" w:space="0" w:color="274B93"/>
              <w:bottom w:val="dotted" w:sz="4" w:space="0" w:color="274B93"/>
            </w:tcBorders>
            <w:shd w:val="clear" w:color="auto" w:fill="F2F2F2" w:themeFill="background1" w:themeFillShade="F2"/>
          </w:tcPr>
          <w:p w14:paraId="0FFFC1F4" w14:textId="77777777" w:rsidR="00CD31C7" w:rsidRPr="00CD31C7" w:rsidRDefault="00CD31C7" w:rsidP="00C43C59">
            <w:pPr>
              <w:pStyle w:val="Tablebody"/>
              <w:jc w:val="right"/>
              <w:rPr>
                <w:lang w:val="en-US"/>
              </w:rPr>
            </w:pPr>
            <w:r w:rsidRPr="00CD31C7">
              <w:rPr>
                <w:lang w:val="en-US"/>
              </w:rPr>
              <w:t xml:space="preserve">215,419 </w:t>
            </w:r>
          </w:p>
        </w:tc>
      </w:tr>
      <w:tr w:rsidR="00CD31C7" w:rsidRPr="00CD31C7" w14:paraId="5D74DD77" w14:textId="77777777" w:rsidTr="00C43C59">
        <w:trPr>
          <w:trHeight w:val="60"/>
        </w:trPr>
        <w:tc>
          <w:tcPr>
            <w:tcW w:w="6236" w:type="dxa"/>
            <w:tcBorders>
              <w:top w:val="dotted" w:sz="4" w:space="0" w:color="274B93"/>
              <w:bottom w:val="single" w:sz="4" w:space="0" w:color="274B93"/>
            </w:tcBorders>
          </w:tcPr>
          <w:p w14:paraId="2A9741E0" w14:textId="77777777" w:rsidR="00CD31C7" w:rsidRPr="00CD31C7" w:rsidRDefault="00CD31C7" w:rsidP="00C43C59">
            <w:pPr>
              <w:pStyle w:val="Tablebody"/>
              <w:rPr>
                <w:lang w:val="en-US"/>
              </w:rPr>
            </w:pPr>
            <w:r w:rsidRPr="00CD31C7">
              <w:rPr>
                <w:lang w:val="en-US"/>
              </w:rPr>
              <w:t>Non-current</w:t>
            </w:r>
          </w:p>
        </w:tc>
        <w:tc>
          <w:tcPr>
            <w:tcW w:w="1275" w:type="dxa"/>
            <w:tcBorders>
              <w:top w:val="dotted" w:sz="4" w:space="0" w:color="274B93"/>
              <w:bottom w:val="single" w:sz="4" w:space="0" w:color="274B93"/>
            </w:tcBorders>
            <w:shd w:val="clear" w:color="auto" w:fill="F2F2F2" w:themeFill="background1" w:themeFillShade="F2"/>
          </w:tcPr>
          <w:p w14:paraId="07C70299" w14:textId="77777777" w:rsidR="00CD31C7" w:rsidRPr="00CD31C7" w:rsidRDefault="00CD31C7" w:rsidP="00C43C59">
            <w:pPr>
              <w:pStyle w:val="Tablebody"/>
              <w:jc w:val="right"/>
              <w:rPr>
                <w:lang w:val="en-US"/>
              </w:rPr>
            </w:pPr>
            <w:r w:rsidRPr="00CD31C7">
              <w:rPr>
                <w:lang w:val="en-US"/>
              </w:rPr>
              <w:t xml:space="preserve">19,250 </w:t>
            </w:r>
          </w:p>
        </w:tc>
        <w:tc>
          <w:tcPr>
            <w:tcW w:w="1276" w:type="dxa"/>
            <w:tcBorders>
              <w:top w:val="dotted" w:sz="4" w:space="0" w:color="274B93"/>
              <w:bottom w:val="single" w:sz="4" w:space="0" w:color="274B93"/>
            </w:tcBorders>
            <w:shd w:val="clear" w:color="auto" w:fill="F2F2F2" w:themeFill="background1" w:themeFillShade="F2"/>
          </w:tcPr>
          <w:p w14:paraId="78BB6159" w14:textId="77777777" w:rsidR="00CD31C7" w:rsidRPr="00CD31C7" w:rsidRDefault="00CD31C7" w:rsidP="00C43C59">
            <w:pPr>
              <w:pStyle w:val="Tablebody"/>
              <w:jc w:val="right"/>
              <w:rPr>
                <w:lang w:val="en-US"/>
              </w:rPr>
            </w:pPr>
            <w:r w:rsidRPr="00CD31C7">
              <w:rPr>
                <w:lang w:val="en-US"/>
              </w:rPr>
              <w:t xml:space="preserve">5,202 </w:t>
            </w:r>
          </w:p>
        </w:tc>
        <w:tc>
          <w:tcPr>
            <w:tcW w:w="1275" w:type="dxa"/>
            <w:tcBorders>
              <w:top w:val="dotted" w:sz="4" w:space="0" w:color="274B93"/>
              <w:bottom w:val="single" w:sz="4" w:space="0" w:color="274B93"/>
            </w:tcBorders>
            <w:shd w:val="clear" w:color="auto" w:fill="F2F2F2" w:themeFill="background1" w:themeFillShade="F2"/>
          </w:tcPr>
          <w:p w14:paraId="47929542" w14:textId="77777777" w:rsidR="00CD31C7" w:rsidRPr="00CD31C7" w:rsidRDefault="00CD31C7" w:rsidP="00C43C59">
            <w:pPr>
              <w:pStyle w:val="Tablebody"/>
              <w:jc w:val="right"/>
              <w:rPr>
                <w:lang w:val="en-US"/>
              </w:rPr>
            </w:pPr>
            <w:r w:rsidRPr="00CD31C7">
              <w:rPr>
                <w:lang w:val="en-US"/>
              </w:rPr>
              <w:t xml:space="preserve">24,452 </w:t>
            </w:r>
          </w:p>
        </w:tc>
      </w:tr>
      <w:tr w:rsidR="00CD31C7" w:rsidRPr="00C43C59" w14:paraId="220D042E" w14:textId="77777777" w:rsidTr="00C43C59">
        <w:trPr>
          <w:cnfStyle w:val="010000000000" w:firstRow="0" w:lastRow="1" w:firstColumn="0" w:lastColumn="0" w:oddVBand="0" w:evenVBand="0" w:oddHBand="0" w:evenHBand="0" w:firstRowFirstColumn="0" w:firstRowLastColumn="0" w:lastRowFirstColumn="0" w:lastRowLastColumn="0"/>
          <w:trHeight w:val="60"/>
        </w:trPr>
        <w:tc>
          <w:tcPr>
            <w:tcW w:w="6236" w:type="dxa"/>
            <w:tcBorders>
              <w:top w:val="single" w:sz="4" w:space="0" w:color="274B93"/>
            </w:tcBorders>
          </w:tcPr>
          <w:p w14:paraId="67610BEC" w14:textId="77777777" w:rsidR="00CD31C7" w:rsidRPr="00C43C59" w:rsidRDefault="00CD31C7" w:rsidP="00C43C59">
            <w:pPr>
              <w:pStyle w:val="Tablebody"/>
              <w:rPr>
                <w:b/>
                <w:bCs/>
                <w:lang w:val="en-US"/>
              </w:rPr>
            </w:pPr>
            <w:r w:rsidRPr="00C43C59">
              <w:rPr>
                <w:b/>
                <w:bCs/>
                <w:lang w:val="en-US"/>
              </w:rPr>
              <w:t>Closing balance 30 June 2025</w:t>
            </w:r>
          </w:p>
        </w:tc>
        <w:tc>
          <w:tcPr>
            <w:tcW w:w="1275" w:type="dxa"/>
            <w:tcBorders>
              <w:top w:val="single" w:sz="4" w:space="0" w:color="274B93"/>
            </w:tcBorders>
            <w:shd w:val="clear" w:color="auto" w:fill="F2F2F2" w:themeFill="background1" w:themeFillShade="F2"/>
          </w:tcPr>
          <w:p w14:paraId="111359F1" w14:textId="77777777" w:rsidR="00CD31C7" w:rsidRPr="00C43C59" w:rsidRDefault="00CD31C7" w:rsidP="00C43C59">
            <w:pPr>
              <w:pStyle w:val="Tablebody"/>
              <w:jc w:val="right"/>
              <w:rPr>
                <w:b/>
                <w:bCs/>
                <w:lang w:val="en-US"/>
              </w:rPr>
            </w:pPr>
            <w:r w:rsidRPr="00C43C59">
              <w:rPr>
                <w:b/>
                <w:bCs/>
                <w:lang w:val="en-US"/>
              </w:rPr>
              <w:t xml:space="preserve">234,669 </w:t>
            </w:r>
          </w:p>
        </w:tc>
        <w:tc>
          <w:tcPr>
            <w:tcW w:w="1276" w:type="dxa"/>
            <w:tcBorders>
              <w:top w:val="single" w:sz="4" w:space="0" w:color="274B93"/>
            </w:tcBorders>
            <w:shd w:val="clear" w:color="auto" w:fill="F2F2F2" w:themeFill="background1" w:themeFillShade="F2"/>
          </w:tcPr>
          <w:p w14:paraId="2E6E3A09" w14:textId="77777777" w:rsidR="00CD31C7" w:rsidRPr="00C43C59" w:rsidRDefault="00CD31C7" w:rsidP="00C43C59">
            <w:pPr>
              <w:pStyle w:val="Tablebody"/>
              <w:jc w:val="right"/>
              <w:rPr>
                <w:b/>
                <w:bCs/>
                <w:lang w:val="en-US"/>
              </w:rPr>
            </w:pPr>
            <w:r w:rsidRPr="00C43C59">
              <w:rPr>
                <w:b/>
                <w:bCs/>
                <w:lang w:val="en-US"/>
              </w:rPr>
              <w:t xml:space="preserve">5,202 </w:t>
            </w:r>
          </w:p>
        </w:tc>
        <w:tc>
          <w:tcPr>
            <w:tcW w:w="1275" w:type="dxa"/>
            <w:tcBorders>
              <w:top w:val="single" w:sz="4" w:space="0" w:color="274B93"/>
            </w:tcBorders>
            <w:shd w:val="clear" w:color="auto" w:fill="F2F2F2" w:themeFill="background1" w:themeFillShade="F2"/>
          </w:tcPr>
          <w:p w14:paraId="55B529AF" w14:textId="77777777" w:rsidR="00CD31C7" w:rsidRPr="00C43C59" w:rsidRDefault="00CD31C7" w:rsidP="00C43C59">
            <w:pPr>
              <w:pStyle w:val="Tablebody"/>
              <w:jc w:val="right"/>
              <w:rPr>
                <w:b/>
                <w:bCs/>
                <w:lang w:val="en-US"/>
              </w:rPr>
            </w:pPr>
            <w:r w:rsidRPr="00C43C59">
              <w:rPr>
                <w:b/>
                <w:bCs/>
                <w:lang w:val="en-US"/>
              </w:rPr>
              <w:t xml:space="preserve">239,871 </w:t>
            </w:r>
          </w:p>
        </w:tc>
      </w:tr>
    </w:tbl>
    <w:p w14:paraId="686617E0" w14:textId="77777777" w:rsidR="00CD31C7" w:rsidRPr="00CD31C7" w:rsidRDefault="00CD31C7" w:rsidP="00CD31C7">
      <w:pPr>
        <w:rPr>
          <w:lang w:val="en-US"/>
        </w:rPr>
      </w:pPr>
    </w:p>
    <w:p w14:paraId="2FAECAF0" w14:textId="77777777" w:rsidR="00CD31C7" w:rsidRPr="00C43C59" w:rsidRDefault="00CD31C7" w:rsidP="00C43C59">
      <w:pPr>
        <w:pStyle w:val="Heading4"/>
      </w:pPr>
      <w:r w:rsidRPr="00C43C59">
        <w:t>Wages and Salaries and Annual Leave</w:t>
      </w:r>
    </w:p>
    <w:p w14:paraId="5FAC1581" w14:textId="77777777" w:rsidR="00CD31C7" w:rsidRPr="00CD31C7" w:rsidRDefault="00CD31C7" w:rsidP="00CD31C7">
      <w:pPr>
        <w:rPr>
          <w:lang w:val="en-US"/>
        </w:rPr>
      </w:pPr>
      <w:r w:rsidRPr="00CD31C7">
        <w:rPr>
          <w:lang w:val="en-US"/>
        </w:rPr>
        <w:t>Liabilities for wages, salaries and annual leave are all recognised in the provision for employee benefits as current liabilities because Victoria Police does not have an unconditional right to defer settlements of these liabilities.</w:t>
      </w:r>
    </w:p>
    <w:p w14:paraId="67C1D82B" w14:textId="2BD4507B" w:rsidR="00CD31C7" w:rsidRPr="00CD31C7" w:rsidRDefault="00CD31C7" w:rsidP="00CD31C7">
      <w:pPr>
        <w:rPr>
          <w:lang w:val="en-US"/>
        </w:rPr>
      </w:pPr>
      <w:r w:rsidRPr="00CD31C7">
        <w:rPr>
          <w:lang w:val="en-US"/>
        </w:rPr>
        <w:t>The liability for salaries and wages are recognised in the Balance Sheet at remuneration rates which are current at the reporting date. As Victoria Police expects the liabilities to be wholly settled within 12 months of the reporting date, they are measured at undiscounted amounts.</w:t>
      </w:r>
    </w:p>
    <w:p w14:paraId="128ECF74" w14:textId="77777777" w:rsidR="00CD31C7" w:rsidRPr="00CD31C7" w:rsidRDefault="00CD31C7" w:rsidP="00CD31C7">
      <w:pPr>
        <w:rPr>
          <w:lang w:val="en-US"/>
        </w:rPr>
      </w:pPr>
      <w:r w:rsidRPr="00CD31C7">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0BB942DA" w14:textId="77777777" w:rsidR="00CD31C7" w:rsidRPr="00CD31C7" w:rsidRDefault="00CD31C7" w:rsidP="00CD31C7">
      <w:pPr>
        <w:rPr>
          <w:lang w:val="en-US"/>
        </w:rPr>
      </w:pPr>
      <w:r w:rsidRPr="00CD31C7">
        <w:rPr>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5D465107" w14:textId="77777777" w:rsidR="00CD31C7" w:rsidRPr="00CD31C7" w:rsidRDefault="00CD31C7" w:rsidP="00CD31C7">
      <w:pPr>
        <w:rPr>
          <w:lang w:val="en-US"/>
        </w:rPr>
      </w:pPr>
      <w:r w:rsidRPr="00CD31C7">
        <w:rPr>
          <w:lang w:val="en-US"/>
        </w:rPr>
        <w:lastRenderedPageBreak/>
        <w:t>Employment on-costs such as payroll tax, workers compensation and superannuation are not employee benefits. They are disclosed separately as a component of the provision for employee benefits when the employment to which they relate has occurred.</w:t>
      </w:r>
    </w:p>
    <w:p w14:paraId="6D9F5D58" w14:textId="77777777" w:rsidR="00CD31C7" w:rsidRPr="00C43C59" w:rsidRDefault="00CD31C7" w:rsidP="00C43C59">
      <w:pPr>
        <w:pStyle w:val="Heading4"/>
      </w:pPr>
      <w:r w:rsidRPr="00C43C59">
        <w:t>Long Service Leave</w:t>
      </w:r>
    </w:p>
    <w:p w14:paraId="15CCF713" w14:textId="77777777" w:rsidR="00CD31C7" w:rsidRPr="00CD31C7" w:rsidRDefault="00CD31C7" w:rsidP="00CD31C7">
      <w:pPr>
        <w:rPr>
          <w:lang w:val="en-US"/>
        </w:rPr>
      </w:pPr>
      <w:r w:rsidRPr="00CD31C7">
        <w:rPr>
          <w:lang w:val="en-US"/>
        </w:rPr>
        <w:t>Liability for long service leave (LSL) is recognised in the provision for employee benefits.</w:t>
      </w:r>
    </w:p>
    <w:p w14:paraId="732F6259" w14:textId="77777777" w:rsidR="00CD31C7" w:rsidRPr="00CD31C7" w:rsidRDefault="00CD31C7" w:rsidP="00CD31C7">
      <w:pPr>
        <w:rPr>
          <w:lang w:val="en-US"/>
        </w:rPr>
      </w:pPr>
      <w:r w:rsidRPr="00CD31C7">
        <w:rPr>
          <w:b/>
          <w:bCs/>
          <w:lang w:val="en-US"/>
        </w:rPr>
        <w:t>Unconditional LSL</w:t>
      </w:r>
      <w:r w:rsidRPr="00CD31C7">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7BDCF759" w14:textId="77777777" w:rsidR="00CD31C7" w:rsidRPr="00CD31C7" w:rsidRDefault="00CD31C7" w:rsidP="00CD31C7">
      <w:pPr>
        <w:rPr>
          <w:lang w:val="en-US"/>
        </w:rPr>
      </w:pPr>
      <w:r w:rsidRPr="00CD31C7">
        <w:rPr>
          <w:lang w:val="en-US"/>
        </w:rPr>
        <w:t>The components of this current LSL liability are measured at:</w:t>
      </w:r>
    </w:p>
    <w:p w14:paraId="670A1DAC" w14:textId="77777777" w:rsidR="00CD31C7" w:rsidRPr="00C43C59" w:rsidRDefault="00CD31C7" w:rsidP="00C43C59">
      <w:pPr>
        <w:pStyle w:val="Bullet1"/>
      </w:pPr>
      <w:r w:rsidRPr="00C43C59">
        <w:t>undiscounted value – if Victoria Police expects to wholly settle within 12 months</w:t>
      </w:r>
    </w:p>
    <w:p w14:paraId="0A213192" w14:textId="77777777" w:rsidR="00CD31C7" w:rsidRPr="00C43C59" w:rsidRDefault="00CD31C7" w:rsidP="00C43C59">
      <w:pPr>
        <w:pStyle w:val="Bullet1"/>
      </w:pPr>
      <w:r w:rsidRPr="00C43C59">
        <w:t>present value – if Victoria Police does not expect to wholly settle within 12 months.</w:t>
      </w:r>
    </w:p>
    <w:p w14:paraId="36775899" w14:textId="77777777" w:rsidR="00CD31C7" w:rsidRPr="00CD31C7" w:rsidRDefault="00CD31C7" w:rsidP="00CD31C7">
      <w:pPr>
        <w:rPr>
          <w:lang w:val="en-US"/>
        </w:rPr>
      </w:pPr>
      <w:r w:rsidRPr="00CD31C7">
        <w:rPr>
          <w:b/>
          <w:bCs/>
          <w:lang w:val="en-US"/>
        </w:rPr>
        <w:t>Conditional LSL</w:t>
      </w:r>
      <w:r w:rsidRPr="00CD31C7">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1B8EC604" w14:textId="77777777" w:rsidR="00CD31C7" w:rsidRPr="00CD31C7" w:rsidRDefault="00CD31C7" w:rsidP="00CD31C7">
      <w:pPr>
        <w:rPr>
          <w:lang w:val="en-US"/>
        </w:rPr>
      </w:pPr>
      <w:r w:rsidRPr="00CD31C7">
        <w:rPr>
          <w:lang w:val="en-US"/>
        </w:rPr>
        <w:t>Any gain or loss following the revaluation of the present value of LSL liability is recognised in the “net result from transactions”, except to the extent that any gain or loss arising from changes in bond interest rates is recognised as an Other Economic Flow in the net result – refer to Note 9.1 Other Economic Flows Included in Net Result.</w:t>
      </w:r>
    </w:p>
    <w:p w14:paraId="4F4F5886" w14:textId="77777777" w:rsidR="00CD31C7" w:rsidRPr="00CD31C7" w:rsidRDefault="00CD31C7" w:rsidP="00CD31C7">
      <w:pPr>
        <w:rPr>
          <w:lang w:val="en-US"/>
        </w:rPr>
      </w:pPr>
      <w:r w:rsidRPr="00CD31C7">
        <w:rPr>
          <w:lang w:val="en-US"/>
        </w:rPr>
        <w:t xml:space="preserve">The Minister for Finance approved an alternative wage inflation rate of 4.7 per cent to calculate the LSL liabilities for police officers based on the 2025 Victoria Police Enterprise Agreement (2025 EBA). </w:t>
      </w:r>
    </w:p>
    <w:p w14:paraId="3203FB0D" w14:textId="77777777" w:rsidR="00CD31C7" w:rsidRPr="00CD31C7" w:rsidRDefault="00CD31C7" w:rsidP="00CD31C7">
      <w:pPr>
        <w:rPr>
          <w:lang w:val="en-US"/>
        </w:rPr>
      </w:pPr>
      <w:r w:rsidRPr="00CD31C7">
        <w:rPr>
          <w:lang w:val="en-US"/>
        </w:rPr>
        <w:t>The approved inflation rate for Victoria Public Servant (VPS) employees for LSL is 4.25 per cent.</w:t>
      </w:r>
    </w:p>
    <w:p w14:paraId="5DC2EA8D" w14:textId="77777777" w:rsidR="00CD31C7" w:rsidRPr="00C43C59" w:rsidRDefault="00CD31C7" w:rsidP="00C43C59">
      <w:pPr>
        <w:pStyle w:val="Heading4"/>
      </w:pPr>
      <w:r w:rsidRPr="00C43C59">
        <w:t>Deferred Salary Scheme</w:t>
      </w:r>
    </w:p>
    <w:p w14:paraId="19AD1258" w14:textId="77777777" w:rsidR="00CD31C7" w:rsidRPr="00CD31C7" w:rsidRDefault="00CD31C7" w:rsidP="00CD31C7">
      <w:pPr>
        <w:rPr>
          <w:lang w:val="en-US"/>
        </w:rPr>
      </w:pPr>
      <w:r w:rsidRPr="00CD31C7">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whilst the employee is on leave. As of 2017, this scheme is only made available to police officers.</w:t>
      </w:r>
    </w:p>
    <w:p w14:paraId="1FA57BC2" w14:textId="77777777" w:rsidR="00CD31C7" w:rsidRPr="00CD31C7" w:rsidRDefault="00CD31C7" w:rsidP="00C43C59">
      <w:pPr>
        <w:pStyle w:val="Heading4"/>
        <w:rPr>
          <w:lang w:val="en-US"/>
        </w:rPr>
      </w:pPr>
      <w:r w:rsidRPr="00CD31C7">
        <w:rPr>
          <w:lang w:val="en-US"/>
        </w:rPr>
        <w:t>3.1.3  Superannuation Contributions</w:t>
      </w:r>
    </w:p>
    <w:p w14:paraId="2A898763" w14:textId="77777777" w:rsidR="00CD31C7" w:rsidRPr="00CD31C7" w:rsidRDefault="00CD31C7" w:rsidP="00CD31C7">
      <w:pPr>
        <w:rPr>
          <w:lang w:val="en-US"/>
        </w:rPr>
      </w:pPr>
      <w:r w:rsidRPr="00CD31C7">
        <w:rPr>
          <w:lang w:val="en-US"/>
        </w:rPr>
        <w:t>Employees of Victoria Police are entitled to receive superannuation benefits and Victoria Police contributes to both defined benefit and defined contribution plans. The defined benefit plan(s) provides benefits based on years of service and final average salary.</w:t>
      </w:r>
    </w:p>
    <w:p w14:paraId="791BA67F" w14:textId="77777777" w:rsidR="00CD31C7" w:rsidRPr="00CD31C7" w:rsidRDefault="00CD31C7" w:rsidP="00CD31C7">
      <w:pPr>
        <w:rPr>
          <w:lang w:val="en-US"/>
        </w:rPr>
      </w:pPr>
      <w:r w:rsidRPr="00CD31C7">
        <w:rPr>
          <w:lang w:val="en-US"/>
        </w:rPr>
        <w:t>As noted before (in Note 3.1.1), the defined benefit liability is recognised by the Department of Treasury and Finance (DTF) as an administered liability. However, superannuation contributions paid or payable for the reporting period are included as part of employee benefits in the Comprehensive Operating Statement of Victoria Police.</w:t>
      </w:r>
    </w:p>
    <w:p w14:paraId="34CF458E" w14:textId="77777777" w:rsidR="00CD31C7" w:rsidRPr="00CD31C7" w:rsidRDefault="00CD31C7" w:rsidP="00CD31C7">
      <w:pPr>
        <w:rPr>
          <w:lang w:val="en-US"/>
        </w:rPr>
      </w:pPr>
      <w:r w:rsidRPr="00CD31C7">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685"/>
        <w:gridCol w:w="1587"/>
        <w:gridCol w:w="1588"/>
        <w:gridCol w:w="1587"/>
        <w:gridCol w:w="1587"/>
      </w:tblGrid>
      <w:tr w:rsidR="00CD31C7" w:rsidRPr="00CD31C7" w14:paraId="7DF0B0F0"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single" w:sz="4" w:space="0" w:color="274B93"/>
            </w:tcBorders>
          </w:tcPr>
          <w:p w14:paraId="0EAC3653"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FACCA8A" w14:textId="77777777" w:rsidR="00CD31C7" w:rsidRPr="00CD31C7" w:rsidRDefault="00CD31C7" w:rsidP="00C43C59">
            <w:pPr>
              <w:pStyle w:val="Tablebody"/>
            </w:pPr>
          </w:p>
        </w:tc>
        <w:tc>
          <w:tcPr>
            <w:tcW w:w="1588" w:type="dxa"/>
            <w:tcBorders>
              <w:top w:val="single" w:sz="4" w:space="0" w:color="274B93"/>
              <w:bottom w:val="single" w:sz="4" w:space="0" w:color="274B93"/>
            </w:tcBorders>
          </w:tcPr>
          <w:p w14:paraId="22E31FC6"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E46AA58"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801F3BE" w14:textId="77777777" w:rsidR="00CD31C7" w:rsidRPr="00CD31C7" w:rsidRDefault="00CD31C7" w:rsidP="00C43C59">
            <w:pPr>
              <w:pStyle w:val="Tablebody"/>
              <w:jc w:val="right"/>
              <w:rPr>
                <w:lang w:val="en-US"/>
              </w:rPr>
            </w:pPr>
            <w:r w:rsidRPr="00CD31C7">
              <w:rPr>
                <w:lang w:val="en-US"/>
              </w:rPr>
              <w:t>($ thousand)</w:t>
            </w:r>
          </w:p>
        </w:tc>
      </w:tr>
      <w:tr w:rsidR="00CD31C7" w:rsidRPr="00CD31C7" w14:paraId="0CDFAED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single" w:sz="4" w:space="0" w:color="274B93"/>
            </w:tcBorders>
          </w:tcPr>
          <w:p w14:paraId="15C0DD34" w14:textId="77777777" w:rsidR="00CD31C7" w:rsidRPr="00CD31C7" w:rsidRDefault="00CD31C7" w:rsidP="00C43C59">
            <w:pPr>
              <w:pStyle w:val="Tablebody"/>
            </w:pPr>
          </w:p>
        </w:tc>
        <w:tc>
          <w:tcPr>
            <w:tcW w:w="3175" w:type="dxa"/>
            <w:gridSpan w:val="2"/>
            <w:tcBorders>
              <w:top w:val="single" w:sz="4" w:space="0" w:color="274B93"/>
              <w:bottom w:val="single" w:sz="4" w:space="0" w:color="274B93"/>
            </w:tcBorders>
          </w:tcPr>
          <w:p w14:paraId="22F2CAAA" w14:textId="77777777" w:rsidR="00CD31C7" w:rsidRPr="00CD31C7" w:rsidRDefault="00CD31C7" w:rsidP="00C43C59">
            <w:pPr>
              <w:pStyle w:val="Tablebody"/>
              <w:jc w:val="center"/>
              <w:rPr>
                <w:lang w:val="en-US"/>
              </w:rPr>
            </w:pPr>
            <w:r w:rsidRPr="00CD31C7">
              <w:rPr>
                <w:lang w:val="en-US"/>
              </w:rPr>
              <w:t>Contributions Paid For The Year</w:t>
            </w:r>
          </w:p>
        </w:tc>
        <w:tc>
          <w:tcPr>
            <w:tcW w:w="3174" w:type="dxa"/>
            <w:gridSpan w:val="2"/>
            <w:tcBorders>
              <w:top w:val="single" w:sz="4" w:space="0" w:color="274B93"/>
              <w:bottom w:val="single" w:sz="4" w:space="0" w:color="274B93"/>
            </w:tcBorders>
          </w:tcPr>
          <w:p w14:paraId="5755AD21" w14:textId="503B170E" w:rsidR="00CD31C7" w:rsidRPr="00CD31C7" w:rsidRDefault="00CD31C7" w:rsidP="00C43C59">
            <w:pPr>
              <w:pStyle w:val="Tablebody"/>
              <w:jc w:val="center"/>
              <w:rPr>
                <w:lang w:val="en-US"/>
              </w:rPr>
            </w:pPr>
            <w:r w:rsidRPr="00CD31C7">
              <w:rPr>
                <w:lang w:val="en-US"/>
              </w:rPr>
              <w:t>Contributions Outstanding At Year End</w:t>
            </w:r>
          </w:p>
        </w:tc>
      </w:tr>
      <w:tr w:rsidR="00CD31C7" w:rsidRPr="00CD31C7" w14:paraId="25E345E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dotted" w:sz="4" w:space="0" w:color="274B93"/>
            </w:tcBorders>
          </w:tcPr>
          <w:p w14:paraId="7C44595B" w14:textId="77777777" w:rsidR="00CD31C7" w:rsidRPr="00CD31C7" w:rsidRDefault="00CD31C7" w:rsidP="00C43C59">
            <w:pPr>
              <w:pStyle w:val="Tablebody"/>
            </w:pPr>
          </w:p>
        </w:tc>
        <w:tc>
          <w:tcPr>
            <w:tcW w:w="1587" w:type="dxa"/>
            <w:tcBorders>
              <w:top w:val="single" w:sz="4" w:space="0" w:color="274B93"/>
              <w:bottom w:val="dotted" w:sz="4" w:space="0" w:color="274B93"/>
            </w:tcBorders>
          </w:tcPr>
          <w:p w14:paraId="6524E8AD" w14:textId="77777777" w:rsidR="00CD31C7" w:rsidRPr="00CD31C7" w:rsidRDefault="00CD31C7" w:rsidP="00C43C59">
            <w:pPr>
              <w:pStyle w:val="Tablebody"/>
              <w:jc w:val="right"/>
              <w:rPr>
                <w:lang w:val="en-US"/>
              </w:rPr>
            </w:pPr>
            <w:r w:rsidRPr="00CD31C7">
              <w:rPr>
                <w:lang w:val="en-US"/>
              </w:rPr>
              <w:t>2025</w:t>
            </w:r>
          </w:p>
        </w:tc>
        <w:tc>
          <w:tcPr>
            <w:tcW w:w="1588" w:type="dxa"/>
            <w:tcBorders>
              <w:top w:val="single" w:sz="4" w:space="0" w:color="274B93"/>
              <w:bottom w:val="dotted" w:sz="4" w:space="0" w:color="274B93"/>
            </w:tcBorders>
          </w:tcPr>
          <w:p w14:paraId="53FF0EFC" w14:textId="77777777" w:rsidR="00CD31C7" w:rsidRPr="00CD31C7" w:rsidRDefault="00CD31C7" w:rsidP="00C43C59">
            <w:pPr>
              <w:pStyle w:val="Tablebody"/>
              <w:jc w:val="right"/>
              <w:rPr>
                <w:lang w:val="en-US"/>
              </w:rPr>
            </w:pPr>
            <w:r w:rsidRPr="00CD31C7">
              <w:rPr>
                <w:lang w:val="en-US"/>
              </w:rPr>
              <w:t>2024</w:t>
            </w:r>
          </w:p>
        </w:tc>
        <w:tc>
          <w:tcPr>
            <w:tcW w:w="1587" w:type="dxa"/>
            <w:tcBorders>
              <w:top w:val="single" w:sz="4" w:space="0" w:color="274B93"/>
              <w:bottom w:val="dotted" w:sz="4" w:space="0" w:color="274B93"/>
            </w:tcBorders>
          </w:tcPr>
          <w:p w14:paraId="7AEEC717" w14:textId="77777777" w:rsidR="00CD31C7" w:rsidRPr="00CD31C7" w:rsidRDefault="00CD31C7" w:rsidP="00C43C59">
            <w:pPr>
              <w:pStyle w:val="Tablebody"/>
              <w:jc w:val="right"/>
              <w:rPr>
                <w:lang w:val="en-US"/>
              </w:rPr>
            </w:pPr>
            <w:r w:rsidRPr="00CD31C7">
              <w:rPr>
                <w:lang w:val="en-US"/>
              </w:rPr>
              <w:t>2025</w:t>
            </w:r>
          </w:p>
        </w:tc>
        <w:tc>
          <w:tcPr>
            <w:tcW w:w="1587" w:type="dxa"/>
            <w:tcBorders>
              <w:top w:val="single" w:sz="4" w:space="0" w:color="274B93"/>
              <w:bottom w:val="dotted" w:sz="4" w:space="0" w:color="274B93"/>
            </w:tcBorders>
          </w:tcPr>
          <w:p w14:paraId="3558ACA0" w14:textId="77777777" w:rsidR="00CD31C7" w:rsidRPr="00CD31C7" w:rsidRDefault="00CD31C7" w:rsidP="00C43C59">
            <w:pPr>
              <w:pStyle w:val="Tablebody"/>
              <w:jc w:val="right"/>
              <w:rPr>
                <w:lang w:val="en-US"/>
              </w:rPr>
            </w:pPr>
            <w:r w:rsidRPr="00CD31C7">
              <w:rPr>
                <w:lang w:val="en-US"/>
              </w:rPr>
              <w:t>2024</w:t>
            </w:r>
          </w:p>
        </w:tc>
      </w:tr>
      <w:tr w:rsidR="00CD31C7" w:rsidRPr="00CD31C7" w14:paraId="0277D28B" w14:textId="77777777" w:rsidTr="00F36A52">
        <w:trPr>
          <w:trHeight w:val="60"/>
        </w:trPr>
        <w:tc>
          <w:tcPr>
            <w:tcW w:w="3685" w:type="dxa"/>
            <w:tcBorders>
              <w:top w:val="dotted" w:sz="4" w:space="0" w:color="274B93"/>
            </w:tcBorders>
          </w:tcPr>
          <w:p w14:paraId="1AFE59BC" w14:textId="77777777" w:rsidR="00CD31C7" w:rsidRPr="00CD31C7" w:rsidRDefault="00CD31C7" w:rsidP="00C43C59">
            <w:pPr>
              <w:pStyle w:val="Tablebody"/>
              <w:rPr>
                <w:lang w:val="en-US"/>
              </w:rPr>
            </w:pPr>
            <w:r w:rsidRPr="00C43C59">
              <w:rPr>
                <w:b/>
                <w:bCs/>
                <w:lang w:val="en-US"/>
              </w:rPr>
              <w:t>Defined benefit plans</w:t>
            </w:r>
            <w:r w:rsidRPr="00CD31C7">
              <w:rPr>
                <w:vertAlign w:val="superscript"/>
                <w:lang w:val="en-US"/>
              </w:rPr>
              <w:t xml:space="preserve"> (a)</w:t>
            </w:r>
          </w:p>
        </w:tc>
        <w:tc>
          <w:tcPr>
            <w:tcW w:w="1587" w:type="dxa"/>
            <w:tcBorders>
              <w:top w:val="dotted" w:sz="4" w:space="0" w:color="274B93"/>
            </w:tcBorders>
            <w:shd w:val="clear" w:color="auto" w:fill="F2F2F2" w:themeFill="background1" w:themeFillShade="F2"/>
          </w:tcPr>
          <w:p w14:paraId="2AC54376" w14:textId="77777777" w:rsidR="00CD31C7" w:rsidRPr="00CD31C7" w:rsidRDefault="00CD31C7" w:rsidP="00C43C59">
            <w:pPr>
              <w:pStyle w:val="Tablebody"/>
              <w:jc w:val="right"/>
            </w:pPr>
          </w:p>
        </w:tc>
        <w:tc>
          <w:tcPr>
            <w:tcW w:w="1588" w:type="dxa"/>
            <w:tcBorders>
              <w:top w:val="dotted" w:sz="4" w:space="0" w:color="274B93"/>
            </w:tcBorders>
          </w:tcPr>
          <w:p w14:paraId="6CB9C840" w14:textId="77777777" w:rsidR="00CD31C7" w:rsidRPr="00CD31C7" w:rsidRDefault="00CD31C7" w:rsidP="00C43C59">
            <w:pPr>
              <w:pStyle w:val="Tablebody"/>
              <w:jc w:val="right"/>
            </w:pPr>
          </w:p>
        </w:tc>
        <w:tc>
          <w:tcPr>
            <w:tcW w:w="1587" w:type="dxa"/>
            <w:tcBorders>
              <w:top w:val="dotted" w:sz="4" w:space="0" w:color="274B93"/>
            </w:tcBorders>
            <w:shd w:val="clear" w:color="auto" w:fill="F2F2F2" w:themeFill="background1" w:themeFillShade="F2"/>
          </w:tcPr>
          <w:p w14:paraId="2E443CE8" w14:textId="77777777" w:rsidR="00CD31C7" w:rsidRPr="00CD31C7" w:rsidRDefault="00CD31C7" w:rsidP="00C43C59">
            <w:pPr>
              <w:pStyle w:val="Tablebody"/>
              <w:jc w:val="right"/>
            </w:pPr>
          </w:p>
        </w:tc>
        <w:tc>
          <w:tcPr>
            <w:tcW w:w="1587" w:type="dxa"/>
            <w:tcBorders>
              <w:top w:val="dotted" w:sz="4" w:space="0" w:color="274B93"/>
            </w:tcBorders>
          </w:tcPr>
          <w:p w14:paraId="0AE15B4A" w14:textId="77777777" w:rsidR="00CD31C7" w:rsidRPr="00CD31C7" w:rsidRDefault="00CD31C7" w:rsidP="00C43C59">
            <w:pPr>
              <w:pStyle w:val="Tablebody"/>
              <w:jc w:val="right"/>
            </w:pPr>
          </w:p>
        </w:tc>
      </w:tr>
      <w:tr w:rsidR="00CD31C7" w:rsidRPr="00CD31C7" w14:paraId="3B11E26D" w14:textId="77777777" w:rsidTr="00C43C59">
        <w:trPr>
          <w:trHeight w:val="60"/>
        </w:trPr>
        <w:tc>
          <w:tcPr>
            <w:tcW w:w="3685" w:type="dxa"/>
            <w:tcMar>
              <w:left w:w="198" w:type="dxa"/>
            </w:tcMar>
          </w:tcPr>
          <w:p w14:paraId="49D4DBDD" w14:textId="77777777" w:rsidR="00CD31C7" w:rsidRPr="00CD31C7" w:rsidRDefault="00CD31C7" w:rsidP="00C43C59">
            <w:pPr>
              <w:pStyle w:val="Tablebody"/>
              <w:rPr>
                <w:lang w:val="en-US"/>
              </w:rPr>
            </w:pPr>
            <w:r w:rsidRPr="00CD31C7">
              <w:rPr>
                <w:lang w:val="en-US"/>
              </w:rPr>
              <w:t xml:space="preserve">Emergency Services and State Super </w:t>
            </w:r>
          </w:p>
        </w:tc>
        <w:tc>
          <w:tcPr>
            <w:tcW w:w="1587" w:type="dxa"/>
            <w:shd w:val="clear" w:color="auto" w:fill="F2F2F2" w:themeFill="background1" w:themeFillShade="F2"/>
          </w:tcPr>
          <w:p w14:paraId="06037E10" w14:textId="77777777" w:rsidR="00CD31C7" w:rsidRPr="00CD31C7" w:rsidRDefault="00CD31C7" w:rsidP="00C43C59">
            <w:pPr>
              <w:pStyle w:val="Tablebody"/>
              <w:jc w:val="right"/>
              <w:rPr>
                <w:lang w:val="en-US"/>
              </w:rPr>
            </w:pPr>
            <w:r w:rsidRPr="00CD31C7">
              <w:rPr>
                <w:lang w:val="en-US"/>
              </w:rPr>
              <w:t xml:space="preserve">254,245 </w:t>
            </w:r>
          </w:p>
        </w:tc>
        <w:tc>
          <w:tcPr>
            <w:tcW w:w="1588" w:type="dxa"/>
          </w:tcPr>
          <w:p w14:paraId="4F07EEF3" w14:textId="77777777" w:rsidR="00CD31C7" w:rsidRPr="00CD31C7" w:rsidRDefault="00CD31C7" w:rsidP="00C43C59">
            <w:pPr>
              <w:pStyle w:val="Tablebody"/>
              <w:jc w:val="right"/>
              <w:rPr>
                <w:lang w:val="en-US"/>
              </w:rPr>
            </w:pPr>
            <w:r w:rsidRPr="00CD31C7">
              <w:rPr>
                <w:lang w:val="en-US"/>
              </w:rPr>
              <w:t xml:space="preserve">248,708 </w:t>
            </w:r>
          </w:p>
        </w:tc>
        <w:tc>
          <w:tcPr>
            <w:tcW w:w="1587" w:type="dxa"/>
            <w:shd w:val="clear" w:color="auto" w:fill="F2F2F2" w:themeFill="background1" w:themeFillShade="F2"/>
          </w:tcPr>
          <w:p w14:paraId="7E66B086" w14:textId="77777777" w:rsidR="00CD31C7" w:rsidRPr="00CD31C7" w:rsidRDefault="00CD31C7" w:rsidP="00C43C59">
            <w:pPr>
              <w:pStyle w:val="Tablebody"/>
              <w:jc w:val="right"/>
              <w:rPr>
                <w:lang w:val="en-US"/>
              </w:rPr>
            </w:pPr>
            <w:r w:rsidRPr="00CD31C7">
              <w:rPr>
                <w:lang w:val="en-US"/>
              </w:rPr>
              <w:t xml:space="preserve">1,561 </w:t>
            </w:r>
          </w:p>
        </w:tc>
        <w:tc>
          <w:tcPr>
            <w:tcW w:w="1587" w:type="dxa"/>
          </w:tcPr>
          <w:p w14:paraId="448EF320" w14:textId="77777777" w:rsidR="00CD31C7" w:rsidRPr="00CD31C7" w:rsidRDefault="00CD31C7" w:rsidP="00C43C59">
            <w:pPr>
              <w:pStyle w:val="Tablebody"/>
              <w:jc w:val="right"/>
              <w:rPr>
                <w:lang w:val="en-US"/>
              </w:rPr>
            </w:pPr>
            <w:r w:rsidRPr="00CD31C7">
              <w:rPr>
                <w:lang w:val="en-US"/>
              </w:rPr>
              <w:t xml:space="preserve">664 </w:t>
            </w:r>
          </w:p>
        </w:tc>
      </w:tr>
      <w:tr w:rsidR="00CD31C7" w:rsidRPr="00C43C59" w14:paraId="41AA3B2B" w14:textId="77777777" w:rsidTr="00C43C59">
        <w:trPr>
          <w:trHeight w:val="60"/>
        </w:trPr>
        <w:tc>
          <w:tcPr>
            <w:tcW w:w="3685" w:type="dxa"/>
          </w:tcPr>
          <w:p w14:paraId="3828343C" w14:textId="77777777" w:rsidR="00CD31C7" w:rsidRPr="00C43C59" w:rsidRDefault="00CD31C7" w:rsidP="00C43C59">
            <w:pPr>
              <w:pStyle w:val="Tablebody"/>
              <w:rPr>
                <w:b/>
                <w:bCs/>
                <w:lang w:val="en-US"/>
              </w:rPr>
            </w:pPr>
            <w:r w:rsidRPr="00C43C59">
              <w:rPr>
                <w:b/>
                <w:bCs/>
                <w:lang w:val="en-US"/>
              </w:rPr>
              <w:t>Subtotal</w:t>
            </w:r>
          </w:p>
        </w:tc>
        <w:tc>
          <w:tcPr>
            <w:tcW w:w="1587" w:type="dxa"/>
            <w:shd w:val="clear" w:color="auto" w:fill="F2F2F2" w:themeFill="background1" w:themeFillShade="F2"/>
          </w:tcPr>
          <w:p w14:paraId="7968A3F5" w14:textId="77777777" w:rsidR="00CD31C7" w:rsidRPr="00C43C59" w:rsidRDefault="00CD31C7" w:rsidP="00C43C59">
            <w:pPr>
              <w:pStyle w:val="Tablebody"/>
              <w:jc w:val="right"/>
              <w:rPr>
                <w:b/>
                <w:bCs/>
                <w:lang w:val="en-US"/>
              </w:rPr>
            </w:pPr>
            <w:r w:rsidRPr="00C43C59">
              <w:rPr>
                <w:b/>
                <w:bCs/>
                <w:lang w:val="en-US"/>
              </w:rPr>
              <w:t xml:space="preserve">254,245 </w:t>
            </w:r>
          </w:p>
        </w:tc>
        <w:tc>
          <w:tcPr>
            <w:tcW w:w="1588" w:type="dxa"/>
          </w:tcPr>
          <w:p w14:paraId="3E66D6C1" w14:textId="77777777" w:rsidR="00CD31C7" w:rsidRPr="00C43C59" w:rsidRDefault="00CD31C7" w:rsidP="00C43C59">
            <w:pPr>
              <w:pStyle w:val="Tablebody"/>
              <w:jc w:val="right"/>
              <w:rPr>
                <w:b/>
                <w:bCs/>
                <w:lang w:val="en-US"/>
              </w:rPr>
            </w:pPr>
            <w:r w:rsidRPr="00C43C59">
              <w:rPr>
                <w:b/>
                <w:bCs/>
                <w:lang w:val="en-US"/>
              </w:rPr>
              <w:t xml:space="preserve">248,708 </w:t>
            </w:r>
          </w:p>
        </w:tc>
        <w:tc>
          <w:tcPr>
            <w:tcW w:w="1587" w:type="dxa"/>
            <w:shd w:val="clear" w:color="auto" w:fill="F2F2F2" w:themeFill="background1" w:themeFillShade="F2"/>
          </w:tcPr>
          <w:p w14:paraId="0A498169" w14:textId="77777777" w:rsidR="00CD31C7" w:rsidRPr="00C43C59" w:rsidRDefault="00CD31C7" w:rsidP="00C43C59">
            <w:pPr>
              <w:pStyle w:val="Tablebody"/>
              <w:jc w:val="right"/>
              <w:rPr>
                <w:b/>
                <w:bCs/>
                <w:lang w:val="en-US"/>
              </w:rPr>
            </w:pPr>
            <w:r w:rsidRPr="00C43C59">
              <w:rPr>
                <w:b/>
                <w:bCs/>
                <w:lang w:val="en-US"/>
              </w:rPr>
              <w:t xml:space="preserve">1,561 </w:t>
            </w:r>
          </w:p>
        </w:tc>
        <w:tc>
          <w:tcPr>
            <w:tcW w:w="1587" w:type="dxa"/>
          </w:tcPr>
          <w:p w14:paraId="40F63DB6" w14:textId="77777777" w:rsidR="00CD31C7" w:rsidRPr="00C43C59" w:rsidRDefault="00CD31C7" w:rsidP="00C43C59">
            <w:pPr>
              <w:pStyle w:val="Tablebody"/>
              <w:jc w:val="right"/>
              <w:rPr>
                <w:b/>
                <w:bCs/>
                <w:lang w:val="en-US"/>
              </w:rPr>
            </w:pPr>
            <w:r w:rsidRPr="00C43C59">
              <w:rPr>
                <w:b/>
                <w:bCs/>
                <w:lang w:val="en-US"/>
              </w:rPr>
              <w:t xml:space="preserve">664 </w:t>
            </w:r>
          </w:p>
        </w:tc>
      </w:tr>
      <w:tr w:rsidR="00CD31C7" w:rsidRPr="00C43C59" w14:paraId="1D1A1BC1" w14:textId="77777777" w:rsidTr="00C43C59">
        <w:trPr>
          <w:trHeight w:val="60"/>
        </w:trPr>
        <w:tc>
          <w:tcPr>
            <w:tcW w:w="3685" w:type="dxa"/>
          </w:tcPr>
          <w:p w14:paraId="3AACC879" w14:textId="77777777" w:rsidR="00CD31C7" w:rsidRPr="00C43C59" w:rsidRDefault="00CD31C7" w:rsidP="00C43C59">
            <w:pPr>
              <w:pStyle w:val="Tablebody"/>
              <w:rPr>
                <w:b/>
                <w:bCs/>
                <w:lang w:val="en-US"/>
              </w:rPr>
            </w:pPr>
            <w:r w:rsidRPr="00C43C59">
              <w:rPr>
                <w:b/>
                <w:bCs/>
                <w:lang w:val="en-US"/>
              </w:rPr>
              <w:t>Defined contribution plans:</w:t>
            </w:r>
          </w:p>
        </w:tc>
        <w:tc>
          <w:tcPr>
            <w:tcW w:w="1587" w:type="dxa"/>
            <w:shd w:val="clear" w:color="auto" w:fill="F2F2F2" w:themeFill="background1" w:themeFillShade="F2"/>
          </w:tcPr>
          <w:p w14:paraId="11939A5C" w14:textId="77777777" w:rsidR="00CD31C7" w:rsidRPr="00C43C59" w:rsidRDefault="00CD31C7" w:rsidP="00C43C59">
            <w:pPr>
              <w:pStyle w:val="Tablebody"/>
              <w:jc w:val="right"/>
              <w:rPr>
                <w:b/>
                <w:bCs/>
              </w:rPr>
            </w:pPr>
          </w:p>
        </w:tc>
        <w:tc>
          <w:tcPr>
            <w:tcW w:w="1588" w:type="dxa"/>
          </w:tcPr>
          <w:p w14:paraId="66956B13" w14:textId="77777777" w:rsidR="00CD31C7" w:rsidRPr="00C43C59" w:rsidRDefault="00CD31C7" w:rsidP="00C43C59">
            <w:pPr>
              <w:pStyle w:val="Tablebody"/>
              <w:jc w:val="right"/>
              <w:rPr>
                <w:b/>
                <w:bCs/>
              </w:rPr>
            </w:pPr>
          </w:p>
        </w:tc>
        <w:tc>
          <w:tcPr>
            <w:tcW w:w="1587" w:type="dxa"/>
            <w:shd w:val="clear" w:color="auto" w:fill="F2F2F2" w:themeFill="background1" w:themeFillShade="F2"/>
          </w:tcPr>
          <w:p w14:paraId="0D39A5D3" w14:textId="77777777" w:rsidR="00CD31C7" w:rsidRPr="00C43C59" w:rsidRDefault="00CD31C7" w:rsidP="00C43C59">
            <w:pPr>
              <w:pStyle w:val="Tablebody"/>
              <w:jc w:val="right"/>
              <w:rPr>
                <w:b/>
                <w:bCs/>
              </w:rPr>
            </w:pPr>
          </w:p>
        </w:tc>
        <w:tc>
          <w:tcPr>
            <w:tcW w:w="1587" w:type="dxa"/>
          </w:tcPr>
          <w:p w14:paraId="779B5508" w14:textId="77777777" w:rsidR="00CD31C7" w:rsidRPr="00C43C59" w:rsidRDefault="00CD31C7" w:rsidP="00C43C59">
            <w:pPr>
              <w:pStyle w:val="Tablebody"/>
              <w:jc w:val="right"/>
              <w:rPr>
                <w:b/>
                <w:bCs/>
              </w:rPr>
            </w:pPr>
          </w:p>
        </w:tc>
      </w:tr>
      <w:tr w:rsidR="00CD31C7" w:rsidRPr="00CD31C7" w14:paraId="3732FB88" w14:textId="77777777" w:rsidTr="00C43C59">
        <w:trPr>
          <w:trHeight w:val="60"/>
        </w:trPr>
        <w:tc>
          <w:tcPr>
            <w:tcW w:w="3685" w:type="dxa"/>
            <w:tcMar>
              <w:left w:w="198" w:type="dxa"/>
            </w:tcMar>
          </w:tcPr>
          <w:p w14:paraId="0DA77ABB" w14:textId="77777777" w:rsidR="00CD31C7" w:rsidRPr="00CD31C7" w:rsidRDefault="00CD31C7" w:rsidP="00C43C59">
            <w:pPr>
              <w:pStyle w:val="Tablebody"/>
              <w:rPr>
                <w:lang w:val="en-US"/>
              </w:rPr>
            </w:pPr>
            <w:r w:rsidRPr="00CD31C7">
              <w:rPr>
                <w:lang w:val="en-US"/>
              </w:rPr>
              <w:t>Aware Super</w:t>
            </w:r>
          </w:p>
        </w:tc>
        <w:tc>
          <w:tcPr>
            <w:tcW w:w="1587" w:type="dxa"/>
            <w:shd w:val="clear" w:color="auto" w:fill="F2F2F2" w:themeFill="background1" w:themeFillShade="F2"/>
          </w:tcPr>
          <w:p w14:paraId="6D1C1393" w14:textId="77777777" w:rsidR="00CD31C7" w:rsidRPr="00CD31C7" w:rsidRDefault="00CD31C7" w:rsidP="00C43C59">
            <w:pPr>
              <w:pStyle w:val="Tablebody"/>
              <w:jc w:val="right"/>
              <w:rPr>
                <w:lang w:val="en-US"/>
              </w:rPr>
            </w:pPr>
            <w:r w:rsidRPr="00CD31C7">
              <w:rPr>
                <w:lang w:val="en-US"/>
              </w:rPr>
              <w:t xml:space="preserve">29,385 </w:t>
            </w:r>
          </w:p>
        </w:tc>
        <w:tc>
          <w:tcPr>
            <w:tcW w:w="1588" w:type="dxa"/>
          </w:tcPr>
          <w:p w14:paraId="6927DEB8" w14:textId="77777777" w:rsidR="00CD31C7" w:rsidRPr="00CD31C7" w:rsidRDefault="00CD31C7" w:rsidP="00C43C59">
            <w:pPr>
              <w:pStyle w:val="Tablebody"/>
              <w:jc w:val="right"/>
              <w:rPr>
                <w:lang w:val="en-US"/>
              </w:rPr>
            </w:pPr>
            <w:r w:rsidRPr="00CD31C7">
              <w:rPr>
                <w:lang w:val="en-US"/>
              </w:rPr>
              <w:t xml:space="preserve">23,922 </w:t>
            </w:r>
          </w:p>
        </w:tc>
        <w:tc>
          <w:tcPr>
            <w:tcW w:w="1587" w:type="dxa"/>
            <w:shd w:val="clear" w:color="auto" w:fill="F2F2F2" w:themeFill="background1" w:themeFillShade="F2"/>
          </w:tcPr>
          <w:p w14:paraId="39981D79" w14:textId="77777777" w:rsidR="00CD31C7" w:rsidRPr="00CD31C7" w:rsidRDefault="00CD31C7" w:rsidP="00C43C59">
            <w:pPr>
              <w:pStyle w:val="Tablebody"/>
              <w:jc w:val="right"/>
              <w:rPr>
                <w:lang w:val="en-US"/>
              </w:rPr>
            </w:pPr>
            <w:r w:rsidRPr="00CD31C7">
              <w:rPr>
                <w:lang w:val="en-US"/>
              </w:rPr>
              <w:t xml:space="preserve">158 </w:t>
            </w:r>
          </w:p>
        </w:tc>
        <w:tc>
          <w:tcPr>
            <w:tcW w:w="1587" w:type="dxa"/>
          </w:tcPr>
          <w:p w14:paraId="1BAF82A0" w14:textId="77777777" w:rsidR="00CD31C7" w:rsidRPr="00CD31C7" w:rsidRDefault="00CD31C7" w:rsidP="00C43C59">
            <w:pPr>
              <w:pStyle w:val="Tablebody"/>
              <w:jc w:val="right"/>
              <w:rPr>
                <w:lang w:val="en-US"/>
              </w:rPr>
            </w:pPr>
            <w:r w:rsidRPr="00CD31C7">
              <w:rPr>
                <w:lang w:val="en-US"/>
              </w:rPr>
              <w:t xml:space="preserve">65 </w:t>
            </w:r>
          </w:p>
        </w:tc>
      </w:tr>
      <w:tr w:rsidR="00CD31C7" w:rsidRPr="00CD31C7" w14:paraId="5A8A6F5E" w14:textId="77777777" w:rsidTr="00C43C59">
        <w:trPr>
          <w:trHeight w:val="60"/>
        </w:trPr>
        <w:tc>
          <w:tcPr>
            <w:tcW w:w="3685" w:type="dxa"/>
            <w:tcBorders>
              <w:bottom w:val="dotted" w:sz="4" w:space="0" w:color="274B93"/>
            </w:tcBorders>
            <w:tcMar>
              <w:left w:w="198" w:type="dxa"/>
            </w:tcMar>
          </w:tcPr>
          <w:p w14:paraId="39E86E38" w14:textId="77777777" w:rsidR="00CD31C7" w:rsidRPr="00CD31C7" w:rsidRDefault="00CD31C7" w:rsidP="00C43C59">
            <w:pPr>
              <w:pStyle w:val="Tablebody"/>
              <w:rPr>
                <w:lang w:val="en-US"/>
              </w:rPr>
            </w:pPr>
            <w:r w:rsidRPr="00CD31C7">
              <w:rPr>
                <w:lang w:val="en-US"/>
              </w:rPr>
              <w:t>Other</w:t>
            </w:r>
          </w:p>
        </w:tc>
        <w:tc>
          <w:tcPr>
            <w:tcW w:w="1587" w:type="dxa"/>
            <w:tcBorders>
              <w:bottom w:val="dotted" w:sz="4" w:space="0" w:color="274B93"/>
            </w:tcBorders>
            <w:shd w:val="clear" w:color="auto" w:fill="F2F2F2" w:themeFill="background1" w:themeFillShade="F2"/>
          </w:tcPr>
          <w:p w14:paraId="24D91DB5" w14:textId="77777777" w:rsidR="00CD31C7" w:rsidRPr="00CD31C7" w:rsidRDefault="00CD31C7" w:rsidP="00C43C59">
            <w:pPr>
              <w:pStyle w:val="Tablebody"/>
              <w:jc w:val="right"/>
              <w:rPr>
                <w:lang w:val="en-US"/>
              </w:rPr>
            </w:pPr>
            <w:r w:rsidRPr="00CD31C7">
              <w:rPr>
                <w:lang w:val="en-US"/>
              </w:rPr>
              <w:t xml:space="preserve">39,738 </w:t>
            </w:r>
          </w:p>
        </w:tc>
        <w:tc>
          <w:tcPr>
            <w:tcW w:w="1588" w:type="dxa"/>
            <w:tcBorders>
              <w:bottom w:val="dotted" w:sz="4" w:space="0" w:color="274B93"/>
            </w:tcBorders>
          </w:tcPr>
          <w:p w14:paraId="3855678B" w14:textId="77777777" w:rsidR="00CD31C7" w:rsidRPr="00CD31C7" w:rsidRDefault="00CD31C7" w:rsidP="00C43C59">
            <w:pPr>
              <w:pStyle w:val="Tablebody"/>
              <w:jc w:val="right"/>
              <w:rPr>
                <w:lang w:val="en-US"/>
              </w:rPr>
            </w:pPr>
            <w:r w:rsidRPr="00CD31C7">
              <w:rPr>
                <w:lang w:val="en-US"/>
              </w:rPr>
              <w:t xml:space="preserve">34,496 </w:t>
            </w:r>
          </w:p>
        </w:tc>
        <w:tc>
          <w:tcPr>
            <w:tcW w:w="1587" w:type="dxa"/>
            <w:tcBorders>
              <w:bottom w:val="dotted" w:sz="4" w:space="0" w:color="274B93"/>
            </w:tcBorders>
            <w:shd w:val="clear" w:color="auto" w:fill="F2F2F2" w:themeFill="background1" w:themeFillShade="F2"/>
          </w:tcPr>
          <w:p w14:paraId="3F722194" w14:textId="77777777" w:rsidR="00CD31C7" w:rsidRPr="00CD31C7" w:rsidRDefault="00CD31C7" w:rsidP="00C43C59">
            <w:pPr>
              <w:pStyle w:val="Tablebody"/>
              <w:jc w:val="right"/>
              <w:rPr>
                <w:lang w:val="en-US"/>
              </w:rPr>
            </w:pPr>
            <w:r w:rsidRPr="00CD31C7">
              <w:rPr>
                <w:lang w:val="en-US"/>
              </w:rPr>
              <w:t xml:space="preserve">230 </w:t>
            </w:r>
          </w:p>
        </w:tc>
        <w:tc>
          <w:tcPr>
            <w:tcW w:w="1587" w:type="dxa"/>
            <w:tcBorders>
              <w:bottom w:val="dotted" w:sz="4" w:space="0" w:color="274B93"/>
            </w:tcBorders>
          </w:tcPr>
          <w:p w14:paraId="187EFBB1" w14:textId="77777777" w:rsidR="00CD31C7" w:rsidRPr="00CD31C7" w:rsidRDefault="00CD31C7" w:rsidP="00C43C59">
            <w:pPr>
              <w:pStyle w:val="Tablebody"/>
              <w:jc w:val="right"/>
              <w:rPr>
                <w:lang w:val="en-US"/>
              </w:rPr>
            </w:pPr>
            <w:r w:rsidRPr="00CD31C7">
              <w:rPr>
                <w:lang w:val="en-US"/>
              </w:rPr>
              <w:t xml:space="preserve">83 </w:t>
            </w:r>
          </w:p>
        </w:tc>
      </w:tr>
      <w:tr w:rsidR="00CD31C7" w:rsidRPr="00C43C59" w14:paraId="4AFE0145" w14:textId="77777777" w:rsidTr="00C43C59">
        <w:trPr>
          <w:trHeight w:val="60"/>
        </w:trPr>
        <w:tc>
          <w:tcPr>
            <w:tcW w:w="3685" w:type="dxa"/>
            <w:tcBorders>
              <w:top w:val="dotted" w:sz="4" w:space="0" w:color="274B93"/>
              <w:bottom w:val="single" w:sz="4" w:space="0" w:color="274B93"/>
            </w:tcBorders>
          </w:tcPr>
          <w:p w14:paraId="0BDF6096" w14:textId="77777777" w:rsidR="00CD31C7" w:rsidRPr="00C43C59" w:rsidRDefault="00CD31C7" w:rsidP="00C43C59">
            <w:pPr>
              <w:pStyle w:val="Tablebody"/>
              <w:rPr>
                <w:b/>
                <w:bCs/>
                <w:lang w:val="en-US"/>
              </w:rPr>
            </w:pPr>
            <w:r w:rsidRPr="00C43C59">
              <w:rPr>
                <w:b/>
                <w:bCs/>
                <w:lang w:val="en-US"/>
              </w:rPr>
              <w:t>Subtotal</w:t>
            </w:r>
          </w:p>
        </w:tc>
        <w:tc>
          <w:tcPr>
            <w:tcW w:w="1587" w:type="dxa"/>
            <w:tcBorders>
              <w:top w:val="dotted" w:sz="4" w:space="0" w:color="274B93"/>
              <w:bottom w:val="single" w:sz="4" w:space="0" w:color="274B93"/>
            </w:tcBorders>
            <w:shd w:val="clear" w:color="auto" w:fill="F2F2F2" w:themeFill="background1" w:themeFillShade="F2"/>
          </w:tcPr>
          <w:p w14:paraId="13892280" w14:textId="77777777" w:rsidR="00CD31C7" w:rsidRPr="00C43C59" w:rsidRDefault="00CD31C7" w:rsidP="00C43C59">
            <w:pPr>
              <w:pStyle w:val="Tablebody"/>
              <w:jc w:val="right"/>
              <w:rPr>
                <w:b/>
                <w:bCs/>
                <w:lang w:val="en-US"/>
              </w:rPr>
            </w:pPr>
            <w:r w:rsidRPr="00C43C59">
              <w:rPr>
                <w:b/>
                <w:bCs/>
                <w:lang w:val="en-US"/>
              </w:rPr>
              <w:t xml:space="preserve">69,123 </w:t>
            </w:r>
          </w:p>
        </w:tc>
        <w:tc>
          <w:tcPr>
            <w:tcW w:w="1588" w:type="dxa"/>
            <w:tcBorders>
              <w:top w:val="dotted" w:sz="4" w:space="0" w:color="274B93"/>
              <w:bottom w:val="single" w:sz="4" w:space="0" w:color="274B93"/>
            </w:tcBorders>
          </w:tcPr>
          <w:p w14:paraId="0EFD5155" w14:textId="77777777" w:rsidR="00CD31C7" w:rsidRPr="00C43C59" w:rsidRDefault="00CD31C7" w:rsidP="00C43C59">
            <w:pPr>
              <w:pStyle w:val="Tablebody"/>
              <w:jc w:val="right"/>
              <w:rPr>
                <w:b/>
                <w:bCs/>
                <w:lang w:val="en-US"/>
              </w:rPr>
            </w:pPr>
            <w:r w:rsidRPr="00C43C59">
              <w:rPr>
                <w:b/>
                <w:bCs/>
                <w:lang w:val="en-US"/>
              </w:rPr>
              <w:t xml:space="preserve">58,418 </w:t>
            </w:r>
          </w:p>
        </w:tc>
        <w:tc>
          <w:tcPr>
            <w:tcW w:w="1587" w:type="dxa"/>
            <w:tcBorders>
              <w:top w:val="dotted" w:sz="4" w:space="0" w:color="274B93"/>
              <w:bottom w:val="single" w:sz="4" w:space="0" w:color="274B93"/>
            </w:tcBorders>
            <w:shd w:val="clear" w:color="auto" w:fill="F2F2F2" w:themeFill="background1" w:themeFillShade="F2"/>
          </w:tcPr>
          <w:p w14:paraId="2725F2A3" w14:textId="77777777" w:rsidR="00CD31C7" w:rsidRPr="00C43C59" w:rsidRDefault="00CD31C7" w:rsidP="00C43C59">
            <w:pPr>
              <w:pStyle w:val="Tablebody"/>
              <w:jc w:val="right"/>
              <w:rPr>
                <w:b/>
                <w:bCs/>
                <w:lang w:val="en-US"/>
              </w:rPr>
            </w:pPr>
            <w:r w:rsidRPr="00C43C59">
              <w:rPr>
                <w:b/>
                <w:bCs/>
                <w:lang w:val="en-US"/>
              </w:rPr>
              <w:t xml:space="preserve">388 </w:t>
            </w:r>
          </w:p>
        </w:tc>
        <w:tc>
          <w:tcPr>
            <w:tcW w:w="1587" w:type="dxa"/>
            <w:tcBorders>
              <w:top w:val="dotted" w:sz="4" w:space="0" w:color="274B93"/>
              <w:bottom w:val="single" w:sz="4" w:space="0" w:color="274B93"/>
            </w:tcBorders>
          </w:tcPr>
          <w:p w14:paraId="75DA1900" w14:textId="77777777" w:rsidR="00CD31C7" w:rsidRPr="00C43C59" w:rsidRDefault="00CD31C7" w:rsidP="00C43C59">
            <w:pPr>
              <w:pStyle w:val="Tablebody"/>
              <w:jc w:val="right"/>
              <w:rPr>
                <w:b/>
                <w:bCs/>
                <w:lang w:val="en-US"/>
              </w:rPr>
            </w:pPr>
            <w:r w:rsidRPr="00C43C59">
              <w:rPr>
                <w:b/>
                <w:bCs/>
                <w:lang w:val="en-US"/>
              </w:rPr>
              <w:t xml:space="preserve">148 </w:t>
            </w:r>
          </w:p>
        </w:tc>
      </w:tr>
      <w:tr w:rsidR="00CD31C7" w:rsidRPr="00C43C59" w14:paraId="48B7F425" w14:textId="77777777" w:rsidTr="00C43C59">
        <w:trPr>
          <w:cnfStyle w:val="010000000000" w:firstRow="0" w:lastRow="1" w:firstColumn="0" w:lastColumn="0" w:oddVBand="0" w:evenVBand="0" w:oddHBand="0" w:evenHBand="0" w:firstRowFirstColumn="0" w:firstRowLastColumn="0" w:lastRowFirstColumn="0" w:lastRowLastColumn="0"/>
          <w:trHeight w:val="60"/>
        </w:trPr>
        <w:tc>
          <w:tcPr>
            <w:tcW w:w="3685" w:type="dxa"/>
            <w:tcBorders>
              <w:top w:val="single" w:sz="4" w:space="0" w:color="274B93"/>
            </w:tcBorders>
          </w:tcPr>
          <w:p w14:paraId="0D83A00B" w14:textId="77777777" w:rsidR="00CD31C7" w:rsidRPr="00C43C59" w:rsidRDefault="00CD31C7" w:rsidP="00C43C59">
            <w:pPr>
              <w:pStyle w:val="Tablebody"/>
              <w:rPr>
                <w:b/>
                <w:bCs/>
                <w:lang w:val="en-US"/>
              </w:rPr>
            </w:pPr>
            <w:r w:rsidRPr="00C43C59">
              <w:rPr>
                <w:b/>
                <w:bCs/>
                <w:lang w:val="en-US"/>
              </w:rPr>
              <w:t>Total</w:t>
            </w:r>
          </w:p>
        </w:tc>
        <w:tc>
          <w:tcPr>
            <w:tcW w:w="1587" w:type="dxa"/>
            <w:tcBorders>
              <w:top w:val="single" w:sz="4" w:space="0" w:color="274B93"/>
            </w:tcBorders>
            <w:shd w:val="clear" w:color="auto" w:fill="F2F2F2" w:themeFill="background1" w:themeFillShade="F2"/>
          </w:tcPr>
          <w:p w14:paraId="0D9F6FA9" w14:textId="77777777" w:rsidR="00CD31C7" w:rsidRPr="00C43C59" w:rsidRDefault="00CD31C7" w:rsidP="00C43C59">
            <w:pPr>
              <w:pStyle w:val="Tablebody"/>
              <w:jc w:val="right"/>
              <w:rPr>
                <w:b/>
                <w:bCs/>
                <w:lang w:val="en-US"/>
              </w:rPr>
            </w:pPr>
            <w:r w:rsidRPr="00C43C59">
              <w:rPr>
                <w:b/>
                <w:bCs/>
                <w:lang w:val="en-US"/>
              </w:rPr>
              <w:t xml:space="preserve">323,368 </w:t>
            </w:r>
          </w:p>
        </w:tc>
        <w:tc>
          <w:tcPr>
            <w:tcW w:w="1588" w:type="dxa"/>
            <w:tcBorders>
              <w:top w:val="single" w:sz="4" w:space="0" w:color="274B93"/>
            </w:tcBorders>
          </w:tcPr>
          <w:p w14:paraId="388B5992" w14:textId="77777777" w:rsidR="00CD31C7" w:rsidRPr="00C43C59" w:rsidRDefault="00CD31C7" w:rsidP="00C43C59">
            <w:pPr>
              <w:pStyle w:val="Tablebody"/>
              <w:jc w:val="right"/>
              <w:rPr>
                <w:b/>
                <w:bCs/>
                <w:lang w:val="en-US"/>
              </w:rPr>
            </w:pPr>
            <w:r w:rsidRPr="00C43C59">
              <w:rPr>
                <w:b/>
                <w:bCs/>
                <w:lang w:val="en-US"/>
              </w:rPr>
              <w:t xml:space="preserve">307,126 </w:t>
            </w:r>
          </w:p>
        </w:tc>
        <w:tc>
          <w:tcPr>
            <w:tcW w:w="1587" w:type="dxa"/>
            <w:tcBorders>
              <w:top w:val="single" w:sz="4" w:space="0" w:color="274B93"/>
            </w:tcBorders>
            <w:shd w:val="clear" w:color="auto" w:fill="F2F2F2" w:themeFill="background1" w:themeFillShade="F2"/>
          </w:tcPr>
          <w:p w14:paraId="54F81233" w14:textId="77777777" w:rsidR="00CD31C7" w:rsidRPr="00C43C59" w:rsidRDefault="00CD31C7" w:rsidP="00C43C59">
            <w:pPr>
              <w:pStyle w:val="Tablebody"/>
              <w:jc w:val="right"/>
              <w:rPr>
                <w:b/>
                <w:bCs/>
                <w:lang w:val="en-US"/>
              </w:rPr>
            </w:pPr>
            <w:r w:rsidRPr="00C43C59">
              <w:rPr>
                <w:b/>
                <w:bCs/>
                <w:lang w:val="en-US"/>
              </w:rPr>
              <w:t xml:space="preserve">1,949 </w:t>
            </w:r>
          </w:p>
        </w:tc>
        <w:tc>
          <w:tcPr>
            <w:tcW w:w="1587" w:type="dxa"/>
            <w:tcBorders>
              <w:top w:val="single" w:sz="4" w:space="0" w:color="274B93"/>
            </w:tcBorders>
          </w:tcPr>
          <w:p w14:paraId="4BDF1867" w14:textId="77777777" w:rsidR="00CD31C7" w:rsidRPr="00C43C59" w:rsidRDefault="00CD31C7" w:rsidP="00C43C59">
            <w:pPr>
              <w:pStyle w:val="Tablebody"/>
              <w:jc w:val="right"/>
              <w:rPr>
                <w:b/>
                <w:bCs/>
                <w:lang w:val="en-US"/>
              </w:rPr>
            </w:pPr>
            <w:r w:rsidRPr="00C43C59">
              <w:rPr>
                <w:b/>
                <w:bCs/>
                <w:lang w:val="en-US"/>
              </w:rPr>
              <w:t xml:space="preserve">812 </w:t>
            </w:r>
          </w:p>
        </w:tc>
      </w:tr>
    </w:tbl>
    <w:p w14:paraId="1F56E0D5" w14:textId="77777777" w:rsidR="00CD31C7" w:rsidRPr="00C43C59" w:rsidRDefault="00CD31C7" w:rsidP="00C43C59">
      <w:pPr>
        <w:pStyle w:val="Noteshead"/>
      </w:pPr>
      <w:r w:rsidRPr="00C43C59">
        <w:t>Note:</w:t>
      </w:r>
    </w:p>
    <w:p w14:paraId="62FBFE67" w14:textId="77777777" w:rsidR="00CD31C7" w:rsidRPr="00C43C59" w:rsidRDefault="00CD31C7" w:rsidP="00C43C59">
      <w:pPr>
        <w:pStyle w:val="Noteslistabc"/>
        <w:numPr>
          <w:ilvl w:val="0"/>
          <w:numId w:val="75"/>
        </w:numPr>
        <w:ind w:left="227" w:hanging="227"/>
      </w:pPr>
      <w:r w:rsidRPr="00C43C59">
        <w:t>The basis for determining the level of contributions is determined by the various actuaries of the defined benefit superannuation plans.</w:t>
      </w:r>
    </w:p>
    <w:p w14:paraId="0D3CBCF2" w14:textId="19738B21" w:rsidR="00A47C7A" w:rsidRDefault="00A47C7A">
      <w:pPr>
        <w:spacing w:after="0"/>
        <w:rPr>
          <w:lang w:val="en-AU"/>
        </w:rPr>
      </w:pPr>
      <w:r>
        <w:rPr>
          <w:lang w:val="en-AU"/>
        </w:rPr>
        <w:br w:type="page"/>
      </w:r>
    </w:p>
    <w:p w14:paraId="7B99844F" w14:textId="77777777" w:rsidR="00A47C7A" w:rsidRPr="00A47C7A" w:rsidRDefault="00A47C7A" w:rsidP="00A47C7A">
      <w:pPr>
        <w:pStyle w:val="Heading3"/>
        <w:rPr>
          <w:lang w:val="en-US"/>
        </w:rPr>
      </w:pPr>
      <w:bookmarkStart w:id="82" w:name="_3.2__Operating"/>
      <w:bookmarkEnd w:id="82"/>
      <w:r w:rsidRPr="00A47C7A">
        <w:rPr>
          <w:lang w:val="en-US"/>
        </w:rPr>
        <w:lastRenderedPageBreak/>
        <w:t>3.2  Operating Expenses</w:t>
      </w:r>
    </w:p>
    <w:tbl>
      <w:tblPr>
        <w:tblStyle w:val="TableGrid"/>
        <w:tblW w:w="0" w:type="auto"/>
        <w:tblLayout w:type="fixed"/>
        <w:tblLook w:val="0060" w:firstRow="1" w:lastRow="1" w:firstColumn="0" w:lastColumn="0" w:noHBand="0" w:noVBand="0"/>
      </w:tblPr>
      <w:tblGrid>
        <w:gridCol w:w="7257"/>
        <w:gridCol w:w="1417"/>
        <w:gridCol w:w="1417"/>
      </w:tblGrid>
      <w:tr w:rsidR="00A47C7A" w:rsidRPr="00A47C7A" w14:paraId="0EC747D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B75C668" w14:textId="77777777" w:rsidR="00A47C7A" w:rsidRPr="00A47C7A" w:rsidRDefault="00A47C7A" w:rsidP="00A47C7A">
            <w:pPr>
              <w:pStyle w:val="Tablebody"/>
            </w:pPr>
          </w:p>
        </w:tc>
        <w:tc>
          <w:tcPr>
            <w:tcW w:w="1417" w:type="dxa"/>
            <w:tcBorders>
              <w:top w:val="single" w:sz="4" w:space="0" w:color="274B93"/>
              <w:bottom w:val="single" w:sz="4" w:space="0" w:color="274B93"/>
            </w:tcBorders>
          </w:tcPr>
          <w:p w14:paraId="0049596E" w14:textId="77777777" w:rsidR="00A47C7A" w:rsidRPr="00A47C7A" w:rsidRDefault="00A47C7A" w:rsidP="00A47C7A">
            <w:pPr>
              <w:pStyle w:val="Tablebody"/>
              <w:jc w:val="right"/>
            </w:pPr>
          </w:p>
        </w:tc>
        <w:tc>
          <w:tcPr>
            <w:tcW w:w="1417" w:type="dxa"/>
            <w:tcBorders>
              <w:top w:val="single" w:sz="4" w:space="0" w:color="274B93"/>
              <w:bottom w:val="single" w:sz="4" w:space="0" w:color="274B93"/>
            </w:tcBorders>
          </w:tcPr>
          <w:p w14:paraId="18F875AE" w14:textId="77777777" w:rsidR="00A47C7A" w:rsidRPr="00A47C7A" w:rsidRDefault="00A47C7A" w:rsidP="00A47C7A">
            <w:pPr>
              <w:pStyle w:val="Tablebody"/>
              <w:jc w:val="right"/>
              <w:rPr>
                <w:lang w:val="en-US"/>
              </w:rPr>
            </w:pPr>
            <w:r w:rsidRPr="00A47C7A">
              <w:rPr>
                <w:lang w:val="en-US"/>
              </w:rPr>
              <w:t>($ thousand)</w:t>
            </w:r>
          </w:p>
        </w:tc>
      </w:tr>
      <w:tr w:rsidR="00A47C7A" w:rsidRPr="00A47C7A" w14:paraId="1288670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E1BCAB9" w14:textId="77777777" w:rsidR="00A47C7A" w:rsidRPr="00A47C7A" w:rsidRDefault="00A47C7A" w:rsidP="00A47C7A">
            <w:pPr>
              <w:pStyle w:val="Tablebody"/>
            </w:pPr>
          </w:p>
        </w:tc>
        <w:tc>
          <w:tcPr>
            <w:tcW w:w="1417" w:type="dxa"/>
            <w:tcBorders>
              <w:top w:val="single" w:sz="4" w:space="0" w:color="274B93"/>
              <w:bottom w:val="dotted" w:sz="4" w:space="0" w:color="274B93"/>
            </w:tcBorders>
          </w:tcPr>
          <w:p w14:paraId="5B3CC90B" w14:textId="77777777" w:rsidR="00A47C7A" w:rsidRPr="00A47C7A" w:rsidRDefault="00A47C7A" w:rsidP="00A47C7A">
            <w:pPr>
              <w:pStyle w:val="Tablebody"/>
              <w:jc w:val="right"/>
              <w:rPr>
                <w:lang w:val="en-US"/>
              </w:rPr>
            </w:pPr>
            <w:r w:rsidRPr="00A47C7A">
              <w:rPr>
                <w:lang w:val="en-US"/>
              </w:rPr>
              <w:t>2025</w:t>
            </w:r>
          </w:p>
        </w:tc>
        <w:tc>
          <w:tcPr>
            <w:tcW w:w="1417" w:type="dxa"/>
            <w:tcBorders>
              <w:top w:val="single" w:sz="4" w:space="0" w:color="274B93"/>
              <w:bottom w:val="dotted" w:sz="4" w:space="0" w:color="274B93"/>
            </w:tcBorders>
          </w:tcPr>
          <w:p w14:paraId="45F992FA" w14:textId="77777777" w:rsidR="00A47C7A" w:rsidRPr="00A47C7A" w:rsidRDefault="00A47C7A" w:rsidP="00A47C7A">
            <w:pPr>
              <w:pStyle w:val="Tablebody"/>
              <w:jc w:val="right"/>
              <w:rPr>
                <w:lang w:val="en-US"/>
              </w:rPr>
            </w:pPr>
            <w:r w:rsidRPr="00A47C7A">
              <w:rPr>
                <w:lang w:val="en-US"/>
              </w:rPr>
              <w:t>2024</w:t>
            </w:r>
          </w:p>
        </w:tc>
      </w:tr>
      <w:tr w:rsidR="00A47C7A" w:rsidRPr="00A47C7A" w14:paraId="656B218E" w14:textId="77777777" w:rsidTr="00362CD6">
        <w:trPr>
          <w:trHeight w:val="60"/>
        </w:trPr>
        <w:tc>
          <w:tcPr>
            <w:tcW w:w="7257" w:type="dxa"/>
            <w:tcBorders>
              <w:top w:val="dotted" w:sz="4" w:space="0" w:color="274B93"/>
            </w:tcBorders>
          </w:tcPr>
          <w:p w14:paraId="15E521BB" w14:textId="77777777" w:rsidR="00A47C7A" w:rsidRPr="00A47C7A" w:rsidRDefault="00A47C7A" w:rsidP="00A47C7A">
            <w:pPr>
              <w:pStyle w:val="Tablebody"/>
              <w:rPr>
                <w:b/>
                <w:bCs/>
                <w:lang w:val="en-US"/>
              </w:rPr>
            </w:pPr>
            <w:r w:rsidRPr="00A47C7A">
              <w:rPr>
                <w:b/>
                <w:bCs/>
                <w:lang w:val="en-US"/>
              </w:rPr>
              <w:t>Supplies and Services</w:t>
            </w:r>
          </w:p>
        </w:tc>
        <w:tc>
          <w:tcPr>
            <w:tcW w:w="1417" w:type="dxa"/>
            <w:tcBorders>
              <w:top w:val="dotted" w:sz="4" w:space="0" w:color="274B93"/>
            </w:tcBorders>
            <w:shd w:val="clear" w:color="auto" w:fill="F2F2F2" w:themeFill="background1" w:themeFillShade="F2"/>
          </w:tcPr>
          <w:p w14:paraId="124BC087" w14:textId="77777777" w:rsidR="00A47C7A" w:rsidRPr="00A47C7A" w:rsidRDefault="00A47C7A" w:rsidP="00A47C7A">
            <w:pPr>
              <w:pStyle w:val="Tablebody"/>
              <w:jc w:val="right"/>
            </w:pPr>
          </w:p>
        </w:tc>
        <w:tc>
          <w:tcPr>
            <w:tcW w:w="1417" w:type="dxa"/>
            <w:tcBorders>
              <w:top w:val="dotted" w:sz="4" w:space="0" w:color="274B93"/>
            </w:tcBorders>
          </w:tcPr>
          <w:p w14:paraId="7F25BA5B" w14:textId="77777777" w:rsidR="00A47C7A" w:rsidRPr="00A47C7A" w:rsidRDefault="00A47C7A" w:rsidP="00A47C7A">
            <w:pPr>
              <w:pStyle w:val="Tablebody"/>
              <w:jc w:val="right"/>
            </w:pPr>
          </w:p>
        </w:tc>
      </w:tr>
      <w:tr w:rsidR="00A47C7A" w:rsidRPr="00A47C7A" w14:paraId="51EB7D5A" w14:textId="77777777" w:rsidTr="00362CD6">
        <w:trPr>
          <w:trHeight w:val="60"/>
        </w:trPr>
        <w:tc>
          <w:tcPr>
            <w:tcW w:w="7257" w:type="dxa"/>
          </w:tcPr>
          <w:p w14:paraId="59F31F06" w14:textId="77777777" w:rsidR="00A47C7A" w:rsidRPr="00A47C7A" w:rsidRDefault="00A47C7A" w:rsidP="00A47C7A">
            <w:pPr>
              <w:pStyle w:val="Tablebody"/>
              <w:rPr>
                <w:b/>
                <w:bCs/>
                <w:lang w:val="en-US"/>
              </w:rPr>
            </w:pPr>
            <w:r w:rsidRPr="00A47C7A">
              <w:rPr>
                <w:b/>
                <w:bCs/>
                <w:lang w:val="en-US"/>
              </w:rPr>
              <w:t>Motor-vehicle expenses</w:t>
            </w:r>
          </w:p>
        </w:tc>
        <w:tc>
          <w:tcPr>
            <w:tcW w:w="1417" w:type="dxa"/>
            <w:shd w:val="clear" w:color="auto" w:fill="F2F2F2" w:themeFill="background1" w:themeFillShade="F2"/>
          </w:tcPr>
          <w:p w14:paraId="5EFA0C3C" w14:textId="77777777" w:rsidR="00A47C7A" w:rsidRPr="00A47C7A" w:rsidRDefault="00A47C7A" w:rsidP="00A47C7A">
            <w:pPr>
              <w:pStyle w:val="Tablebody"/>
              <w:jc w:val="right"/>
              <w:rPr>
                <w:b/>
                <w:bCs/>
                <w:lang w:val="en-US"/>
              </w:rPr>
            </w:pPr>
            <w:r w:rsidRPr="00A47C7A">
              <w:rPr>
                <w:b/>
                <w:bCs/>
                <w:lang w:val="en-US"/>
              </w:rPr>
              <w:t xml:space="preserve">56,129 </w:t>
            </w:r>
          </w:p>
        </w:tc>
        <w:tc>
          <w:tcPr>
            <w:tcW w:w="1417" w:type="dxa"/>
          </w:tcPr>
          <w:p w14:paraId="39B43895" w14:textId="77777777" w:rsidR="00A47C7A" w:rsidRPr="00A47C7A" w:rsidRDefault="00A47C7A" w:rsidP="00A47C7A">
            <w:pPr>
              <w:pStyle w:val="Tablebody"/>
              <w:jc w:val="right"/>
              <w:rPr>
                <w:b/>
                <w:bCs/>
                <w:lang w:val="en-US"/>
              </w:rPr>
            </w:pPr>
            <w:r w:rsidRPr="00A47C7A">
              <w:rPr>
                <w:b/>
                <w:bCs/>
                <w:lang w:val="en-US"/>
              </w:rPr>
              <w:t xml:space="preserve">55,240 </w:t>
            </w:r>
          </w:p>
        </w:tc>
      </w:tr>
      <w:tr w:rsidR="00A47C7A" w:rsidRPr="00A47C7A" w14:paraId="4542B6BB" w14:textId="77777777" w:rsidTr="00362CD6">
        <w:trPr>
          <w:trHeight w:val="60"/>
        </w:trPr>
        <w:tc>
          <w:tcPr>
            <w:tcW w:w="7257" w:type="dxa"/>
          </w:tcPr>
          <w:p w14:paraId="5234BBA3" w14:textId="77777777" w:rsidR="00A47C7A" w:rsidRPr="00A47C7A" w:rsidRDefault="00A47C7A" w:rsidP="00A47C7A">
            <w:pPr>
              <w:pStyle w:val="Tablebody"/>
              <w:rPr>
                <w:b/>
                <w:bCs/>
                <w:lang w:val="en-US"/>
              </w:rPr>
            </w:pPr>
            <w:r w:rsidRPr="00A47C7A">
              <w:rPr>
                <w:b/>
                <w:bCs/>
                <w:lang w:val="en-US"/>
              </w:rPr>
              <w:t>Travel and accommodation</w:t>
            </w:r>
          </w:p>
        </w:tc>
        <w:tc>
          <w:tcPr>
            <w:tcW w:w="1417" w:type="dxa"/>
            <w:shd w:val="clear" w:color="auto" w:fill="F2F2F2" w:themeFill="background1" w:themeFillShade="F2"/>
          </w:tcPr>
          <w:p w14:paraId="4C0F432A" w14:textId="77777777" w:rsidR="00A47C7A" w:rsidRPr="00A47C7A" w:rsidRDefault="00A47C7A" w:rsidP="00A47C7A">
            <w:pPr>
              <w:pStyle w:val="Tablebody"/>
              <w:jc w:val="right"/>
              <w:rPr>
                <w:b/>
                <w:bCs/>
                <w:lang w:val="en-US"/>
              </w:rPr>
            </w:pPr>
            <w:r w:rsidRPr="00A47C7A">
              <w:rPr>
                <w:b/>
                <w:bCs/>
                <w:lang w:val="en-US"/>
              </w:rPr>
              <w:t xml:space="preserve">17,665 </w:t>
            </w:r>
          </w:p>
        </w:tc>
        <w:tc>
          <w:tcPr>
            <w:tcW w:w="1417" w:type="dxa"/>
          </w:tcPr>
          <w:p w14:paraId="00909221" w14:textId="77777777" w:rsidR="00A47C7A" w:rsidRPr="00A47C7A" w:rsidRDefault="00A47C7A" w:rsidP="00A47C7A">
            <w:pPr>
              <w:pStyle w:val="Tablebody"/>
              <w:jc w:val="right"/>
              <w:rPr>
                <w:b/>
                <w:bCs/>
                <w:lang w:val="en-US"/>
              </w:rPr>
            </w:pPr>
            <w:r w:rsidRPr="00A47C7A">
              <w:rPr>
                <w:b/>
                <w:bCs/>
                <w:lang w:val="en-US"/>
              </w:rPr>
              <w:t xml:space="preserve">19,401 </w:t>
            </w:r>
          </w:p>
        </w:tc>
      </w:tr>
      <w:tr w:rsidR="00A47C7A" w:rsidRPr="00A47C7A" w14:paraId="3DC553EA" w14:textId="77777777" w:rsidTr="00362CD6">
        <w:trPr>
          <w:trHeight w:val="60"/>
        </w:trPr>
        <w:tc>
          <w:tcPr>
            <w:tcW w:w="7257" w:type="dxa"/>
          </w:tcPr>
          <w:p w14:paraId="2B690D5C" w14:textId="77777777" w:rsidR="00A47C7A" w:rsidRPr="00A47C7A" w:rsidRDefault="00A47C7A" w:rsidP="00A47C7A">
            <w:pPr>
              <w:pStyle w:val="Tablebody"/>
              <w:rPr>
                <w:b/>
                <w:bCs/>
                <w:lang w:val="en-US"/>
              </w:rPr>
            </w:pPr>
            <w:r w:rsidRPr="00A47C7A">
              <w:rPr>
                <w:b/>
                <w:bCs/>
                <w:lang w:val="en-US"/>
              </w:rPr>
              <w:t>Contributions</w:t>
            </w:r>
          </w:p>
        </w:tc>
        <w:tc>
          <w:tcPr>
            <w:tcW w:w="1417" w:type="dxa"/>
            <w:shd w:val="clear" w:color="auto" w:fill="F2F2F2" w:themeFill="background1" w:themeFillShade="F2"/>
          </w:tcPr>
          <w:p w14:paraId="7832572A" w14:textId="77777777" w:rsidR="00A47C7A" w:rsidRPr="00A47C7A" w:rsidRDefault="00A47C7A" w:rsidP="00A47C7A">
            <w:pPr>
              <w:pStyle w:val="Tablebody"/>
              <w:jc w:val="right"/>
              <w:rPr>
                <w:b/>
                <w:bCs/>
                <w:lang w:val="en-US"/>
              </w:rPr>
            </w:pPr>
            <w:r w:rsidRPr="00A47C7A">
              <w:rPr>
                <w:b/>
                <w:bCs/>
                <w:lang w:val="en-US"/>
              </w:rPr>
              <w:t xml:space="preserve">7,620 </w:t>
            </w:r>
          </w:p>
        </w:tc>
        <w:tc>
          <w:tcPr>
            <w:tcW w:w="1417" w:type="dxa"/>
          </w:tcPr>
          <w:p w14:paraId="3E46D0CE" w14:textId="77777777" w:rsidR="00A47C7A" w:rsidRPr="00A47C7A" w:rsidRDefault="00A47C7A" w:rsidP="00A47C7A">
            <w:pPr>
              <w:pStyle w:val="Tablebody"/>
              <w:jc w:val="right"/>
              <w:rPr>
                <w:b/>
                <w:bCs/>
                <w:lang w:val="en-US"/>
              </w:rPr>
            </w:pPr>
            <w:r w:rsidRPr="00A47C7A">
              <w:rPr>
                <w:b/>
                <w:bCs/>
                <w:lang w:val="en-US"/>
              </w:rPr>
              <w:t xml:space="preserve">6,050 </w:t>
            </w:r>
          </w:p>
        </w:tc>
      </w:tr>
      <w:tr w:rsidR="00A47C7A" w:rsidRPr="00A47C7A" w14:paraId="75007048" w14:textId="77777777" w:rsidTr="00362CD6">
        <w:trPr>
          <w:trHeight w:val="60"/>
        </w:trPr>
        <w:tc>
          <w:tcPr>
            <w:tcW w:w="7257" w:type="dxa"/>
          </w:tcPr>
          <w:p w14:paraId="5631131F" w14:textId="77777777" w:rsidR="00A47C7A" w:rsidRPr="00A47C7A" w:rsidRDefault="00A47C7A" w:rsidP="00A47C7A">
            <w:pPr>
              <w:pStyle w:val="Tablebody"/>
              <w:rPr>
                <w:b/>
                <w:bCs/>
                <w:lang w:val="en-US"/>
              </w:rPr>
            </w:pPr>
            <w:r w:rsidRPr="00A47C7A">
              <w:rPr>
                <w:b/>
                <w:bCs/>
                <w:lang w:val="en-US"/>
              </w:rPr>
              <w:t>Property rental and maintenance</w:t>
            </w:r>
          </w:p>
        </w:tc>
        <w:tc>
          <w:tcPr>
            <w:tcW w:w="1417" w:type="dxa"/>
            <w:shd w:val="clear" w:color="auto" w:fill="F2F2F2" w:themeFill="background1" w:themeFillShade="F2"/>
          </w:tcPr>
          <w:p w14:paraId="33B7614E" w14:textId="77777777" w:rsidR="00A47C7A" w:rsidRPr="00A47C7A" w:rsidRDefault="00A47C7A" w:rsidP="00A47C7A">
            <w:pPr>
              <w:pStyle w:val="Tablebody"/>
              <w:jc w:val="right"/>
              <w:rPr>
                <w:b/>
                <w:bCs/>
                <w:lang w:val="en-US"/>
              </w:rPr>
            </w:pPr>
            <w:r w:rsidRPr="00A47C7A">
              <w:rPr>
                <w:b/>
                <w:bCs/>
                <w:lang w:val="en-US"/>
              </w:rPr>
              <w:t xml:space="preserve">113,524 </w:t>
            </w:r>
          </w:p>
        </w:tc>
        <w:tc>
          <w:tcPr>
            <w:tcW w:w="1417" w:type="dxa"/>
          </w:tcPr>
          <w:p w14:paraId="1D1CCD65" w14:textId="77777777" w:rsidR="00A47C7A" w:rsidRPr="00A47C7A" w:rsidRDefault="00A47C7A" w:rsidP="00A47C7A">
            <w:pPr>
              <w:pStyle w:val="Tablebody"/>
              <w:jc w:val="right"/>
              <w:rPr>
                <w:b/>
                <w:bCs/>
                <w:lang w:val="en-US"/>
              </w:rPr>
            </w:pPr>
            <w:r w:rsidRPr="00A47C7A">
              <w:rPr>
                <w:b/>
                <w:bCs/>
                <w:lang w:val="en-US"/>
              </w:rPr>
              <w:t xml:space="preserve">98,055 </w:t>
            </w:r>
          </w:p>
        </w:tc>
      </w:tr>
      <w:tr w:rsidR="00A47C7A" w:rsidRPr="00A47C7A" w14:paraId="3A0316E6" w14:textId="77777777" w:rsidTr="00362CD6">
        <w:trPr>
          <w:trHeight w:val="60"/>
        </w:trPr>
        <w:tc>
          <w:tcPr>
            <w:tcW w:w="7257" w:type="dxa"/>
          </w:tcPr>
          <w:p w14:paraId="2CE07D22" w14:textId="77777777" w:rsidR="00A47C7A" w:rsidRPr="00A47C7A" w:rsidRDefault="00A47C7A" w:rsidP="00A47C7A">
            <w:pPr>
              <w:pStyle w:val="Tablebody"/>
              <w:rPr>
                <w:b/>
                <w:bCs/>
                <w:lang w:val="en-US"/>
              </w:rPr>
            </w:pPr>
            <w:r w:rsidRPr="00A47C7A">
              <w:rPr>
                <w:b/>
                <w:bCs/>
                <w:lang w:val="en-US"/>
              </w:rPr>
              <w:t>Computer expenses</w:t>
            </w:r>
          </w:p>
        </w:tc>
        <w:tc>
          <w:tcPr>
            <w:tcW w:w="1417" w:type="dxa"/>
            <w:shd w:val="clear" w:color="auto" w:fill="F2F2F2" w:themeFill="background1" w:themeFillShade="F2"/>
          </w:tcPr>
          <w:p w14:paraId="3B2D484F" w14:textId="77777777" w:rsidR="00A47C7A" w:rsidRPr="00A47C7A" w:rsidRDefault="00A47C7A" w:rsidP="00A47C7A">
            <w:pPr>
              <w:pStyle w:val="Tablebody"/>
              <w:jc w:val="right"/>
              <w:rPr>
                <w:b/>
                <w:bCs/>
                <w:lang w:val="en-US"/>
              </w:rPr>
            </w:pPr>
            <w:r w:rsidRPr="00A47C7A">
              <w:rPr>
                <w:b/>
                <w:bCs/>
                <w:lang w:val="en-US"/>
              </w:rPr>
              <w:t xml:space="preserve">126,939 </w:t>
            </w:r>
          </w:p>
        </w:tc>
        <w:tc>
          <w:tcPr>
            <w:tcW w:w="1417" w:type="dxa"/>
          </w:tcPr>
          <w:p w14:paraId="533BD910" w14:textId="77777777" w:rsidR="00A47C7A" w:rsidRPr="00A47C7A" w:rsidRDefault="00A47C7A" w:rsidP="00A47C7A">
            <w:pPr>
              <w:pStyle w:val="Tablebody"/>
              <w:jc w:val="right"/>
              <w:rPr>
                <w:b/>
                <w:bCs/>
                <w:lang w:val="en-US"/>
              </w:rPr>
            </w:pPr>
            <w:r w:rsidRPr="00A47C7A">
              <w:rPr>
                <w:b/>
                <w:bCs/>
                <w:lang w:val="en-US"/>
              </w:rPr>
              <w:t xml:space="preserve">116,147 </w:t>
            </w:r>
          </w:p>
        </w:tc>
      </w:tr>
      <w:tr w:rsidR="00A47C7A" w:rsidRPr="00A47C7A" w14:paraId="1160991C" w14:textId="77777777" w:rsidTr="00362CD6">
        <w:trPr>
          <w:trHeight w:val="60"/>
        </w:trPr>
        <w:tc>
          <w:tcPr>
            <w:tcW w:w="7257" w:type="dxa"/>
          </w:tcPr>
          <w:p w14:paraId="23925876" w14:textId="77777777" w:rsidR="00A47C7A" w:rsidRPr="00A47C7A" w:rsidRDefault="00A47C7A" w:rsidP="00A47C7A">
            <w:pPr>
              <w:pStyle w:val="Tablebody"/>
              <w:rPr>
                <w:b/>
                <w:bCs/>
                <w:lang w:val="en-US"/>
              </w:rPr>
            </w:pPr>
            <w:r w:rsidRPr="00A47C7A">
              <w:rPr>
                <w:b/>
                <w:bCs/>
                <w:lang w:val="en-US"/>
              </w:rPr>
              <w:t xml:space="preserve">Legal </w:t>
            </w:r>
          </w:p>
        </w:tc>
        <w:tc>
          <w:tcPr>
            <w:tcW w:w="1417" w:type="dxa"/>
            <w:shd w:val="clear" w:color="auto" w:fill="F2F2F2" w:themeFill="background1" w:themeFillShade="F2"/>
          </w:tcPr>
          <w:p w14:paraId="405877B7" w14:textId="77777777" w:rsidR="00A47C7A" w:rsidRPr="00A47C7A" w:rsidRDefault="00A47C7A" w:rsidP="00A47C7A">
            <w:pPr>
              <w:pStyle w:val="Tablebody"/>
              <w:jc w:val="right"/>
              <w:rPr>
                <w:b/>
                <w:bCs/>
                <w:lang w:val="en-US"/>
              </w:rPr>
            </w:pPr>
            <w:r w:rsidRPr="00A47C7A">
              <w:rPr>
                <w:b/>
                <w:bCs/>
                <w:lang w:val="en-US"/>
              </w:rPr>
              <w:t xml:space="preserve">47,119 </w:t>
            </w:r>
          </w:p>
        </w:tc>
        <w:tc>
          <w:tcPr>
            <w:tcW w:w="1417" w:type="dxa"/>
          </w:tcPr>
          <w:p w14:paraId="1CF580F3" w14:textId="77777777" w:rsidR="00A47C7A" w:rsidRPr="00A47C7A" w:rsidRDefault="00A47C7A" w:rsidP="00A47C7A">
            <w:pPr>
              <w:pStyle w:val="Tablebody"/>
              <w:jc w:val="right"/>
              <w:rPr>
                <w:b/>
                <w:bCs/>
                <w:lang w:val="en-US"/>
              </w:rPr>
            </w:pPr>
            <w:r w:rsidRPr="00A47C7A">
              <w:rPr>
                <w:b/>
                <w:bCs/>
                <w:lang w:val="en-US"/>
              </w:rPr>
              <w:t xml:space="preserve">58,956 </w:t>
            </w:r>
          </w:p>
        </w:tc>
      </w:tr>
      <w:tr w:rsidR="00A47C7A" w:rsidRPr="00A47C7A" w14:paraId="45599763" w14:textId="77777777" w:rsidTr="00362CD6">
        <w:trPr>
          <w:trHeight w:val="60"/>
        </w:trPr>
        <w:tc>
          <w:tcPr>
            <w:tcW w:w="7257" w:type="dxa"/>
          </w:tcPr>
          <w:p w14:paraId="41DE8ECE" w14:textId="77777777" w:rsidR="00A47C7A" w:rsidRPr="00A47C7A" w:rsidRDefault="00A47C7A" w:rsidP="00A47C7A">
            <w:pPr>
              <w:pStyle w:val="Tablebody"/>
              <w:rPr>
                <w:b/>
                <w:bCs/>
                <w:lang w:val="en-US"/>
              </w:rPr>
            </w:pPr>
            <w:r w:rsidRPr="00A47C7A">
              <w:rPr>
                <w:b/>
                <w:bCs/>
                <w:lang w:val="en-US"/>
              </w:rPr>
              <w:t>Operational support</w:t>
            </w:r>
          </w:p>
        </w:tc>
        <w:tc>
          <w:tcPr>
            <w:tcW w:w="1417" w:type="dxa"/>
            <w:shd w:val="clear" w:color="auto" w:fill="F2F2F2" w:themeFill="background1" w:themeFillShade="F2"/>
          </w:tcPr>
          <w:p w14:paraId="12194131" w14:textId="77777777" w:rsidR="00A47C7A" w:rsidRPr="00A47C7A" w:rsidRDefault="00A47C7A" w:rsidP="00A47C7A">
            <w:pPr>
              <w:pStyle w:val="Tablebody"/>
              <w:jc w:val="right"/>
              <w:rPr>
                <w:b/>
                <w:bCs/>
                <w:lang w:val="en-US"/>
              </w:rPr>
            </w:pPr>
            <w:r w:rsidRPr="00A47C7A">
              <w:rPr>
                <w:b/>
                <w:bCs/>
                <w:lang w:val="en-US"/>
              </w:rPr>
              <w:t xml:space="preserve">139,580 </w:t>
            </w:r>
          </w:p>
        </w:tc>
        <w:tc>
          <w:tcPr>
            <w:tcW w:w="1417" w:type="dxa"/>
          </w:tcPr>
          <w:p w14:paraId="6DE6ABCC" w14:textId="77777777" w:rsidR="00A47C7A" w:rsidRPr="00A47C7A" w:rsidRDefault="00A47C7A" w:rsidP="00A47C7A">
            <w:pPr>
              <w:pStyle w:val="Tablebody"/>
              <w:jc w:val="right"/>
              <w:rPr>
                <w:b/>
                <w:bCs/>
                <w:lang w:val="en-US"/>
              </w:rPr>
            </w:pPr>
            <w:r w:rsidRPr="00A47C7A">
              <w:rPr>
                <w:b/>
                <w:bCs/>
                <w:lang w:val="en-US"/>
              </w:rPr>
              <w:t xml:space="preserve">138,974 </w:t>
            </w:r>
          </w:p>
        </w:tc>
      </w:tr>
      <w:tr w:rsidR="00A47C7A" w:rsidRPr="00A47C7A" w14:paraId="34CE7B8B" w14:textId="77777777" w:rsidTr="00362CD6">
        <w:trPr>
          <w:trHeight w:val="60"/>
        </w:trPr>
        <w:tc>
          <w:tcPr>
            <w:tcW w:w="7257" w:type="dxa"/>
          </w:tcPr>
          <w:p w14:paraId="1911888F" w14:textId="77777777" w:rsidR="00A47C7A" w:rsidRPr="00A47C7A" w:rsidRDefault="00A47C7A" w:rsidP="00A47C7A">
            <w:pPr>
              <w:pStyle w:val="Tablebody"/>
              <w:rPr>
                <w:lang w:val="en-US"/>
              </w:rPr>
            </w:pPr>
            <w:r w:rsidRPr="00A47C7A">
              <w:rPr>
                <w:i/>
                <w:iCs/>
                <w:lang w:val="en-US"/>
              </w:rPr>
              <w:t xml:space="preserve">-  Communications </w:t>
            </w:r>
          </w:p>
        </w:tc>
        <w:tc>
          <w:tcPr>
            <w:tcW w:w="1417" w:type="dxa"/>
            <w:shd w:val="clear" w:color="auto" w:fill="F2F2F2" w:themeFill="background1" w:themeFillShade="F2"/>
          </w:tcPr>
          <w:p w14:paraId="50B09663" w14:textId="77777777" w:rsidR="00A47C7A" w:rsidRPr="00A47C7A" w:rsidRDefault="00A47C7A" w:rsidP="00A47C7A">
            <w:pPr>
              <w:pStyle w:val="Tablebody"/>
              <w:jc w:val="right"/>
              <w:rPr>
                <w:lang w:val="en-US"/>
              </w:rPr>
            </w:pPr>
            <w:r w:rsidRPr="00A47C7A">
              <w:rPr>
                <w:i/>
                <w:iCs/>
                <w:lang w:val="en-US"/>
              </w:rPr>
              <w:t xml:space="preserve">15,898 </w:t>
            </w:r>
          </w:p>
        </w:tc>
        <w:tc>
          <w:tcPr>
            <w:tcW w:w="1417" w:type="dxa"/>
          </w:tcPr>
          <w:p w14:paraId="218635E6" w14:textId="77777777" w:rsidR="00A47C7A" w:rsidRPr="00A47C7A" w:rsidRDefault="00A47C7A" w:rsidP="00A47C7A">
            <w:pPr>
              <w:pStyle w:val="Tablebody"/>
              <w:jc w:val="right"/>
              <w:rPr>
                <w:lang w:val="en-US"/>
              </w:rPr>
            </w:pPr>
            <w:r w:rsidRPr="00A47C7A">
              <w:rPr>
                <w:i/>
                <w:iCs/>
                <w:lang w:val="en-US"/>
              </w:rPr>
              <w:t xml:space="preserve">20,175 </w:t>
            </w:r>
          </w:p>
        </w:tc>
      </w:tr>
      <w:tr w:rsidR="00A47C7A" w:rsidRPr="00A47C7A" w14:paraId="6B5FDE9C" w14:textId="77777777" w:rsidTr="00362CD6">
        <w:trPr>
          <w:trHeight w:val="60"/>
        </w:trPr>
        <w:tc>
          <w:tcPr>
            <w:tcW w:w="7257" w:type="dxa"/>
          </w:tcPr>
          <w:p w14:paraId="706645CE" w14:textId="77777777" w:rsidR="00A47C7A" w:rsidRPr="00A47C7A" w:rsidRDefault="00A47C7A" w:rsidP="00A47C7A">
            <w:pPr>
              <w:pStyle w:val="Tablebody"/>
              <w:rPr>
                <w:lang w:val="en-US"/>
              </w:rPr>
            </w:pPr>
            <w:r w:rsidRPr="00A47C7A">
              <w:rPr>
                <w:i/>
                <w:iCs/>
                <w:lang w:val="en-US"/>
              </w:rPr>
              <w:t>-  Aviation expenses</w:t>
            </w:r>
          </w:p>
        </w:tc>
        <w:tc>
          <w:tcPr>
            <w:tcW w:w="1417" w:type="dxa"/>
            <w:shd w:val="clear" w:color="auto" w:fill="F2F2F2" w:themeFill="background1" w:themeFillShade="F2"/>
          </w:tcPr>
          <w:p w14:paraId="1E90E686" w14:textId="77777777" w:rsidR="00A47C7A" w:rsidRPr="00A47C7A" w:rsidRDefault="00A47C7A" w:rsidP="00A47C7A">
            <w:pPr>
              <w:pStyle w:val="Tablebody"/>
              <w:jc w:val="right"/>
              <w:rPr>
                <w:lang w:val="en-US"/>
              </w:rPr>
            </w:pPr>
            <w:r w:rsidRPr="00A47C7A">
              <w:rPr>
                <w:i/>
                <w:iCs/>
                <w:lang w:val="en-US"/>
              </w:rPr>
              <w:t xml:space="preserve">36,488 </w:t>
            </w:r>
          </w:p>
        </w:tc>
        <w:tc>
          <w:tcPr>
            <w:tcW w:w="1417" w:type="dxa"/>
          </w:tcPr>
          <w:p w14:paraId="37E871BB" w14:textId="77777777" w:rsidR="00A47C7A" w:rsidRPr="00A47C7A" w:rsidRDefault="00A47C7A" w:rsidP="00A47C7A">
            <w:pPr>
              <w:pStyle w:val="Tablebody"/>
              <w:jc w:val="right"/>
              <w:rPr>
                <w:lang w:val="en-US"/>
              </w:rPr>
            </w:pPr>
            <w:r w:rsidRPr="00A47C7A">
              <w:rPr>
                <w:i/>
                <w:iCs/>
                <w:lang w:val="en-US"/>
              </w:rPr>
              <w:t xml:space="preserve">33,644 </w:t>
            </w:r>
          </w:p>
        </w:tc>
      </w:tr>
      <w:tr w:rsidR="00A47C7A" w:rsidRPr="00A47C7A" w14:paraId="772FAF7E" w14:textId="77777777" w:rsidTr="00362CD6">
        <w:trPr>
          <w:trHeight w:val="60"/>
        </w:trPr>
        <w:tc>
          <w:tcPr>
            <w:tcW w:w="7257" w:type="dxa"/>
          </w:tcPr>
          <w:p w14:paraId="57EBF20B" w14:textId="77777777" w:rsidR="00A47C7A" w:rsidRPr="00A47C7A" w:rsidRDefault="00A47C7A" w:rsidP="00A47C7A">
            <w:pPr>
              <w:pStyle w:val="Tablebody"/>
              <w:rPr>
                <w:lang w:val="en-US"/>
              </w:rPr>
            </w:pPr>
            <w:r w:rsidRPr="00A47C7A">
              <w:rPr>
                <w:i/>
                <w:iCs/>
                <w:lang w:val="en-US"/>
              </w:rPr>
              <w:t>-  Professional services</w:t>
            </w:r>
          </w:p>
        </w:tc>
        <w:tc>
          <w:tcPr>
            <w:tcW w:w="1417" w:type="dxa"/>
            <w:shd w:val="clear" w:color="auto" w:fill="F2F2F2" w:themeFill="background1" w:themeFillShade="F2"/>
          </w:tcPr>
          <w:p w14:paraId="11B17514" w14:textId="77777777" w:rsidR="00A47C7A" w:rsidRPr="00A47C7A" w:rsidRDefault="00A47C7A" w:rsidP="00A47C7A">
            <w:pPr>
              <w:pStyle w:val="Tablebody"/>
              <w:jc w:val="right"/>
              <w:rPr>
                <w:lang w:val="en-US"/>
              </w:rPr>
            </w:pPr>
            <w:r w:rsidRPr="00A47C7A">
              <w:rPr>
                <w:i/>
                <w:iCs/>
                <w:lang w:val="en-US"/>
              </w:rPr>
              <w:t xml:space="preserve">33,877 </w:t>
            </w:r>
          </w:p>
        </w:tc>
        <w:tc>
          <w:tcPr>
            <w:tcW w:w="1417" w:type="dxa"/>
          </w:tcPr>
          <w:p w14:paraId="5FE53503" w14:textId="77777777" w:rsidR="00A47C7A" w:rsidRPr="00A47C7A" w:rsidRDefault="00A47C7A" w:rsidP="00A47C7A">
            <w:pPr>
              <w:pStyle w:val="Tablebody"/>
              <w:jc w:val="right"/>
              <w:rPr>
                <w:lang w:val="en-US"/>
              </w:rPr>
            </w:pPr>
            <w:r w:rsidRPr="00A47C7A">
              <w:rPr>
                <w:i/>
                <w:iCs/>
                <w:lang w:val="en-US"/>
              </w:rPr>
              <w:t xml:space="preserve">34,660 </w:t>
            </w:r>
          </w:p>
        </w:tc>
      </w:tr>
      <w:tr w:rsidR="00A47C7A" w:rsidRPr="00A47C7A" w14:paraId="2E7DB52F" w14:textId="77777777" w:rsidTr="00362CD6">
        <w:trPr>
          <w:trHeight w:val="60"/>
        </w:trPr>
        <w:tc>
          <w:tcPr>
            <w:tcW w:w="7257" w:type="dxa"/>
          </w:tcPr>
          <w:p w14:paraId="7B6C7B31" w14:textId="77777777" w:rsidR="00A47C7A" w:rsidRPr="00A47C7A" w:rsidRDefault="00A47C7A" w:rsidP="00A47C7A">
            <w:pPr>
              <w:pStyle w:val="Tablebody"/>
              <w:rPr>
                <w:lang w:val="en-US"/>
              </w:rPr>
            </w:pPr>
            <w:r w:rsidRPr="00A47C7A">
              <w:rPr>
                <w:i/>
                <w:iCs/>
                <w:lang w:val="en-US"/>
              </w:rPr>
              <w:t>-  Agency services</w:t>
            </w:r>
          </w:p>
        </w:tc>
        <w:tc>
          <w:tcPr>
            <w:tcW w:w="1417" w:type="dxa"/>
            <w:shd w:val="clear" w:color="auto" w:fill="F2F2F2" w:themeFill="background1" w:themeFillShade="F2"/>
          </w:tcPr>
          <w:p w14:paraId="0BBF01C3" w14:textId="77777777" w:rsidR="00A47C7A" w:rsidRPr="00A47C7A" w:rsidRDefault="00A47C7A" w:rsidP="00A47C7A">
            <w:pPr>
              <w:pStyle w:val="Tablebody"/>
              <w:jc w:val="right"/>
              <w:rPr>
                <w:lang w:val="en-US"/>
              </w:rPr>
            </w:pPr>
            <w:r w:rsidRPr="00A47C7A">
              <w:rPr>
                <w:i/>
                <w:iCs/>
                <w:lang w:val="en-US"/>
              </w:rPr>
              <w:t xml:space="preserve">7,284 </w:t>
            </w:r>
          </w:p>
        </w:tc>
        <w:tc>
          <w:tcPr>
            <w:tcW w:w="1417" w:type="dxa"/>
          </w:tcPr>
          <w:p w14:paraId="39B34C2A" w14:textId="77777777" w:rsidR="00A47C7A" w:rsidRPr="00A47C7A" w:rsidRDefault="00A47C7A" w:rsidP="00A47C7A">
            <w:pPr>
              <w:pStyle w:val="Tablebody"/>
              <w:jc w:val="right"/>
              <w:rPr>
                <w:lang w:val="en-US"/>
              </w:rPr>
            </w:pPr>
            <w:r w:rsidRPr="00A47C7A">
              <w:rPr>
                <w:i/>
                <w:iCs/>
                <w:lang w:val="en-US"/>
              </w:rPr>
              <w:t xml:space="preserve">10,030 </w:t>
            </w:r>
          </w:p>
        </w:tc>
      </w:tr>
      <w:tr w:rsidR="00A47C7A" w:rsidRPr="00A47C7A" w14:paraId="176A3F71" w14:textId="77777777" w:rsidTr="00362CD6">
        <w:trPr>
          <w:trHeight w:val="60"/>
        </w:trPr>
        <w:tc>
          <w:tcPr>
            <w:tcW w:w="7257" w:type="dxa"/>
          </w:tcPr>
          <w:p w14:paraId="279CA252" w14:textId="77777777" w:rsidR="00A47C7A" w:rsidRPr="00A47C7A" w:rsidRDefault="00A47C7A" w:rsidP="00A47C7A">
            <w:pPr>
              <w:pStyle w:val="Tablebody"/>
              <w:rPr>
                <w:lang w:val="en-US"/>
              </w:rPr>
            </w:pPr>
            <w:r w:rsidRPr="00A47C7A">
              <w:rPr>
                <w:i/>
                <w:iCs/>
                <w:lang w:val="en-US"/>
              </w:rPr>
              <w:t>-  Mobile Data Network/Radio</w:t>
            </w:r>
          </w:p>
        </w:tc>
        <w:tc>
          <w:tcPr>
            <w:tcW w:w="1417" w:type="dxa"/>
            <w:shd w:val="clear" w:color="auto" w:fill="F2F2F2" w:themeFill="background1" w:themeFillShade="F2"/>
          </w:tcPr>
          <w:p w14:paraId="3F0BD9E3" w14:textId="77777777" w:rsidR="00A47C7A" w:rsidRPr="00A47C7A" w:rsidRDefault="00A47C7A" w:rsidP="00A47C7A">
            <w:pPr>
              <w:pStyle w:val="Tablebody"/>
              <w:jc w:val="right"/>
              <w:rPr>
                <w:lang w:val="en-US"/>
              </w:rPr>
            </w:pPr>
            <w:r w:rsidRPr="00A47C7A">
              <w:rPr>
                <w:i/>
                <w:iCs/>
                <w:lang w:val="en-US"/>
              </w:rPr>
              <w:t xml:space="preserve"> – </w:t>
            </w:r>
          </w:p>
        </w:tc>
        <w:tc>
          <w:tcPr>
            <w:tcW w:w="1417" w:type="dxa"/>
          </w:tcPr>
          <w:p w14:paraId="44B2B8D9" w14:textId="77777777" w:rsidR="00A47C7A" w:rsidRPr="00A47C7A" w:rsidRDefault="00A47C7A" w:rsidP="00A47C7A">
            <w:pPr>
              <w:pStyle w:val="Tablebody"/>
              <w:jc w:val="right"/>
              <w:rPr>
                <w:lang w:val="en-US"/>
              </w:rPr>
            </w:pPr>
            <w:r w:rsidRPr="00A47C7A">
              <w:rPr>
                <w:i/>
                <w:iCs/>
                <w:lang w:val="en-US"/>
              </w:rPr>
              <w:t xml:space="preserve">9 </w:t>
            </w:r>
          </w:p>
        </w:tc>
      </w:tr>
      <w:tr w:rsidR="00A47C7A" w:rsidRPr="00A47C7A" w14:paraId="4D0C934B" w14:textId="77777777" w:rsidTr="00362CD6">
        <w:trPr>
          <w:trHeight w:val="60"/>
        </w:trPr>
        <w:tc>
          <w:tcPr>
            <w:tcW w:w="7257" w:type="dxa"/>
          </w:tcPr>
          <w:p w14:paraId="62108706" w14:textId="77777777" w:rsidR="00A47C7A" w:rsidRPr="00A47C7A" w:rsidRDefault="00A47C7A" w:rsidP="00A47C7A">
            <w:pPr>
              <w:pStyle w:val="Tablebody"/>
              <w:rPr>
                <w:lang w:val="en-US"/>
              </w:rPr>
            </w:pPr>
            <w:r w:rsidRPr="00A47C7A">
              <w:rPr>
                <w:i/>
                <w:iCs/>
                <w:lang w:val="en-US"/>
              </w:rPr>
              <w:t>-  Transcription costs</w:t>
            </w:r>
          </w:p>
        </w:tc>
        <w:tc>
          <w:tcPr>
            <w:tcW w:w="1417" w:type="dxa"/>
            <w:shd w:val="clear" w:color="auto" w:fill="F2F2F2" w:themeFill="background1" w:themeFillShade="F2"/>
          </w:tcPr>
          <w:p w14:paraId="2F18DB21" w14:textId="77777777" w:rsidR="00A47C7A" w:rsidRPr="00A47C7A" w:rsidRDefault="00A47C7A" w:rsidP="00A47C7A">
            <w:pPr>
              <w:pStyle w:val="Tablebody"/>
              <w:jc w:val="right"/>
              <w:rPr>
                <w:lang w:val="en-US"/>
              </w:rPr>
            </w:pPr>
            <w:r w:rsidRPr="00A47C7A">
              <w:rPr>
                <w:i/>
                <w:iCs/>
                <w:lang w:val="en-US"/>
              </w:rPr>
              <w:t xml:space="preserve">2,042 </w:t>
            </w:r>
          </w:p>
        </w:tc>
        <w:tc>
          <w:tcPr>
            <w:tcW w:w="1417" w:type="dxa"/>
          </w:tcPr>
          <w:p w14:paraId="679B54AE" w14:textId="77777777" w:rsidR="00A47C7A" w:rsidRPr="00A47C7A" w:rsidRDefault="00A47C7A" w:rsidP="00A47C7A">
            <w:pPr>
              <w:pStyle w:val="Tablebody"/>
              <w:jc w:val="right"/>
              <w:rPr>
                <w:lang w:val="en-US"/>
              </w:rPr>
            </w:pPr>
            <w:r w:rsidRPr="00A47C7A">
              <w:rPr>
                <w:i/>
                <w:iCs/>
                <w:lang w:val="en-US"/>
              </w:rPr>
              <w:t xml:space="preserve">1,584 </w:t>
            </w:r>
          </w:p>
        </w:tc>
      </w:tr>
      <w:tr w:rsidR="00A47C7A" w:rsidRPr="00A47C7A" w14:paraId="3E394D04" w14:textId="77777777" w:rsidTr="00362CD6">
        <w:trPr>
          <w:trHeight w:val="60"/>
        </w:trPr>
        <w:tc>
          <w:tcPr>
            <w:tcW w:w="7257" w:type="dxa"/>
          </w:tcPr>
          <w:p w14:paraId="767B764A" w14:textId="77777777" w:rsidR="00A47C7A" w:rsidRPr="00A47C7A" w:rsidRDefault="00A47C7A" w:rsidP="00A47C7A">
            <w:pPr>
              <w:pStyle w:val="Tablebody"/>
              <w:rPr>
                <w:lang w:val="en-US"/>
              </w:rPr>
            </w:pPr>
            <w:r w:rsidRPr="00A47C7A">
              <w:rPr>
                <w:i/>
                <w:iCs/>
                <w:lang w:val="en-US"/>
              </w:rPr>
              <w:t>-  Inquiry Fees</w:t>
            </w:r>
          </w:p>
        </w:tc>
        <w:tc>
          <w:tcPr>
            <w:tcW w:w="1417" w:type="dxa"/>
            <w:shd w:val="clear" w:color="auto" w:fill="F2F2F2" w:themeFill="background1" w:themeFillShade="F2"/>
          </w:tcPr>
          <w:p w14:paraId="7975F11C" w14:textId="77777777" w:rsidR="00A47C7A" w:rsidRPr="00A47C7A" w:rsidRDefault="00A47C7A" w:rsidP="00A47C7A">
            <w:pPr>
              <w:pStyle w:val="Tablebody"/>
              <w:jc w:val="right"/>
              <w:rPr>
                <w:lang w:val="en-US"/>
              </w:rPr>
            </w:pPr>
            <w:r w:rsidRPr="00A47C7A">
              <w:rPr>
                <w:i/>
                <w:iCs/>
                <w:lang w:val="en-US"/>
              </w:rPr>
              <w:t xml:space="preserve">8,707 </w:t>
            </w:r>
          </w:p>
        </w:tc>
        <w:tc>
          <w:tcPr>
            <w:tcW w:w="1417" w:type="dxa"/>
          </w:tcPr>
          <w:p w14:paraId="3CAFC585" w14:textId="77777777" w:rsidR="00A47C7A" w:rsidRPr="00A47C7A" w:rsidRDefault="00A47C7A" w:rsidP="00A47C7A">
            <w:pPr>
              <w:pStyle w:val="Tablebody"/>
              <w:jc w:val="right"/>
              <w:rPr>
                <w:lang w:val="en-US"/>
              </w:rPr>
            </w:pPr>
            <w:r w:rsidRPr="00A47C7A">
              <w:rPr>
                <w:i/>
                <w:iCs/>
                <w:lang w:val="en-US"/>
              </w:rPr>
              <w:t xml:space="preserve">8,306 </w:t>
            </w:r>
          </w:p>
        </w:tc>
      </w:tr>
      <w:tr w:rsidR="00A47C7A" w:rsidRPr="00A47C7A" w14:paraId="473CE694" w14:textId="77777777" w:rsidTr="00362CD6">
        <w:trPr>
          <w:trHeight w:val="60"/>
        </w:trPr>
        <w:tc>
          <w:tcPr>
            <w:tcW w:w="7257" w:type="dxa"/>
          </w:tcPr>
          <w:p w14:paraId="374C7A28" w14:textId="77777777" w:rsidR="00A47C7A" w:rsidRPr="00A47C7A" w:rsidRDefault="00A47C7A" w:rsidP="00A47C7A">
            <w:pPr>
              <w:pStyle w:val="Tablebody"/>
              <w:rPr>
                <w:lang w:val="en-US"/>
              </w:rPr>
            </w:pPr>
            <w:r w:rsidRPr="00A47C7A">
              <w:rPr>
                <w:i/>
                <w:iCs/>
                <w:lang w:val="en-US"/>
              </w:rPr>
              <w:t xml:space="preserve">-  Others </w:t>
            </w:r>
          </w:p>
        </w:tc>
        <w:tc>
          <w:tcPr>
            <w:tcW w:w="1417" w:type="dxa"/>
            <w:shd w:val="clear" w:color="auto" w:fill="F2F2F2" w:themeFill="background1" w:themeFillShade="F2"/>
          </w:tcPr>
          <w:p w14:paraId="0BF712FF" w14:textId="77777777" w:rsidR="00A47C7A" w:rsidRPr="00A47C7A" w:rsidRDefault="00A47C7A" w:rsidP="00A47C7A">
            <w:pPr>
              <w:pStyle w:val="Tablebody"/>
              <w:jc w:val="right"/>
              <w:rPr>
                <w:lang w:val="en-US"/>
              </w:rPr>
            </w:pPr>
            <w:r w:rsidRPr="00A47C7A">
              <w:rPr>
                <w:i/>
                <w:iCs/>
                <w:lang w:val="en-US"/>
              </w:rPr>
              <w:t xml:space="preserve">35,284 </w:t>
            </w:r>
          </w:p>
        </w:tc>
        <w:tc>
          <w:tcPr>
            <w:tcW w:w="1417" w:type="dxa"/>
          </w:tcPr>
          <w:p w14:paraId="20A07889" w14:textId="77777777" w:rsidR="00A47C7A" w:rsidRPr="00A47C7A" w:rsidRDefault="00A47C7A" w:rsidP="00A47C7A">
            <w:pPr>
              <w:pStyle w:val="Tablebody"/>
              <w:jc w:val="right"/>
              <w:rPr>
                <w:lang w:val="en-US"/>
              </w:rPr>
            </w:pPr>
            <w:r w:rsidRPr="00A47C7A">
              <w:rPr>
                <w:i/>
                <w:iCs/>
                <w:lang w:val="en-US"/>
              </w:rPr>
              <w:t xml:space="preserve">30,566 </w:t>
            </w:r>
          </w:p>
        </w:tc>
      </w:tr>
      <w:tr w:rsidR="00A47C7A" w:rsidRPr="00A47C7A" w14:paraId="5F742B55" w14:textId="77777777" w:rsidTr="00362CD6">
        <w:trPr>
          <w:trHeight w:val="60"/>
        </w:trPr>
        <w:tc>
          <w:tcPr>
            <w:tcW w:w="7257" w:type="dxa"/>
          </w:tcPr>
          <w:p w14:paraId="06668832" w14:textId="77777777" w:rsidR="00A47C7A" w:rsidRPr="00A47C7A" w:rsidRDefault="00A47C7A" w:rsidP="00A47C7A">
            <w:pPr>
              <w:pStyle w:val="Tablebody"/>
              <w:rPr>
                <w:b/>
                <w:bCs/>
                <w:lang w:val="en-US"/>
              </w:rPr>
            </w:pPr>
            <w:r w:rsidRPr="00A47C7A">
              <w:rPr>
                <w:b/>
                <w:bCs/>
                <w:lang w:val="en-US"/>
              </w:rPr>
              <w:t>Other operating expenses</w:t>
            </w:r>
          </w:p>
        </w:tc>
        <w:tc>
          <w:tcPr>
            <w:tcW w:w="1417" w:type="dxa"/>
            <w:shd w:val="clear" w:color="auto" w:fill="F2F2F2" w:themeFill="background1" w:themeFillShade="F2"/>
          </w:tcPr>
          <w:p w14:paraId="2683A422" w14:textId="77777777" w:rsidR="00A47C7A" w:rsidRPr="00A47C7A" w:rsidRDefault="00A47C7A" w:rsidP="00A47C7A">
            <w:pPr>
              <w:pStyle w:val="Tablebody"/>
              <w:jc w:val="right"/>
              <w:rPr>
                <w:lang w:val="en-US"/>
              </w:rPr>
            </w:pPr>
            <w:r w:rsidRPr="00A47C7A">
              <w:rPr>
                <w:lang w:val="en-US"/>
              </w:rPr>
              <w:t xml:space="preserve">101,852 </w:t>
            </w:r>
          </w:p>
        </w:tc>
        <w:tc>
          <w:tcPr>
            <w:tcW w:w="1417" w:type="dxa"/>
          </w:tcPr>
          <w:p w14:paraId="233C6825" w14:textId="77777777" w:rsidR="00A47C7A" w:rsidRPr="00A47C7A" w:rsidRDefault="00A47C7A" w:rsidP="00A47C7A">
            <w:pPr>
              <w:pStyle w:val="Tablebody"/>
              <w:jc w:val="right"/>
              <w:rPr>
                <w:lang w:val="en-US"/>
              </w:rPr>
            </w:pPr>
            <w:r w:rsidRPr="00A47C7A">
              <w:rPr>
                <w:lang w:val="en-US"/>
              </w:rPr>
              <w:t xml:space="preserve">106,822 </w:t>
            </w:r>
          </w:p>
        </w:tc>
      </w:tr>
      <w:tr w:rsidR="00A47C7A" w:rsidRPr="00A47C7A" w14:paraId="2D0F5EE3" w14:textId="77777777" w:rsidTr="00362CD6">
        <w:trPr>
          <w:trHeight w:val="60"/>
        </w:trPr>
        <w:tc>
          <w:tcPr>
            <w:tcW w:w="7257" w:type="dxa"/>
          </w:tcPr>
          <w:p w14:paraId="06AF3832" w14:textId="77777777" w:rsidR="00A47C7A" w:rsidRPr="00A47C7A" w:rsidRDefault="00A47C7A" w:rsidP="00A47C7A">
            <w:pPr>
              <w:pStyle w:val="Tablebody"/>
              <w:rPr>
                <w:lang w:val="en-US"/>
              </w:rPr>
            </w:pPr>
            <w:r w:rsidRPr="00A47C7A">
              <w:rPr>
                <w:i/>
                <w:iCs/>
                <w:lang w:val="en-US"/>
              </w:rPr>
              <w:t>-  Equipment and office expenses</w:t>
            </w:r>
          </w:p>
        </w:tc>
        <w:tc>
          <w:tcPr>
            <w:tcW w:w="1417" w:type="dxa"/>
            <w:shd w:val="clear" w:color="auto" w:fill="F2F2F2" w:themeFill="background1" w:themeFillShade="F2"/>
          </w:tcPr>
          <w:p w14:paraId="0B0B8140" w14:textId="77777777" w:rsidR="00A47C7A" w:rsidRPr="00A47C7A" w:rsidRDefault="00A47C7A" w:rsidP="00A47C7A">
            <w:pPr>
              <w:pStyle w:val="Tablebody"/>
              <w:jc w:val="right"/>
              <w:rPr>
                <w:lang w:val="en-US"/>
              </w:rPr>
            </w:pPr>
            <w:r w:rsidRPr="00A47C7A">
              <w:rPr>
                <w:i/>
                <w:iCs/>
                <w:lang w:val="en-US"/>
              </w:rPr>
              <w:t xml:space="preserve">23,656 </w:t>
            </w:r>
          </w:p>
        </w:tc>
        <w:tc>
          <w:tcPr>
            <w:tcW w:w="1417" w:type="dxa"/>
          </w:tcPr>
          <w:p w14:paraId="536A38BC" w14:textId="77777777" w:rsidR="00A47C7A" w:rsidRPr="00A47C7A" w:rsidRDefault="00A47C7A" w:rsidP="00A47C7A">
            <w:pPr>
              <w:pStyle w:val="Tablebody"/>
              <w:jc w:val="right"/>
              <w:rPr>
                <w:lang w:val="en-US"/>
              </w:rPr>
            </w:pPr>
            <w:r w:rsidRPr="00A47C7A">
              <w:rPr>
                <w:i/>
                <w:iCs/>
                <w:lang w:val="en-US"/>
              </w:rPr>
              <w:t xml:space="preserve">21,641 </w:t>
            </w:r>
          </w:p>
        </w:tc>
      </w:tr>
      <w:tr w:rsidR="00A47C7A" w:rsidRPr="00A47C7A" w14:paraId="78E8A7F5" w14:textId="77777777" w:rsidTr="00362CD6">
        <w:trPr>
          <w:trHeight w:val="60"/>
        </w:trPr>
        <w:tc>
          <w:tcPr>
            <w:tcW w:w="7257" w:type="dxa"/>
          </w:tcPr>
          <w:p w14:paraId="41B7F518" w14:textId="77777777" w:rsidR="00A47C7A" w:rsidRPr="00A47C7A" w:rsidRDefault="00A47C7A" w:rsidP="00A47C7A">
            <w:pPr>
              <w:pStyle w:val="Tablebody"/>
              <w:rPr>
                <w:lang w:val="en-US"/>
              </w:rPr>
            </w:pPr>
            <w:r w:rsidRPr="00A47C7A">
              <w:rPr>
                <w:i/>
                <w:iCs/>
                <w:lang w:val="en-US"/>
              </w:rPr>
              <w:t>-  Uniforms and personal equipment</w:t>
            </w:r>
          </w:p>
        </w:tc>
        <w:tc>
          <w:tcPr>
            <w:tcW w:w="1417" w:type="dxa"/>
            <w:shd w:val="clear" w:color="auto" w:fill="F2F2F2" w:themeFill="background1" w:themeFillShade="F2"/>
          </w:tcPr>
          <w:p w14:paraId="49427043" w14:textId="77777777" w:rsidR="00A47C7A" w:rsidRPr="00A47C7A" w:rsidRDefault="00A47C7A" w:rsidP="00A47C7A">
            <w:pPr>
              <w:pStyle w:val="Tablebody"/>
              <w:jc w:val="right"/>
              <w:rPr>
                <w:lang w:val="en-US"/>
              </w:rPr>
            </w:pPr>
            <w:r w:rsidRPr="00A47C7A">
              <w:rPr>
                <w:i/>
                <w:iCs/>
                <w:lang w:val="en-US"/>
              </w:rPr>
              <w:t xml:space="preserve">13,960 </w:t>
            </w:r>
          </w:p>
        </w:tc>
        <w:tc>
          <w:tcPr>
            <w:tcW w:w="1417" w:type="dxa"/>
          </w:tcPr>
          <w:p w14:paraId="14D98C50" w14:textId="77777777" w:rsidR="00A47C7A" w:rsidRPr="00A47C7A" w:rsidRDefault="00A47C7A" w:rsidP="00A47C7A">
            <w:pPr>
              <w:pStyle w:val="Tablebody"/>
              <w:jc w:val="right"/>
              <w:rPr>
                <w:lang w:val="en-US"/>
              </w:rPr>
            </w:pPr>
            <w:r w:rsidRPr="00A47C7A">
              <w:rPr>
                <w:i/>
                <w:iCs/>
                <w:lang w:val="en-US"/>
              </w:rPr>
              <w:t xml:space="preserve">17,759 </w:t>
            </w:r>
          </w:p>
        </w:tc>
      </w:tr>
      <w:tr w:rsidR="00A47C7A" w:rsidRPr="00A47C7A" w14:paraId="26EE7A6B" w14:textId="77777777" w:rsidTr="00362CD6">
        <w:trPr>
          <w:trHeight w:val="60"/>
        </w:trPr>
        <w:tc>
          <w:tcPr>
            <w:tcW w:w="7257" w:type="dxa"/>
          </w:tcPr>
          <w:p w14:paraId="10806C79" w14:textId="77777777" w:rsidR="00A47C7A" w:rsidRPr="00A47C7A" w:rsidRDefault="00A47C7A" w:rsidP="00A47C7A">
            <w:pPr>
              <w:pStyle w:val="Tablebody"/>
              <w:rPr>
                <w:lang w:val="en-US"/>
              </w:rPr>
            </w:pPr>
            <w:r w:rsidRPr="00A47C7A">
              <w:rPr>
                <w:i/>
                <w:iCs/>
                <w:lang w:val="en-US"/>
              </w:rPr>
              <w:t xml:space="preserve">-  Incidentals </w:t>
            </w:r>
            <w:r w:rsidRPr="00A47C7A">
              <w:rPr>
                <w:vertAlign w:val="superscript"/>
                <w:lang w:val="en-US"/>
              </w:rPr>
              <w:t>(a)</w:t>
            </w:r>
          </w:p>
        </w:tc>
        <w:tc>
          <w:tcPr>
            <w:tcW w:w="1417" w:type="dxa"/>
            <w:shd w:val="clear" w:color="auto" w:fill="F2F2F2" w:themeFill="background1" w:themeFillShade="F2"/>
          </w:tcPr>
          <w:p w14:paraId="29CE2B36" w14:textId="77777777" w:rsidR="00A47C7A" w:rsidRPr="00A47C7A" w:rsidRDefault="00A47C7A" w:rsidP="00A47C7A">
            <w:pPr>
              <w:pStyle w:val="Tablebody"/>
              <w:jc w:val="right"/>
              <w:rPr>
                <w:lang w:val="en-US"/>
              </w:rPr>
            </w:pPr>
            <w:r w:rsidRPr="00A47C7A">
              <w:rPr>
                <w:i/>
                <w:iCs/>
                <w:lang w:val="en-US"/>
              </w:rPr>
              <w:t xml:space="preserve">46,158 </w:t>
            </w:r>
          </w:p>
        </w:tc>
        <w:tc>
          <w:tcPr>
            <w:tcW w:w="1417" w:type="dxa"/>
          </w:tcPr>
          <w:p w14:paraId="655C7482" w14:textId="77777777" w:rsidR="00A47C7A" w:rsidRPr="00A47C7A" w:rsidRDefault="00A47C7A" w:rsidP="00A47C7A">
            <w:pPr>
              <w:pStyle w:val="Tablebody"/>
              <w:jc w:val="right"/>
              <w:rPr>
                <w:lang w:val="en-US"/>
              </w:rPr>
            </w:pPr>
            <w:r w:rsidRPr="00A47C7A">
              <w:rPr>
                <w:i/>
                <w:iCs/>
                <w:lang w:val="en-US"/>
              </w:rPr>
              <w:t xml:space="preserve">50,110 </w:t>
            </w:r>
          </w:p>
        </w:tc>
      </w:tr>
      <w:tr w:rsidR="00A47C7A" w:rsidRPr="00A47C7A" w14:paraId="15AA2139" w14:textId="77777777" w:rsidTr="00362CD6">
        <w:trPr>
          <w:trHeight w:val="60"/>
        </w:trPr>
        <w:tc>
          <w:tcPr>
            <w:tcW w:w="7257" w:type="dxa"/>
          </w:tcPr>
          <w:p w14:paraId="25DB1086" w14:textId="77777777" w:rsidR="00A47C7A" w:rsidRPr="00A47C7A" w:rsidRDefault="00A47C7A" w:rsidP="00A47C7A">
            <w:pPr>
              <w:pStyle w:val="Tablebody"/>
              <w:rPr>
                <w:lang w:val="en-US"/>
              </w:rPr>
            </w:pPr>
            <w:r w:rsidRPr="00A47C7A">
              <w:rPr>
                <w:i/>
                <w:iCs/>
                <w:lang w:val="en-US"/>
              </w:rPr>
              <w:t>-  Option premium</w:t>
            </w:r>
          </w:p>
        </w:tc>
        <w:tc>
          <w:tcPr>
            <w:tcW w:w="1417" w:type="dxa"/>
            <w:shd w:val="clear" w:color="auto" w:fill="F2F2F2" w:themeFill="background1" w:themeFillShade="F2"/>
          </w:tcPr>
          <w:p w14:paraId="60159A40" w14:textId="77777777" w:rsidR="00A47C7A" w:rsidRPr="00A47C7A" w:rsidRDefault="00A47C7A" w:rsidP="00A47C7A">
            <w:pPr>
              <w:pStyle w:val="Tablebody"/>
              <w:jc w:val="right"/>
              <w:rPr>
                <w:lang w:val="en-US"/>
              </w:rPr>
            </w:pPr>
            <w:r w:rsidRPr="00A47C7A">
              <w:rPr>
                <w:i/>
                <w:iCs/>
                <w:lang w:val="en-US"/>
              </w:rPr>
              <w:t xml:space="preserve">221 </w:t>
            </w:r>
          </w:p>
        </w:tc>
        <w:tc>
          <w:tcPr>
            <w:tcW w:w="1417" w:type="dxa"/>
          </w:tcPr>
          <w:p w14:paraId="37CB8495" w14:textId="77777777" w:rsidR="00A47C7A" w:rsidRPr="00A47C7A" w:rsidRDefault="00A47C7A" w:rsidP="00A47C7A">
            <w:pPr>
              <w:pStyle w:val="Tablebody"/>
              <w:jc w:val="right"/>
              <w:rPr>
                <w:lang w:val="en-US"/>
              </w:rPr>
            </w:pPr>
            <w:r w:rsidRPr="00A47C7A">
              <w:rPr>
                <w:i/>
                <w:iCs/>
                <w:lang w:val="en-US"/>
              </w:rPr>
              <w:t xml:space="preserve">221 </w:t>
            </w:r>
          </w:p>
        </w:tc>
      </w:tr>
      <w:tr w:rsidR="00A47C7A" w:rsidRPr="00A47C7A" w14:paraId="7C9C6879" w14:textId="77777777" w:rsidTr="00362CD6">
        <w:trPr>
          <w:trHeight w:val="60"/>
        </w:trPr>
        <w:tc>
          <w:tcPr>
            <w:tcW w:w="7257" w:type="dxa"/>
            <w:tcBorders>
              <w:bottom w:val="dotted" w:sz="4" w:space="0" w:color="274B93"/>
            </w:tcBorders>
          </w:tcPr>
          <w:p w14:paraId="3AC93A0F" w14:textId="77777777" w:rsidR="00A47C7A" w:rsidRPr="00A47C7A" w:rsidRDefault="00A47C7A" w:rsidP="00A47C7A">
            <w:pPr>
              <w:pStyle w:val="Tablebody"/>
              <w:rPr>
                <w:lang w:val="en-US"/>
              </w:rPr>
            </w:pPr>
            <w:r w:rsidRPr="00A47C7A">
              <w:rPr>
                <w:i/>
                <w:iCs/>
                <w:lang w:val="en-US"/>
              </w:rPr>
              <w:t>-  Prisoner supplies</w:t>
            </w:r>
          </w:p>
        </w:tc>
        <w:tc>
          <w:tcPr>
            <w:tcW w:w="1417" w:type="dxa"/>
            <w:tcBorders>
              <w:bottom w:val="dotted" w:sz="4" w:space="0" w:color="274B93"/>
            </w:tcBorders>
            <w:shd w:val="clear" w:color="auto" w:fill="F2F2F2" w:themeFill="background1" w:themeFillShade="F2"/>
          </w:tcPr>
          <w:p w14:paraId="54C52DAF" w14:textId="77777777" w:rsidR="00A47C7A" w:rsidRPr="00A47C7A" w:rsidRDefault="00A47C7A" w:rsidP="00A47C7A">
            <w:pPr>
              <w:pStyle w:val="Tablebody"/>
              <w:jc w:val="right"/>
              <w:rPr>
                <w:lang w:val="en-US"/>
              </w:rPr>
            </w:pPr>
            <w:r w:rsidRPr="00A47C7A">
              <w:rPr>
                <w:i/>
                <w:iCs/>
                <w:lang w:val="en-US"/>
              </w:rPr>
              <w:t xml:space="preserve">2,088 </w:t>
            </w:r>
          </w:p>
        </w:tc>
        <w:tc>
          <w:tcPr>
            <w:tcW w:w="1417" w:type="dxa"/>
            <w:tcBorders>
              <w:bottom w:val="dotted" w:sz="4" w:space="0" w:color="274B93"/>
            </w:tcBorders>
          </w:tcPr>
          <w:p w14:paraId="2B76836B" w14:textId="77777777" w:rsidR="00A47C7A" w:rsidRPr="00A47C7A" w:rsidRDefault="00A47C7A" w:rsidP="00A47C7A">
            <w:pPr>
              <w:pStyle w:val="Tablebody"/>
              <w:jc w:val="right"/>
              <w:rPr>
                <w:lang w:val="en-US"/>
              </w:rPr>
            </w:pPr>
            <w:r w:rsidRPr="00A47C7A">
              <w:rPr>
                <w:i/>
                <w:iCs/>
                <w:lang w:val="en-US"/>
              </w:rPr>
              <w:t xml:space="preserve">2,199 </w:t>
            </w:r>
          </w:p>
        </w:tc>
      </w:tr>
      <w:tr w:rsidR="00A47C7A" w:rsidRPr="00A47C7A" w14:paraId="7E4A6769" w14:textId="77777777" w:rsidTr="00362CD6">
        <w:trPr>
          <w:trHeight w:val="60"/>
        </w:trPr>
        <w:tc>
          <w:tcPr>
            <w:tcW w:w="7257" w:type="dxa"/>
            <w:tcBorders>
              <w:top w:val="dotted" w:sz="4" w:space="0" w:color="274B93"/>
              <w:bottom w:val="single" w:sz="4" w:space="0" w:color="274B93"/>
            </w:tcBorders>
          </w:tcPr>
          <w:p w14:paraId="1760EA89" w14:textId="77777777" w:rsidR="00A47C7A" w:rsidRPr="00A47C7A" w:rsidRDefault="00A47C7A" w:rsidP="00A47C7A">
            <w:pPr>
              <w:pStyle w:val="Tablebody"/>
              <w:rPr>
                <w:lang w:val="en-US"/>
              </w:rPr>
            </w:pPr>
            <w:r w:rsidRPr="00A47C7A">
              <w:rPr>
                <w:i/>
                <w:iCs/>
                <w:lang w:val="en-US"/>
              </w:rPr>
              <w:t>-  Custody centres</w:t>
            </w:r>
          </w:p>
        </w:tc>
        <w:tc>
          <w:tcPr>
            <w:tcW w:w="1417" w:type="dxa"/>
            <w:tcBorders>
              <w:top w:val="dotted" w:sz="4" w:space="0" w:color="274B93"/>
              <w:bottom w:val="single" w:sz="4" w:space="0" w:color="274B93"/>
            </w:tcBorders>
            <w:shd w:val="clear" w:color="auto" w:fill="F2F2F2" w:themeFill="background1" w:themeFillShade="F2"/>
          </w:tcPr>
          <w:p w14:paraId="7C1257EB" w14:textId="77777777" w:rsidR="00A47C7A" w:rsidRPr="00A47C7A" w:rsidRDefault="00A47C7A" w:rsidP="00A47C7A">
            <w:pPr>
              <w:pStyle w:val="Tablebody"/>
              <w:jc w:val="right"/>
              <w:rPr>
                <w:lang w:val="en-US"/>
              </w:rPr>
            </w:pPr>
            <w:r w:rsidRPr="00A47C7A">
              <w:rPr>
                <w:i/>
                <w:iCs/>
                <w:lang w:val="en-US"/>
              </w:rPr>
              <w:t xml:space="preserve">15,769 </w:t>
            </w:r>
          </w:p>
        </w:tc>
        <w:tc>
          <w:tcPr>
            <w:tcW w:w="1417" w:type="dxa"/>
            <w:tcBorders>
              <w:top w:val="dotted" w:sz="4" w:space="0" w:color="274B93"/>
              <w:bottom w:val="single" w:sz="4" w:space="0" w:color="274B93"/>
            </w:tcBorders>
          </w:tcPr>
          <w:p w14:paraId="66C3BD84" w14:textId="77777777" w:rsidR="00A47C7A" w:rsidRPr="00A47C7A" w:rsidRDefault="00A47C7A" w:rsidP="00A47C7A">
            <w:pPr>
              <w:pStyle w:val="Tablebody"/>
              <w:jc w:val="right"/>
              <w:rPr>
                <w:lang w:val="en-US"/>
              </w:rPr>
            </w:pPr>
            <w:r w:rsidRPr="00A47C7A">
              <w:rPr>
                <w:i/>
                <w:iCs/>
                <w:lang w:val="en-US"/>
              </w:rPr>
              <w:t xml:space="preserve">14,892 </w:t>
            </w:r>
          </w:p>
        </w:tc>
      </w:tr>
      <w:tr w:rsidR="00A47C7A" w:rsidRPr="00A47C7A" w14:paraId="49F46A62" w14:textId="77777777" w:rsidTr="00362CD6">
        <w:trPr>
          <w:trHeight w:val="60"/>
        </w:trPr>
        <w:tc>
          <w:tcPr>
            <w:tcW w:w="7257" w:type="dxa"/>
            <w:tcBorders>
              <w:top w:val="single" w:sz="4" w:space="0" w:color="274B93"/>
              <w:bottom w:val="dotted" w:sz="4" w:space="0" w:color="274B93"/>
            </w:tcBorders>
          </w:tcPr>
          <w:p w14:paraId="076E2E05" w14:textId="77777777" w:rsidR="00A47C7A" w:rsidRPr="00A47C7A" w:rsidRDefault="00A47C7A" w:rsidP="00A47C7A">
            <w:pPr>
              <w:pStyle w:val="Tablebody"/>
              <w:rPr>
                <w:b/>
                <w:bCs/>
                <w:lang w:val="en-US"/>
              </w:rPr>
            </w:pPr>
            <w:r w:rsidRPr="00A47C7A">
              <w:rPr>
                <w:b/>
                <w:bCs/>
                <w:lang w:val="en-US"/>
              </w:rPr>
              <w:t>Subtotal for Supplies and Services</w:t>
            </w:r>
          </w:p>
        </w:tc>
        <w:tc>
          <w:tcPr>
            <w:tcW w:w="1417" w:type="dxa"/>
            <w:tcBorders>
              <w:top w:val="single" w:sz="4" w:space="0" w:color="274B93"/>
              <w:bottom w:val="dotted" w:sz="4" w:space="0" w:color="274B93"/>
            </w:tcBorders>
            <w:shd w:val="clear" w:color="auto" w:fill="F2F2F2" w:themeFill="background1" w:themeFillShade="F2"/>
          </w:tcPr>
          <w:p w14:paraId="28E8277F" w14:textId="77777777" w:rsidR="00A47C7A" w:rsidRPr="00A47C7A" w:rsidRDefault="00A47C7A" w:rsidP="00A47C7A">
            <w:pPr>
              <w:pStyle w:val="Tablebody"/>
              <w:jc w:val="right"/>
              <w:rPr>
                <w:b/>
                <w:bCs/>
                <w:lang w:val="en-US"/>
              </w:rPr>
            </w:pPr>
            <w:r w:rsidRPr="00A47C7A">
              <w:rPr>
                <w:b/>
                <w:bCs/>
                <w:lang w:val="en-US"/>
              </w:rPr>
              <w:t xml:space="preserve">610,428 </w:t>
            </w:r>
          </w:p>
        </w:tc>
        <w:tc>
          <w:tcPr>
            <w:tcW w:w="1417" w:type="dxa"/>
            <w:tcBorders>
              <w:top w:val="single" w:sz="4" w:space="0" w:color="274B93"/>
              <w:bottom w:val="dotted" w:sz="4" w:space="0" w:color="274B93"/>
            </w:tcBorders>
          </w:tcPr>
          <w:p w14:paraId="6D3FF705" w14:textId="77777777" w:rsidR="00A47C7A" w:rsidRPr="00A47C7A" w:rsidRDefault="00A47C7A" w:rsidP="00A47C7A">
            <w:pPr>
              <w:pStyle w:val="Tablebody"/>
              <w:jc w:val="right"/>
              <w:rPr>
                <w:b/>
                <w:bCs/>
                <w:lang w:val="en-US"/>
              </w:rPr>
            </w:pPr>
            <w:r w:rsidRPr="00A47C7A">
              <w:rPr>
                <w:b/>
                <w:bCs/>
                <w:lang w:val="en-US"/>
              </w:rPr>
              <w:t xml:space="preserve">599,645 </w:t>
            </w:r>
          </w:p>
        </w:tc>
      </w:tr>
      <w:tr w:rsidR="00A47C7A" w:rsidRPr="00A47C7A" w14:paraId="7D5D4D10" w14:textId="77777777" w:rsidTr="00362CD6">
        <w:trPr>
          <w:trHeight w:val="60"/>
        </w:trPr>
        <w:tc>
          <w:tcPr>
            <w:tcW w:w="7257" w:type="dxa"/>
            <w:tcBorders>
              <w:top w:val="dotted" w:sz="4" w:space="0" w:color="274B93"/>
              <w:bottom w:val="dotted" w:sz="4" w:space="0" w:color="274B93"/>
            </w:tcBorders>
          </w:tcPr>
          <w:p w14:paraId="40A21D46" w14:textId="77777777" w:rsidR="00A47C7A" w:rsidRPr="00A47C7A" w:rsidRDefault="00A47C7A" w:rsidP="00A47C7A">
            <w:pPr>
              <w:pStyle w:val="Tablebody"/>
              <w:rPr>
                <w:lang w:val="en-US"/>
              </w:rPr>
            </w:pPr>
            <w:r w:rsidRPr="00A47C7A">
              <w:rPr>
                <w:lang w:val="en-US"/>
              </w:rPr>
              <w:t>Bad debts from transactions</w:t>
            </w:r>
          </w:p>
        </w:tc>
        <w:tc>
          <w:tcPr>
            <w:tcW w:w="1417" w:type="dxa"/>
            <w:tcBorders>
              <w:top w:val="dotted" w:sz="4" w:space="0" w:color="274B93"/>
              <w:bottom w:val="dotted" w:sz="4" w:space="0" w:color="274B93"/>
            </w:tcBorders>
            <w:shd w:val="clear" w:color="auto" w:fill="F2F2F2" w:themeFill="background1" w:themeFillShade="F2"/>
          </w:tcPr>
          <w:p w14:paraId="2649E0F2" w14:textId="77777777" w:rsidR="00A47C7A" w:rsidRPr="00A47C7A" w:rsidRDefault="00A47C7A" w:rsidP="00A47C7A">
            <w:pPr>
              <w:pStyle w:val="Tablebody"/>
              <w:jc w:val="right"/>
              <w:rPr>
                <w:lang w:val="en-US"/>
              </w:rPr>
            </w:pPr>
            <w:r w:rsidRPr="00A47C7A">
              <w:rPr>
                <w:lang w:val="en-US"/>
              </w:rPr>
              <w:t xml:space="preserve">168 </w:t>
            </w:r>
          </w:p>
        </w:tc>
        <w:tc>
          <w:tcPr>
            <w:tcW w:w="1417" w:type="dxa"/>
            <w:tcBorders>
              <w:top w:val="dotted" w:sz="4" w:space="0" w:color="274B93"/>
              <w:bottom w:val="dotted" w:sz="4" w:space="0" w:color="274B93"/>
            </w:tcBorders>
          </w:tcPr>
          <w:p w14:paraId="7B476792" w14:textId="77777777" w:rsidR="00A47C7A" w:rsidRPr="00A47C7A" w:rsidRDefault="00A47C7A" w:rsidP="00A47C7A">
            <w:pPr>
              <w:pStyle w:val="Tablebody"/>
              <w:jc w:val="right"/>
              <w:rPr>
                <w:lang w:val="en-US"/>
              </w:rPr>
            </w:pPr>
            <w:r w:rsidRPr="00A47C7A">
              <w:rPr>
                <w:lang w:val="en-US"/>
              </w:rPr>
              <w:t xml:space="preserve">1,049 </w:t>
            </w:r>
          </w:p>
        </w:tc>
      </w:tr>
      <w:tr w:rsidR="00A47C7A" w:rsidRPr="00A47C7A" w14:paraId="311F0A36" w14:textId="77777777" w:rsidTr="00362CD6">
        <w:trPr>
          <w:trHeight w:val="60"/>
        </w:trPr>
        <w:tc>
          <w:tcPr>
            <w:tcW w:w="7257" w:type="dxa"/>
            <w:tcBorders>
              <w:top w:val="dotted" w:sz="4" w:space="0" w:color="274B93"/>
              <w:bottom w:val="single" w:sz="4" w:space="0" w:color="274B93"/>
            </w:tcBorders>
          </w:tcPr>
          <w:p w14:paraId="7F6256C5" w14:textId="77777777" w:rsidR="00A47C7A" w:rsidRPr="00A47C7A" w:rsidRDefault="00A47C7A" w:rsidP="00A47C7A">
            <w:pPr>
              <w:pStyle w:val="Tablebody"/>
              <w:rPr>
                <w:lang w:val="en-US"/>
              </w:rPr>
            </w:pPr>
            <w:r w:rsidRPr="00A47C7A">
              <w:rPr>
                <w:lang w:val="en-US"/>
              </w:rPr>
              <w:t xml:space="preserve">Ex-gratia expenses </w:t>
            </w:r>
            <w:r w:rsidRPr="00A47C7A">
              <w:rPr>
                <w:vertAlign w:val="superscript"/>
                <w:lang w:val="en-US"/>
              </w:rPr>
              <w:t>(b)</w:t>
            </w:r>
          </w:p>
        </w:tc>
        <w:tc>
          <w:tcPr>
            <w:tcW w:w="1417" w:type="dxa"/>
            <w:tcBorders>
              <w:top w:val="dotted" w:sz="4" w:space="0" w:color="274B93"/>
              <w:bottom w:val="single" w:sz="4" w:space="0" w:color="274B93"/>
            </w:tcBorders>
            <w:shd w:val="clear" w:color="auto" w:fill="F2F2F2" w:themeFill="background1" w:themeFillShade="F2"/>
          </w:tcPr>
          <w:p w14:paraId="7AA7BC6C" w14:textId="77777777" w:rsidR="00A47C7A" w:rsidRPr="00A47C7A" w:rsidRDefault="00A47C7A" w:rsidP="00A47C7A">
            <w:pPr>
              <w:pStyle w:val="Tablebody"/>
              <w:jc w:val="right"/>
              <w:rPr>
                <w:lang w:val="en-US"/>
              </w:rPr>
            </w:pPr>
            <w:r w:rsidRPr="00A47C7A">
              <w:rPr>
                <w:lang w:val="en-US"/>
              </w:rPr>
              <w:t xml:space="preserve">261 </w:t>
            </w:r>
          </w:p>
        </w:tc>
        <w:tc>
          <w:tcPr>
            <w:tcW w:w="1417" w:type="dxa"/>
            <w:tcBorders>
              <w:top w:val="dotted" w:sz="4" w:space="0" w:color="274B93"/>
              <w:bottom w:val="single" w:sz="4" w:space="0" w:color="274B93"/>
            </w:tcBorders>
          </w:tcPr>
          <w:p w14:paraId="0FF47AFE" w14:textId="77777777" w:rsidR="00A47C7A" w:rsidRPr="00A47C7A" w:rsidRDefault="00A47C7A" w:rsidP="00A47C7A">
            <w:pPr>
              <w:pStyle w:val="Tablebody"/>
              <w:jc w:val="right"/>
              <w:rPr>
                <w:lang w:val="en-US"/>
              </w:rPr>
            </w:pPr>
            <w:r w:rsidRPr="00A47C7A">
              <w:rPr>
                <w:lang w:val="en-US"/>
              </w:rPr>
              <w:t xml:space="preserve">372 </w:t>
            </w:r>
          </w:p>
        </w:tc>
      </w:tr>
      <w:tr w:rsidR="00A47C7A" w:rsidRPr="00A47C7A" w14:paraId="57B3C19F"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ED78C57" w14:textId="77777777" w:rsidR="00A47C7A" w:rsidRPr="00A47C7A" w:rsidRDefault="00A47C7A" w:rsidP="00A47C7A">
            <w:pPr>
              <w:pStyle w:val="Tablebody"/>
              <w:rPr>
                <w:b/>
                <w:bCs/>
                <w:lang w:val="en-US"/>
              </w:rPr>
            </w:pPr>
            <w:r w:rsidRPr="00A47C7A">
              <w:rPr>
                <w:b/>
                <w:bCs/>
                <w:lang w:val="en-US"/>
              </w:rPr>
              <w:t>Total Operating Expenses</w:t>
            </w:r>
          </w:p>
        </w:tc>
        <w:tc>
          <w:tcPr>
            <w:tcW w:w="1417" w:type="dxa"/>
            <w:tcBorders>
              <w:top w:val="single" w:sz="4" w:space="0" w:color="274B93"/>
            </w:tcBorders>
            <w:shd w:val="clear" w:color="auto" w:fill="F2F2F2" w:themeFill="background1" w:themeFillShade="F2"/>
          </w:tcPr>
          <w:p w14:paraId="7E2FAD75" w14:textId="77777777" w:rsidR="00A47C7A" w:rsidRPr="00A47C7A" w:rsidRDefault="00A47C7A" w:rsidP="00A47C7A">
            <w:pPr>
              <w:pStyle w:val="Tablebody"/>
              <w:jc w:val="right"/>
              <w:rPr>
                <w:b/>
                <w:bCs/>
                <w:lang w:val="en-US"/>
              </w:rPr>
            </w:pPr>
            <w:r w:rsidRPr="00A47C7A">
              <w:rPr>
                <w:b/>
                <w:bCs/>
                <w:lang w:val="en-US"/>
              </w:rPr>
              <w:t xml:space="preserve">610,857 </w:t>
            </w:r>
          </w:p>
        </w:tc>
        <w:tc>
          <w:tcPr>
            <w:tcW w:w="1417" w:type="dxa"/>
            <w:tcBorders>
              <w:top w:val="single" w:sz="4" w:space="0" w:color="274B93"/>
            </w:tcBorders>
            <w:shd w:val="clear" w:color="auto" w:fill="auto"/>
          </w:tcPr>
          <w:p w14:paraId="061E6921" w14:textId="77777777" w:rsidR="00A47C7A" w:rsidRPr="00A47C7A" w:rsidRDefault="00A47C7A" w:rsidP="00A47C7A">
            <w:pPr>
              <w:pStyle w:val="Tablebody"/>
              <w:jc w:val="right"/>
              <w:rPr>
                <w:b/>
                <w:bCs/>
                <w:lang w:val="en-US"/>
              </w:rPr>
            </w:pPr>
            <w:r w:rsidRPr="00A47C7A">
              <w:rPr>
                <w:b/>
                <w:bCs/>
                <w:lang w:val="en-US"/>
              </w:rPr>
              <w:t xml:space="preserve">601,066 </w:t>
            </w:r>
          </w:p>
        </w:tc>
      </w:tr>
    </w:tbl>
    <w:p w14:paraId="7BCC9035" w14:textId="77777777" w:rsidR="00A47C7A" w:rsidRPr="00A47C7A" w:rsidRDefault="00A47C7A" w:rsidP="00A47C7A">
      <w:pPr>
        <w:pStyle w:val="Noteshead"/>
      </w:pPr>
      <w:r w:rsidRPr="00A47C7A">
        <w:t>Note:</w:t>
      </w:r>
    </w:p>
    <w:p w14:paraId="71C52FFF" w14:textId="77777777" w:rsidR="00A47C7A" w:rsidRPr="00A47C7A" w:rsidRDefault="00A47C7A" w:rsidP="00A47C7A">
      <w:pPr>
        <w:pStyle w:val="Noteslistabc"/>
        <w:numPr>
          <w:ilvl w:val="0"/>
          <w:numId w:val="76"/>
        </w:numPr>
        <w:ind w:left="227" w:hanging="227"/>
      </w:pPr>
      <w:r w:rsidRPr="00A47C7A">
        <w:t>Included in the Incidental Expenses is the agreed audit fee of $418,170 (2024: $394,500) for the year-ended 30 June 2025.</w:t>
      </w:r>
    </w:p>
    <w:p w14:paraId="34CF354F" w14:textId="77777777" w:rsidR="00A47C7A" w:rsidRPr="00A47C7A" w:rsidRDefault="00A47C7A" w:rsidP="00A47C7A">
      <w:pPr>
        <w:pStyle w:val="Noteslistabc"/>
      </w:pPr>
      <w:r w:rsidRPr="00A47C7A">
        <w:t>Voluntary payments are those made without receiving goods, services, or other benefits in return, and are not intended to fulfil a legal obligation or settle a potential legal claim against Victoria Police</w:t>
      </w:r>
    </w:p>
    <w:p w14:paraId="630E4EC6" w14:textId="77777777" w:rsidR="00A47C7A" w:rsidRDefault="00A47C7A" w:rsidP="00A47C7A">
      <w:pPr>
        <w:rPr>
          <w:lang w:val="en-US"/>
        </w:rPr>
      </w:pPr>
    </w:p>
    <w:p w14:paraId="0C3CF24A" w14:textId="2079285E" w:rsidR="00A47C7A" w:rsidRPr="00A47C7A" w:rsidRDefault="00A47C7A" w:rsidP="00A47C7A">
      <w:pPr>
        <w:rPr>
          <w:lang w:val="en-US"/>
        </w:rPr>
      </w:pPr>
      <w:r w:rsidRPr="00A47C7A">
        <w:rPr>
          <w:b/>
          <w:bCs/>
          <w:lang w:val="en-US"/>
        </w:rPr>
        <w:t>Operating expenses</w:t>
      </w:r>
      <w:r w:rsidRPr="00A47C7A">
        <w:rPr>
          <w:lang w:val="en-US"/>
        </w:rPr>
        <w:t xml:space="preserve"> generally represent the day-to-day running costs incurred in normal operations. It also includes bad debts expense from transactions that are mutually agreed.</w:t>
      </w:r>
    </w:p>
    <w:p w14:paraId="1927CB84" w14:textId="77777777" w:rsidR="00A47C7A" w:rsidRPr="00A47C7A" w:rsidRDefault="00A47C7A" w:rsidP="00A47C7A">
      <w:pPr>
        <w:rPr>
          <w:lang w:val="en-US"/>
        </w:rPr>
      </w:pPr>
      <w:r w:rsidRPr="00A47C7A">
        <w:rPr>
          <w:b/>
          <w:bCs/>
          <w:lang w:val="en-US"/>
        </w:rPr>
        <w:t>Supplies and services</w:t>
      </w:r>
      <w:r w:rsidRPr="00A47C7A">
        <w:rPr>
          <w:lang w:val="en-US"/>
        </w:rPr>
        <w:t xml:space="preserve"> are recognised as an expense in the reporting period in which they are incurred. The carrying amounts of any inventories held for distribution are expensed when the inventories are distributed.</w:t>
      </w:r>
    </w:p>
    <w:p w14:paraId="26B73722" w14:textId="77777777" w:rsidR="00A47C7A" w:rsidRPr="00A47C7A" w:rsidRDefault="00A47C7A" w:rsidP="00A47C7A">
      <w:pPr>
        <w:rPr>
          <w:lang w:val="en-US"/>
        </w:rPr>
      </w:pPr>
      <w:r w:rsidRPr="00A47C7A">
        <w:rPr>
          <w:lang w:val="en-US"/>
        </w:rPr>
        <w:t>The following lease payments are recognised on a straight-line basis:</w:t>
      </w:r>
    </w:p>
    <w:p w14:paraId="5DCAE552" w14:textId="77777777" w:rsidR="00A47C7A" w:rsidRPr="00A47C7A" w:rsidRDefault="00A47C7A" w:rsidP="00A47C7A">
      <w:pPr>
        <w:pStyle w:val="Bullet1"/>
      </w:pPr>
      <w:r w:rsidRPr="00A47C7A">
        <w:t>short term lease – leases with a term less than 12 months</w:t>
      </w:r>
    </w:p>
    <w:p w14:paraId="4BCC700D" w14:textId="77777777" w:rsidR="00A47C7A" w:rsidRPr="00A47C7A" w:rsidRDefault="00A47C7A" w:rsidP="00A47C7A">
      <w:pPr>
        <w:pStyle w:val="Bullet1"/>
      </w:pPr>
      <w:r w:rsidRPr="00A47C7A">
        <w:t>low value leases – leases with the underlying asset’s fair value (when new, regardless of the age of the assets being leased) is no more than $10,000.</w:t>
      </w:r>
    </w:p>
    <w:p w14:paraId="7CF386D3" w14:textId="77777777" w:rsidR="00A47C7A" w:rsidRPr="00A47C7A" w:rsidRDefault="00A47C7A" w:rsidP="00A47C7A">
      <w:pPr>
        <w:rPr>
          <w:lang w:val="en-US"/>
        </w:rPr>
      </w:pPr>
      <w:r w:rsidRPr="00A47C7A">
        <w:rPr>
          <w:lang w:val="en-US"/>
        </w:rPr>
        <w:t>Variable lease payments that are not included in the measurement of the lease liability (that is,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00AD20DF" w14:textId="3A3CDB9C" w:rsidR="00A47C7A" w:rsidRDefault="00A47C7A">
      <w:pPr>
        <w:spacing w:after="0"/>
        <w:rPr>
          <w:lang w:val="en-AU"/>
        </w:rPr>
      </w:pPr>
      <w:r>
        <w:rPr>
          <w:lang w:val="en-AU"/>
        </w:rPr>
        <w:br w:type="page"/>
      </w:r>
    </w:p>
    <w:p w14:paraId="3EF122F4" w14:textId="77777777" w:rsidR="009D4FD7" w:rsidRPr="009D4FD7" w:rsidRDefault="009D4FD7" w:rsidP="009D4FD7">
      <w:pPr>
        <w:pStyle w:val="Heading2"/>
      </w:pPr>
      <w:bookmarkStart w:id="83" w:name="_4._Administered_items"/>
      <w:bookmarkStart w:id="84" w:name="_Toc211942725"/>
      <w:bookmarkEnd w:id="83"/>
      <w:r w:rsidRPr="009D4FD7">
        <w:lastRenderedPageBreak/>
        <w:t>4. Administered items</w:t>
      </w:r>
      <w:bookmarkEnd w:id="84"/>
    </w:p>
    <w:p w14:paraId="43D6B558" w14:textId="77777777" w:rsidR="009D4FD7" w:rsidRPr="009D4FD7" w:rsidRDefault="009D4FD7" w:rsidP="009D4FD7">
      <w:pPr>
        <w:pStyle w:val="Heading3"/>
      </w:pPr>
      <w:r w:rsidRPr="009D4FD7">
        <w:t>Introduction</w:t>
      </w:r>
    </w:p>
    <w:p w14:paraId="1EF7CE7B" w14:textId="77777777" w:rsidR="009D4FD7" w:rsidRPr="009D4FD7" w:rsidRDefault="009D4FD7" w:rsidP="009D4FD7">
      <w:pPr>
        <w:rPr>
          <w:lang w:val="en-US"/>
        </w:rPr>
      </w:pPr>
      <w:r w:rsidRPr="009D4FD7">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B91289" w14:textId="77777777" w:rsidR="009D4FD7" w:rsidRPr="009D4FD7" w:rsidRDefault="009D4FD7" w:rsidP="009D4FD7">
      <w:pPr>
        <w:rPr>
          <w:lang w:val="en-US"/>
        </w:rPr>
      </w:pPr>
      <w:r w:rsidRPr="009D4FD7">
        <w:rPr>
          <w:lang w:val="en-US"/>
        </w:rPr>
        <w:t>Administered income includes fees, seized monies, fines and the proceeds from the sale of administered surplus Properties, Plant and Equipment. Administered expenses include payments made on behalf of the State, and payments into the Consolidated Fund. Administered assets include government income earned but yet to be collected. Administered liabilities include government expenses incurred but yet to be paid.</w:t>
      </w:r>
    </w:p>
    <w:p w14:paraId="0E08E10C" w14:textId="77777777" w:rsidR="009D4FD7" w:rsidRPr="009D4FD7" w:rsidRDefault="009D4FD7" w:rsidP="009D4FD7">
      <w:pPr>
        <w:rPr>
          <w:lang w:val="en-US"/>
        </w:rPr>
      </w:pPr>
      <w:r w:rsidRPr="009D4FD7">
        <w:rPr>
          <w:lang w:val="en-US"/>
        </w:rPr>
        <w:t xml:space="preserve">Except as otherwise disclosed, administered resources are accounted for on an accrual basis using the same accounting policies adopted for recognition of the Victoria Police items in the financial statements. </w:t>
      </w:r>
    </w:p>
    <w:p w14:paraId="05AE4395" w14:textId="77777777" w:rsidR="009D4FD7" w:rsidRPr="009D4FD7" w:rsidRDefault="009D4FD7" w:rsidP="009D4FD7">
      <w:pPr>
        <w:rPr>
          <w:lang w:val="en-US"/>
        </w:rPr>
      </w:pPr>
      <w:r w:rsidRPr="009D4FD7">
        <w:rPr>
          <w:lang w:val="en-US"/>
        </w:rPr>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p>
    <w:p w14:paraId="096363C7" w14:textId="77777777" w:rsidR="009D4FD7" w:rsidRPr="009D4FD7" w:rsidRDefault="009D4FD7" w:rsidP="009D4FD7">
      <w:pPr>
        <w:pStyle w:val="Financialnotepageheader"/>
      </w:pPr>
      <w:r w:rsidRPr="009D4FD7">
        <w:t>Structure</w:t>
      </w:r>
      <w:r w:rsidRPr="009D4FD7">
        <w:tab/>
        <w:t>Pages</w:t>
      </w:r>
    </w:p>
    <w:p w14:paraId="44F7890F" w14:textId="5258F273" w:rsidR="009D4FD7" w:rsidRPr="005C21CD" w:rsidRDefault="009D4FD7" w:rsidP="009D4FD7">
      <w:pPr>
        <w:pStyle w:val="Financialpages"/>
      </w:pPr>
      <w:hyperlink w:anchor="_4.1__Administered" w:history="1">
        <w:r w:rsidRPr="005C21CD">
          <w:rPr>
            <w:rStyle w:val="Hyperlink"/>
            <w:u w:val="none"/>
          </w:rPr>
          <w:t>4.1</w:t>
        </w:r>
        <w:r w:rsidRPr="005C21CD">
          <w:rPr>
            <w:rStyle w:val="Hyperlink"/>
            <w:u w:val="none"/>
          </w:rPr>
          <w:tab/>
          <w:t xml:space="preserve">Administered Items </w:t>
        </w:r>
        <w:r w:rsidRPr="005C21CD">
          <w:rPr>
            <w:rStyle w:val="Hyperlink"/>
            <w:u w:val="none"/>
          </w:rPr>
          <w:tab/>
          <w:t>8</w:t>
        </w:r>
        <w:r w:rsidR="009D5990" w:rsidRPr="005C21CD">
          <w:rPr>
            <w:rStyle w:val="Hyperlink"/>
            <w:u w:val="none"/>
          </w:rPr>
          <w:t>0</w:t>
        </w:r>
        <w:r w:rsidRPr="005C21CD">
          <w:rPr>
            <w:rStyle w:val="Hyperlink"/>
            <w:u w:val="none"/>
          </w:rPr>
          <w:t>–8</w:t>
        </w:r>
        <w:r w:rsidR="009D5990" w:rsidRPr="005C21CD">
          <w:rPr>
            <w:rStyle w:val="Hyperlink"/>
            <w:u w:val="none"/>
          </w:rPr>
          <w:t>1</w:t>
        </w:r>
      </w:hyperlink>
    </w:p>
    <w:p w14:paraId="6751CE07" w14:textId="77777777" w:rsidR="009D4FD7" w:rsidRPr="009D4FD7" w:rsidRDefault="009D4FD7" w:rsidP="009D4FD7">
      <w:pPr>
        <w:rPr>
          <w:lang w:val="en-US"/>
        </w:rPr>
      </w:pPr>
    </w:p>
    <w:p w14:paraId="4859CA9E" w14:textId="77777777" w:rsidR="009D4FD7" w:rsidRPr="009D4FD7" w:rsidRDefault="009D4FD7" w:rsidP="009D4FD7">
      <w:pPr>
        <w:pStyle w:val="Heading3"/>
        <w:rPr>
          <w:lang w:val="en-US"/>
        </w:rPr>
      </w:pPr>
      <w:bookmarkStart w:id="85" w:name="_4.1__Administered"/>
      <w:bookmarkEnd w:id="85"/>
      <w:r w:rsidRPr="009D4FD7">
        <w:rPr>
          <w:lang w:val="en-US"/>
        </w:rPr>
        <w:t xml:space="preserve">4.1  Administered Items </w:t>
      </w:r>
    </w:p>
    <w:p w14:paraId="37BEF4B4" w14:textId="77777777" w:rsidR="009D4FD7" w:rsidRPr="009D4FD7" w:rsidRDefault="009D4FD7" w:rsidP="009D4FD7">
      <w:pPr>
        <w:pStyle w:val="Heading4"/>
      </w:pPr>
      <w:r w:rsidRPr="009D4FD7">
        <w:t>Administered (Non-Controlled) Income and Expenses</w:t>
      </w:r>
    </w:p>
    <w:p w14:paraId="33BE670C" w14:textId="77777777" w:rsidR="009D4FD7" w:rsidRPr="009D4FD7" w:rsidRDefault="009D4FD7" w:rsidP="009D4FD7">
      <w:pPr>
        <w:rPr>
          <w:lang w:val="en-US"/>
        </w:rPr>
      </w:pPr>
      <w:r w:rsidRPr="009D4FD7">
        <w:rPr>
          <w:lang w:val="en-US"/>
        </w:rPr>
        <w:t>For the financial year ended 30 June 2025</w:t>
      </w:r>
    </w:p>
    <w:tbl>
      <w:tblPr>
        <w:tblStyle w:val="TableGrid"/>
        <w:tblW w:w="0" w:type="auto"/>
        <w:tblLayout w:type="fixed"/>
        <w:tblLook w:val="0060" w:firstRow="1" w:lastRow="1" w:firstColumn="0" w:lastColumn="0" w:noHBand="0" w:noVBand="0"/>
      </w:tblPr>
      <w:tblGrid>
        <w:gridCol w:w="7257"/>
        <w:gridCol w:w="1417"/>
        <w:gridCol w:w="1417"/>
      </w:tblGrid>
      <w:tr w:rsidR="009D4FD7" w:rsidRPr="009D4FD7" w14:paraId="75F6AB2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2A84000B" w14:textId="77777777" w:rsidR="009D4FD7" w:rsidRPr="009D4FD7" w:rsidRDefault="009D4FD7" w:rsidP="009D4FD7">
            <w:pPr>
              <w:pStyle w:val="Tablebody"/>
            </w:pPr>
          </w:p>
        </w:tc>
        <w:tc>
          <w:tcPr>
            <w:tcW w:w="1417" w:type="dxa"/>
            <w:tcBorders>
              <w:top w:val="single" w:sz="4" w:space="0" w:color="274B93"/>
              <w:bottom w:val="single" w:sz="4" w:space="0" w:color="274B93"/>
            </w:tcBorders>
          </w:tcPr>
          <w:p w14:paraId="250260D1" w14:textId="77777777" w:rsidR="009D4FD7" w:rsidRPr="009D4FD7" w:rsidRDefault="009D4FD7" w:rsidP="009D4FD7">
            <w:pPr>
              <w:pStyle w:val="Tablebody"/>
              <w:jc w:val="right"/>
            </w:pPr>
          </w:p>
        </w:tc>
        <w:tc>
          <w:tcPr>
            <w:tcW w:w="1417" w:type="dxa"/>
            <w:tcBorders>
              <w:top w:val="single" w:sz="4" w:space="0" w:color="274B93"/>
              <w:bottom w:val="single" w:sz="4" w:space="0" w:color="274B93"/>
            </w:tcBorders>
          </w:tcPr>
          <w:p w14:paraId="6748FBF4" w14:textId="77777777" w:rsidR="009D4FD7" w:rsidRPr="009D4FD7" w:rsidRDefault="009D4FD7" w:rsidP="009D4FD7">
            <w:pPr>
              <w:pStyle w:val="Tablebody"/>
              <w:jc w:val="right"/>
              <w:rPr>
                <w:lang w:val="en-US"/>
              </w:rPr>
            </w:pPr>
            <w:r w:rsidRPr="009D4FD7">
              <w:rPr>
                <w:lang w:val="en-US"/>
              </w:rPr>
              <w:t>($ thousand)</w:t>
            </w:r>
          </w:p>
        </w:tc>
      </w:tr>
      <w:tr w:rsidR="009D4FD7" w:rsidRPr="009D4FD7" w14:paraId="378EA43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131136D6" w14:textId="77777777" w:rsidR="009D4FD7" w:rsidRPr="009D4FD7" w:rsidRDefault="009D4FD7" w:rsidP="009D4FD7">
            <w:pPr>
              <w:pStyle w:val="Tablebody"/>
            </w:pPr>
          </w:p>
        </w:tc>
        <w:tc>
          <w:tcPr>
            <w:tcW w:w="1417" w:type="dxa"/>
            <w:tcBorders>
              <w:top w:val="single" w:sz="4" w:space="0" w:color="274B93"/>
              <w:bottom w:val="dotted" w:sz="4" w:space="0" w:color="274B93"/>
            </w:tcBorders>
          </w:tcPr>
          <w:p w14:paraId="16717BA6" w14:textId="77777777" w:rsidR="009D4FD7" w:rsidRPr="009D4FD7" w:rsidRDefault="009D4FD7" w:rsidP="009D4FD7">
            <w:pPr>
              <w:pStyle w:val="Tablebody"/>
              <w:jc w:val="right"/>
              <w:rPr>
                <w:lang w:val="en-US"/>
              </w:rPr>
            </w:pPr>
            <w:r w:rsidRPr="009D4FD7">
              <w:rPr>
                <w:lang w:val="en-US"/>
              </w:rPr>
              <w:t>2025</w:t>
            </w:r>
          </w:p>
        </w:tc>
        <w:tc>
          <w:tcPr>
            <w:tcW w:w="1417" w:type="dxa"/>
            <w:tcBorders>
              <w:top w:val="single" w:sz="4" w:space="0" w:color="274B93"/>
              <w:bottom w:val="dotted" w:sz="4" w:space="0" w:color="274B93"/>
            </w:tcBorders>
          </w:tcPr>
          <w:p w14:paraId="1AA142DC" w14:textId="77777777" w:rsidR="009D4FD7" w:rsidRPr="009D4FD7" w:rsidRDefault="009D4FD7" w:rsidP="009D4FD7">
            <w:pPr>
              <w:pStyle w:val="Tablebody"/>
              <w:jc w:val="right"/>
              <w:rPr>
                <w:lang w:val="en-US"/>
              </w:rPr>
            </w:pPr>
            <w:r w:rsidRPr="009D4FD7">
              <w:rPr>
                <w:lang w:val="en-US"/>
              </w:rPr>
              <w:t>2024</w:t>
            </w:r>
          </w:p>
        </w:tc>
      </w:tr>
      <w:tr w:rsidR="009D4FD7" w:rsidRPr="009D4FD7" w14:paraId="660ACAF0" w14:textId="77777777" w:rsidTr="00F36A52">
        <w:trPr>
          <w:trHeight w:val="39"/>
        </w:trPr>
        <w:tc>
          <w:tcPr>
            <w:tcW w:w="7257" w:type="dxa"/>
            <w:tcBorders>
              <w:top w:val="dotted" w:sz="4" w:space="0" w:color="274B93"/>
            </w:tcBorders>
          </w:tcPr>
          <w:p w14:paraId="763E0DCB" w14:textId="77777777" w:rsidR="009D4FD7" w:rsidRPr="009D4FD7" w:rsidRDefault="009D4FD7" w:rsidP="009D4FD7">
            <w:pPr>
              <w:pStyle w:val="Tablebody"/>
              <w:rPr>
                <w:lang w:val="en-US"/>
              </w:rPr>
            </w:pPr>
            <w:r w:rsidRPr="009D4FD7">
              <w:rPr>
                <w:lang w:val="en-US"/>
              </w:rPr>
              <w:t>Administered Income From Transactions</w:t>
            </w:r>
          </w:p>
        </w:tc>
        <w:tc>
          <w:tcPr>
            <w:tcW w:w="1417" w:type="dxa"/>
            <w:tcBorders>
              <w:top w:val="dotted" w:sz="4" w:space="0" w:color="274B93"/>
            </w:tcBorders>
            <w:shd w:val="clear" w:color="auto" w:fill="F2F2F2" w:themeFill="background1" w:themeFillShade="F2"/>
          </w:tcPr>
          <w:p w14:paraId="45A419B6" w14:textId="77777777" w:rsidR="009D4FD7" w:rsidRPr="009D4FD7" w:rsidRDefault="009D4FD7" w:rsidP="009D4FD7">
            <w:pPr>
              <w:pStyle w:val="Tablebody"/>
              <w:jc w:val="right"/>
            </w:pPr>
          </w:p>
        </w:tc>
        <w:tc>
          <w:tcPr>
            <w:tcW w:w="1417" w:type="dxa"/>
            <w:tcBorders>
              <w:top w:val="dotted" w:sz="4" w:space="0" w:color="274B93"/>
            </w:tcBorders>
          </w:tcPr>
          <w:p w14:paraId="437B236C" w14:textId="77777777" w:rsidR="009D4FD7" w:rsidRPr="009D4FD7" w:rsidRDefault="009D4FD7" w:rsidP="009D4FD7">
            <w:pPr>
              <w:pStyle w:val="Tablebody"/>
              <w:jc w:val="right"/>
            </w:pPr>
          </w:p>
        </w:tc>
      </w:tr>
      <w:tr w:rsidR="009D4FD7" w:rsidRPr="009D4FD7" w14:paraId="575CBFB6" w14:textId="77777777" w:rsidTr="009D4FD7">
        <w:trPr>
          <w:trHeight w:val="60"/>
        </w:trPr>
        <w:tc>
          <w:tcPr>
            <w:tcW w:w="7257" w:type="dxa"/>
          </w:tcPr>
          <w:p w14:paraId="471837D2" w14:textId="77777777" w:rsidR="009D4FD7" w:rsidRPr="009D4FD7" w:rsidRDefault="009D4FD7" w:rsidP="009D4FD7">
            <w:pPr>
              <w:pStyle w:val="Tablebody"/>
              <w:rPr>
                <w:lang w:val="en-US"/>
              </w:rPr>
            </w:pPr>
            <w:r w:rsidRPr="009D4FD7">
              <w:rPr>
                <w:lang w:val="en-US"/>
              </w:rPr>
              <w:t>Regulatory fees and fines</w:t>
            </w:r>
          </w:p>
        </w:tc>
        <w:tc>
          <w:tcPr>
            <w:tcW w:w="1417" w:type="dxa"/>
            <w:shd w:val="clear" w:color="auto" w:fill="F2F2F2" w:themeFill="background1" w:themeFillShade="F2"/>
          </w:tcPr>
          <w:p w14:paraId="07225CF1" w14:textId="77777777" w:rsidR="009D4FD7" w:rsidRPr="009D4FD7" w:rsidRDefault="009D4FD7" w:rsidP="009D4FD7">
            <w:pPr>
              <w:pStyle w:val="Tablebody"/>
              <w:jc w:val="right"/>
              <w:rPr>
                <w:lang w:val="en-US"/>
              </w:rPr>
            </w:pPr>
            <w:r w:rsidRPr="009D4FD7">
              <w:rPr>
                <w:lang w:val="en-US"/>
              </w:rPr>
              <w:t xml:space="preserve">41,634 </w:t>
            </w:r>
          </w:p>
        </w:tc>
        <w:tc>
          <w:tcPr>
            <w:tcW w:w="1417" w:type="dxa"/>
          </w:tcPr>
          <w:p w14:paraId="4C54415F" w14:textId="77777777" w:rsidR="009D4FD7" w:rsidRPr="009D4FD7" w:rsidRDefault="009D4FD7" w:rsidP="009D4FD7">
            <w:pPr>
              <w:pStyle w:val="Tablebody"/>
              <w:jc w:val="right"/>
              <w:rPr>
                <w:lang w:val="en-US"/>
              </w:rPr>
            </w:pPr>
            <w:r w:rsidRPr="009D4FD7">
              <w:rPr>
                <w:lang w:val="en-US"/>
              </w:rPr>
              <w:t xml:space="preserve">37,344 </w:t>
            </w:r>
          </w:p>
        </w:tc>
      </w:tr>
      <w:tr w:rsidR="009D4FD7" w:rsidRPr="009D4FD7" w14:paraId="0D16C110" w14:textId="77777777" w:rsidTr="009D4FD7">
        <w:trPr>
          <w:trHeight w:val="60"/>
        </w:trPr>
        <w:tc>
          <w:tcPr>
            <w:tcW w:w="7257" w:type="dxa"/>
          </w:tcPr>
          <w:p w14:paraId="1C33A008" w14:textId="77777777" w:rsidR="009D4FD7" w:rsidRPr="009D4FD7" w:rsidRDefault="009D4FD7" w:rsidP="009D4FD7">
            <w:pPr>
              <w:pStyle w:val="Tablebody"/>
              <w:rPr>
                <w:lang w:val="en-US"/>
              </w:rPr>
            </w:pPr>
            <w:r w:rsidRPr="009D4FD7">
              <w:rPr>
                <w:lang w:val="en-US"/>
              </w:rPr>
              <w:t>Sale of goods and services</w:t>
            </w:r>
          </w:p>
        </w:tc>
        <w:tc>
          <w:tcPr>
            <w:tcW w:w="1417" w:type="dxa"/>
            <w:shd w:val="clear" w:color="auto" w:fill="F2F2F2" w:themeFill="background1" w:themeFillShade="F2"/>
          </w:tcPr>
          <w:p w14:paraId="038F1080" w14:textId="77777777" w:rsidR="009D4FD7" w:rsidRPr="009D4FD7" w:rsidRDefault="009D4FD7" w:rsidP="009D4FD7">
            <w:pPr>
              <w:pStyle w:val="Tablebody"/>
              <w:jc w:val="right"/>
              <w:rPr>
                <w:lang w:val="en-US"/>
              </w:rPr>
            </w:pPr>
            <w:r w:rsidRPr="009D4FD7">
              <w:rPr>
                <w:lang w:val="en-US"/>
              </w:rPr>
              <w:t xml:space="preserve">14,877 </w:t>
            </w:r>
          </w:p>
        </w:tc>
        <w:tc>
          <w:tcPr>
            <w:tcW w:w="1417" w:type="dxa"/>
          </w:tcPr>
          <w:p w14:paraId="2278BDD1" w14:textId="77777777" w:rsidR="009D4FD7" w:rsidRPr="009D4FD7" w:rsidRDefault="009D4FD7" w:rsidP="009D4FD7">
            <w:pPr>
              <w:pStyle w:val="Tablebody"/>
              <w:jc w:val="right"/>
              <w:rPr>
                <w:lang w:val="en-US"/>
              </w:rPr>
            </w:pPr>
            <w:r w:rsidRPr="009D4FD7">
              <w:rPr>
                <w:lang w:val="en-US"/>
              </w:rPr>
              <w:t xml:space="preserve">13,556 </w:t>
            </w:r>
          </w:p>
        </w:tc>
      </w:tr>
      <w:tr w:rsidR="009D4FD7" w:rsidRPr="009D4FD7" w14:paraId="0AD59CAC" w14:textId="77777777" w:rsidTr="009D4FD7">
        <w:trPr>
          <w:trHeight w:val="60"/>
        </w:trPr>
        <w:tc>
          <w:tcPr>
            <w:tcW w:w="7257" w:type="dxa"/>
          </w:tcPr>
          <w:p w14:paraId="3CF936E3" w14:textId="77777777" w:rsidR="009D4FD7" w:rsidRPr="009D4FD7" w:rsidRDefault="009D4FD7" w:rsidP="009D4FD7">
            <w:pPr>
              <w:pStyle w:val="Tablebody"/>
              <w:rPr>
                <w:lang w:val="en-US"/>
              </w:rPr>
            </w:pPr>
            <w:r w:rsidRPr="009D4FD7">
              <w:rPr>
                <w:lang w:val="en-US"/>
              </w:rPr>
              <w:t>Seized and unclaimed monies</w:t>
            </w:r>
          </w:p>
        </w:tc>
        <w:tc>
          <w:tcPr>
            <w:tcW w:w="1417" w:type="dxa"/>
            <w:shd w:val="clear" w:color="auto" w:fill="F2F2F2" w:themeFill="background1" w:themeFillShade="F2"/>
          </w:tcPr>
          <w:p w14:paraId="3FBB8585" w14:textId="77777777" w:rsidR="009D4FD7" w:rsidRPr="009D4FD7" w:rsidRDefault="009D4FD7" w:rsidP="009D4FD7">
            <w:pPr>
              <w:pStyle w:val="Tablebody"/>
              <w:jc w:val="right"/>
              <w:rPr>
                <w:lang w:val="en-US"/>
              </w:rPr>
            </w:pPr>
            <w:r w:rsidRPr="009D4FD7">
              <w:rPr>
                <w:lang w:val="en-US"/>
              </w:rPr>
              <w:t xml:space="preserve">17,594 </w:t>
            </w:r>
          </w:p>
        </w:tc>
        <w:tc>
          <w:tcPr>
            <w:tcW w:w="1417" w:type="dxa"/>
          </w:tcPr>
          <w:p w14:paraId="17FE1E1A" w14:textId="77777777" w:rsidR="009D4FD7" w:rsidRPr="009D4FD7" w:rsidRDefault="009D4FD7" w:rsidP="009D4FD7">
            <w:pPr>
              <w:pStyle w:val="Tablebody"/>
              <w:jc w:val="right"/>
              <w:rPr>
                <w:lang w:val="en-US"/>
              </w:rPr>
            </w:pPr>
            <w:r w:rsidRPr="009D4FD7">
              <w:rPr>
                <w:lang w:val="en-US"/>
              </w:rPr>
              <w:t xml:space="preserve">17,393 </w:t>
            </w:r>
          </w:p>
        </w:tc>
      </w:tr>
      <w:tr w:rsidR="009D4FD7" w:rsidRPr="009D4FD7" w14:paraId="199FDEDD" w14:textId="77777777" w:rsidTr="009D4FD7">
        <w:trPr>
          <w:trHeight w:val="60"/>
        </w:trPr>
        <w:tc>
          <w:tcPr>
            <w:tcW w:w="7257" w:type="dxa"/>
          </w:tcPr>
          <w:p w14:paraId="3FE82210" w14:textId="77777777" w:rsidR="009D4FD7" w:rsidRPr="009D4FD7" w:rsidRDefault="009D4FD7" w:rsidP="009D4FD7">
            <w:pPr>
              <w:pStyle w:val="Tablebody"/>
              <w:rPr>
                <w:lang w:val="en-US"/>
              </w:rPr>
            </w:pPr>
            <w:r w:rsidRPr="009D4FD7">
              <w:rPr>
                <w:lang w:val="en-US"/>
              </w:rPr>
              <w:t>Grants</w:t>
            </w:r>
          </w:p>
        </w:tc>
        <w:tc>
          <w:tcPr>
            <w:tcW w:w="1417" w:type="dxa"/>
            <w:shd w:val="clear" w:color="auto" w:fill="F2F2F2" w:themeFill="background1" w:themeFillShade="F2"/>
          </w:tcPr>
          <w:p w14:paraId="476FA6C4" w14:textId="77777777" w:rsidR="009D4FD7" w:rsidRPr="009D4FD7" w:rsidRDefault="009D4FD7" w:rsidP="009D4FD7">
            <w:pPr>
              <w:pStyle w:val="Tablebody"/>
              <w:jc w:val="right"/>
              <w:rPr>
                <w:lang w:val="en-US"/>
              </w:rPr>
            </w:pPr>
            <w:r w:rsidRPr="009D4FD7">
              <w:rPr>
                <w:lang w:val="en-US"/>
              </w:rPr>
              <w:t xml:space="preserve">582 </w:t>
            </w:r>
          </w:p>
        </w:tc>
        <w:tc>
          <w:tcPr>
            <w:tcW w:w="1417" w:type="dxa"/>
          </w:tcPr>
          <w:p w14:paraId="215D76B6" w14:textId="77777777" w:rsidR="009D4FD7" w:rsidRPr="009D4FD7" w:rsidRDefault="009D4FD7" w:rsidP="009D4FD7">
            <w:pPr>
              <w:pStyle w:val="Tablebody"/>
              <w:jc w:val="right"/>
              <w:rPr>
                <w:lang w:val="en-US"/>
              </w:rPr>
            </w:pPr>
            <w:r w:rsidRPr="009D4FD7">
              <w:rPr>
                <w:lang w:val="en-US"/>
              </w:rPr>
              <w:t xml:space="preserve">582 </w:t>
            </w:r>
          </w:p>
        </w:tc>
      </w:tr>
      <w:tr w:rsidR="009D4FD7" w:rsidRPr="009D4FD7" w14:paraId="5D831495" w14:textId="77777777" w:rsidTr="009D4FD7">
        <w:trPr>
          <w:trHeight w:val="60"/>
        </w:trPr>
        <w:tc>
          <w:tcPr>
            <w:tcW w:w="7257" w:type="dxa"/>
          </w:tcPr>
          <w:p w14:paraId="25358759" w14:textId="77777777" w:rsidR="009D4FD7" w:rsidRPr="009D4FD7" w:rsidRDefault="009D4FD7" w:rsidP="009D4FD7">
            <w:pPr>
              <w:pStyle w:val="Tablebody"/>
              <w:rPr>
                <w:lang w:val="en-US"/>
              </w:rPr>
            </w:pPr>
            <w:r w:rsidRPr="009D4FD7">
              <w:rPr>
                <w:lang w:val="en-US"/>
              </w:rPr>
              <w:t>Other agency contributions</w:t>
            </w:r>
          </w:p>
        </w:tc>
        <w:tc>
          <w:tcPr>
            <w:tcW w:w="1417" w:type="dxa"/>
            <w:shd w:val="clear" w:color="auto" w:fill="F2F2F2" w:themeFill="background1" w:themeFillShade="F2"/>
          </w:tcPr>
          <w:p w14:paraId="11962A9D" w14:textId="77777777" w:rsidR="009D4FD7" w:rsidRPr="009D4FD7" w:rsidRDefault="009D4FD7" w:rsidP="009D4FD7">
            <w:pPr>
              <w:pStyle w:val="Tablebody"/>
              <w:jc w:val="right"/>
              <w:rPr>
                <w:lang w:val="en-US"/>
              </w:rPr>
            </w:pPr>
            <w:r w:rsidRPr="009D4FD7">
              <w:rPr>
                <w:lang w:val="en-US"/>
              </w:rPr>
              <w:t xml:space="preserve">4,672 </w:t>
            </w:r>
          </w:p>
        </w:tc>
        <w:tc>
          <w:tcPr>
            <w:tcW w:w="1417" w:type="dxa"/>
          </w:tcPr>
          <w:p w14:paraId="48ED953D" w14:textId="77777777" w:rsidR="009D4FD7" w:rsidRPr="009D4FD7" w:rsidRDefault="009D4FD7" w:rsidP="009D4FD7">
            <w:pPr>
              <w:pStyle w:val="Tablebody"/>
              <w:jc w:val="right"/>
              <w:rPr>
                <w:lang w:val="en-US"/>
              </w:rPr>
            </w:pPr>
            <w:r w:rsidRPr="009D4FD7">
              <w:rPr>
                <w:lang w:val="en-US"/>
              </w:rPr>
              <w:t xml:space="preserve">4,436 </w:t>
            </w:r>
          </w:p>
        </w:tc>
      </w:tr>
      <w:tr w:rsidR="009D4FD7" w:rsidRPr="009D4FD7" w14:paraId="0084AD69" w14:textId="77777777" w:rsidTr="009D4FD7">
        <w:trPr>
          <w:trHeight w:val="60"/>
        </w:trPr>
        <w:tc>
          <w:tcPr>
            <w:tcW w:w="7257" w:type="dxa"/>
            <w:tcBorders>
              <w:bottom w:val="dotted" w:sz="4" w:space="0" w:color="274B93"/>
            </w:tcBorders>
          </w:tcPr>
          <w:p w14:paraId="08B986A7" w14:textId="77777777" w:rsidR="009D4FD7" w:rsidRPr="009D4FD7" w:rsidRDefault="009D4FD7" w:rsidP="009D4FD7">
            <w:pPr>
              <w:pStyle w:val="Tablebody"/>
              <w:rPr>
                <w:lang w:val="en-US"/>
              </w:rPr>
            </w:pPr>
            <w:r w:rsidRPr="009D4FD7">
              <w:rPr>
                <w:lang w:val="en-US"/>
              </w:rPr>
              <w:t>Interest income</w:t>
            </w:r>
          </w:p>
        </w:tc>
        <w:tc>
          <w:tcPr>
            <w:tcW w:w="1417" w:type="dxa"/>
            <w:tcBorders>
              <w:bottom w:val="dotted" w:sz="4" w:space="0" w:color="274B93"/>
            </w:tcBorders>
            <w:shd w:val="clear" w:color="auto" w:fill="F2F2F2" w:themeFill="background1" w:themeFillShade="F2"/>
          </w:tcPr>
          <w:p w14:paraId="506F6512" w14:textId="77777777" w:rsidR="009D4FD7" w:rsidRPr="009D4FD7" w:rsidRDefault="009D4FD7" w:rsidP="009D4FD7">
            <w:pPr>
              <w:pStyle w:val="Tablebody"/>
              <w:jc w:val="right"/>
              <w:rPr>
                <w:lang w:val="en-US"/>
              </w:rPr>
            </w:pPr>
            <w:r w:rsidRPr="009D4FD7">
              <w:rPr>
                <w:lang w:val="en-US"/>
              </w:rPr>
              <w:t xml:space="preserve">346 </w:t>
            </w:r>
          </w:p>
        </w:tc>
        <w:tc>
          <w:tcPr>
            <w:tcW w:w="1417" w:type="dxa"/>
            <w:tcBorders>
              <w:bottom w:val="dotted" w:sz="4" w:space="0" w:color="274B93"/>
            </w:tcBorders>
          </w:tcPr>
          <w:p w14:paraId="5C854A6A" w14:textId="77777777" w:rsidR="009D4FD7" w:rsidRPr="009D4FD7" w:rsidRDefault="009D4FD7" w:rsidP="009D4FD7">
            <w:pPr>
              <w:pStyle w:val="Tablebody"/>
              <w:jc w:val="right"/>
              <w:rPr>
                <w:lang w:val="en-US"/>
              </w:rPr>
            </w:pPr>
            <w:r w:rsidRPr="009D4FD7">
              <w:rPr>
                <w:lang w:val="en-US"/>
              </w:rPr>
              <w:t xml:space="preserve">292 </w:t>
            </w:r>
          </w:p>
        </w:tc>
      </w:tr>
      <w:tr w:rsidR="009D4FD7" w:rsidRPr="009D4FD7" w14:paraId="6DF3299C" w14:textId="77777777" w:rsidTr="009D4FD7">
        <w:trPr>
          <w:trHeight w:val="60"/>
        </w:trPr>
        <w:tc>
          <w:tcPr>
            <w:tcW w:w="7257" w:type="dxa"/>
            <w:tcBorders>
              <w:top w:val="dotted" w:sz="4" w:space="0" w:color="274B93"/>
              <w:bottom w:val="single" w:sz="4" w:space="0" w:color="274B93"/>
            </w:tcBorders>
          </w:tcPr>
          <w:p w14:paraId="7CFD5402" w14:textId="77777777" w:rsidR="009D4FD7" w:rsidRPr="009D4FD7" w:rsidRDefault="009D4FD7" w:rsidP="009D4FD7">
            <w:pPr>
              <w:pStyle w:val="Tablebody"/>
              <w:rPr>
                <w:lang w:val="en-US"/>
              </w:rPr>
            </w:pPr>
            <w:r w:rsidRPr="009D4FD7">
              <w:rPr>
                <w:lang w:val="en-US"/>
              </w:rPr>
              <w:t xml:space="preserve">Other income </w:t>
            </w:r>
          </w:p>
        </w:tc>
        <w:tc>
          <w:tcPr>
            <w:tcW w:w="1417" w:type="dxa"/>
            <w:tcBorders>
              <w:top w:val="dotted" w:sz="4" w:space="0" w:color="274B93"/>
              <w:bottom w:val="single" w:sz="4" w:space="0" w:color="274B93"/>
            </w:tcBorders>
            <w:shd w:val="clear" w:color="auto" w:fill="F2F2F2" w:themeFill="background1" w:themeFillShade="F2"/>
          </w:tcPr>
          <w:p w14:paraId="1D8CB9C8" w14:textId="77777777" w:rsidR="009D4FD7" w:rsidRPr="009D4FD7" w:rsidRDefault="009D4FD7" w:rsidP="009D4FD7">
            <w:pPr>
              <w:pStyle w:val="Tablebody"/>
              <w:jc w:val="right"/>
              <w:rPr>
                <w:lang w:val="en-US"/>
              </w:rPr>
            </w:pPr>
            <w:r w:rsidRPr="009D4FD7">
              <w:rPr>
                <w:lang w:val="en-US"/>
              </w:rPr>
              <w:t xml:space="preserve">4,212 </w:t>
            </w:r>
          </w:p>
        </w:tc>
        <w:tc>
          <w:tcPr>
            <w:tcW w:w="1417" w:type="dxa"/>
            <w:tcBorders>
              <w:top w:val="dotted" w:sz="4" w:space="0" w:color="274B93"/>
              <w:bottom w:val="single" w:sz="4" w:space="0" w:color="274B93"/>
            </w:tcBorders>
          </w:tcPr>
          <w:p w14:paraId="3ABFDFA2" w14:textId="77777777" w:rsidR="009D4FD7" w:rsidRPr="009D4FD7" w:rsidRDefault="009D4FD7" w:rsidP="009D4FD7">
            <w:pPr>
              <w:pStyle w:val="Tablebody"/>
              <w:jc w:val="right"/>
              <w:rPr>
                <w:lang w:val="en-US"/>
              </w:rPr>
            </w:pPr>
            <w:r w:rsidRPr="009D4FD7">
              <w:rPr>
                <w:lang w:val="en-US"/>
              </w:rPr>
              <w:t xml:space="preserve">3,136 </w:t>
            </w:r>
          </w:p>
        </w:tc>
      </w:tr>
      <w:tr w:rsidR="009D4FD7" w:rsidRPr="009D4FD7" w14:paraId="17B9893F" w14:textId="77777777" w:rsidTr="009D4FD7">
        <w:trPr>
          <w:trHeight w:val="60"/>
        </w:trPr>
        <w:tc>
          <w:tcPr>
            <w:tcW w:w="7257" w:type="dxa"/>
            <w:tcBorders>
              <w:top w:val="single" w:sz="4" w:space="0" w:color="274B93"/>
              <w:bottom w:val="single" w:sz="4" w:space="0" w:color="274B93"/>
            </w:tcBorders>
          </w:tcPr>
          <w:p w14:paraId="249024C2" w14:textId="77777777" w:rsidR="009D4FD7" w:rsidRPr="009D4FD7" w:rsidRDefault="009D4FD7" w:rsidP="009D4FD7">
            <w:pPr>
              <w:pStyle w:val="Tablebody"/>
              <w:rPr>
                <w:b/>
                <w:bCs/>
                <w:lang w:val="en-US"/>
              </w:rPr>
            </w:pPr>
            <w:r w:rsidRPr="009D4FD7">
              <w:rPr>
                <w:b/>
                <w:bCs/>
                <w:lang w:val="en-US"/>
              </w:rPr>
              <w:t>Total Administered Income From Transactions</w:t>
            </w:r>
          </w:p>
        </w:tc>
        <w:tc>
          <w:tcPr>
            <w:tcW w:w="1417" w:type="dxa"/>
            <w:tcBorders>
              <w:top w:val="single" w:sz="4" w:space="0" w:color="274B93"/>
              <w:bottom w:val="single" w:sz="4" w:space="0" w:color="274B93"/>
            </w:tcBorders>
            <w:shd w:val="clear" w:color="auto" w:fill="F2F2F2" w:themeFill="background1" w:themeFillShade="F2"/>
          </w:tcPr>
          <w:p w14:paraId="48DEED49" w14:textId="77777777" w:rsidR="009D4FD7" w:rsidRPr="009D4FD7" w:rsidRDefault="009D4FD7" w:rsidP="009D4FD7">
            <w:pPr>
              <w:pStyle w:val="Tablebody"/>
              <w:jc w:val="right"/>
              <w:rPr>
                <w:b/>
                <w:bCs/>
                <w:lang w:val="en-US"/>
              </w:rPr>
            </w:pPr>
            <w:r w:rsidRPr="009D4FD7">
              <w:rPr>
                <w:b/>
                <w:bCs/>
                <w:lang w:val="en-US"/>
              </w:rPr>
              <w:t xml:space="preserve">83,917 </w:t>
            </w:r>
          </w:p>
        </w:tc>
        <w:tc>
          <w:tcPr>
            <w:tcW w:w="1417" w:type="dxa"/>
            <w:tcBorders>
              <w:top w:val="single" w:sz="4" w:space="0" w:color="274B93"/>
              <w:bottom w:val="single" w:sz="4" w:space="0" w:color="274B93"/>
            </w:tcBorders>
          </w:tcPr>
          <w:p w14:paraId="2B41D5F3" w14:textId="77777777" w:rsidR="009D4FD7" w:rsidRPr="009D4FD7" w:rsidRDefault="009D4FD7" w:rsidP="009D4FD7">
            <w:pPr>
              <w:pStyle w:val="Tablebody"/>
              <w:jc w:val="right"/>
              <w:rPr>
                <w:b/>
                <w:bCs/>
                <w:lang w:val="en-US"/>
              </w:rPr>
            </w:pPr>
            <w:r w:rsidRPr="009D4FD7">
              <w:rPr>
                <w:b/>
                <w:bCs/>
                <w:lang w:val="en-US"/>
              </w:rPr>
              <w:t xml:space="preserve">76,739 </w:t>
            </w:r>
          </w:p>
        </w:tc>
      </w:tr>
      <w:tr w:rsidR="009D4FD7" w:rsidRPr="009D4FD7" w14:paraId="115A38ED" w14:textId="77777777" w:rsidTr="009D4FD7">
        <w:trPr>
          <w:trHeight w:val="60"/>
        </w:trPr>
        <w:tc>
          <w:tcPr>
            <w:tcW w:w="7257" w:type="dxa"/>
            <w:tcBorders>
              <w:top w:val="single" w:sz="4" w:space="0" w:color="274B93"/>
              <w:bottom w:val="dotted" w:sz="4" w:space="0" w:color="274B93"/>
            </w:tcBorders>
          </w:tcPr>
          <w:p w14:paraId="43D2F1AE" w14:textId="77777777" w:rsidR="009D4FD7" w:rsidRPr="009D4FD7" w:rsidRDefault="009D4FD7" w:rsidP="009D4FD7">
            <w:pPr>
              <w:pStyle w:val="Tablebody"/>
              <w:rPr>
                <w:b/>
                <w:bCs/>
                <w:lang w:val="en-US"/>
              </w:rPr>
            </w:pPr>
            <w:r w:rsidRPr="009D4FD7">
              <w:rPr>
                <w:b/>
                <w:bCs/>
                <w:lang w:val="en-US"/>
              </w:rPr>
              <w:t>Administered Expenses From Transactions</w:t>
            </w:r>
          </w:p>
        </w:tc>
        <w:tc>
          <w:tcPr>
            <w:tcW w:w="1417" w:type="dxa"/>
            <w:tcBorders>
              <w:top w:val="single" w:sz="4" w:space="0" w:color="274B93"/>
              <w:bottom w:val="dotted" w:sz="4" w:space="0" w:color="274B93"/>
            </w:tcBorders>
            <w:shd w:val="clear" w:color="auto" w:fill="F2F2F2" w:themeFill="background1" w:themeFillShade="F2"/>
          </w:tcPr>
          <w:p w14:paraId="0E8E781B"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0AA259C3" w14:textId="77777777" w:rsidR="009D4FD7" w:rsidRPr="009D4FD7" w:rsidRDefault="009D4FD7" w:rsidP="009D4FD7">
            <w:pPr>
              <w:pStyle w:val="Tablebody"/>
              <w:jc w:val="right"/>
              <w:rPr>
                <w:b/>
                <w:bCs/>
              </w:rPr>
            </w:pPr>
          </w:p>
        </w:tc>
      </w:tr>
      <w:tr w:rsidR="009D4FD7" w:rsidRPr="009D4FD7" w14:paraId="1F8CFF80" w14:textId="77777777" w:rsidTr="009D4FD7">
        <w:trPr>
          <w:trHeight w:val="60"/>
        </w:trPr>
        <w:tc>
          <w:tcPr>
            <w:tcW w:w="7257" w:type="dxa"/>
            <w:tcBorders>
              <w:top w:val="dotted" w:sz="4" w:space="0" w:color="274B93"/>
            </w:tcBorders>
          </w:tcPr>
          <w:p w14:paraId="4D46A095" w14:textId="77777777" w:rsidR="009D4FD7" w:rsidRPr="009D4FD7" w:rsidRDefault="009D4FD7" w:rsidP="009D4FD7">
            <w:pPr>
              <w:pStyle w:val="Tablebody"/>
              <w:rPr>
                <w:lang w:val="en-US"/>
              </w:rPr>
            </w:pPr>
            <w:r w:rsidRPr="009D4FD7">
              <w:rPr>
                <w:lang w:val="en-US"/>
              </w:rPr>
              <w:t>Payments into the Consolidated Fund</w:t>
            </w:r>
          </w:p>
        </w:tc>
        <w:tc>
          <w:tcPr>
            <w:tcW w:w="1417" w:type="dxa"/>
            <w:tcBorders>
              <w:top w:val="dotted" w:sz="4" w:space="0" w:color="274B93"/>
            </w:tcBorders>
            <w:shd w:val="clear" w:color="auto" w:fill="F2F2F2" w:themeFill="background1" w:themeFillShade="F2"/>
          </w:tcPr>
          <w:p w14:paraId="298B4EB8" w14:textId="77777777" w:rsidR="009D4FD7" w:rsidRPr="009D4FD7" w:rsidRDefault="009D4FD7" w:rsidP="009D4FD7">
            <w:pPr>
              <w:pStyle w:val="Tablebody"/>
              <w:jc w:val="right"/>
              <w:rPr>
                <w:lang w:val="en-US"/>
              </w:rPr>
            </w:pPr>
            <w:r w:rsidRPr="009D4FD7">
              <w:rPr>
                <w:lang w:val="en-US"/>
              </w:rPr>
              <w:t xml:space="preserve">59,432 </w:t>
            </w:r>
          </w:p>
        </w:tc>
        <w:tc>
          <w:tcPr>
            <w:tcW w:w="1417" w:type="dxa"/>
            <w:tcBorders>
              <w:top w:val="dotted" w:sz="4" w:space="0" w:color="274B93"/>
            </w:tcBorders>
          </w:tcPr>
          <w:p w14:paraId="6057B378" w14:textId="77777777" w:rsidR="009D4FD7" w:rsidRPr="009D4FD7" w:rsidRDefault="009D4FD7" w:rsidP="009D4FD7">
            <w:pPr>
              <w:pStyle w:val="Tablebody"/>
              <w:jc w:val="right"/>
              <w:rPr>
                <w:lang w:val="en-US"/>
              </w:rPr>
            </w:pPr>
            <w:r w:rsidRPr="009D4FD7">
              <w:rPr>
                <w:lang w:val="en-US"/>
              </w:rPr>
              <w:t xml:space="preserve">53,735 </w:t>
            </w:r>
          </w:p>
        </w:tc>
      </w:tr>
      <w:tr w:rsidR="009D4FD7" w:rsidRPr="009D4FD7" w14:paraId="5A7186E1" w14:textId="77777777" w:rsidTr="009D4FD7">
        <w:trPr>
          <w:trHeight w:val="60"/>
        </w:trPr>
        <w:tc>
          <w:tcPr>
            <w:tcW w:w="7257" w:type="dxa"/>
          </w:tcPr>
          <w:p w14:paraId="7F32A378" w14:textId="77777777" w:rsidR="009D4FD7" w:rsidRPr="009D4FD7" w:rsidRDefault="009D4FD7" w:rsidP="009D4FD7">
            <w:pPr>
              <w:pStyle w:val="Tablebody"/>
              <w:rPr>
                <w:lang w:val="en-US"/>
              </w:rPr>
            </w:pPr>
            <w:r w:rsidRPr="009D4FD7">
              <w:rPr>
                <w:lang w:val="en-US"/>
              </w:rPr>
              <w:t>Payment of seized and unclaimed monies</w:t>
            </w:r>
          </w:p>
        </w:tc>
        <w:tc>
          <w:tcPr>
            <w:tcW w:w="1417" w:type="dxa"/>
            <w:shd w:val="clear" w:color="auto" w:fill="F2F2F2" w:themeFill="background1" w:themeFillShade="F2"/>
          </w:tcPr>
          <w:p w14:paraId="54B627DB" w14:textId="77777777" w:rsidR="009D4FD7" w:rsidRPr="009D4FD7" w:rsidRDefault="009D4FD7" w:rsidP="009D4FD7">
            <w:pPr>
              <w:pStyle w:val="Tablebody"/>
              <w:jc w:val="right"/>
              <w:rPr>
                <w:lang w:val="en-US"/>
              </w:rPr>
            </w:pPr>
            <w:r w:rsidRPr="009D4FD7">
              <w:rPr>
                <w:lang w:val="en-US"/>
              </w:rPr>
              <w:t xml:space="preserve">14,558 </w:t>
            </w:r>
          </w:p>
        </w:tc>
        <w:tc>
          <w:tcPr>
            <w:tcW w:w="1417" w:type="dxa"/>
          </w:tcPr>
          <w:p w14:paraId="6B23E0BC" w14:textId="77777777" w:rsidR="009D4FD7" w:rsidRPr="009D4FD7" w:rsidRDefault="009D4FD7" w:rsidP="009D4FD7">
            <w:pPr>
              <w:pStyle w:val="Tablebody"/>
              <w:jc w:val="right"/>
              <w:rPr>
                <w:lang w:val="en-US"/>
              </w:rPr>
            </w:pPr>
            <w:r w:rsidRPr="009D4FD7">
              <w:rPr>
                <w:lang w:val="en-US"/>
              </w:rPr>
              <w:t xml:space="preserve">15,227 </w:t>
            </w:r>
          </w:p>
        </w:tc>
      </w:tr>
      <w:tr w:rsidR="009D4FD7" w:rsidRPr="009D4FD7" w14:paraId="05706A87" w14:textId="77777777" w:rsidTr="009D4FD7">
        <w:trPr>
          <w:trHeight w:val="60"/>
        </w:trPr>
        <w:tc>
          <w:tcPr>
            <w:tcW w:w="7257" w:type="dxa"/>
          </w:tcPr>
          <w:p w14:paraId="505045DF" w14:textId="77777777" w:rsidR="009D4FD7" w:rsidRPr="009D4FD7" w:rsidRDefault="009D4FD7" w:rsidP="009D4FD7">
            <w:pPr>
              <w:pStyle w:val="Tablebody"/>
              <w:rPr>
                <w:lang w:val="en-US"/>
              </w:rPr>
            </w:pPr>
            <w:r w:rsidRPr="009D4FD7">
              <w:rPr>
                <w:lang w:val="en-US"/>
              </w:rPr>
              <w:t>Employee expenses</w:t>
            </w:r>
          </w:p>
        </w:tc>
        <w:tc>
          <w:tcPr>
            <w:tcW w:w="1417" w:type="dxa"/>
            <w:shd w:val="clear" w:color="auto" w:fill="F2F2F2" w:themeFill="background1" w:themeFillShade="F2"/>
          </w:tcPr>
          <w:p w14:paraId="32955793" w14:textId="77777777" w:rsidR="009D4FD7" w:rsidRPr="009D4FD7" w:rsidRDefault="009D4FD7" w:rsidP="009D4FD7">
            <w:pPr>
              <w:pStyle w:val="Tablebody"/>
              <w:jc w:val="right"/>
              <w:rPr>
                <w:lang w:val="en-US"/>
              </w:rPr>
            </w:pPr>
            <w:r w:rsidRPr="009D4FD7">
              <w:rPr>
                <w:lang w:val="en-US"/>
              </w:rPr>
              <w:t xml:space="preserve">5,182 </w:t>
            </w:r>
          </w:p>
        </w:tc>
        <w:tc>
          <w:tcPr>
            <w:tcW w:w="1417" w:type="dxa"/>
          </w:tcPr>
          <w:p w14:paraId="264D7AE5" w14:textId="77777777" w:rsidR="009D4FD7" w:rsidRPr="009D4FD7" w:rsidRDefault="009D4FD7" w:rsidP="009D4FD7">
            <w:pPr>
              <w:pStyle w:val="Tablebody"/>
              <w:jc w:val="right"/>
              <w:rPr>
                <w:lang w:val="en-US"/>
              </w:rPr>
            </w:pPr>
            <w:r w:rsidRPr="009D4FD7">
              <w:rPr>
                <w:lang w:val="en-US"/>
              </w:rPr>
              <w:t xml:space="preserve">4,592 </w:t>
            </w:r>
          </w:p>
        </w:tc>
      </w:tr>
      <w:tr w:rsidR="009D4FD7" w:rsidRPr="009D4FD7" w14:paraId="5348CE16" w14:textId="77777777" w:rsidTr="009D4FD7">
        <w:trPr>
          <w:trHeight w:val="60"/>
        </w:trPr>
        <w:tc>
          <w:tcPr>
            <w:tcW w:w="7257" w:type="dxa"/>
            <w:tcBorders>
              <w:bottom w:val="dotted" w:sz="4" w:space="0" w:color="274B93"/>
            </w:tcBorders>
          </w:tcPr>
          <w:p w14:paraId="44B36D86" w14:textId="77777777" w:rsidR="009D4FD7" w:rsidRPr="009D4FD7" w:rsidRDefault="009D4FD7" w:rsidP="009D4FD7">
            <w:pPr>
              <w:pStyle w:val="Tablebody"/>
              <w:rPr>
                <w:lang w:val="en-US"/>
              </w:rPr>
            </w:pPr>
            <w:r w:rsidRPr="009D4FD7">
              <w:rPr>
                <w:lang w:val="en-US"/>
              </w:rPr>
              <w:t>Depreciation</w:t>
            </w:r>
          </w:p>
        </w:tc>
        <w:tc>
          <w:tcPr>
            <w:tcW w:w="1417" w:type="dxa"/>
            <w:tcBorders>
              <w:bottom w:val="dotted" w:sz="4" w:space="0" w:color="274B93"/>
            </w:tcBorders>
            <w:shd w:val="clear" w:color="auto" w:fill="F2F2F2" w:themeFill="background1" w:themeFillShade="F2"/>
          </w:tcPr>
          <w:p w14:paraId="327D752A" w14:textId="77777777" w:rsidR="009D4FD7" w:rsidRPr="009D4FD7" w:rsidRDefault="009D4FD7" w:rsidP="009D4FD7">
            <w:pPr>
              <w:pStyle w:val="Tablebody"/>
              <w:jc w:val="right"/>
              <w:rPr>
                <w:lang w:val="en-US"/>
              </w:rPr>
            </w:pPr>
            <w:r w:rsidRPr="009D4FD7">
              <w:rPr>
                <w:lang w:val="en-US"/>
              </w:rPr>
              <w:t xml:space="preserve">2 </w:t>
            </w:r>
          </w:p>
        </w:tc>
        <w:tc>
          <w:tcPr>
            <w:tcW w:w="1417" w:type="dxa"/>
            <w:tcBorders>
              <w:bottom w:val="dotted" w:sz="4" w:space="0" w:color="274B93"/>
            </w:tcBorders>
          </w:tcPr>
          <w:p w14:paraId="12048AAD" w14:textId="77777777" w:rsidR="009D4FD7" w:rsidRPr="009D4FD7" w:rsidRDefault="009D4FD7" w:rsidP="009D4FD7">
            <w:pPr>
              <w:pStyle w:val="Tablebody"/>
              <w:jc w:val="right"/>
              <w:rPr>
                <w:lang w:val="en-US"/>
              </w:rPr>
            </w:pPr>
            <w:r w:rsidRPr="009D4FD7">
              <w:rPr>
                <w:lang w:val="en-US"/>
              </w:rPr>
              <w:t xml:space="preserve">2 </w:t>
            </w:r>
          </w:p>
        </w:tc>
      </w:tr>
      <w:tr w:rsidR="009D4FD7" w:rsidRPr="009D4FD7" w14:paraId="316E6E65" w14:textId="77777777" w:rsidTr="009D4FD7">
        <w:trPr>
          <w:trHeight w:val="60"/>
        </w:trPr>
        <w:tc>
          <w:tcPr>
            <w:tcW w:w="7257" w:type="dxa"/>
            <w:tcBorders>
              <w:top w:val="dotted" w:sz="4" w:space="0" w:color="274B93"/>
              <w:bottom w:val="single" w:sz="4" w:space="0" w:color="274B93"/>
            </w:tcBorders>
          </w:tcPr>
          <w:p w14:paraId="2B170786" w14:textId="77777777" w:rsidR="009D4FD7" w:rsidRPr="009D4FD7" w:rsidRDefault="009D4FD7" w:rsidP="009D4FD7">
            <w:pPr>
              <w:pStyle w:val="Tablebody"/>
              <w:rPr>
                <w:lang w:val="en-US"/>
              </w:rPr>
            </w:pPr>
            <w:r w:rsidRPr="009D4FD7">
              <w:rPr>
                <w:lang w:val="en-US"/>
              </w:rPr>
              <w:t>Other expenses</w:t>
            </w:r>
          </w:p>
        </w:tc>
        <w:tc>
          <w:tcPr>
            <w:tcW w:w="1417" w:type="dxa"/>
            <w:tcBorders>
              <w:top w:val="dotted" w:sz="4" w:space="0" w:color="274B93"/>
              <w:bottom w:val="single" w:sz="4" w:space="0" w:color="274B93"/>
            </w:tcBorders>
            <w:shd w:val="clear" w:color="auto" w:fill="F2F2F2" w:themeFill="background1" w:themeFillShade="F2"/>
          </w:tcPr>
          <w:p w14:paraId="2D8857E1" w14:textId="77777777" w:rsidR="009D4FD7" w:rsidRPr="009D4FD7" w:rsidRDefault="009D4FD7" w:rsidP="009D4FD7">
            <w:pPr>
              <w:pStyle w:val="Tablebody"/>
              <w:jc w:val="right"/>
              <w:rPr>
                <w:lang w:val="en-US"/>
              </w:rPr>
            </w:pPr>
            <w:r w:rsidRPr="009D4FD7">
              <w:rPr>
                <w:lang w:val="en-US"/>
              </w:rPr>
              <w:t xml:space="preserve">1,833 </w:t>
            </w:r>
          </w:p>
        </w:tc>
        <w:tc>
          <w:tcPr>
            <w:tcW w:w="1417" w:type="dxa"/>
            <w:tcBorders>
              <w:top w:val="dotted" w:sz="4" w:space="0" w:color="274B93"/>
              <w:bottom w:val="single" w:sz="4" w:space="0" w:color="274B93"/>
            </w:tcBorders>
          </w:tcPr>
          <w:p w14:paraId="62A00F0E" w14:textId="77777777" w:rsidR="009D4FD7" w:rsidRPr="009D4FD7" w:rsidRDefault="009D4FD7" w:rsidP="009D4FD7">
            <w:pPr>
              <w:pStyle w:val="Tablebody"/>
              <w:jc w:val="right"/>
              <w:rPr>
                <w:lang w:val="en-US"/>
              </w:rPr>
            </w:pPr>
            <w:r w:rsidRPr="009D4FD7">
              <w:rPr>
                <w:lang w:val="en-US"/>
              </w:rPr>
              <w:t xml:space="preserve">2,274 </w:t>
            </w:r>
          </w:p>
        </w:tc>
      </w:tr>
      <w:tr w:rsidR="009D4FD7" w:rsidRPr="009D4FD7" w14:paraId="3F96F0E2" w14:textId="77777777" w:rsidTr="009D4FD7">
        <w:trPr>
          <w:trHeight w:val="60"/>
        </w:trPr>
        <w:tc>
          <w:tcPr>
            <w:tcW w:w="7257" w:type="dxa"/>
            <w:tcBorders>
              <w:top w:val="single" w:sz="4" w:space="0" w:color="274B93"/>
              <w:bottom w:val="single" w:sz="4" w:space="0" w:color="274B93"/>
            </w:tcBorders>
          </w:tcPr>
          <w:p w14:paraId="748DD827" w14:textId="77777777" w:rsidR="009D4FD7" w:rsidRPr="009D4FD7" w:rsidRDefault="009D4FD7" w:rsidP="009D4FD7">
            <w:pPr>
              <w:pStyle w:val="Tablebody"/>
              <w:rPr>
                <w:b/>
                <w:bCs/>
                <w:lang w:val="en-US"/>
              </w:rPr>
            </w:pPr>
            <w:r w:rsidRPr="009D4FD7">
              <w:rPr>
                <w:b/>
                <w:bCs/>
                <w:lang w:val="en-US"/>
              </w:rPr>
              <w:t>Total Administered Expenses From Transactions</w:t>
            </w:r>
          </w:p>
        </w:tc>
        <w:tc>
          <w:tcPr>
            <w:tcW w:w="1417" w:type="dxa"/>
            <w:tcBorders>
              <w:top w:val="single" w:sz="4" w:space="0" w:color="274B93"/>
              <w:bottom w:val="single" w:sz="4" w:space="0" w:color="274B93"/>
            </w:tcBorders>
            <w:shd w:val="clear" w:color="auto" w:fill="F2F2F2" w:themeFill="background1" w:themeFillShade="F2"/>
          </w:tcPr>
          <w:p w14:paraId="00AA4A9B" w14:textId="77777777" w:rsidR="009D4FD7" w:rsidRPr="009D4FD7" w:rsidRDefault="009D4FD7" w:rsidP="009D4FD7">
            <w:pPr>
              <w:pStyle w:val="Tablebody"/>
              <w:jc w:val="right"/>
              <w:rPr>
                <w:b/>
                <w:bCs/>
                <w:lang w:val="en-US"/>
              </w:rPr>
            </w:pPr>
            <w:r w:rsidRPr="009D4FD7">
              <w:rPr>
                <w:b/>
                <w:bCs/>
                <w:lang w:val="en-US"/>
              </w:rPr>
              <w:t xml:space="preserve">81,007 </w:t>
            </w:r>
          </w:p>
        </w:tc>
        <w:tc>
          <w:tcPr>
            <w:tcW w:w="1417" w:type="dxa"/>
            <w:tcBorders>
              <w:top w:val="single" w:sz="4" w:space="0" w:color="274B93"/>
              <w:bottom w:val="single" w:sz="4" w:space="0" w:color="274B93"/>
            </w:tcBorders>
          </w:tcPr>
          <w:p w14:paraId="1FFCC825" w14:textId="77777777" w:rsidR="009D4FD7" w:rsidRPr="009D4FD7" w:rsidRDefault="009D4FD7" w:rsidP="009D4FD7">
            <w:pPr>
              <w:pStyle w:val="Tablebody"/>
              <w:jc w:val="right"/>
              <w:rPr>
                <w:b/>
                <w:bCs/>
                <w:lang w:val="en-US"/>
              </w:rPr>
            </w:pPr>
            <w:r w:rsidRPr="009D4FD7">
              <w:rPr>
                <w:b/>
                <w:bCs/>
                <w:lang w:val="en-US"/>
              </w:rPr>
              <w:t xml:space="preserve">75,830 </w:t>
            </w:r>
          </w:p>
        </w:tc>
      </w:tr>
      <w:tr w:rsidR="009D4FD7" w:rsidRPr="009D4FD7" w14:paraId="7F4491B2" w14:textId="77777777" w:rsidTr="009D4FD7">
        <w:trPr>
          <w:trHeight w:val="60"/>
        </w:trPr>
        <w:tc>
          <w:tcPr>
            <w:tcW w:w="7257" w:type="dxa"/>
            <w:tcBorders>
              <w:top w:val="single" w:sz="4" w:space="0" w:color="274B93"/>
              <w:bottom w:val="single" w:sz="4" w:space="0" w:color="274B93"/>
            </w:tcBorders>
          </w:tcPr>
          <w:p w14:paraId="1CA3F159" w14:textId="77777777" w:rsidR="009D4FD7" w:rsidRPr="009D4FD7" w:rsidRDefault="009D4FD7" w:rsidP="009D4FD7">
            <w:pPr>
              <w:pStyle w:val="Tablebody"/>
              <w:rPr>
                <w:b/>
                <w:bCs/>
                <w:lang w:val="en-US"/>
              </w:rPr>
            </w:pPr>
            <w:r w:rsidRPr="009D4FD7">
              <w:rPr>
                <w:b/>
                <w:bCs/>
                <w:lang w:val="en-US"/>
              </w:rPr>
              <w:t>Total Administered Net Loss From Transactions (Net Operating Balance)</w:t>
            </w:r>
          </w:p>
        </w:tc>
        <w:tc>
          <w:tcPr>
            <w:tcW w:w="1417" w:type="dxa"/>
            <w:tcBorders>
              <w:top w:val="single" w:sz="4" w:space="0" w:color="274B93"/>
              <w:bottom w:val="single" w:sz="4" w:space="0" w:color="274B93"/>
            </w:tcBorders>
            <w:shd w:val="clear" w:color="auto" w:fill="F2F2F2" w:themeFill="background1" w:themeFillShade="F2"/>
          </w:tcPr>
          <w:p w14:paraId="586E9A07" w14:textId="77777777" w:rsidR="009D4FD7" w:rsidRPr="009D4FD7" w:rsidRDefault="009D4FD7" w:rsidP="009D4FD7">
            <w:pPr>
              <w:pStyle w:val="Tablebody"/>
              <w:jc w:val="right"/>
              <w:rPr>
                <w:b/>
                <w:bCs/>
                <w:lang w:val="en-US"/>
              </w:rPr>
            </w:pPr>
            <w:r w:rsidRPr="009D4FD7">
              <w:rPr>
                <w:b/>
                <w:bCs/>
                <w:lang w:val="en-US"/>
              </w:rPr>
              <w:t xml:space="preserve">2,910 </w:t>
            </w:r>
          </w:p>
        </w:tc>
        <w:tc>
          <w:tcPr>
            <w:tcW w:w="1417" w:type="dxa"/>
            <w:tcBorders>
              <w:top w:val="single" w:sz="4" w:space="0" w:color="274B93"/>
              <w:bottom w:val="single" w:sz="4" w:space="0" w:color="274B93"/>
            </w:tcBorders>
          </w:tcPr>
          <w:p w14:paraId="2617EF50" w14:textId="77777777" w:rsidR="009D4FD7" w:rsidRPr="009D4FD7" w:rsidRDefault="009D4FD7" w:rsidP="009D4FD7">
            <w:pPr>
              <w:pStyle w:val="Tablebody"/>
              <w:jc w:val="right"/>
              <w:rPr>
                <w:b/>
                <w:bCs/>
                <w:lang w:val="en-US"/>
              </w:rPr>
            </w:pPr>
            <w:r w:rsidRPr="009D4FD7">
              <w:rPr>
                <w:b/>
                <w:bCs/>
                <w:lang w:val="en-US"/>
              </w:rPr>
              <w:t xml:space="preserve">909 </w:t>
            </w:r>
          </w:p>
        </w:tc>
      </w:tr>
      <w:tr w:rsidR="009D4FD7" w:rsidRPr="009D4FD7" w14:paraId="1175A2FF" w14:textId="77777777" w:rsidTr="009D4FD7">
        <w:trPr>
          <w:trHeight w:val="60"/>
        </w:trPr>
        <w:tc>
          <w:tcPr>
            <w:tcW w:w="7257" w:type="dxa"/>
            <w:tcBorders>
              <w:top w:val="single" w:sz="4" w:space="0" w:color="274B93"/>
              <w:bottom w:val="dotted" w:sz="4" w:space="0" w:color="274B93"/>
            </w:tcBorders>
          </w:tcPr>
          <w:p w14:paraId="04965E5E" w14:textId="77777777" w:rsidR="009D4FD7" w:rsidRPr="009D4FD7" w:rsidRDefault="009D4FD7" w:rsidP="009D4FD7">
            <w:pPr>
              <w:pStyle w:val="Tablebody"/>
              <w:rPr>
                <w:b/>
                <w:bCs/>
                <w:lang w:val="en-US"/>
              </w:rPr>
            </w:pPr>
            <w:r w:rsidRPr="009D4FD7">
              <w:rPr>
                <w:b/>
                <w:bCs/>
                <w:lang w:val="en-US"/>
              </w:rPr>
              <w:t>Administered Other Economic Flows Included In Administered Net Result</w:t>
            </w:r>
          </w:p>
        </w:tc>
        <w:tc>
          <w:tcPr>
            <w:tcW w:w="1417" w:type="dxa"/>
            <w:tcBorders>
              <w:top w:val="single" w:sz="4" w:space="0" w:color="274B93"/>
              <w:bottom w:val="dotted" w:sz="4" w:space="0" w:color="274B93"/>
            </w:tcBorders>
            <w:shd w:val="clear" w:color="auto" w:fill="F2F2F2" w:themeFill="background1" w:themeFillShade="F2"/>
          </w:tcPr>
          <w:p w14:paraId="17AEE3A3"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2B5FB37E" w14:textId="77777777" w:rsidR="009D4FD7" w:rsidRPr="009D4FD7" w:rsidRDefault="009D4FD7" w:rsidP="009D4FD7">
            <w:pPr>
              <w:pStyle w:val="Tablebody"/>
              <w:jc w:val="right"/>
              <w:rPr>
                <w:b/>
                <w:bCs/>
              </w:rPr>
            </w:pPr>
          </w:p>
        </w:tc>
      </w:tr>
      <w:tr w:rsidR="009D4FD7" w:rsidRPr="009D4FD7" w14:paraId="2FC25629" w14:textId="77777777" w:rsidTr="009D4FD7">
        <w:trPr>
          <w:trHeight w:val="60"/>
        </w:trPr>
        <w:tc>
          <w:tcPr>
            <w:tcW w:w="7257" w:type="dxa"/>
            <w:tcBorders>
              <w:top w:val="dotted" w:sz="4" w:space="0" w:color="274B93"/>
              <w:bottom w:val="dotted" w:sz="4" w:space="0" w:color="274B93"/>
            </w:tcBorders>
          </w:tcPr>
          <w:p w14:paraId="68FAC948" w14:textId="77777777" w:rsidR="009D4FD7" w:rsidRPr="009D4FD7" w:rsidRDefault="009D4FD7" w:rsidP="009D4FD7">
            <w:pPr>
              <w:pStyle w:val="Tablebody"/>
              <w:rPr>
                <w:lang w:val="en-US"/>
              </w:rPr>
            </w:pPr>
            <w:r w:rsidRPr="009D4FD7">
              <w:rPr>
                <w:lang w:val="en-US"/>
              </w:rPr>
              <w:t>Net gain/(loss) on non-financial assets</w:t>
            </w:r>
          </w:p>
        </w:tc>
        <w:tc>
          <w:tcPr>
            <w:tcW w:w="1417" w:type="dxa"/>
            <w:tcBorders>
              <w:top w:val="dotted" w:sz="4" w:space="0" w:color="274B93"/>
              <w:bottom w:val="dotted" w:sz="4" w:space="0" w:color="274B93"/>
            </w:tcBorders>
            <w:shd w:val="clear" w:color="auto" w:fill="F2F2F2" w:themeFill="background1" w:themeFillShade="F2"/>
          </w:tcPr>
          <w:p w14:paraId="7808B548" w14:textId="77777777" w:rsidR="009D4FD7" w:rsidRPr="009D4FD7" w:rsidRDefault="009D4FD7" w:rsidP="009D4FD7">
            <w:pPr>
              <w:pStyle w:val="Tablebody"/>
              <w:jc w:val="right"/>
              <w:rPr>
                <w:lang w:val="en-US"/>
              </w:rPr>
            </w:pPr>
            <w:r w:rsidRPr="009D4FD7">
              <w:rPr>
                <w:lang w:val="en-US"/>
              </w:rPr>
              <w:t xml:space="preserve">417 </w:t>
            </w:r>
          </w:p>
        </w:tc>
        <w:tc>
          <w:tcPr>
            <w:tcW w:w="1417" w:type="dxa"/>
            <w:tcBorders>
              <w:top w:val="dotted" w:sz="4" w:space="0" w:color="274B93"/>
              <w:bottom w:val="dotted" w:sz="4" w:space="0" w:color="274B93"/>
            </w:tcBorders>
          </w:tcPr>
          <w:p w14:paraId="011F7B1A" w14:textId="77777777" w:rsidR="009D4FD7" w:rsidRPr="009D4FD7" w:rsidRDefault="009D4FD7" w:rsidP="009D4FD7">
            <w:pPr>
              <w:pStyle w:val="Tablebody"/>
              <w:jc w:val="right"/>
              <w:rPr>
                <w:lang w:val="en-US"/>
              </w:rPr>
            </w:pPr>
            <w:r w:rsidRPr="009D4FD7">
              <w:rPr>
                <w:lang w:val="en-US"/>
              </w:rPr>
              <w:t xml:space="preserve">2,016 </w:t>
            </w:r>
          </w:p>
        </w:tc>
      </w:tr>
      <w:tr w:rsidR="009D4FD7" w:rsidRPr="009D4FD7" w14:paraId="66FAC0A1" w14:textId="77777777" w:rsidTr="009D4FD7">
        <w:trPr>
          <w:trHeight w:val="60"/>
        </w:trPr>
        <w:tc>
          <w:tcPr>
            <w:tcW w:w="7257" w:type="dxa"/>
            <w:tcBorders>
              <w:top w:val="dotted" w:sz="4" w:space="0" w:color="274B93"/>
              <w:bottom w:val="single" w:sz="4" w:space="0" w:color="274B93"/>
            </w:tcBorders>
          </w:tcPr>
          <w:p w14:paraId="4D7021D6" w14:textId="77777777" w:rsidR="009D4FD7" w:rsidRPr="009D4FD7" w:rsidRDefault="009D4FD7" w:rsidP="009D4FD7">
            <w:pPr>
              <w:pStyle w:val="Tablebody"/>
              <w:rPr>
                <w:lang w:val="en-US"/>
              </w:rPr>
            </w:pPr>
            <w:r w:rsidRPr="009D4FD7">
              <w:rPr>
                <w:lang w:val="en-US"/>
              </w:rPr>
              <w:t>Other gains/(losses) from other economic flows</w:t>
            </w:r>
          </w:p>
        </w:tc>
        <w:tc>
          <w:tcPr>
            <w:tcW w:w="1417" w:type="dxa"/>
            <w:tcBorders>
              <w:top w:val="dotted" w:sz="4" w:space="0" w:color="274B93"/>
              <w:bottom w:val="single" w:sz="4" w:space="0" w:color="274B93"/>
            </w:tcBorders>
            <w:shd w:val="clear" w:color="auto" w:fill="F2F2F2" w:themeFill="background1" w:themeFillShade="F2"/>
          </w:tcPr>
          <w:p w14:paraId="61CEE3E5" w14:textId="77777777" w:rsidR="009D4FD7" w:rsidRPr="009D4FD7" w:rsidRDefault="009D4FD7" w:rsidP="009D4FD7">
            <w:pPr>
              <w:pStyle w:val="Tablebody"/>
              <w:jc w:val="right"/>
              <w:rPr>
                <w:lang w:val="en-US"/>
              </w:rPr>
            </w:pPr>
            <w:r w:rsidRPr="009D4FD7">
              <w:rPr>
                <w:lang w:val="en-US"/>
              </w:rPr>
              <w:t>(18)</w:t>
            </w:r>
          </w:p>
        </w:tc>
        <w:tc>
          <w:tcPr>
            <w:tcW w:w="1417" w:type="dxa"/>
            <w:tcBorders>
              <w:top w:val="dotted" w:sz="4" w:space="0" w:color="274B93"/>
              <w:bottom w:val="single" w:sz="4" w:space="0" w:color="274B93"/>
            </w:tcBorders>
          </w:tcPr>
          <w:p w14:paraId="5909C5EB" w14:textId="77777777" w:rsidR="009D4FD7" w:rsidRPr="009D4FD7" w:rsidRDefault="009D4FD7" w:rsidP="009D4FD7">
            <w:pPr>
              <w:pStyle w:val="Tablebody"/>
              <w:jc w:val="right"/>
              <w:rPr>
                <w:lang w:val="en-US"/>
              </w:rPr>
            </w:pPr>
            <w:r w:rsidRPr="009D4FD7">
              <w:rPr>
                <w:lang w:val="en-US"/>
              </w:rPr>
              <w:t>(314)</w:t>
            </w:r>
          </w:p>
        </w:tc>
      </w:tr>
      <w:tr w:rsidR="009D4FD7" w:rsidRPr="009D4FD7" w14:paraId="7F0C0698" w14:textId="77777777" w:rsidTr="009D4FD7">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CBCCEC9" w14:textId="77777777" w:rsidR="009D4FD7" w:rsidRPr="009D4FD7" w:rsidRDefault="009D4FD7" w:rsidP="009D4FD7">
            <w:pPr>
              <w:pStyle w:val="Tablebody"/>
              <w:rPr>
                <w:b/>
                <w:bCs/>
                <w:lang w:val="en-US"/>
              </w:rPr>
            </w:pPr>
            <w:r w:rsidRPr="009D4FD7">
              <w:rPr>
                <w:b/>
                <w:bCs/>
                <w:lang w:val="en-US"/>
              </w:rPr>
              <w:t>Administered Net Gain / (Loss)</w:t>
            </w:r>
          </w:p>
        </w:tc>
        <w:tc>
          <w:tcPr>
            <w:tcW w:w="1417" w:type="dxa"/>
            <w:tcBorders>
              <w:top w:val="single" w:sz="4" w:space="0" w:color="274B93"/>
            </w:tcBorders>
            <w:shd w:val="clear" w:color="auto" w:fill="F2F2F2" w:themeFill="background1" w:themeFillShade="F2"/>
          </w:tcPr>
          <w:p w14:paraId="3255B6E2" w14:textId="77777777" w:rsidR="009D4FD7" w:rsidRPr="009D4FD7" w:rsidRDefault="009D4FD7" w:rsidP="009D4FD7">
            <w:pPr>
              <w:pStyle w:val="Tablebody"/>
              <w:jc w:val="right"/>
              <w:rPr>
                <w:b/>
                <w:bCs/>
                <w:lang w:val="en-US"/>
              </w:rPr>
            </w:pPr>
            <w:r w:rsidRPr="009D4FD7">
              <w:rPr>
                <w:b/>
                <w:bCs/>
                <w:lang w:val="en-US"/>
              </w:rPr>
              <w:t xml:space="preserve">3,309 </w:t>
            </w:r>
          </w:p>
        </w:tc>
        <w:tc>
          <w:tcPr>
            <w:tcW w:w="1417" w:type="dxa"/>
            <w:tcBorders>
              <w:top w:val="single" w:sz="4" w:space="0" w:color="274B93"/>
            </w:tcBorders>
          </w:tcPr>
          <w:p w14:paraId="1D55C8FB" w14:textId="77777777" w:rsidR="009D4FD7" w:rsidRPr="009D4FD7" w:rsidRDefault="009D4FD7" w:rsidP="009D4FD7">
            <w:pPr>
              <w:pStyle w:val="Tablebody"/>
              <w:jc w:val="right"/>
              <w:rPr>
                <w:b/>
                <w:bCs/>
                <w:lang w:val="en-US"/>
              </w:rPr>
            </w:pPr>
            <w:r w:rsidRPr="009D4FD7">
              <w:rPr>
                <w:b/>
                <w:bCs/>
                <w:lang w:val="en-US"/>
              </w:rPr>
              <w:t xml:space="preserve">2,611 </w:t>
            </w:r>
          </w:p>
        </w:tc>
      </w:tr>
    </w:tbl>
    <w:p w14:paraId="0B65E504" w14:textId="77777777" w:rsidR="009D4FD7" w:rsidRPr="009D4FD7" w:rsidRDefault="009D4FD7" w:rsidP="009D4FD7">
      <w:pPr>
        <w:rPr>
          <w:lang w:val="en-US"/>
        </w:rPr>
      </w:pPr>
    </w:p>
    <w:p w14:paraId="3E2AE5CF" w14:textId="77777777" w:rsidR="009D4FD7" w:rsidRDefault="009D4FD7">
      <w:pPr>
        <w:spacing w:after="0"/>
        <w:rPr>
          <w:lang w:val="en-US"/>
        </w:rPr>
      </w:pPr>
      <w:r>
        <w:rPr>
          <w:lang w:val="en-US"/>
        </w:rPr>
        <w:br w:type="page"/>
      </w:r>
    </w:p>
    <w:p w14:paraId="5F0F7E3A" w14:textId="506141EC" w:rsidR="009D4FD7" w:rsidRPr="009D4FD7" w:rsidRDefault="009D4FD7" w:rsidP="009D4FD7">
      <w:pPr>
        <w:pStyle w:val="Heading4"/>
      </w:pPr>
      <w:r w:rsidRPr="009D4FD7">
        <w:lastRenderedPageBreak/>
        <w:t>Administered (Non-Controlled) Assets and Liabilities</w:t>
      </w:r>
    </w:p>
    <w:p w14:paraId="706A649D" w14:textId="77777777" w:rsidR="009D4FD7" w:rsidRPr="009D4FD7" w:rsidRDefault="009D4FD7" w:rsidP="009D4FD7">
      <w:pPr>
        <w:rPr>
          <w:lang w:val="en-US"/>
        </w:rPr>
      </w:pPr>
      <w:r w:rsidRPr="009D4FD7">
        <w:rPr>
          <w:lang w:val="en-US"/>
        </w:rPr>
        <w:t>As at 30 June 2025</w:t>
      </w:r>
    </w:p>
    <w:tbl>
      <w:tblPr>
        <w:tblStyle w:val="TableGrid"/>
        <w:tblW w:w="0" w:type="auto"/>
        <w:tblLayout w:type="fixed"/>
        <w:tblLook w:val="0060" w:firstRow="1" w:lastRow="1" w:firstColumn="0" w:lastColumn="0" w:noHBand="0" w:noVBand="0"/>
      </w:tblPr>
      <w:tblGrid>
        <w:gridCol w:w="6520"/>
        <w:gridCol w:w="737"/>
        <w:gridCol w:w="1417"/>
        <w:gridCol w:w="1417"/>
      </w:tblGrid>
      <w:tr w:rsidR="009D4FD7" w:rsidRPr="009D4FD7" w14:paraId="0EED0550" w14:textId="77777777" w:rsidTr="009D4FD7">
        <w:trPr>
          <w:cnfStyle w:val="100000000000" w:firstRow="1" w:lastRow="0" w:firstColumn="0" w:lastColumn="0" w:oddVBand="0" w:evenVBand="0" w:oddHBand="0" w:evenHBand="0" w:firstRowFirstColumn="0" w:firstRowLastColumn="0" w:lastRowFirstColumn="0" w:lastRowLastColumn="0"/>
          <w:trHeight w:val="60"/>
        </w:trPr>
        <w:tc>
          <w:tcPr>
            <w:tcW w:w="6520" w:type="dxa"/>
          </w:tcPr>
          <w:p w14:paraId="3CA2CA4E" w14:textId="77777777" w:rsidR="009D4FD7" w:rsidRPr="009D4FD7" w:rsidRDefault="009D4FD7" w:rsidP="009D4FD7">
            <w:pPr>
              <w:pStyle w:val="Tablebody"/>
            </w:pPr>
          </w:p>
        </w:tc>
        <w:tc>
          <w:tcPr>
            <w:tcW w:w="737" w:type="dxa"/>
          </w:tcPr>
          <w:p w14:paraId="4C37E222" w14:textId="77777777" w:rsidR="009D4FD7" w:rsidRPr="009D4FD7" w:rsidRDefault="009D4FD7" w:rsidP="009D4FD7">
            <w:pPr>
              <w:pStyle w:val="Tablebody"/>
              <w:jc w:val="center"/>
              <w:rPr>
                <w:lang w:val="en-US"/>
              </w:rPr>
            </w:pPr>
            <w:r w:rsidRPr="009D4FD7">
              <w:rPr>
                <w:lang w:val="en-US"/>
              </w:rPr>
              <w:t>Notes</w:t>
            </w:r>
          </w:p>
        </w:tc>
        <w:tc>
          <w:tcPr>
            <w:tcW w:w="1417" w:type="dxa"/>
          </w:tcPr>
          <w:p w14:paraId="16EB1D5A" w14:textId="77777777" w:rsidR="009D4FD7" w:rsidRPr="009D4FD7" w:rsidRDefault="009D4FD7" w:rsidP="009D4FD7">
            <w:pPr>
              <w:pStyle w:val="Tablebody"/>
              <w:jc w:val="right"/>
              <w:rPr>
                <w:lang w:val="en-US"/>
              </w:rPr>
            </w:pPr>
            <w:r w:rsidRPr="009D4FD7">
              <w:rPr>
                <w:lang w:val="en-US"/>
              </w:rPr>
              <w:t>2025</w:t>
            </w:r>
          </w:p>
        </w:tc>
        <w:tc>
          <w:tcPr>
            <w:tcW w:w="1417" w:type="dxa"/>
          </w:tcPr>
          <w:p w14:paraId="54D1C7DB" w14:textId="77777777" w:rsidR="009D4FD7" w:rsidRPr="009D4FD7" w:rsidRDefault="009D4FD7" w:rsidP="009D4FD7">
            <w:pPr>
              <w:pStyle w:val="Tablebody"/>
              <w:jc w:val="right"/>
              <w:rPr>
                <w:lang w:val="en-US"/>
              </w:rPr>
            </w:pPr>
            <w:r w:rsidRPr="009D4FD7">
              <w:rPr>
                <w:lang w:val="en-US"/>
              </w:rPr>
              <w:t>2024</w:t>
            </w:r>
          </w:p>
        </w:tc>
      </w:tr>
      <w:tr w:rsidR="009D4FD7" w:rsidRPr="009D4FD7" w14:paraId="5A80FBD1" w14:textId="77777777" w:rsidTr="009D4FD7">
        <w:trPr>
          <w:trHeight w:val="60"/>
        </w:trPr>
        <w:tc>
          <w:tcPr>
            <w:tcW w:w="6520" w:type="dxa"/>
          </w:tcPr>
          <w:p w14:paraId="35F17EFE" w14:textId="77777777" w:rsidR="009D4FD7" w:rsidRPr="009D4FD7" w:rsidRDefault="009D4FD7" w:rsidP="009D4FD7">
            <w:pPr>
              <w:pStyle w:val="Tablebody"/>
              <w:rPr>
                <w:b/>
                <w:bCs/>
                <w:lang w:val="en-US"/>
              </w:rPr>
            </w:pPr>
            <w:r w:rsidRPr="009D4FD7">
              <w:rPr>
                <w:b/>
                <w:bCs/>
                <w:lang w:val="en-US"/>
              </w:rPr>
              <w:t>Administered Financial Assets</w:t>
            </w:r>
          </w:p>
        </w:tc>
        <w:tc>
          <w:tcPr>
            <w:tcW w:w="737" w:type="dxa"/>
          </w:tcPr>
          <w:p w14:paraId="0CA1A135" w14:textId="77777777" w:rsidR="009D4FD7" w:rsidRPr="009D4FD7" w:rsidRDefault="009D4FD7" w:rsidP="009D4FD7">
            <w:pPr>
              <w:pStyle w:val="Tablebody"/>
              <w:jc w:val="center"/>
              <w:rPr>
                <w:b/>
                <w:bCs/>
              </w:rPr>
            </w:pPr>
          </w:p>
        </w:tc>
        <w:tc>
          <w:tcPr>
            <w:tcW w:w="1417" w:type="dxa"/>
            <w:shd w:val="clear" w:color="auto" w:fill="F2F2F2" w:themeFill="background1" w:themeFillShade="F2"/>
          </w:tcPr>
          <w:p w14:paraId="2FB213F2" w14:textId="77777777" w:rsidR="009D4FD7" w:rsidRPr="009D4FD7" w:rsidRDefault="009D4FD7" w:rsidP="009D4FD7">
            <w:pPr>
              <w:pStyle w:val="Tablebody"/>
              <w:jc w:val="right"/>
              <w:rPr>
                <w:b/>
                <w:bCs/>
              </w:rPr>
            </w:pPr>
          </w:p>
        </w:tc>
        <w:tc>
          <w:tcPr>
            <w:tcW w:w="1417" w:type="dxa"/>
          </w:tcPr>
          <w:p w14:paraId="5DB3EC66" w14:textId="77777777" w:rsidR="009D4FD7" w:rsidRPr="009D4FD7" w:rsidRDefault="009D4FD7" w:rsidP="009D4FD7">
            <w:pPr>
              <w:pStyle w:val="Tablebody"/>
              <w:jc w:val="right"/>
              <w:rPr>
                <w:b/>
                <w:bCs/>
              </w:rPr>
            </w:pPr>
          </w:p>
        </w:tc>
      </w:tr>
      <w:tr w:rsidR="009D4FD7" w:rsidRPr="009D4FD7" w14:paraId="19315CE6" w14:textId="77777777" w:rsidTr="009D4FD7">
        <w:trPr>
          <w:trHeight w:val="60"/>
        </w:trPr>
        <w:tc>
          <w:tcPr>
            <w:tcW w:w="6520" w:type="dxa"/>
            <w:tcBorders>
              <w:bottom w:val="dotted" w:sz="4" w:space="0" w:color="274B93"/>
            </w:tcBorders>
          </w:tcPr>
          <w:p w14:paraId="214956F2" w14:textId="77777777" w:rsidR="009D4FD7" w:rsidRPr="009D4FD7" w:rsidRDefault="009D4FD7" w:rsidP="009D4FD7">
            <w:pPr>
              <w:pStyle w:val="Tablebody"/>
              <w:rPr>
                <w:lang w:val="en-US"/>
              </w:rPr>
            </w:pPr>
            <w:r w:rsidRPr="009D4FD7">
              <w:rPr>
                <w:lang w:val="en-US"/>
              </w:rPr>
              <w:t>Cash held at Treasury</w:t>
            </w:r>
            <w:r w:rsidRPr="009D4FD7">
              <w:rPr>
                <w:vertAlign w:val="superscript"/>
                <w:lang w:val="en-US"/>
              </w:rPr>
              <w:t xml:space="preserve"> (a)</w:t>
            </w:r>
          </w:p>
        </w:tc>
        <w:tc>
          <w:tcPr>
            <w:tcW w:w="737" w:type="dxa"/>
            <w:tcBorders>
              <w:bottom w:val="dotted" w:sz="4" w:space="0" w:color="274B93"/>
            </w:tcBorders>
          </w:tcPr>
          <w:p w14:paraId="15994979" w14:textId="77777777" w:rsidR="009D4FD7" w:rsidRPr="009D4FD7" w:rsidRDefault="009D4FD7" w:rsidP="009D4FD7">
            <w:pPr>
              <w:pStyle w:val="Tablebody"/>
              <w:jc w:val="center"/>
              <w:rPr>
                <w:lang w:val="en-US"/>
              </w:rPr>
            </w:pPr>
            <w:r w:rsidRPr="009D4FD7">
              <w:rPr>
                <w:lang w:val="en-US"/>
              </w:rPr>
              <w:t>7.4</w:t>
            </w:r>
          </w:p>
        </w:tc>
        <w:tc>
          <w:tcPr>
            <w:tcW w:w="1417" w:type="dxa"/>
            <w:tcBorders>
              <w:bottom w:val="dotted" w:sz="4" w:space="0" w:color="274B93"/>
            </w:tcBorders>
            <w:shd w:val="clear" w:color="auto" w:fill="F2F2F2" w:themeFill="background1" w:themeFillShade="F2"/>
          </w:tcPr>
          <w:p w14:paraId="34A46C57" w14:textId="77777777" w:rsidR="009D4FD7" w:rsidRPr="009D4FD7" w:rsidRDefault="009D4FD7" w:rsidP="009D4FD7">
            <w:pPr>
              <w:pStyle w:val="Tablebody"/>
              <w:jc w:val="right"/>
              <w:rPr>
                <w:lang w:val="en-US"/>
              </w:rPr>
            </w:pPr>
            <w:r w:rsidRPr="009D4FD7">
              <w:rPr>
                <w:lang w:val="en-US"/>
              </w:rPr>
              <w:t xml:space="preserve">63,772 </w:t>
            </w:r>
          </w:p>
        </w:tc>
        <w:tc>
          <w:tcPr>
            <w:tcW w:w="1417" w:type="dxa"/>
            <w:tcBorders>
              <w:bottom w:val="dotted" w:sz="4" w:space="0" w:color="274B93"/>
            </w:tcBorders>
          </w:tcPr>
          <w:p w14:paraId="22DD2717" w14:textId="77777777" w:rsidR="009D4FD7" w:rsidRPr="009D4FD7" w:rsidRDefault="009D4FD7" w:rsidP="009D4FD7">
            <w:pPr>
              <w:pStyle w:val="Tablebody"/>
              <w:jc w:val="right"/>
              <w:rPr>
                <w:lang w:val="en-US"/>
              </w:rPr>
            </w:pPr>
            <w:r w:rsidRPr="009D4FD7">
              <w:rPr>
                <w:lang w:val="en-US"/>
              </w:rPr>
              <w:t xml:space="preserve">71,212 </w:t>
            </w:r>
          </w:p>
        </w:tc>
      </w:tr>
      <w:tr w:rsidR="009D4FD7" w:rsidRPr="009D4FD7" w14:paraId="75764A21" w14:textId="77777777" w:rsidTr="009D4FD7">
        <w:trPr>
          <w:trHeight w:val="60"/>
        </w:trPr>
        <w:tc>
          <w:tcPr>
            <w:tcW w:w="6520" w:type="dxa"/>
            <w:tcBorders>
              <w:top w:val="dotted" w:sz="4" w:space="0" w:color="274B93"/>
              <w:bottom w:val="single" w:sz="4" w:space="0" w:color="274B93"/>
            </w:tcBorders>
          </w:tcPr>
          <w:p w14:paraId="15C5983B" w14:textId="77777777" w:rsidR="009D4FD7" w:rsidRPr="009D4FD7" w:rsidRDefault="009D4FD7" w:rsidP="009D4FD7">
            <w:pPr>
              <w:pStyle w:val="Tablebody"/>
              <w:rPr>
                <w:lang w:val="en-US"/>
              </w:rPr>
            </w:pPr>
            <w:r w:rsidRPr="009D4FD7">
              <w:rPr>
                <w:lang w:val="en-US"/>
              </w:rPr>
              <w:t xml:space="preserve">Receivables </w:t>
            </w:r>
          </w:p>
        </w:tc>
        <w:tc>
          <w:tcPr>
            <w:tcW w:w="737" w:type="dxa"/>
            <w:tcBorders>
              <w:top w:val="dotted" w:sz="4" w:space="0" w:color="274B93"/>
              <w:bottom w:val="single" w:sz="4" w:space="0" w:color="274B93"/>
            </w:tcBorders>
          </w:tcPr>
          <w:p w14:paraId="586DDD82"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09D7A869" w14:textId="77777777" w:rsidR="009D4FD7" w:rsidRPr="009D4FD7" w:rsidRDefault="009D4FD7" w:rsidP="009D4FD7">
            <w:pPr>
              <w:pStyle w:val="Tablebody"/>
              <w:jc w:val="right"/>
              <w:rPr>
                <w:lang w:val="en-US"/>
              </w:rPr>
            </w:pPr>
            <w:r w:rsidRPr="009D4FD7">
              <w:rPr>
                <w:lang w:val="en-US"/>
              </w:rPr>
              <w:t xml:space="preserve">4,519 </w:t>
            </w:r>
          </w:p>
        </w:tc>
        <w:tc>
          <w:tcPr>
            <w:tcW w:w="1417" w:type="dxa"/>
            <w:tcBorders>
              <w:top w:val="dotted" w:sz="4" w:space="0" w:color="274B93"/>
              <w:bottom w:val="single" w:sz="4" w:space="0" w:color="274B93"/>
            </w:tcBorders>
          </w:tcPr>
          <w:p w14:paraId="31647200" w14:textId="77777777" w:rsidR="009D4FD7" w:rsidRPr="009D4FD7" w:rsidRDefault="009D4FD7" w:rsidP="009D4FD7">
            <w:pPr>
              <w:pStyle w:val="Tablebody"/>
              <w:jc w:val="right"/>
              <w:rPr>
                <w:lang w:val="en-US"/>
              </w:rPr>
            </w:pPr>
            <w:r w:rsidRPr="009D4FD7">
              <w:rPr>
                <w:lang w:val="en-US"/>
              </w:rPr>
              <w:t xml:space="preserve">2,895 </w:t>
            </w:r>
          </w:p>
        </w:tc>
      </w:tr>
      <w:tr w:rsidR="009D4FD7" w:rsidRPr="009D4FD7" w14:paraId="6A5A9B30" w14:textId="77777777" w:rsidTr="009D4FD7">
        <w:trPr>
          <w:trHeight w:val="60"/>
        </w:trPr>
        <w:tc>
          <w:tcPr>
            <w:tcW w:w="6520" w:type="dxa"/>
            <w:tcBorders>
              <w:top w:val="single" w:sz="4" w:space="0" w:color="274B93"/>
              <w:bottom w:val="single" w:sz="4" w:space="0" w:color="274B93"/>
            </w:tcBorders>
          </w:tcPr>
          <w:p w14:paraId="5606D5EA" w14:textId="77777777" w:rsidR="009D4FD7" w:rsidRPr="009D4FD7" w:rsidRDefault="009D4FD7" w:rsidP="009D4FD7">
            <w:pPr>
              <w:pStyle w:val="Tablebody"/>
              <w:rPr>
                <w:b/>
                <w:bCs/>
                <w:lang w:val="en-US"/>
              </w:rPr>
            </w:pPr>
            <w:r w:rsidRPr="009D4FD7">
              <w:rPr>
                <w:b/>
                <w:bCs/>
                <w:lang w:val="en-US"/>
              </w:rPr>
              <w:t>Total Administered Financial Assets</w:t>
            </w:r>
          </w:p>
        </w:tc>
        <w:tc>
          <w:tcPr>
            <w:tcW w:w="737" w:type="dxa"/>
            <w:tcBorders>
              <w:top w:val="single" w:sz="4" w:space="0" w:color="274B93"/>
              <w:bottom w:val="single" w:sz="4" w:space="0" w:color="274B93"/>
            </w:tcBorders>
          </w:tcPr>
          <w:p w14:paraId="5F494A7F"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19BBD7D6" w14:textId="77777777" w:rsidR="009D4FD7" w:rsidRPr="009D4FD7" w:rsidRDefault="009D4FD7" w:rsidP="009D4FD7">
            <w:pPr>
              <w:pStyle w:val="Tablebody"/>
              <w:jc w:val="right"/>
              <w:rPr>
                <w:b/>
                <w:bCs/>
                <w:lang w:val="en-US"/>
              </w:rPr>
            </w:pPr>
            <w:r w:rsidRPr="009D4FD7">
              <w:rPr>
                <w:b/>
                <w:bCs/>
                <w:lang w:val="en-US"/>
              </w:rPr>
              <w:t xml:space="preserve">68,291 </w:t>
            </w:r>
          </w:p>
        </w:tc>
        <w:tc>
          <w:tcPr>
            <w:tcW w:w="1417" w:type="dxa"/>
            <w:tcBorders>
              <w:top w:val="single" w:sz="4" w:space="0" w:color="274B93"/>
              <w:bottom w:val="single" w:sz="4" w:space="0" w:color="274B93"/>
            </w:tcBorders>
          </w:tcPr>
          <w:p w14:paraId="5653DD38" w14:textId="77777777" w:rsidR="009D4FD7" w:rsidRPr="009D4FD7" w:rsidRDefault="009D4FD7" w:rsidP="009D4FD7">
            <w:pPr>
              <w:pStyle w:val="Tablebody"/>
              <w:jc w:val="right"/>
              <w:rPr>
                <w:b/>
                <w:bCs/>
                <w:lang w:val="en-US"/>
              </w:rPr>
            </w:pPr>
            <w:r w:rsidRPr="009D4FD7">
              <w:rPr>
                <w:b/>
                <w:bCs/>
                <w:lang w:val="en-US"/>
              </w:rPr>
              <w:t xml:space="preserve">74,107 </w:t>
            </w:r>
          </w:p>
        </w:tc>
      </w:tr>
      <w:tr w:rsidR="009D4FD7" w:rsidRPr="009D4FD7" w14:paraId="220E4769" w14:textId="77777777" w:rsidTr="009D4FD7">
        <w:trPr>
          <w:trHeight w:val="60"/>
        </w:trPr>
        <w:tc>
          <w:tcPr>
            <w:tcW w:w="6520" w:type="dxa"/>
            <w:tcBorders>
              <w:top w:val="single" w:sz="4" w:space="0" w:color="274B93"/>
              <w:bottom w:val="dotted" w:sz="4" w:space="0" w:color="274B93"/>
            </w:tcBorders>
          </w:tcPr>
          <w:p w14:paraId="31006538" w14:textId="77777777" w:rsidR="009D4FD7" w:rsidRPr="009D4FD7" w:rsidRDefault="009D4FD7" w:rsidP="009D4FD7">
            <w:pPr>
              <w:pStyle w:val="Tablebody"/>
              <w:rPr>
                <w:b/>
                <w:bCs/>
                <w:lang w:val="en-US"/>
              </w:rPr>
            </w:pPr>
            <w:r w:rsidRPr="009D4FD7">
              <w:rPr>
                <w:b/>
                <w:bCs/>
                <w:lang w:val="en-US"/>
              </w:rPr>
              <w:t>Administered Non-Financial Assets</w:t>
            </w:r>
          </w:p>
        </w:tc>
        <w:tc>
          <w:tcPr>
            <w:tcW w:w="737" w:type="dxa"/>
            <w:tcBorders>
              <w:top w:val="single" w:sz="4" w:space="0" w:color="274B93"/>
              <w:bottom w:val="dotted" w:sz="4" w:space="0" w:color="274B93"/>
            </w:tcBorders>
          </w:tcPr>
          <w:p w14:paraId="7737D495" w14:textId="77777777" w:rsidR="009D4FD7" w:rsidRPr="009D4FD7" w:rsidRDefault="009D4FD7" w:rsidP="009D4FD7">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33E33DA8"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2FC134AB" w14:textId="77777777" w:rsidR="009D4FD7" w:rsidRPr="009D4FD7" w:rsidRDefault="009D4FD7" w:rsidP="009D4FD7">
            <w:pPr>
              <w:pStyle w:val="Tablebody"/>
              <w:jc w:val="right"/>
              <w:rPr>
                <w:b/>
                <w:bCs/>
              </w:rPr>
            </w:pPr>
          </w:p>
        </w:tc>
      </w:tr>
      <w:tr w:rsidR="009D4FD7" w:rsidRPr="009D4FD7" w14:paraId="24A3CEC8" w14:textId="77777777" w:rsidTr="009D4FD7">
        <w:trPr>
          <w:trHeight w:val="60"/>
        </w:trPr>
        <w:tc>
          <w:tcPr>
            <w:tcW w:w="6520" w:type="dxa"/>
            <w:tcBorders>
              <w:top w:val="dotted" w:sz="4" w:space="0" w:color="274B93"/>
              <w:bottom w:val="single" w:sz="4" w:space="0" w:color="274B93"/>
            </w:tcBorders>
          </w:tcPr>
          <w:p w14:paraId="18D63EF8" w14:textId="77777777" w:rsidR="009D4FD7" w:rsidRPr="009D4FD7" w:rsidRDefault="009D4FD7" w:rsidP="009D4FD7">
            <w:pPr>
              <w:pStyle w:val="Tablebody"/>
              <w:rPr>
                <w:lang w:val="en-US"/>
              </w:rPr>
            </w:pPr>
            <w:r w:rsidRPr="009D4FD7">
              <w:rPr>
                <w:lang w:val="en-US"/>
              </w:rPr>
              <w:t>Non-current physical assets</w:t>
            </w:r>
          </w:p>
        </w:tc>
        <w:tc>
          <w:tcPr>
            <w:tcW w:w="737" w:type="dxa"/>
            <w:tcBorders>
              <w:top w:val="dotted" w:sz="4" w:space="0" w:color="274B93"/>
              <w:bottom w:val="single" w:sz="4" w:space="0" w:color="274B93"/>
            </w:tcBorders>
          </w:tcPr>
          <w:p w14:paraId="6E3A6FEE"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52E4F45F" w14:textId="77777777" w:rsidR="009D4FD7" w:rsidRPr="009D4FD7" w:rsidRDefault="009D4FD7" w:rsidP="009D4FD7">
            <w:pPr>
              <w:pStyle w:val="Tablebody"/>
              <w:jc w:val="right"/>
              <w:rPr>
                <w:lang w:val="en-US"/>
              </w:rPr>
            </w:pPr>
            <w:r w:rsidRPr="009D4FD7">
              <w:rPr>
                <w:lang w:val="en-US"/>
              </w:rPr>
              <w:t xml:space="preserve">11 </w:t>
            </w:r>
          </w:p>
        </w:tc>
        <w:tc>
          <w:tcPr>
            <w:tcW w:w="1417" w:type="dxa"/>
            <w:tcBorders>
              <w:top w:val="dotted" w:sz="4" w:space="0" w:color="274B93"/>
              <w:bottom w:val="single" w:sz="4" w:space="0" w:color="274B93"/>
            </w:tcBorders>
          </w:tcPr>
          <w:p w14:paraId="347FC48B" w14:textId="77777777" w:rsidR="009D4FD7" w:rsidRPr="009D4FD7" w:rsidRDefault="009D4FD7" w:rsidP="009D4FD7">
            <w:pPr>
              <w:pStyle w:val="Tablebody"/>
              <w:jc w:val="right"/>
              <w:rPr>
                <w:lang w:val="en-US"/>
              </w:rPr>
            </w:pPr>
            <w:r w:rsidRPr="009D4FD7">
              <w:rPr>
                <w:lang w:val="en-US"/>
              </w:rPr>
              <w:t xml:space="preserve">13 </w:t>
            </w:r>
          </w:p>
        </w:tc>
      </w:tr>
      <w:tr w:rsidR="009D4FD7" w:rsidRPr="009D4FD7" w14:paraId="7F7D700A" w14:textId="77777777" w:rsidTr="009D4FD7">
        <w:trPr>
          <w:trHeight w:val="60"/>
        </w:trPr>
        <w:tc>
          <w:tcPr>
            <w:tcW w:w="6520" w:type="dxa"/>
            <w:tcBorders>
              <w:top w:val="single" w:sz="4" w:space="0" w:color="274B93"/>
              <w:bottom w:val="single" w:sz="4" w:space="0" w:color="274B93"/>
            </w:tcBorders>
          </w:tcPr>
          <w:p w14:paraId="3B4090AB" w14:textId="77777777" w:rsidR="009D4FD7" w:rsidRPr="009D4FD7" w:rsidRDefault="009D4FD7" w:rsidP="009D4FD7">
            <w:pPr>
              <w:pStyle w:val="Tablebody"/>
              <w:rPr>
                <w:b/>
                <w:bCs/>
                <w:lang w:val="en-US"/>
              </w:rPr>
            </w:pPr>
            <w:r w:rsidRPr="009D4FD7">
              <w:rPr>
                <w:b/>
                <w:bCs/>
                <w:lang w:val="en-US"/>
              </w:rPr>
              <w:t>Total Administered Non-Financial Assets</w:t>
            </w:r>
          </w:p>
        </w:tc>
        <w:tc>
          <w:tcPr>
            <w:tcW w:w="737" w:type="dxa"/>
            <w:tcBorders>
              <w:top w:val="single" w:sz="4" w:space="0" w:color="274B93"/>
              <w:bottom w:val="single" w:sz="4" w:space="0" w:color="274B93"/>
            </w:tcBorders>
          </w:tcPr>
          <w:p w14:paraId="36FACAEF"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4E48125B" w14:textId="77777777" w:rsidR="009D4FD7" w:rsidRPr="009D4FD7" w:rsidRDefault="009D4FD7" w:rsidP="009D4FD7">
            <w:pPr>
              <w:pStyle w:val="Tablebody"/>
              <w:jc w:val="right"/>
              <w:rPr>
                <w:b/>
                <w:bCs/>
                <w:lang w:val="en-US"/>
              </w:rPr>
            </w:pPr>
            <w:r w:rsidRPr="009D4FD7">
              <w:rPr>
                <w:b/>
                <w:bCs/>
                <w:lang w:val="en-US"/>
              </w:rPr>
              <w:t xml:space="preserve">11 </w:t>
            </w:r>
          </w:p>
        </w:tc>
        <w:tc>
          <w:tcPr>
            <w:tcW w:w="1417" w:type="dxa"/>
            <w:tcBorders>
              <w:top w:val="single" w:sz="4" w:space="0" w:color="274B93"/>
              <w:bottom w:val="single" w:sz="4" w:space="0" w:color="274B93"/>
            </w:tcBorders>
          </w:tcPr>
          <w:p w14:paraId="3DF51D9A" w14:textId="77777777" w:rsidR="009D4FD7" w:rsidRPr="009D4FD7" w:rsidRDefault="009D4FD7" w:rsidP="009D4FD7">
            <w:pPr>
              <w:pStyle w:val="Tablebody"/>
              <w:jc w:val="right"/>
              <w:rPr>
                <w:b/>
                <w:bCs/>
                <w:lang w:val="en-US"/>
              </w:rPr>
            </w:pPr>
            <w:r w:rsidRPr="009D4FD7">
              <w:rPr>
                <w:b/>
                <w:bCs/>
                <w:lang w:val="en-US"/>
              </w:rPr>
              <w:t xml:space="preserve">13 </w:t>
            </w:r>
          </w:p>
        </w:tc>
      </w:tr>
      <w:tr w:rsidR="009D4FD7" w:rsidRPr="009D4FD7" w14:paraId="59690382" w14:textId="77777777" w:rsidTr="009D4FD7">
        <w:trPr>
          <w:trHeight w:val="60"/>
        </w:trPr>
        <w:tc>
          <w:tcPr>
            <w:tcW w:w="6520" w:type="dxa"/>
            <w:tcBorders>
              <w:top w:val="single" w:sz="4" w:space="0" w:color="274B93"/>
              <w:bottom w:val="single" w:sz="4" w:space="0" w:color="274B93"/>
            </w:tcBorders>
          </w:tcPr>
          <w:p w14:paraId="0A401A56" w14:textId="77777777" w:rsidR="009D4FD7" w:rsidRPr="009D4FD7" w:rsidRDefault="009D4FD7" w:rsidP="009D4FD7">
            <w:pPr>
              <w:pStyle w:val="Tablebody"/>
              <w:rPr>
                <w:b/>
                <w:bCs/>
                <w:lang w:val="en-US"/>
              </w:rPr>
            </w:pPr>
            <w:r w:rsidRPr="009D4FD7">
              <w:rPr>
                <w:b/>
                <w:bCs/>
                <w:lang w:val="en-US"/>
              </w:rPr>
              <w:t>Total Administered Assets</w:t>
            </w:r>
          </w:p>
        </w:tc>
        <w:tc>
          <w:tcPr>
            <w:tcW w:w="737" w:type="dxa"/>
            <w:tcBorders>
              <w:top w:val="single" w:sz="4" w:space="0" w:color="274B93"/>
              <w:bottom w:val="single" w:sz="4" w:space="0" w:color="274B93"/>
            </w:tcBorders>
          </w:tcPr>
          <w:p w14:paraId="583EFB88"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03446348" w14:textId="77777777" w:rsidR="009D4FD7" w:rsidRPr="009D4FD7" w:rsidRDefault="009D4FD7" w:rsidP="009D4FD7">
            <w:pPr>
              <w:pStyle w:val="Tablebody"/>
              <w:jc w:val="right"/>
              <w:rPr>
                <w:b/>
                <w:bCs/>
                <w:lang w:val="en-US"/>
              </w:rPr>
            </w:pPr>
            <w:r w:rsidRPr="009D4FD7">
              <w:rPr>
                <w:b/>
                <w:bCs/>
                <w:lang w:val="en-US"/>
              </w:rPr>
              <w:t xml:space="preserve">68,302 </w:t>
            </w:r>
          </w:p>
        </w:tc>
        <w:tc>
          <w:tcPr>
            <w:tcW w:w="1417" w:type="dxa"/>
            <w:tcBorders>
              <w:top w:val="single" w:sz="4" w:space="0" w:color="274B93"/>
              <w:bottom w:val="single" w:sz="4" w:space="0" w:color="274B93"/>
            </w:tcBorders>
          </w:tcPr>
          <w:p w14:paraId="71A17095" w14:textId="77777777" w:rsidR="009D4FD7" w:rsidRPr="009D4FD7" w:rsidRDefault="009D4FD7" w:rsidP="009D4FD7">
            <w:pPr>
              <w:pStyle w:val="Tablebody"/>
              <w:jc w:val="right"/>
              <w:rPr>
                <w:b/>
                <w:bCs/>
                <w:lang w:val="en-US"/>
              </w:rPr>
            </w:pPr>
            <w:r w:rsidRPr="009D4FD7">
              <w:rPr>
                <w:b/>
                <w:bCs/>
                <w:lang w:val="en-US"/>
              </w:rPr>
              <w:t xml:space="preserve">74,120 </w:t>
            </w:r>
          </w:p>
        </w:tc>
      </w:tr>
      <w:tr w:rsidR="009D4FD7" w:rsidRPr="009D4FD7" w14:paraId="1965F2A4" w14:textId="77777777" w:rsidTr="009D4FD7">
        <w:trPr>
          <w:trHeight w:val="60"/>
        </w:trPr>
        <w:tc>
          <w:tcPr>
            <w:tcW w:w="6520" w:type="dxa"/>
            <w:tcBorders>
              <w:top w:val="single" w:sz="4" w:space="0" w:color="274B93"/>
              <w:bottom w:val="dotted" w:sz="4" w:space="0" w:color="274B93"/>
            </w:tcBorders>
          </w:tcPr>
          <w:p w14:paraId="2CB87AE7" w14:textId="77777777" w:rsidR="009D4FD7" w:rsidRPr="009D4FD7" w:rsidRDefault="009D4FD7" w:rsidP="009D4FD7">
            <w:pPr>
              <w:pStyle w:val="Tablebody"/>
              <w:rPr>
                <w:b/>
                <w:bCs/>
                <w:lang w:val="en-US"/>
              </w:rPr>
            </w:pPr>
            <w:r w:rsidRPr="009D4FD7">
              <w:rPr>
                <w:b/>
                <w:bCs/>
                <w:lang w:val="en-US"/>
              </w:rPr>
              <w:t>Administered Liabilities</w:t>
            </w:r>
          </w:p>
        </w:tc>
        <w:tc>
          <w:tcPr>
            <w:tcW w:w="737" w:type="dxa"/>
            <w:tcBorders>
              <w:top w:val="single" w:sz="4" w:space="0" w:color="274B93"/>
              <w:bottom w:val="dotted" w:sz="4" w:space="0" w:color="274B93"/>
            </w:tcBorders>
          </w:tcPr>
          <w:p w14:paraId="3C4FC03E" w14:textId="77777777" w:rsidR="009D4FD7" w:rsidRPr="009D4FD7" w:rsidRDefault="009D4FD7" w:rsidP="009D4FD7">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5A8ED992"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353DA815" w14:textId="77777777" w:rsidR="009D4FD7" w:rsidRPr="009D4FD7" w:rsidRDefault="009D4FD7" w:rsidP="009D4FD7">
            <w:pPr>
              <w:pStyle w:val="Tablebody"/>
              <w:jc w:val="right"/>
              <w:rPr>
                <w:b/>
                <w:bCs/>
              </w:rPr>
            </w:pPr>
          </w:p>
        </w:tc>
      </w:tr>
      <w:tr w:rsidR="009D4FD7" w:rsidRPr="009D4FD7" w14:paraId="2916C100" w14:textId="77777777" w:rsidTr="009D4FD7">
        <w:trPr>
          <w:trHeight w:val="60"/>
        </w:trPr>
        <w:tc>
          <w:tcPr>
            <w:tcW w:w="6520" w:type="dxa"/>
            <w:tcBorders>
              <w:top w:val="dotted" w:sz="4" w:space="0" w:color="274B93"/>
            </w:tcBorders>
          </w:tcPr>
          <w:p w14:paraId="771A3C37" w14:textId="77777777" w:rsidR="009D4FD7" w:rsidRPr="009D4FD7" w:rsidRDefault="009D4FD7" w:rsidP="009D4FD7">
            <w:pPr>
              <w:pStyle w:val="Tablebody"/>
              <w:rPr>
                <w:lang w:val="en-US"/>
              </w:rPr>
            </w:pPr>
            <w:r w:rsidRPr="009D4FD7">
              <w:rPr>
                <w:lang w:val="en-US"/>
              </w:rPr>
              <w:t>Trade creditors and accruals</w:t>
            </w:r>
          </w:p>
        </w:tc>
        <w:tc>
          <w:tcPr>
            <w:tcW w:w="737" w:type="dxa"/>
            <w:tcBorders>
              <w:top w:val="dotted" w:sz="4" w:space="0" w:color="274B93"/>
            </w:tcBorders>
          </w:tcPr>
          <w:p w14:paraId="4485047D" w14:textId="77777777" w:rsidR="009D4FD7" w:rsidRPr="009D4FD7" w:rsidRDefault="009D4FD7" w:rsidP="009D4FD7">
            <w:pPr>
              <w:pStyle w:val="Tablebody"/>
              <w:jc w:val="center"/>
            </w:pPr>
          </w:p>
        </w:tc>
        <w:tc>
          <w:tcPr>
            <w:tcW w:w="1417" w:type="dxa"/>
            <w:tcBorders>
              <w:top w:val="dotted" w:sz="4" w:space="0" w:color="274B93"/>
            </w:tcBorders>
            <w:shd w:val="clear" w:color="auto" w:fill="F2F2F2" w:themeFill="background1" w:themeFillShade="F2"/>
          </w:tcPr>
          <w:p w14:paraId="3E0A08A6" w14:textId="77777777" w:rsidR="009D4FD7" w:rsidRPr="009D4FD7" w:rsidRDefault="009D4FD7" w:rsidP="009D4FD7">
            <w:pPr>
              <w:pStyle w:val="Tablebody"/>
              <w:jc w:val="right"/>
              <w:rPr>
                <w:lang w:val="en-US"/>
              </w:rPr>
            </w:pPr>
            <w:r w:rsidRPr="009D4FD7">
              <w:rPr>
                <w:lang w:val="en-US"/>
              </w:rPr>
              <w:t>(1,158)</w:t>
            </w:r>
          </w:p>
        </w:tc>
        <w:tc>
          <w:tcPr>
            <w:tcW w:w="1417" w:type="dxa"/>
            <w:tcBorders>
              <w:top w:val="dotted" w:sz="4" w:space="0" w:color="274B93"/>
            </w:tcBorders>
          </w:tcPr>
          <w:p w14:paraId="21FAAEF5" w14:textId="77777777" w:rsidR="009D4FD7" w:rsidRPr="009D4FD7" w:rsidRDefault="009D4FD7" w:rsidP="009D4FD7">
            <w:pPr>
              <w:pStyle w:val="Tablebody"/>
              <w:jc w:val="right"/>
              <w:rPr>
                <w:lang w:val="en-US"/>
              </w:rPr>
            </w:pPr>
            <w:r w:rsidRPr="009D4FD7">
              <w:rPr>
                <w:lang w:val="en-US"/>
              </w:rPr>
              <w:t>(1,079)</w:t>
            </w:r>
          </w:p>
        </w:tc>
      </w:tr>
      <w:tr w:rsidR="009D4FD7" w:rsidRPr="009D4FD7" w14:paraId="11204859" w14:textId="77777777" w:rsidTr="009D4FD7">
        <w:trPr>
          <w:trHeight w:val="60"/>
        </w:trPr>
        <w:tc>
          <w:tcPr>
            <w:tcW w:w="6520" w:type="dxa"/>
          </w:tcPr>
          <w:p w14:paraId="68F6E83A" w14:textId="77777777" w:rsidR="009D4FD7" w:rsidRPr="009D4FD7" w:rsidRDefault="009D4FD7" w:rsidP="009D4FD7">
            <w:pPr>
              <w:pStyle w:val="Tablebody"/>
              <w:rPr>
                <w:lang w:val="en-US"/>
              </w:rPr>
            </w:pPr>
            <w:r w:rsidRPr="009D4FD7">
              <w:rPr>
                <w:lang w:val="en-US"/>
              </w:rPr>
              <w:t>Seized and Unclaimed Funds</w:t>
            </w:r>
          </w:p>
        </w:tc>
        <w:tc>
          <w:tcPr>
            <w:tcW w:w="737" w:type="dxa"/>
          </w:tcPr>
          <w:p w14:paraId="6337E0FE" w14:textId="77777777" w:rsidR="009D4FD7" w:rsidRPr="009D4FD7" w:rsidRDefault="009D4FD7" w:rsidP="009D4FD7">
            <w:pPr>
              <w:pStyle w:val="Tablebody"/>
              <w:jc w:val="center"/>
            </w:pPr>
          </w:p>
        </w:tc>
        <w:tc>
          <w:tcPr>
            <w:tcW w:w="1417" w:type="dxa"/>
            <w:shd w:val="clear" w:color="auto" w:fill="F2F2F2" w:themeFill="background1" w:themeFillShade="F2"/>
          </w:tcPr>
          <w:p w14:paraId="71BF6E00" w14:textId="77777777" w:rsidR="009D4FD7" w:rsidRPr="009D4FD7" w:rsidRDefault="009D4FD7" w:rsidP="009D4FD7">
            <w:pPr>
              <w:pStyle w:val="Tablebody"/>
              <w:jc w:val="right"/>
              <w:rPr>
                <w:lang w:val="en-US"/>
              </w:rPr>
            </w:pPr>
            <w:r w:rsidRPr="009D4FD7">
              <w:rPr>
                <w:lang w:val="en-US"/>
              </w:rPr>
              <w:t xml:space="preserve">55,727 </w:t>
            </w:r>
          </w:p>
        </w:tc>
        <w:tc>
          <w:tcPr>
            <w:tcW w:w="1417" w:type="dxa"/>
          </w:tcPr>
          <w:p w14:paraId="57EBEE42" w14:textId="77777777" w:rsidR="009D4FD7" w:rsidRPr="009D4FD7" w:rsidRDefault="009D4FD7" w:rsidP="009D4FD7">
            <w:pPr>
              <w:pStyle w:val="Tablebody"/>
              <w:jc w:val="right"/>
              <w:rPr>
                <w:lang w:val="en-US"/>
              </w:rPr>
            </w:pPr>
            <w:r w:rsidRPr="009D4FD7">
              <w:rPr>
                <w:lang w:val="en-US"/>
              </w:rPr>
              <w:t xml:space="preserve">64,442 </w:t>
            </w:r>
          </w:p>
        </w:tc>
      </w:tr>
      <w:tr w:rsidR="009D4FD7" w:rsidRPr="009D4FD7" w14:paraId="24BB05DC" w14:textId="77777777" w:rsidTr="009D4FD7">
        <w:trPr>
          <w:trHeight w:val="60"/>
        </w:trPr>
        <w:tc>
          <w:tcPr>
            <w:tcW w:w="6520" w:type="dxa"/>
          </w:tcPr>
          <w:p w14:paraId="1E84472A" w14:textId="77777777" w:rsidR="009D4FD7" w:rsidRPr="009D4FD7" w:rsidRDefault="009D4FD7" w:rsidP="009D4FD7">
            <w:pPr>
              <w:pStyle w:val="Tablebody"/>
              <w:rPr>
                <w:lang w:val="en-US"/>
              </w:rPr>
            </w:pPr>
            <w:r w:rsidRPr="009D4FD7">
              <w:rPr>
                <w:lang w:val="en-US"/>
              </w:rPr>
              <w:t>Unearned revenue</w:t>
            </w:r>
          </w:p>
        </w:tc>
        <w:tc>
          <w:tcPr>
            <w:tcW w:w="737" w:type="dxa"/>
          </w:tcPr>
          <w:p w14:paraId="53AADF03" w14:textId="77777777" w:rsidR="009D4FD7" w:rsidRPr="009D4FD7" w:rsidRDefault="009D4FD7" w:rsidP="009D4FD7">
            <w:pPr>
              <w:pStyle w:val="Tablebody"/>
              <w:jc w:val="center"/>
            </w:pPr>
          </w:p>
        </w:tc>
        <w:tc>
          <w:tcPr>
            <w:tcW w:w="1417" w:type="dxa"/>
            <w:shd w:val="clear" w:color="auto" w:fill="F2F2F2" w:themeFill="background1" w:themeFillShade="F2"/>
          </w:tcPr>
          <w:p w14:paraId="5D3A5E3D" w14:textId="77777777" w:rsidR="009D4FD7" w:rsidRPr="009D4FD7" w:rsidRDefault="009D4FD7" w:rsidP="009D4FD7">
            <w:pPr>
              <w:pStyle w:val="Tablebody"/>
              <w:jc w:val="right"/>
              <w:rPr>
                <w:lang w:val="en-US"/>
              </w:rPr>
            </w:pPr>
            <w:r w:rsidRPr="009D4FD7">
              <w:rPr>
                <w:lang w:val="en-US"/>
              </w:rPr>
              <w:t xml:space="preserve">1,083 </w:t>
            </w:r>
          </w:p>
        </w:tc>
        <w:tc>
          <w:tcPr>
            <w:tcW w:w="1417" w:type="dxa"/>
          </w:tcPr>
          <w:p w14:paraId="233E366F" w14:textId="77777777" w:rsidR="009D4FD7" w:rsidRPr="009D4FD7" w:rsidRDefault="009D4FD7" w:rsidP="009D4FD7">
            <w:pPr>
              <w:pStyle w:val="Tablebody"/>
              <w:jc w:val="right"/>
              <w:rPr>
                <w:lang w:val="en-US"/>
              </w:rPr>
            </w:pPr>
            <w:r w:rsidRPr="009D4FD7">
              <w:rPr>
                <w:lang w:val="en-US"/>
              </w:rPr>
              <w:t xml:space="preserve">1,362 </w:t>
            </w:r>
          </w:p>
        </w:tc>
      </w:tr>
      <w:tr w:rsidR="009D4FD7" w:rsidRPr="009D4FD7" w14:paraId="1415323F" w14:textId="77777777" w:rsidTr="009D4FD7">
        <w:trPr>
          <w:trHeight w:val="60"/>
        </w:trPr>
        <w:tc>
          <w:tcPr>
            <w:tcW w:w="6520" w:type="dxa"/>
            <w:tcBorders>
              <w:bottom w:val="dotted" w:sz="4" w:space="0" w:color="274B93"/>
            </w:tcBorders>
          </w:tcPr>
          <w:p w14:paraId="35DC91FA" w14:textId="77777777" w:rsidR="009D4FD7" w:rsidRPr="009D4FD7" w:rsidRDefault="009D4FD7" w:rsidP="009D4FD7">
            <w:pPr>
              <w:pStyle w:val="Tablebody"/>
              <w:rPr>
                <w:lang w:val="en-US"/>
              </w:rPr>
            </w:pPr>
            <w:r w:rsidRPr="009D4FD7">
              <w:rPr>
                <w:lang w:val="en-US"/>
              </w:rPr>
              <w:t>Employee provisions</w:t>
            </w:r>
          </w:p>
        </w:tc>
        <w:tc>
          <w:tcPr>
            <w:tcW w:w="737" w:type="dxa"/>
            <w:tcBorders>
              <w:bottom w:val="dotted" w:sz="4" w:space="0" w:color="274B93"/>
            </w:tcBorders>
          </w:tcPr>
          <w:p w14:paraId="69D9017A" w14:textId="77777777" w:rsidR="009D4FD7" w:rsidRPr="009D4FD7" w:rsidRDefault="009D4FD7" w:rsidP="009D4FD7">
            <w:pPr>
              <w:pStyle w:val="Tablebody"/>
              <w:jc w:val="center"/>
            </w:pPr>
          </w:p>
        </w:tc>
        <w:tc>
          <w:tcPr>
            <w:tcW w:w="1417" w:type="dxa"/>
            <w:tcBorders>
              <w:bottom w:val="dotted" w:sz="4" w:space="0" w:color="274B93"/>
            </w:tcBorders>
            <w:shd w:val="clear" w:color="auto" w:fill="F2F2F2" w:themeFill="background1" w:themeFillShade="F2"/>
          </w:tcPr>
          <w:p w14:paraId="451AA779" w14:textId="77777777" w:rsidR="009D4FD7" w:rsidRPr="009D4FD7" w:rsidRDefault="009D4FD7" w:rsidP="009D4FD7">
            <w:pPr>
              <w:pStyle w:val="Tablebody"/>
              <w:jc w:val="right"/>
              <w:rPr>
                <w:lang w:val="en-US"/>
              </w:rPr>
            </w:pPr>
            <w:r w:rsidRPr="009D4FD7">
              <w:rPr>
                <w:lang w:val="en-US"/>
              </w:rPr>
              <w:t xml:space="preserve">766 </w:t>
            </w:r>
          </w:p>
        </w:tc>
        <w:tc>
          <w:tcPr>
            <w:tcW w:w="1417" w:type="dxa"/>
            <w:tcBorders>
              <w:bottom w:val="dotted" w:sz="4" w:space="0" w:color="274B93"/>
            </w:tcBorders>
          </w:tcPr>
          <w:p w14:paraId="2A9793FE" w14:textId="77777777" w:rsidR="009D4FD7" w:rsidRPr="009D4FD7" w:rsidRDefault="009D4FD7" w:rsidP="009D4FD7">
            <w:pPr>
              <w:pStyle w:val="Tablebody"/>
              <w:jc w:val="right"/>
              <w:rPr>
                <w:lang w:val="en-US"/>
              </w:rPr>
            </w:pPr>
            <w:r w:rsidRPr="009D4FD7">
              <w:rPr>
                <w:lang w:val="en-US"/>
              </w:rPr>
              <w:t xml:space="preserve">775 </w:t>
            </w:r>
          </w:p>
        </w:tc>
      </w:tr>
      <w:tr w:rsidR="009D4FD7" w:rsidRPr="009D4FD7" w14:paraId="16CBAB67" w14:textId="77777777" w:rsidTr="009D4FD7">
        <w:trPr>
          <w:trHeight w:val="60"/>
        </w:trPr>
        <w:tc>
          <w:tcPr>
            <w:tcW w:w="6520" w:type="dxa"/>
            <w:tcBorders>
              <w:top w:val="dotted" w:sz="4" w:space="0" w:color="274B93"/>
              <w:bottom w:val="single" w:sz="4" w:space="0" w:color="274B93"/>
            </w:tcBorders>
          </w:tcPr>
          <w:p w14:paraId="0C354C7E" w14:textId="77777777" w:rsidR="009D4FD7" w:rsidRPr="009D4FD7" w:rsidRDefault="009D4FD7" w:rsidP="009D4FD7">
            <w:pPr>
              <w:pStyle w:val="Tablebody"/>
              <w:rPr>
                <w:lang w:val="en-US"/>
              </w:rPr>
            </w:pPr>
            <w:r w:rsidRPr="009D4FD7">
              <w:rPr>
                <w:lang w:val="en-US"/>
              </w:rPr>
              <w:t>Other liabilities – Trusts</w:t>
            </w:r>
          </w:p>
        </w:tc>
        <w:tc>
          <w:tcPr>
            <w:tcW w:w="737" w:type="dxa"/>
            <w:tcBorders>
              <w:top w:val="dotted" w:sz="4" w:space="0" w:color="274B93"/>
              <w:bottom w:val="single" w:sz="4" w:space="0" w:color="274B93"/>
            </w:tcBorders>
          </w:tcPr>
          <w:p w14:paraId="73C43AB0"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4A0C65A0" w14:textId="77777777" w:rsidR="009D4FD7" w:rsidRPr="009D4FD7" w:rsidRDefault="009D4FD7" w:rsidP="009D4FD7">
            <w:pPr>
              <w:pStyle w:val="Tablebody"/>
              <w:jc w:val="right"/>
              <w:rPr>
                <w:lang w:val="en-US"/>
              </w:rPr>
            </w:pPr>
            <w:r w:rsidRPr="009D4FD7">
              <w:rPr>
                <w:lang w:val="en-US"/>
              </w:rPr>
              <w:t xml:space="preserve">8,575 </w:t>
            </w:r>
          </w:p>
        </w:tc>
        <w:tc>
          <w:tcPr>
            <w:tcW w:w="1417" w:type="dxa"/>
            <w:tcBorders>
              <w:top w:val="dotted" w:sz="4" w:space="0" w:color="274B93"/>
              <w:bottom w:val="single" w:sz="4" w:space="0" w:color="274B93"/>
            </w:tcBorders>
          </w:tcPr>
          <w:p w14:paraId="58A39659" w14:textId="77777777" w:rsidR="009D4FD7" w:rsidRPr="009D4FD7" w:rsidRDefault="009D4FD7" w:rsidP="009D4FD7">
            <w:pPr>
              <w:pStyle w:val="Tablebody"/>
              <w:jc w:val="right"/>
              <w:rPr>
                <w:lang w:val="en-US"/>
              </w:rPr>
            </w:pPr>
            <w:r w:rsidRPr="009D4FD7">
              <w:rPr>
                <w:lang w:val="en-US"/>
              </w:rPr>
              <w:t xml:space="preserve">6,009 </w:t>
            </w:r>
          </w:p>
        </w:tc>
      </w:tr>
      <w:tr w:rsidR="009D4FD7" w:rsidRPr="009D4FD7" w14:paraId="22F7B813" w14:textId="77777777" w:rsidTr="009D4FD7">
        <w:trPr>
          <w:trHeight w:val="60"/>
        </w:trPr>
        <w:tc>
          <w:tcPr>
            <w:tcW w:w="6520" w:type="dxa"/>
            <w:tcBorders>
              <w:top w:val="single" w:sz="4" w:space="0" w:color="274B93"/>
              <w:bottom w:val="single" w:sz="4" w:space="0" w:color="274B93"/>
            </w:tcBorders>
          </w:tcPr>
          <w:p w14:paraId="1E7B4472" w14:textId="77777777" w:rsidR="009D4FD7" w:rsidRPr="009D4FD7" w:rsidRDefault="009D4FD7" w:rsidP="009D4FD7">
            <w:pPr>
              <w:pStyle w:val="Tablebody"/>
              <w:rPr>
                <w:b/>
                <w:bCs/>
                <w:lang w:val="en-US"/>
              </w:rPr>
            </w:pPr>
            <w:r w:rsidRPr="009D4FD7">
              <w:rPr>
                <w:b/>
                <w:bCs/>
                <w:lang w:val="en-US"/>
              </w:rPr>
              <w:t>Total Administered Liabilities</w:t>
            </w:r>
          </w:p>
        </w:tc>
        <w:tc>
          <w:tcPr>
            <w:tcW w:w="737" w:type="dxa"/>
            <w:tcBorders>
              <w:top w:val="single" w:sz="4" w:space="0" w:color="274B93"/>
              <w:bottom w:val="single" w:sz="4" w:space="0" w:color="274B93"/>
            </w:tcBorders>
          </w:tcPr>
          <w:p w14:paraId="79FD7B77"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0C766AF6" w14:textId="77777777" w:rsidR="009D4FD7" w:rsidRPr="009D4FD7" w:rsidRDefault="009D4FD7" w:rsidP="009D4FD7">
            <w:pPr>
              <w:pStyle w:val="Tablebody"/>
              <w:jc w:val="right"/>
              <w:rPr>
                <w:b/>
                <w:bCs/>
                <w:lang w:val="en-US"/>
              </w:rPr>
            </w:pPr>
            <w:r w:rsidRPr="009D4FD7">
              <w:rPr>
                <w:b/>
                <w:bCs/>
                <w:lang w:val="en-US"/>
              </w:rPr>
              <w:t xml:space="preserve">64,993 </w:t>
            </w:r>
          </w:p>
        </w:tc>
        <w:tc>
          <w:tcPr>
            <w:tcW w:w="1417" w:type="dxa"/>
            <w:tcBorders>
              <w:top w:val="single" w:sz="4" w:space="0" w:color="274B93"/>
              <w:bottom w:val="single" w:sz="4" w:space="0" w:color="274B93"/>
            </w:tcBorders>
          </w:tcPr>
          <w:p w14:paraId="35F2140B" w14:textId="77777777" w:rsidR="009D4FD7" w:rsidRPr="009D4FD7" w:rsidRDefault="009D4FD7" w:rsidP="009D4FD7">
            <w:pPr>
              <w:pStyle w:val="Tablebody"/>
              <w:jc w:val="right"/>
              <w:rPr>
                <w:b/>
                <w:bCs/>
                <w:lang w:val="en-US"/>
              </w:rPr>
            </w:pPr>
            <w:r w:rsidRPr="009D4FD7">
              <w:rPr>
                <w:b/>
                <w:bCs/>
                <w:lang w:val="en-US"/>
              </w:rPr>
              <w:t xml:space="preserve">71,509 </w:t>
            </w:r>
          </w:p>
        </w:tc>
      </w:tr>
      <w:tr w:rsidR="009D4FD7" w:rsidRPr="009D4FD7" w14:paraId="3B4A61D0" w14:textId="77777777" w:rsidTr="009D4FD7">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145D6EB9" w14:textId="77777777" w:rsidR="009D4FD7" w:rsidRPr="009D4FD7" w:rsidRDefault="009D4FD7" w:rsidP="009D4FD7">
            <w:pPr>
              <w:pStyle w:val="Tablebody"/>
              <w:rPr>
                <w:b/>
                <w:bCs/>
                <w:lang w:val="en-US"/>
              </w:rPr>
            </w:pPr>
            <w:r w:rsidRPr="009D4FD7">
              <w:rPr>
                <w:b/>
                <w:bCs/>
                <w:lang w:val="en-US"/>
              </w:rPr>
              <w:t>Total Administered Net Assets</w:t>
            </w:r>
            <w:r w:rsidRPr="009D4FD7">
              <w:rPr>
                <w:b/>
                <w:bCs/>
                <w:vertAlign w:val="superscript"/>
                <w:lang w:val="en-US"/>
              </w:rPr>
              <w:t xml:space="preserve"> (b)</w:t>
            </w:r>
          </w:p>
        </w:tc>
        <w:tc>
          <w:tcPr>
            <w:tcW w:w="737" w:type="dxa"/>
            <w:tcBorders>
              <w:top w:val="single" w:sz="4" w:space="0" w:color="274B93"/>
            </w:tcBorders>
          </w:tcPr>
          <w:p w14:paraId="5F6D5D10" w14:textId="77777777" w:rsidR="009D4FD7" w:rsidRPr="009D4FD7" w:rsidRDefault="009D4FD7" w:rsidP="009D4FD7">
            <w:pPr>
              <w:pStyle w:val="Tablebody"/>
              <w:jc w:val="center"/>
              <w:rPr>
                <w:b/>
                <w:bCs/>
              </w:rPr>
            </w:pPr>
          </w:p>
        </w:tc>
        <w:tc>
          <w:tcPr>
            <w:tcW w:w="1417" w:type="dxa"/>
            <w:tcBorders>
              <w:top w:val="single" w:sz="4" w:space="0" w:color="274B93"/>
            </w:tcBorders>
            <w:shd w:val="clear" w:color="auto" w:fill="F2F2F2" w:themeFill="background1" w:themeFillShade="F2"/>
          </w:tcPr>
          <w:p w14:paraId="01980EF3" w14:textId="77777777" w:rsidR="009D4FD7" w:rsidRPr="009D4FD7" w:rsidRDefault="009D4FD7" w:rsidP="009D4FD7">
            <w:pPr>
              <w:pStyle w:val="Tablebody"/>
              <w:jc w:val="right"/>
              <w:rPr>
                <w:b/>
                <w:bCs/>
                <w:lang w:val="en-US"/>
              </w:rPr>
            </w:pPr>
            <w:r w:rsidRPr="009D4FD7">
              <w:rPr>
                <w:b/>
                <w:bCs/>
                <w:lang w:val="en-US"/>
              </w:rPr>
              <w:t xml:space="preserve">3,309 </w:t>
            </w:r>
          </w:p>
        </w:tc>
        <w:tc>
          <w:tcPr>
            <w:tcW w:w="1417" w:type="dxa"/>
            <w:tcBorders>
              <w:top w:val="single" w:sz="4" w:space="0" w:color="274B93"/>
            </w:tcBorders>
          </w:tcPr>
          <w:p w14:paraId="4182357A" w14:textId="77777777" w:rsidR="009D4FD7" w:rsidRPr="009D4FD7" w:rsidRDefault="009D4FD7" w:rsidP="009D4FD7">
            <w:pPr>
              <w:pStyle w:val="Tablebody"/>
              <w:jc w:val="right"/>
              <w:rPr>
                <w:b/>
                <w:bCs/>
                <w:lang w:val="en-US"/>
              </w:rPr>
            </w:pPr>
            <w:r w:rsidRPr="009D4FD7">
              <w:rPr>
                <w:b/>
                <w:bCs/>
                <w:lang w:val="en-US"/>
              </w:rPr>
              <w:t xml:space="preserve">2,611 </w:t>
            </w:r>
          </w:p>
        </w:tc>
      </w:tr>
    </w:tbl>
    <w:p w14:paraId="57CD073F" w14:textId="77777777" w:rsidR="009D4FD7" w:rsidRPr="009D4FD7" w:rsidRDefault="009D4FD7" w:rsidP="009D4FD7">
      <w:pPr>
        <w:pStyle w:val="Noteshead"/>
      </w:pPr>
      <w:r w:rsidRPr="009D4FD7">
        <w:t>Note:</w:t>
      </w:r>
    </w:p>
    <w:p w14:paraId="6F9BD905" w14:textId="77777777" w:rsidR="009D4FD7" w:rsidRPr="009D4FD7" w:rsidRDefault="009D4FD7" w:rsidP="009D4FD7">
      <w:pPr>
        <w:pStyle w:val="Noteslistabc"/>
        <w:numPr>
          <w:ilvl w:val="0"/>
          <w:numId w:val="77"/>
        </w:numPr>
        <w:ind w:left="227" w:hanging="227"/>
      </w:pPr>
      <w:r w:rsidRPr="009D4FD7">
        <w:t>This balance is made up of the Administered Trusts and Australia and New Zealand Policing Advisory Agency (ANZPAA) balances of $56.5 million and $7.3 million (2024: $65.1 million and $6.1 million) respectively.</w:t>
      </w:r>
    </w:p>
    <w:p w14:paraId="4BC1D5CC" w14:textId="48E18C8D" w:rsidR="00DA24F8" w:rsidRPr="009D4FD7" w:rsidRDefault="009D4FD7" w:rsidP="009D4FD7">
      <w:pPr>
        <w:pStyle w:val="Noteslistabc"/>
      </w:pPr>
      <w:r w:rsidRPr="009D4FD7">
        <w:t>The net administered assets position is the result of timing difference between financial years in regards to the receipts and payments associated with the Consolidated Fund.</w:t>
      </w:r>
    </w:p>
    <w:p w14:paraId="74B9D727" w14:textId="5500B967" w:rsidR="009D4FD7" w:rsidRDefault="009D4FD7">
      <w:pPr>
        <w:spacing w:after="0"/>
        <w:rPr>
          <w:lang w:val="en-AU"/>
        </w:rPr>
      </w:pPr>
      <w:r>
        <w:rPr>
          <w:lang w:val="en-AU"/>
        </w:rPr>
        <w:br w:type="page"/>
      </w:r>
    </w:p>
    <w:p w14:paraId="0B4C366C" w14:textId="77777777" w:rsidR="00CC237C" w:rsidRPr="00CC237C" w:rsidRDefault="00CC237C" w:rsidP="00CC237C">
      <w:pPr>
        <w:pStyle w:val="Heading2"/>
        <w:rPr>
          <w:lang w:val="en-US"/>
        </w:rPr>
      </w:pPr>
      <w:bookmarkStart w:id="86" w:name="_5._Key_assets"/>
      <w:bookmarkStart w:id="87" w:name="_Toc211942726"/>
      <w:bookmarkEnd w:id="86"/>
      <w:r w:rsidRPr="00CC237C">
        <w:rPr>
          <w:lang w:val="en-US"/>
        </w:rPr>
        <w:lastRenderedPageBreak/>
        <w:t>5. Key assets available to support output delivery</w:t>
      </w:r>
      <w:bookmarkEnd w:id="87"/>
    </w:p>
    <w:p w14:paraId="05D0928C" w14:textId="77777777" w:rsidR="00CC237C" w:rsidRPr="00CC237C" w:rsidRDefault="00CC237C" w:rsidP="00CC237C">
      <w:pPr>
        <w:pStyle w:val="Heading3"/>
      </w:pPr>
      <w:r w:rsidRPr="00CC237C">
        <w:t>Introduction</w:t>
      </w:r>
    </w:p>
    <w:p w14:paraId="2D92B903" w14:textId="77777777" w:rsidR="00CC237C" w:rsidRPr="00CC237C" w:rsidRDefault="00CC237C" w:rsidP="00CC237C">
      <w:pPr>
        <w:rPr>
          <w:lang w:val="en-US"/>
        </w:rPr>
      </w:pPr>
      <w:r w:rsidRPr="00CC237C">
        <w:rPr>
          <w:lang w:val="en-US"/>
        </w:rPr>
        <w:t xml:space="preserve">Victoria Police controls property, plant and equipment and intangible assets that are utilised in fulfilling its objectives and conducting its activities. They represent the resources that have been entrusted to Victoria Police to be utilised for delivery of those outputs. </w:t>
      </w:r>
    </w:p>
    <w:p w14:paraId="70D06BBF" w14:textId="77777777" w:rsidR="00CC237C" w:rsidRPr="00CC237C" w:rsidRDefault="00CC237C" w:rsidP="00CC237C">
      <w:pPr>
        <w:rPr>
          <w:lang w:val="en-US"/>
        </w:rPr>
      </w:pPr>
      <w:r w:rsidRPr="00CC237C">
        <w:rPr>
          <w:lang w:val="en-US"/>
        </w:rPr>
        <w:t>Where the assets included in this section are carried at fair value, additional information is disclosed in Note 8.3 Fair Value Determination in connection with how those fair values were determined.</w:t>
      </w:r>
    </w:p>
    <w:p w14:paraId="06C27F6B" w14:textId="77777777" w:rsidR="00CC237C" w:rsidRPr="00CC237C" w:rsidRDefault="00CC237C" w:rsidP="00CC237C">
      <w:pPr>
        <w:pStyle w:val="Financialnotepageheader"/>
      </w:pPr>
      <w:r w:rsidRPr="00CC237C">
        <w:t>Structure</w:t>
      </w:r>
      <w:r w:rsidRPr="00CC237C">
        <w:tab/>
        <w:t>Pages</w:t>
      </w:r>
    </w:p>
    <w:p w14:paraId="6E9ED71A" w14:textId="0C47A69F" w:rsidR="00CC237C" w:rsidRPr="005C21CD" w:rsidRDefault="00CC237C" w:rsidP="00CC237C">
      <w:pPr>
        <w:pStyle w:val="Financialpages"/>
      </w:pPr>
      <w:hyperlink w:anchor="_5.1__Property," w:history="1">
        <w:r w:rsidRPr="005C21CD">
          <w:rPr>
            <w:rStyle w:val="Hyperlink"/>
            <w:u w:val="none"/>
          </w:rPr>
          <w:t>5.1</w:t>
        </w:r>
        <w:r w:rsidRPr="005C21CD">
          <w:rPr>
            <w:rStyle w:val="Hyperlink"/>
            <w:u w:val="none"/>
          </w:rPr>
          <w:tab/>
          <w:t>Property, Plant and Equipment</w:t>
        </w:r>
        <w:r w:rsidRPr="005C21CD">
          <w:rPr>
            <w:rStyle w:val="Hyperlink"/>
            <w:u w:val="none"/>
          </w:rPr>
          <w:tab/>
          <w:t>8</w:t>
        </w:r>
        <w:r w:rsidR="009D5990" w:rsidRPr="005C21CD">
          <w:rPr>
            <w:rStyle w:val="Hyperlink"/>
            <w:u w:val="none"/>
          </w:rPr>
          <w:t>3</w:t>
        </w:r>
        <w:r w:rsidRPr="005C21CD">
          <w:rPr>
            <w:rStyle w:val="Hyperlink"/>
            <w:u w:val="none"/>
          </w:rPr>
          <w:t>–8</w:t>
        </w:r>
        <w:r w:rsidR="009D5990" w:rsidRPr="005C21CD">
          <w:rPr>
            <w:rStyle w:val="Hyperlink"/>
            <w:u w:val="none"/>
          </w:rPr>
          <w:t>6</w:t>
        </w:r>
      </w:hyperlink>
    </w:p>
    <w:p w14:paraId="5EAEF93A" w14:textId="765E1483" w:rsidR="00CC237C" w:rsidRPr="005C21CD" w:rsidRDefault="00CC237C" w:rsidP="00CC237C">
      <w:pPr>
        <w:pStyle w:val="Financialpages"/>
      </w:pPr>
      <w:hyperlink w:anchor="_5.2__Intangible" w:history="1">
        <w:r w:rsidRPr="005C21CD">
          <w:rPr>
            <w:rStyle w:val="Hyperlink"/>
            <w:u w:val="none"/>
          </w:rPr>
          <w:t>5.2</w:t>
        </w:r>
        <w:r w:rsidRPr="005C21CD">
          <w:rPr>
            <w:rStyle w:val="Hyperlink"/>
            <w:u w:val="none"/>
          </w:rPr>
          <w:tab/>
          <w:t>Intangible Assets</w:t>
        </w:r>
        <w:r w:rsidRPr="005C21CD">
          <w:rPr>
            <w:rStyle w:val="Hyperlink"/>
            <w:u w:val="none"/>
          </w:rPr>
          <w:tab/>
          <w:t>8</w:t>
        </w:r>
        <w:r w:rsidR="009D5990" w:rsidRPr="005C21CD">
          <w:rPr>
            <w:rStyle w:val="Hyperlink"/>
            <w:u w:val="none"/>
          </w:rPr>
          <w:t>7</w:t>
        </w:r>
      </w:hyperlink>
    </w:p>
    <w:p w14:paraId="799C1EC7" w14:textId="411DE010" w:rsidR="00CC237C" w:rsidRPr="005C21CD" w:rsidRDefault="00CC237C" w:rsidP="00CC237C">
      <w:pPr>
        <w:pStyle w:val="Financialpages"/>
      </w:pPr>
      <w:hyperlink w:anchor="_5.3__Physical" w:history="1">
        <w:r w:rsidRPr="005C21CD">
          <w:rPr>
            <w:rStyle w:val="Hyperlink"/>
            <w:u w:val="none"/>
          </w:rPr>
          <w:t>5.3</w:t>
        </w:r>
        <w:r w:rsidRPr="005C21CD">
          <w:rPr>
            <w:rStyle w:val="Hyperlink"/>
            <w:u w:val="none"/>
          </w:rPr>
          <w:tab/>
          <w:t>Physical Asset Revaluation Surplus</w:t>
        </w:r>
        <w:r w:rsidRPr="005C21CD">
          <w:rPr>
            <w:rStyle w:val="Hyperlink"/>
            <w:u w:val="none"/>
          </w:rPr>
          <w:tab/>
        </w:r>
        <w:r w:rsidR="009D5990" w:rsidRPr="005C21CD">
          <w:rPr>
            <w:rStyle w:val="Hyperlink"/>
            <w:u w:val="none"/>
          </w:rPr>
          <w:t>88</w:t>
        </w:r>
      </w:hyperlink>
    </w:p>
    <w:p w14:paraId="7555AA08" w14:textId="77777777" w:rsidR="00CC237C" w:rsidRPr="00CC237C" w:rsidRDefault="00CC237C" w:rsidP="00CC237C">
      <w:pPr>
        <w:rPr>
          <w:lang w:val="en-US"/>
        </w:rPr>
      </w:pPr>
    </w:p>
    <w:p w14:paraId="7268EAC4" w14:textId="77777777" w:rsidR="00CC237C" w:rsidRPr="00CC237C" w:rsidRDefault="00CC237C" w:rsidP="00CC237C">
      <w:pPr>
        <w:pStyle w:val="Heading3"/>
        <w:rPr>
          <w:lang w:val="en-US"/>
        </w:rPr>
      </w:pPr>
      <w:bookmarkStart w:id="88" w:name="_5.1__Property,"/>
      <w:bookmarkEnd w:id="88"/>
      <w:r w:rsidRPr="00CC237C">
        <w:rPr>
          <w:lang w:val="en-US"/>
        </w:rPr>
        <w:t>5.1  Property, Plant and Equipment</w:t>
      </w:r>
    </w:p>
    <w:tbl>
      <w:tblPr>
        <w:tblStyle w:val="TableGrid"/>
        <w:tblW w:w="0" w:type="auto"/>
        <w:tblLayout w:type="fixed"/>
        <w:tblLook w:val="0060" w:firstRow="1" w:lastRow="1" w:firstColumn="0" w:lastColumn="0" w:noHBand="0" w:noVBand="0"/>
      </w:tblPr>
      <w:tblGrid>
        <w:gridCol w:w="3402"/>
        <w:gridCol w:w="1134"/>
        <w:gridCol w:w="1134"/>
        <w:gridCol w:w="1134"/>
        <w:gridCol w:w="1134"/>
        <w:gridCol w:w="1134"/>
        <w:gridCol w:w="1133"/>
      </w:tblGrid>
      <w:tr w:rsidR="00CC237C" w:rsidRPr="00CC237C" w14:paraId="2FA9180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single" w:sz="4" w:space="0" w:color="274B93"/>
            </w:tcBorders>
          </w:tcPr>
          <w:p w14:paraId="3E0356C4"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212476E5"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0EF1F2EE"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73014FB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145C866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3C9D3CF1" w14:textId="77777777" w:rsidR="00CC237C" w:rsidRPr="00CC237C" w:rsidRDefault="00CC237C" w:rsidP="00CC237C">
            <w:pPr>
              <w:pStyle w:val="Tablebody"/>
            </w:pPr>
          </w:p>
        </w:tc>
        <w:tc>
          <w:tcPr>
            <w:tcW w:w="1133" w:type="dxa"/>
            <w:tcBorders>
              <w:top w:val="single" w:sz="4" w:space="0" w:color="274B93"/>
              <w:bottom w:val="single" w:sz="4" w:space="0" w:color="274B93"/>
            </w:tcBorders>
          </w:tcPr>
          <w:p w14:paraId="7737B85F" w14:textId="77777777" w:rsidR="00CC237C" w:rsidRPr="00CC237C" w:rsidRDefault="00CC237C" w:rsidP="00CC237C">
            <w:pPr>
              <w:pStyle w:val="Tablebody"/>
              <w:rPr>
                <w:lang w:val="en-US"/>
              </w:rPr>
            </w:pPr>
            <w:r w:rsidRPr="00CC237C">
              <w:rPr>
                <w:lang w:val="en-US"/>
              </w:rPr>
              <w:t>($ thousand)</w:t>
            </w:r>
          </w:p>
        </w:tc>
      </w:tr>
      <w:tr w:rsidR="00CC237C" w:rsidRPr="00CC237C" w14:paraId="2BB0DDA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single" w:sz="4" w:space="0" w:color="274B93"/>
            </w:tcBorders>
          </w:tcPr>
          <w:p w14:paraId="050AFC8A" w14:textId="77777777" w:rsidR="00CC237C" w:rsidRPr="00CC237C" w:rsidRDefault="00CC237C" w:rsidP="00CC237C">
            <w:pPr>
              <w:pStyle w:val="Tablebody"/>
            </w:pPr>
          </w:p>
        </w:tc>
        <w:tc>
          <w:tcPr>
            <w:tcW w:w="2268" w:type="dxa"/>
            <w:gridSpan w:val="2"/>
            <w:tcBorders>
              <w:top w:val="single" w:sz="4" w:space="0" w:color="274B93"/>
              <w:bottom w:val="single" w:sz="4" w:space="0" w:color="274B93"/>
            </w:tcBorders>
          </w:tcPr>
          <w:p w14:paraId="1186FE9F" w14:textId="77777777" w:rsidR="00CC237C" w:rsidRPr="00CC237C" w:rsidRDefault="00CC237C" w:rsidP="00CC237C">
            <w:pPr>
              <w:pStyle w:val="Tablebody"/>
              <w:jc w:val="center"/>
              <w:rPr>
                <w:lang w:val="en-US"/>
              </w:rPr>
            </w:pPr>
            <w:r w:rsidRPr="00CC237C">
              <w:rPr>
                <w:lang w:val="en-US"/>
              </w:rPr>
              <w:t>Gross Carrying Amount</w:t>
            </w:r>
          </w:p>
        </w:tc>
        <w:tc>
          <w:tcPr>
            <w:tcW w:w="2268" w:type="dxa"/>
            <w:gridSpan w:val="2"/>
            <w:tcBorders>
              <w:top w:val="single" w:sz="4" w:space="0" w:color="274B93"/>
              <w:bottom w:val="single" w:sz="4" w:space="0" w:color="274B93"/>
            </w:tcBorders>
          </w:tcPr>
          <w:p w14:paraId="02E2CDFE" w14:textId="77777777" w:rsidR="00CC237C" w:rsidRPr="00CC237C" w:rsidRDefault="00CC237C" w:rsidP="00CC237C">
            <w:pPr>
              <w:pStyle w:val="Tablebody"/>
              <w:jc w:val="center"/>
              <w:rPr>
                <w:lang w:val="en-US"/>
              </w:rPr>
            </w:pPr>
            <w:r w:rsidRPr="00CC237C">
              <w:rPr>
                <w:lang w:val="en-US"/>
              </w:rPr>
              <w:t>Accumulated Depreciation</w:t>
            </w:r>
          </w:p>
        </w:tc>
        <w:tc>
          <w:tcPr>
            <w:tcW w:w="2267" w:type="dxa"/>
            <w:gridSpan w:val="2"/>
            <w:tcBorders>
              <w:top w:val="single" w:sz="4" w:space="0" w:color="274B93"/>
              <w:bottom w:val="single" w:sz="4" w:space="0" w:color="274B93"/>
            </w:tcBorders>
          </w:tcPr>
          <w:p w14:paraId="52052D8A" w14:textId="77777777" w:rsidR="00CC237C" w:rsidRPr="00CC237C" w:rsidRDefault="00CC237C" w:rsidP="00CC237C">
            <w:pPr>
              <w:pStyle w:val="Tablebody"/>
              <w:jc w:val="center"/>
              <w:rPr>
                <w:lang w:val="en-US"/>
              </w:rPr>
            </w:pPr>
            <w:r w:rsidRPr="00CC237C">
              <w:rPr>
                <w:lang w:val="en-US"/>
              </w:rPr>
              <w:t>Net Carrying Amount</w:t>
            </w:r>
          </w:p>
        </w:tc>
      </w:tr>
      <w:tr w:rsidR="00CC237C" w:rsidRPr="00CC237C" w14:paraId="5E2110A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dotted" w:sz="4" w:space="0" w:color="274B93"/>
            </w:tcBorders>
          </w:tcPr>
          <w:p w14:paraId="3B351ED3" w14:textId="77777777" w:rsidR="00CC237C" w:rsidRPr="00CC237C" w:rsidRDefault="00CC237C" w:rsidP="00CC237C">
            <w:pPr>
              <w:pStyle w:val="Tablebody"/>
            </w:pPr>
          </w:p>
        </w:tc>
        <w:tc>
          <w:tcPr>
            <w:tcW w:w="1134" w:type="dxa"/>
            <w:tcBorders>
              <w:top w:val="single" w:sz="4" w:space="0" w:color="274B93"/>
              <w:bottom w:val="dotted" w:sz="4" w:space="0" w:color="274B93"/>
            </w:tcBorders>
          </w:tcPr>
          <w:p w14:paraId="7FEC4A7B" w14:textId="77777777" w:rsidR="00CC237C" w:rsidRPr="00CC237C" w:rsidRDefault="00CC237C" w:rsidP="00CC237C">
            <w:pPr>
              <w:pStyle w:val="Tablebody"/>
              <w:jc w:val="right"/>
              <w:rPr>
                <w:lang w:val="en-US"/>
              </w:rPr>
            </w:pPr>
            <w:r w:rsidRPr="00CC237C">
              <w:rPr>
                <w:lang w:val="en-US"/>
              </w:rPr>
              <w:t>2025</w:t>
            </w:r>
          </w:p>
        </w:tc>
        <w:tc>
          <w:tcPr>
            <w:tcW w:w="1134" w:type="dxa"/>
            <w:tcBorders>
              <w:top w:val="single" w:sz="4" w:space="0" w:color="274B93"/>
              <w:bottom w:val="dotted" w:sz="4" w:space="0" w:color="274B93"/>
            </w:tcBorders>
          </w:tcPr>
          <w:p w14:paraId="26F25BFA" w14:textId="77777777" w:rsidR="00CC237C" w:rsidRPr="00CC237C" w:rsidRDefault="00CC237C" w:rsidP="00CC237C">
            <w:pPr>
              <w:pStyle w:val="Tablebody"/>
              <w:jc w:val="right"/>
              <w:rPr>
                <w:lang w:val="en-US"/>
              </w:rPr>
            </w:pPr>
            <w:r w:rsidRPr="00CC237C">
              <w:rPr>
                <w:lang w:val="en-US"/>
              </w:rPr>
              <w:t>2024</w:t>
            </w:r>
          </w:p>
        </w:tc>
        <w:tc>
          <w:tcPr>
            <w:tcW w:w="1134" w:type="dxa"/>
            <w:tcBorders>
              <w:top w:val="single" w:sz="4" w:space="0" w:color="274B93"/>
              <w:bottom w:val="dotted" w:sz="4" w:space="0" w:color="274B93"/>
            </w:tcBorders>
          </w:tcPr>
          <w:p w14:paraId="3ABF5312" w14:textId="77777777" w:rsidR="00CC237C" w:rsidRPr="00CC237C" w:rsidRDefault="00CC237C" w:rsidP="00CC237C">
            <w:pPr>
              <w:pStyle w:val="Tablebody"/>
              <w:jc w:val="right"/>
              <w:rPr>
                <w:lang w:val="en-US"/>
              </w:rPr>
            </w:pPr>
            <w:r w:rsidRPr="00CC237C">
              <w:rPr>
                <w:lang w:val="en-US"/>
              </w:rPr>
              <w:t>2025</w:t>
            </w:r>
          </w:p>
        </w:tc>
        <w:tc>
          <w:tcPr>
            <w:tcW w:w="1134" w:type="dxa"/>
            <w:tcBorders>
              <w:top w:val="single" w:sz="4" w:space="0" w:color="274B93"/>
              <w:bottom w:val="dotted" w:sz="4" w:space="0" w:color="274B93"/>
            </w:tcBorders>
          </w:tcPr>
          <w:p w14:paraId="58E2BDCB" w14:textId="77777777" w:rsidR="00CC237C" w:rsidRPr="00CC237C" w:rsidRDefault="00CC237C" w:rsidP="00CC237C">
            <w:pPr>
              <w:pStyle w:val="Tablebody"/>
              <w:jc w:val="right"/>
              <w:rPr>
                <w:lang w:val="en-US"/>
              </w:rPr>
            </w:pPr>
            <w:r w:rsidRPr="00CC237C">
              <w:rPr>
                <w:lang w:val="en-US"/>
              </w:rPr>
              <w:t>2024</w:t>
            </w:r>
          </w:p>
        </w:tc>
        <w:tc>
          <w:tcPr>
            <w:tcW w:w="1134" w:type="dxa"/>
            <w:tcBorders>
              <w:top w:val="single" w:sz="4" w:space="0" w:color="274B93"/>
              <w:bottom w:val="dotted" w:sz="4" w:space="0" w:color="274B93"/>
            </w:tcBorders>
          </w:tcPr>
          <w:p w14:paraId="0D97EFF0" w14:textId="77777777" w:rsidR="00CC237C" w:rsidRPr="00CC237C" w:rsidRDefault="00CC237C" w:rsidP="00CC237C">
            <w:pPr>
              <w:pStyle w:val="Tablebody"/>
              <w:jc w:val="right"/>
              <w:rPr>
                <w:lang w:val="en-US"/>
              </w:rPr>
            </w:pPr>
            <w:r w:rsidRPr="00CC237C">
              <w:rPr>
                <w:lang w:val="en-US"/>
              </w:rPr>
              <w:t>2025</w:t>
            </w:r>
          </w:p>
        </w:tc>
        <w:tc>
          <w:tcPr>
            <w:tcW w:w="1133" w:type="dxa"/>
            <w:tcBorders>
              <w:top w:val="single" w:sz="4" w:space="0" w:color="274B93"/>
              <w:bottom w:val="dotted" w:sz="4" w:space="0" w:color="274B93"/>
            </w:tcBorders>
          </w:tcPr>
          <w:p w14:paraId="18DC7FD7" w14:textId="77777777" w:rsidR="00CC237C" w:rsidRPr="00CC237C" w:rsidRDefault="00CC237C" w:rsidP="00CC237C">
            <w:pPr>
              <w:pStyle w:val="Tablebody"/>
              <w:jc w:val="right"/>
              <w:rPr>
                <w:lang w:val="en-US"/>
              </w:rPr>
            </w:pPr>
            <w:r w:rsidRPr="00CC237C">
              <w:rPr>
                <w:lang w:val="en-US"/>
              </w:rPr>
              <w:t>2024</w:t>
            </w:r>
          </w:p>
        </w:tc>
      </w:tr>
      <w:tr w:rsidR="00CC237C" w:rsidRPr="00CC237C" w14:paraId="4C1BAA6A" w14:textId="77777777" w:rsidTr="00F36A52">
        <w:trPr>
          <w:trHeight w:val="39"/>
        </w:trPr>
        <w:tc>
          <w:tcPr>
            <w:tcW w:w="3402" w:type="dxa"/>
            <w:tcBorders>
              <w:top w:val="dotted" w:sz="4" w:space="0" w:color="274B93"/>
            </w:tcBorders>
          </w:tcPr>
          <w:p w14:paraId="3589B82E" w14:textId="77777777" w:rsidR="00CC237C" w:rsidRPr="00CC237C" w:rsidRDefault="00CC237C" w:rsidP="00CC237C">
            <w:pPr>
              <w:pStyle w:val="Tablebody"/>
              <w:rPr>
                <w:lang w:val="en-US"/>
              </w:rPr>
            </w:pPr>
            <w:r w:rsidRPr="00CC237C">
              <w:rPr>
                <w:lang w:val="en-US"/>
              </w:rPr>
              <w:t>Crown land at fair value</w:t>
            </w:r>
          </w:p>
        </w:tc>
        <w:tc>
          <w:tcPr>
            <w:tcW w:w="1134" w:type="dxa"/>
            <w:tcBorders>
              <w:top w:val="dotted" w:sz="4" w:space="0" w:color="274B93"/>
            </w:tcBorders>
            <w:shd w:val="clear" w:color="auto" w:fill="F2F2F2" w:themeFill="background1" w:themeFillShade="F2"/>
          </w:tcPr>
          <w:p w14:paraId="7F6B95CC" w14:textId="77777777" w:rsidR="00CC237C" w:rsidRPr="00CC237C" w:rsidRDefault="00CC237C" w:rsidP="00CC237C">
            <w:pPr>
              <w:pStyle w:val="Tablebody"/>
              <w:jc w:val="right"/>
              <w:rPr>
                <w:lang w:val="en-US"/>
              </w:rPr>
            </w:pPr>
            <w:r w:rsidRPr="00CC237C">
              <w:rPr>
                <w:lang w:val="en-US"/>
              </w:rPr>
              <w:t xml:space="preserve">666,932 </w:t>
            </w:r>
          </w:p>
        </w:tc>
        <w:tc>
          <w:tcPr>
            <w:tcW w:w="1134" w:type="dxa"/>
            <w:tcBorders>
              <w:top w:val="dotted" w:sz="4" w:space="0" w:color="274B93"/>
            </w:tcBorders>
          </w:tcPr>
          <w:p w14:paraId="5D5EB230" w14:textId="77777777" w:rsidR="00CC237C" w:rsidRPr="00CC237C" w:rsidRDefault="00CC237C" w:rsidP="00CC237C">
            <w:pPr>
              <w:pStyle w:val="Tablebody"/>
              <w:jc w:val="right"/>
              <w:rPr>
                <w:lang w:val="en-US"/>
              </w:rPr>
            </w:pPr>
            <w:r w:rsidRPr="00CC237C">
              <w:rPr>
                <w:lang w:val="en-US"/>
              </w:rPr>
              <w:t xml:space="preserve">667,802 </w:t>
            </w:r>
          </w:p>
        </w:tc>
        <w:tc>
          <w:tcPr>
            <w:tcW w:w="1134" w:type="dxa"/>
            <w:tcBorders>
              <w:top w:val="dotted" w:sz="4" w:space="0" w:color="274B93"/>
            </w:tcBorders>
            <w:shd w:val="clear" w:color="auto" w:fill="F2F2F2" w:themeFill="background1" w:themeFillShade="F2"/>
          </w:tcPr>
          <w:p w14:paraId="14E6B7AD"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72213253"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shd w:val="clear" w:color="auto" w:fill="F2F2F2" w:themeFill="background1" w:themeFillShade="F2"/>
          </w:tcPr>
          <w:p w14:paraId="7E94891E" w14:textId="77777777" w:rsidR="00CC237C" w:rsidRPr="00CC237C" w:rsidRDefault="00CC237C" w:rsidP="00CC237C">
            <w:pPr>
              <w:pStyle w:val="Tablebody"/>
              <w:jc w:val="right"/>
              <w:rPr>
                <w:lang w:val="en-US"/>
              </w:rPr>
            </w:pPr>
            <w:r w:rsidRPr="00CC237C">
              <w:rPr>
                <w:lang w:val="en-US"/>
              </w:rPr>
              <w:t xml:space="preserve">666,932 </w:t>
            </w:r>
          </w:p>
        </w:tc>
        <w:tc>
          <w:tcPr>
            <w:tcW w:w="1133" w:type="dxa"/>
            <w:tcBorders>
              <w:top w:val="dotted" w:sz="4" w:space="0" w:color="274B93"/>
            </w:tcBorders>
          </w:tcPr>
          <w:p w14:paraId="235D448D" w14:textId="77777777" w:rsidR="00CC237C" w:rsidRPr="00CC237C" w:rsidRDefault="00CC237C" w:rsidP="00CC237C">
            <w:pPr>
              <w:pStyle w:val="Tablebody"/>
              <w:jc w:val="right"/>
              <w:rPr>
                <w:lang w:val="en-US"/>
              </w:rPr>
            </w:pPr>
            <w:r w:rsidRPr="00CC237C">
              <w:rPr>
                <w:lang w:val="en-US"/>
              </w:rPr>
              <w:t xml:space="preserve">667,802 </w:t>
            </w:r>
          </w:p>
        </w:tc>
      </w:tr>
      <w:tr w:rsidR="00CC237C" w:rsidRPr="00CC237C" w14:paraId="0D39B606" w14:textId="77777777" w:rsidTr="00CC237C">
        <w:trPr>
          <w:trHeight w:val="39"/>
        </w:trPr>
        <w:tc>
          <w:tcPr>
            <w:tcW w:w="3402" w:type="dxa"/>
          </w:tcPr>
          <w:p w14:paraId="5C659280" w14:textId="77777777" w:rsidR="00CC237C" w:rsidRPr="00CC237C" w:rsidRDefault="00CC237C" w:rsidP="00CC237C">
            <w:pPr>
              <w:pStyle w:val="Tablebody"/>
              <w:rPr>
                <w:lang w:val="en-US"/>
              </w:rPr>
            </w:pPr>
            <w:r w:rsidRPr="00CC237C">
              <w:rPr>
                <w:lang w:val="en-US"/>
              </w:rPr>
              <w:t>Land (right-of-use assets) at fair value</w:t>
            </w:r>
          </w:p>
        </w:tc>
        <w:tc>
          <w:tcPr>
            <w:tcW w:w="1134" w:type="dxa"/>
            <w:shd w:val="clear" w:color="auto" w:fill="F2F2F2" w:themeFill="background1" w:themeFillShade="F2"/>
          </w:tcPr>
          <w:p w14:paraId="3FB22B37" w14:textId="77777777" w:rsidR="00CC237C" w:rsidRPr="00CC237C" w:rsidRDefault="00CC237C" w:rsidP="00CC237C">
            <w:pPr>
              <w:pStyle w:val="Tablebody"/>
              <w:jc w:val="right"/>
              <w:rPr>
                <w:lang w:val="en-US"/>
              </w:rPr>
            </w:pPr>
            <w:r w:rsidRPr="00CC237C">
              <w:rPr>
                <w:lang w:val="en-US"/>
              </w:rPr>
              <w:t xml:space="preserve">14,958 </w:t>
            </w:r>
          </w:p>
        </w:tc>
        <w:tc>
          <w:tcPr>
            <w:tcW w:w="1134" w:type="dxa"/>
          </w:tcPr>
          <w:p w14:paraId="3130BA58" w14:textId="77777777" w:rsidR="00CC237C" w:rsidRPr="00CC237C" w:rsidRDefault="00CC237C" w:rsidP="00CC237C">
            <w:pPr>
              <w:pStyle w:val="Tablebody"/>
              <w:jc w:val="right"/>
              <w:rPr>
                <w:lang w:val="en-US"/>
              </w:rPr>
            </w:pPr>
            <w:r w:rsidRPr="00CC237C">
              <w:rPr>
                <w:lang w:val="en-US"/>
              </w:rPr>
              <w:t xml:space="preserve">14,958 </w:t>
            </w:r>
          </w:p>
        </w:tc>
        <w:tc>
          <w:tcPr>
            <w:tcW w:w="1134" w:type="dxa"/>
            <w:shd w:val="clear" w:color="auto" w:fill="F2F2F2" w:themeFill="background1" w:themeFillShade="F2"/>
          </w:tcPr>
          <w:p w14:paraId="356981E2" w14:textId="77777777" w:rsidR="00CC237C" w:rsidRPr="00CC237C" w:rsidRDefault="00CC237C" w:rsidP="00CC237C">
            <w:pPr>
              <w:pStyle w:val="Tablebody"/>
              <w:jc w:val="right"/>
              <w:rPr>
                <w:lang w:val="en-US"/>
              </w:rPr>
            </w:pPr>
            <w:r w:rsidRPr="00CC237C">
              <w:rPr>
                <w:lang w:val="en-US"/>
              </w:rPr>
              <w:t xml:space="preserve">3,165 </w:t>
            </w:r>
          </w:p>
        </w:tc>
        <w:tc>
          <w:tcPr>
            <w:tcW w:w="1134" w:type="dxa"/>
          </w:tcPr>
          <w:p w14:paraId="2BA8929F" w14:textId="77777777" w:rsidR="00CC237C" w:rsidRPr="00CC237C" w:rsidRDefault="00CC237C" w:rsidP="00CC237C">
            <w:pPr>
              <w:pStyle w:val="Tablebody"/>
              <w:jc w:val="right"/>
              <w:rPr>
                <w:lang w:val="en-US"/>
              </w:rPr>
            </w:pPr>
            <w:r w:rsidRPr="00CC237C">
              <w:rPr>
                <w:lang w:val="en-US"/>
              </w:rPr>
              <w:t xml:space="preserve">2,521 </w:t>
            </w:r>
          </w:p>
        </w:tc>
        <w:tc>
          <w:tcPr>
            <w:tcW w:w="1134" w:type="dxa"/>
            <w:shd w:val="clear" w:color="auto" w:fill="F2F2F2" w:themeFill="background1" w:themeFillShade="F2"/>
          </w:tcPr>
          <w:p w14:paraId="7D0D973A" w14:textId="77777777" w:rsidR="00CC237C" w:rsidRPr="00CC237C" w:rsidRDefault="00CC237C" w:rsidP="00CC237C">
            <w:pPr>
              <w:pStyle w:val="Tablebody"/>
              <w:jc w:val="right"/>
              <w:rPr>
                <w:lang w:val="en-US"/>
              </w:rPr>
            </w:pPr>
            <w:r w:rsidRPr="00CC237C">
              <w:rPr>
                <w:lang w:val="en-US"/>
              </w:rPr>
              <w:t xml:space="preserve">11,793 </w:t>
            </w:r>
          </w:p>
        </w:tc>
        <w:tc>
          <w:tcPr>
            <w:tcW w:w="1133" w:type="dxa"/>
          </w:tcPr>
          <w:p w14:paraId="0D6F987D" w14:textId="77777777" w:rsidR="00CC237C" w:rsidRPr="00CC237C" w:rsidRDefault="00CC237C" w:rsidP="00CC237C">
            <w:pPr>
              <w:pStyle w:val="Tablebody"/>
              <w:jc w:val="right"/>
              <w:rPr>
                <w:lang w:val="en-US"/>
              </w:rPr>
            </w:pPr>
            <w:r w:rsidRPr="00CC237C">
              <w:rPr>
                <w:lang w:val="en-US"/>
              </w:rPr>
              <w:t xml:space="preserve">12,437 </w:t>
            </w:r>
          </w:p>
        </w:tc>
      </w:tr>
      <w:tr w:rsidR="00CC237C" w:rsidRPr="00CC237C" w14:paraId="56014125" w14:textId="77777777" w:rsidTr="00CC237C">
        <w:trPr>
          <w:trHeight w:val="380"/>
        </w:trPr>
        <w:tc>
          <w:tcPr>
            <w:tcW w:w="3402" w:type="dxa"/>
          </w:tcPr>
          <w:p w14:paraId="7A08CA02" w14:textId="77777777" w:rsidR="00CC237C" w:rsidRPr="00CC237C" w:rsidRDefault="00CC237C" w:rsidP="00CC237C">
            <w:pPr>
              <w:pStyle w:val="Tablebody"/>
              <w:rPr>
                <w:lang w:val="en-US"/>
              </w:rPr>
            </w:pPr>
            <w:r w:rsidRPr="00CC237C">
              <w:rPr>
                <w:lang w:val="en-US"/>
              </w:rPr>
              <w:t xml:space="preserve">Buildings at fair value (excluding heritage buildings) </w:t>
            </w:r>
            <w:r w:rsidRPr="00CC237C">
              <w:rPr>
                <w:vertAlign w:val="superscript"/>
                <w:lang w:val="en-US"/>
              </w:rPr>
              <w:t>(a)</w:t>
            </w:r>
          </w:p>
        </w:tc>
        <w:tc>
          <w:tcPr>
            <w:tcW w:w="1134" w:type="dxa"/>
            <w:shd w:val="clear" w:color="auto" w:fill="F2F2F2" w:themeFill="background1" w:themeFillShade="F2"/>
          </w:tcPr>
          <w:p w14:paraId="3E3ABA05" w14:textId="77777777" w:rsidR="00CC237C" w:rsidRPr="00CC237C" w:rsidRDefault="00CC237C" w:rsidP="00CC237C">
            <w:pPr>
              <w:pStyle w:val="Tablebody"/>
              <w:jc w:val="right"/>
              <w:rPr>
                <w:lang w:val="en-US"/>
              </w:rPr>
            </w:pPr>
            <w:r w:rsidRPr="00CC237C">
              <w:rPr>
                <w:lang w:val="en-US"/>
              </w:rPr>
              <w:t xml:space="preserve">2,963,973 </w:t>
            </w:r>
          </w:p>
        </w:tc>
        <w:tc>
          <w:tcPr>
            <w:tcW w:w="1134" w:type="dxa"/>
          </w:tcPr>
          <w:p w14:paraId="6DFF1F11" w14:textId="77777777" w:rsidR="00CC237C" w:rsidRPr="00CC237C" w:rsidRDefault="00CC237C" w:rsidP="00CC237C">
            <w:pPr>
              <w:pStyle w:val="Tablebody"/>
              <w:jc w:val="right"/>
              <w:rPr>
                <w:lang w:val="en-US"/>
              </w:rPr>
            </w:pPr>
            <w:r w:rsidRPr="00CC237C">
              <w:rPr>
                <w:lang w:val="en-US"/>
              </w:rPr>
              <w:t xml:space="preserve">2,900,597 </w:t>
            </w:r>
          </w:p>
        </w:tc>
        <w:tc>
          <w:tcPr>
            <w:tcW w:w="1134" w:type="dxa"/>
            <w:shd w:val="clear" w:color="auto" w:fill="F2F2F2" w:themeFill="background1" w:themeFillShade="F2"/>
          </w:tcPr>
          <w:p w14:paraId="6F57B36D" w14:textId="77777777" w:rsidR="00CC237C" w:rsidRPr="00CC237C" w:rsidRDefault="00CC237C" w:rsidP="00CC237C">
            <w:pPr>
              <w:pStyle w:val="Tablebody"/>
              <w:jc w:val="right"/>
              <w:rPr>
                <w:lang w:val="en-US"/>
              </w:rPr>
            </w:pPr>
            <w:r w:rsidRPr="00CC237C">
              <w:rPr>
                <w:lang w:val="en-US"/>
              </w:rPr>
              <w:t xml:space="preserve">735,871 </w:t>
            </w:r>
          </w:p>
        </w:tc>
        <w:tc>
          <w:tcPr>
            <w:tcW w:w="1134" w:type="dxa"/>
          </w:tcPr>
          <w:p w14:paraId="128B5E27" w14:textId="77777777" w:rsidR="00CC237C" w:rsidRPr="00CC237C" w:rsidRDefault="00CC237C" w:rsidP="00CC237C">
            <w:pPr>
              <w:pStyle w:val="Tablebody"/>
              <w:jc w:val="right"/>
              <w:rPr>
                <w:lang w:val="en-US"/>
              </w:rPr>
            </w:pPr>
            <w:r w:rsidRPr="00CC237C">
              <w:rPr>
                <w:lang w:val="en-US"/>
              </w:rPr>
              <w:t xml:space="preserve">592,589 </w:t>
            </w:r>
          </w:p>
        </w:tc>
        <w:tc>
          <w:tcPr>
            <w:tcW w:w="1134" w:type="dxa"/>
            <w:shd w:val="clear" w:color="auto" w:fill="F2F2F2" w:themeFill="background1" w:themeFillShade="F2"/>
          </w:tcPr>
          <w:p w14:paraId="07A7B3E5" w14:textId="77777777" w:rsidR="00CC237C" w:rsidRPr="00CC237C" w:rsidRDefault="00CC237C" w:rsidP="00CC237C">
            <w:pPr>
              <w:pStyle w:val="Tablebody"/>
              <w:jc w:val="right"/>
              <w:rPr>
                <w:lang w:val="en-US"/>
              </w:rPr>
            </w:pPr>
            <w:r w:rsidRPr="00CC237C">
              <w:rPr>
                <w:lang w:val="en-US"/>
              </w:rPr>
              <w:t xml:space="preserve">2,228,102 </w:t>
            </w:r>
          </w:p>
        </w:tc>
        <w:tc>
          <w:tcPr>
            <w:tcW w:w="1133" w:type="dxa"/>
          </w:tcPr>
          <w:p w14:paraId="47AD14BC" w14:textId="77777777" w:rsidR="00CC237C" w:rsidRPr="00CC237C" w:rsidRDefault="00CC237C" w:rsidP="00CC237C">
            <w:pPr>
              <w:pStyle w:val="Tablebody"/>
              <w:jc w:val="right"/>
              <w:rPr>
                <w:lang w:val="en-US"/>
              </w:rPr>
            </w:pPr>
            <w:r w:rsidRPr="00CC237C">
              <w:rPr>
                <w:lang w:val="en-US"/>
              </w:rPr>
              <w:t xml:space="preserve">2,308,008 </w:t>
            </w:r>
          </w:p>
        </w:tc>
      </w:tr>
      <w:tr w:rsidR="00CC237C" w:rsidRPr="00CC237C" w14:paraId="330734B3" w14:textId="77777777" w:rsidTr="00CC237C">
        <w:trPr>
          <w:trHeight w:val="39"/>
        </w:trPr>
        <w:tc>
          <w:tcPr>
            <w:tcW w:w="3402" w:type="dxa"/>
          </w:tcPr>
          <w:p w14:paraId="092D01E9" w14:textId="77777777" w:rsidR="00CC237C" w:rsidRPr="00CC237C" w:rsidRDefault="00CC237C" w:rsidP="00CC237C">
            <w:pPr>
              <w:pStyle w:val="Tablebody"/>
              <w:rPr>
                <w:lang w:val="en-US"/>
              </w:rPr>
            </w:pPr>
            <w:r w:rsidRPr="00CC237C">
              <w:rPr>
                <w:lang w:val="en-US"/>
              </w:rPr>
              <w:t xml:space="preserve">Heritage buildings at fair value </w:t>
            </w:r>
            <w:r w:rsidRPr="00CC237C">
              <w:rPr>
                <w:vertAlign w:val="superscript"/>
                <w:lang w:val="en-US"/>
              </w:rPr>
              <w:t>(b)</w:t>
            </w:r>
          </w:p>
        </w:tc>
        <w:tc>
          <w:tcPr>
            <w:tcW w:w="1134" w:type="dxa"/>
            <w:shd w:val="clear" w:color="auto" w:fill="F2F2F2" w:themeFill="background1" w:themeFillShade="F2"/>
          </w:tcPr>
          <w:p w14:paraId="1EAEF67A" w14:textId="77777777" w:rsidR="00CC237C" w:rsidRPr="00CC237C" w:rsidRDefault="00CC237C" w:rsidP="00CC237C">
            <w:pPr>
              <w:pStyle w:val="Tablebody"/>
              <w:jc w:val="right"/>
              <w:rPr>
                <w:lang w:val="en-US"/>
              </w:rPr>
            </w:pPr>
            <w:r w:rsidRPr="00CC237C">
              <w:rPr>
                <w:lang w:val="en-US"/>
              </w:rPr>
              <w:t xml:space="preserve">73,448 </w:t>
            </w:r>
          </w:p>
        </w:tc>
        <w:tc>
          <w:tcPr>
            <w:tcW w:w="1134" w:type="dxa"/>
          </w:tcPr>
          <w:p w14:paraId="39326DF4" w14:textId="77777777" w:rsidR="00CC237C" w:rsidRPr="00CC237C" w:rsidRDefault="00CC237C" w:rsidP="00CC237C">
            <w:pPr>
              <w:pStyle w:val="Tablebody"/>
              <w:jc w:val="right"/>
              <w:rPr>
                <w:lang w:val="en-US"/>
              </w:rPr>
            </w:pPr>
            <w:r w:rsidRPr="00CC237C">
              <w:rPr>
                <w:lang w:val="en-US"/>
              </w:rPr>
              <w:t xml:space="preserve">70,737 </w:t>
            </w:r>
          </w:p>
        </w:tc>
        <w:tc>
          <w:tcPr>
            <w:tcW w:w="1134" w:type="dxa"/>
            <w:shd w:val="clear" w:color="auto" w:fill="F2F2F2" w:themeFill="background1" w:themeFillShade="F2"/>
          </w:tcPr>
          <w:p w14:paraId="5EB0F5FE" w14:textId="77777777" w:rsidR="00CC237C" w:rsidRPr="00CC237C" w:rsidRDefault="00CC237C" w:rsidP="00CC237C">
            <w:pPr>
              <w:pStyle w:val="Tablebody"/>
              <w:jc w:val="right"/>
              <w:rPr>
                <w:lang w:val="en-US"/>
              </w:rPr>
            </w:pPr>
            <w:r w:rsidRPr="00CC237C">
              <w:rPr>
                <w:lang w:val="en-US"/>
              </w:rPr>
              <w:t xml:space="preserve">15,704 </w:t>
            </w:r>
          </w:p>
        </w:tc>
        <w:tc>
          <w:tcPr>
            <w:tcW w:w="1134" w:type="dxa"/>
          </w:tcPr>
          <w:p w14:paraId="45D9EEA2" w14:textId="77777777" w:rsidR="00CC237C" w:rsidRPr="00CC237C" w:rsidRDefault="00CC237C" w:rsidP="00CC237C">
            <w:pPr>
              <w:pStyle w:val="Tablebody"/>
              <w:jc w:val="right"/>
              <w:rPr>
                <w:lang w:val="en-US"/>
              </w:rPr>
            </w:pPr>
            <w:r w:rsidRPr="00CC237C">
              <w:rPr>
                <w:lang w:val="en-US"/>
              </w:rPr>
              <w:t xml:space="preserve">11,599 </w:t>
            </w:r>
          </w:p>
        </w:tc>
        <w:tc>
          <w:tcPr>
            <w:tcW w:w="1134" w:type="dxa"/>
            <w:shd w:val="clear" w:color="auto" w:fill="F2F2F2" w:themeFill="background1" w:themeFillShade="F2"/>
          </w:tcPr>
          <w:p w14:paraId="54A4A321" w14:textId="77777777" w:rsidR="00CC237C" w:rsidRPr="00CC237C" w:rsidRDefault="00CC237C" w:rsidP="00CC237C">
            <w:pPr>
              <w:pStyle w:val="Tablebody"/>
              <w:jc w:val="right"/>
              <w:rPr>
                <w:lang w:val="en-US"/>
              </w:rPr>
            </w:pPr>
            <w:r w:rsidRPr="00CC237C">
              <w:rPr>
                <w:lang w:val="en-US"/>
              </w:rPr>
              <w:t xml:space="preserve">57,744 </w:t>
            </w:r>
          </w:p>
        </w:tc>
        <w:tc>
          <w:tcPr>
            <w:tcW w:w="1133" w:type="dxa"/>
          </w:tcPr>
          <w:p w14:paraId="4B130081" w14:textId="77777777" w:rsidR="00CC237C" w:rsidRPr="00CC237C" w:rsidRDefault="00CC237C" w:rsidP="00CC237C">
            <w:pPr>
              <w:pStyle w:val="Tablebody"/>
              <w:jc w:val="right"/>
              <w:rPr>
                <w:lang w:val="en-US"/>
              </w:rPr>
            </w:pPr>
            <w:r w:rsidRPr="00CC237C">
              <w:rPr>
                <w:lang w:val="en-US"/>
              </w:rPr>
              <w:t xml:space="preserve">59,138 </w:t>
            </w:r>
          </w:p>
        </w:tc>
      </w:tr>
      <w:tr w:rsidR="00CC237C" w:rsidRPr="00CC237C" w14:paraId="3A95B353" w14:textId="77777777" w:rsidTr="00CC237C">
        <w:trPr>
          <w:trHeight w:val="39"/>
        </w:trPr>
        <w:tc>
          <w:tcPr>
            <w:tcW w:w="3402" w:type="dxa"/>
          </w:tcPr>
          <w:p w14:paraId="367D76B8" w14:textId="77777777" w:rsidR="00CC237C" w:rsidRPr="00CC237C" w:rsidRDefault="00CC237C" w:rsidP="00CC237C">
            <w:pPr>
              <w:pStyle w:val="Tablebody"/>
              <w:rPr>
                <w:lang w:val="en-US"/>
              </w:rPr>
            </w:pPr>
            <w:r w:rsidRPr="00CC237C">
              <w:rPr>
                <w:lang w:val="en-US"/>
              </w:rPr>
              <w:t>Plant and equipment at fair value</w:t>
            </w:r>
          </w:p>
        </w:tc>
        <w:tc>
          <w:tcPr>
            <w:tcW w:w="1134" w:type="dxa"/>
            <w:shd w:val="clear" w:color="auto" w:fill="F2F2F2" w:themeFill="background1" w:themeFillShade="F2"/>
          </w:tcPr>
          <w:p w14:paraId="06403375" w14:textId="77777777" w:rsidR="00CC237C" w:rsidRPr="00CC237C" w:rsidRDefault="00CC237C" w:rsidP="00CC237C">
            <w:pPr>
              <w:pStyle w:val="Tablebody"/>
              <w:jc w:val="right"/>
              <w:rPr>
                <w:lang w:val="en-US"/>
              </w:rPr>
            </w:pPr>
            <w:r w:rsidRPr="00CC237C">
              <w:rPr>
                <w:lang w:val="en-US"/>
              </w:rPr>
              <w:t xml:space="preserve">744,423 </w:t>
            </w:r>
          </w:p>
        </w:tc>
        <w:tc>
          <w:tcPr>
            <w:tcW w:w="1134" w:type="dxa"/>
          </w:tcPr>
          <w:p w14:paraId="6802D556" w14:textId="77777777" w:rsidR="00CC237C" w:rsidRPr="00CC237C" w:rsidRDefault="00CC237C" w:rsidP="00CC237C">
            <w:pPr>
              <w:pStyle w:val="Tablebody"/>
              <w:jc w:val="right"/>
              <w:rPr>
                <w:lang w:val="en-US"/>
              </w:rPr>
            </w:pPr>
            <w:r w:rsidRPr="00CC237C">
              <w:rPr>
                <w:lang w:val="en-US"/>
              </w:rPr>
              <w:t xml:space="preserve">763,579 </w:t>
            </w:r>
          </w:p>
        </w:tc>
        <w:tc>
          <w:tcPr>
            <w:tcW w:w="1134" w:type="dxa"/>
            <w:shd w:val="clear" w:color="auto" w:fill="F2F2F2" w:themeFill="background1" w:themeFillShade="F2"/>
          </w:tcPr>
          <w:p w14:paraId="4FBF292C" w14:textId="77777777" w:rsidR="00CC237C" w:rsidRPr="00CC237C" w:rsidRDefault="00CC237C" w:rsidP="00CC237C">
            <w:pPr>
              <w:pStyle w:val="Tablebody"/>
              <w:jc w:val="right"/>
              <w:rPr>
                <w:lang w:val="en-US"/>
              </w:rPr>
            </w:pPr>
            <w:r w:rsidRPr="00CC237C">
              <w:rPr>
                <w:lang w:val="en-US"/>
              </w:rPr>
              <w:t xml:space="preserve">404,104 </w:t>
            </w:r>
          </w:p>
        </w:tc>
        <w:tc>
          <w:tcPr>
            <w:tcW w:w="1134" w:type="dxa"/>
          </w:tcPr>
          <w:p w14:paraId="739B4A28" w14:textId="77777777" w:rsidR="00CC237C" w:rsidRPr="00CC237C" w:rsidRDefault="00CC237C" w:rsidP="00CC237C">
            <w:pPr>
              <w:pStyle w:val="Tablebody"/>
              <w:jc w:val="right"/>
              <w:rPr>
                <w:lang w:val="en-US"/>
              </w:rPr>
            </w:pPr>
            <w:r w:rsidRPr="00CC237C">
              <w:rPr>
                <w:lang w:val="en-US"/>
              </w:rPr>
              <w:t xml:space="preserve">417,620 </w:t>
            </w:r>
          </w:p>
        </w:tc>
        <w:tc>
          <w:tcPr>
            <w:tcW w:w="1134" w:type="dxa"/>
            <w:shd w:val="clear" w:color="auto" w:fill="F2F2F2" w:themeFill="background1" w:themeFillShade="F2"/>
          </w:tcPr>
          <w:p w14:paraId="2778E42F" w14:textId="77777777" w:rsidR="00CC237C" w:rsidRPr="00CC237C" w:rsidRDefault="00CC237C" w:rsidP="00CC237C">
            <w:pPr>
              <w:pStyle w:val="Tablebody"/>
              <w:jc w:val="right"/>
              <w:rPr>
                <w:lang w:val="en-US"/>
              </w:rPr>
            </w:pPr>
            <w:r w:rsidRPr="00CC237C">
              <w:rPr>
                <w:lang w:val="en-US"/>
              </w:rPr>
              <w:t xml:space="preserve">340,319 </w:t>
            </w:r>
          </w:p>
        </w:tc>
        <w:tc>
          <w:tcPr>
            <w:tcW w:w="1133" w:type="dxa"/>
          </w:tcPr>
          <w:p w14:paraId="63D69818" w14:textId="77777777" w:rsidR="00CC237C" w:rsidRPr="00CC237C" w:rsidRDefault="00CC237C" w:rsidP="00CC237C">
            <w:pPr>
              <w:pStyle w:val="Tablebody"/>
              <w:jc w:val="right"/>
              <w:rPr>
                <w:lang w:val="en-US"/>
              </w:rPr>
            </w:pPr>
            <w:r w:rsidRPr="00CC237C">
              <w:rPr>
                <w:lang w:val="en-US"/>
              </w:rPr>
              <w:t xml:space="preserve">345,959 </w:t>
            </w:r>
          </w:p>
        </w:tc>
      </w:tr>
      <w:tr w:rsidR="00CC237C" w:rsidRPr="00CC237C" w14:paraId="4D3FB6B4" w14:textId="77777777" w:rsidTr="00CC237C">
        <w:trPr>
          <w:trHeight w:val="85"/>
        </w:trPr>
        <w:tc>
          <w:tcPr>
            <w:tcW w:w="3402" w:type="dxa"/>
            <w:tcBorders>
              <w:bottom w:val="dotted" w:sz="4" w:space="0" w:color="274B93"/>
            </w:tcBorders>
          </w:tcPr>
          <w:p w14:paraId="1C0D527E" w14:textId="77777777" w:rsidR="00CC237C" w:rsidRPr="00CC237C" w:rsidRDefault="00CC237C" w:rsidP="00CC237C">
            <w:pPr>
              <w:pStyle w:val="Tablebody"/>
              <w:rPr>
                <w:lang w:val="en-US"/>
              </w:rPr>
            </w:pPr>
            <w:r w:rsidRPr="00CC237C">
              <w:rPr>
                <w:lang w:val="en-US"/>
              </w:rPr>
              <w:t>Assets under construction at cost</w:t>
            </w:r>
          </w:p>
        </w:tc>
        <w:tc>
          <w:tcPr>
            <w:tcW w:w="1134" w:type="dxa"/>
            <w:tcBorders>
              <w:bottom w:val="dotted" w:sz="4" w:space="0" w:color="274B93"/>
            </w:tcBorders>
            <w:shd w:val="clear" w:color="auto" w:fill="F2F2F2" w:themeFill="background1" w:themeFillShade="F2"/>
          </w:tcPr>
          <w:p w14:paraId="46226F5C" w14:textId="77777777" w:rsidR="00CC237C" w:rsidRPr="00CC237C" w:rsidRDefault="00CC237C" w:rsidP="00CC237C">
            <w:pPr>
              <w:pStyle w:val="Tablebody"/>
              <w:jc w:val="right"/>
              <w:rPr>
                <w:lang w:val="en-US"/>
              </w:rPr>
            </w:pPr>
            <w:r w:rsidRPr="00CC237C">
              <w:rPr>
                <w:lang w:val="en-US"/>
              </w:rPr>
              <w:t xml:space="preserve">160,805 </w:t>
            </w:r>
          </w:p>
        </w:tc>
        <w:tc>
          <w:tcPr>
            <w:tcW w:w="1134" w:type="dxa"/>
            <w:tcBorders>
              <w:bottom w:val="dotted" w:sz="4" w:space="0" w:color="274B93"/>
            </w:tcBorders>
          </w:tcPr>
          <w:p w14:paraId="3216F01E" w14:textId="77777777" w:rsidR="00CC237C" w:rsidRPr="00CC237C" w:rsidRDefault="00CC237C" w:rsidP="00CC237C">
            <w:pPr>
              <w:pStyle w:val="Tablebody"/>
              <w:jc w:val="right"/>
              <w:rPr>
                <w:lang w:val="en-US"/>
              </w:rPr>
            </w:pPr>
            <w:r w:rsidRPr="00CC237C">
              <w:rPr>
                <w:lang w:val="en-US"/>
              </w:rPr>
              <w:t xml:space="preserve">136,237 </w:t>
            </w:r>
          </w:p>
        </w:tc>
        <w:tc>
          <w:tcPr>
            <w:tcW w:w="1134" w:type="dxa"/>
            <w:tcBorders>
              <w:bottom w:val="dotted" w:sz="4" w:space="0" w:color="274B93"/>
            </w:tcBorders>
            <w:shd w:val="clear" w:color="auto" w:fill="F2F2F2" w:themeFill="background1" w:themeFillShade="F2"/>
          </w:tcPr>
          <w:p w14:paraId="3506849E"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561A7372"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4FCBB248" w14:textId="77777777" w:rsidR="00CC237C" w:rsidRPr="00CC237C" w:rsidRDefault="00CC237C" w:rsidP="00CC237C">
            <w:pPr>
              <w:pStyle w:val="Tablebody"/>
              <w:jc w:val="right"/>
              <w:rPr>
                <w:lang w:val="en-US"/>
              </w:rPr>
            </w:pPr>
            <w:r w:rsidRPr="00CC237C">
              <w:rPr>
                <w:lang w:val="en-US"/>
              </w:rPr>
              <w:t xml:space="preserve">160,805 </w:t>
            </w:r>
          </w:p>
        </w:tc>
        <w:tc>
          <w:tcPr>
            <w:tcW w:w="1133" w:type="dxa"/>
            <w:tcBorders>
              <w:bottom w:val="dotted" w:sz="4" w:space="0" w:color="274B93"/>
            </w:tcBorders>
          </w:tcPr>
          <w:p w14:paraId="54835423" w14:textId="77777777" w:rsidR="00CC237C" w:rsidRPr="00CC237C" w:rsidRDefault="00CC237C" w:rsidP="00CC237C">
            <w:pPr>
              <w:pStyle w:val="Tablebody"/>
              <w:jc w:val="right"/>
              <w:rPr>
                <w:lang w:val="en-US"/>
              </w:rPr>
            </w:pPr>
            <w:r w:rsidRPr="00CC237C">
              <w:rPr>
                <w:lang w:val="en-US"/>
              </w:rPr>
              <w:t xml:space="preserve">136,237 </w:t>
            </w:r>
          </w:p>
        </w:tc>
      </w:tr>
      <w:tr w:rsidR="00CC237C" w:rsidRPr="00CC237C" w14:paraId="736DBB0F" w14:textId="77777777" w:rsidTr="00CC237C">
        <w:trPr>
          <w:trHeight w:val="39"/>
        </w:trPr>
        <w:tc>
          <w:tcPr>
            <w:tcW w:w="3402" w:type="dxa"/>
            <w:tcBorders>
              <w:top w:val="dotted" w:sz="4" w:space="0" w:color="274B93"/>
              <w:bottom w:val="single" w:sz="4" w:space="0" w:color="274B93"/>
            </w:tcBorders>
          </w:tcPr>
          <w:p w14:paraId="2050F820" w14:textId="77777777" w:rsidR="00CC237C" w:rsidRPr="00CC237C" w:rsidRDefault="00CC237C" w:rsidP="00CC237C">
            <w:pPr>
              <w:pStyle w:val="Tablebody"/>
              <w:rPr>
                <w:lang w:val="en-US"/>
              </w:rPr>
            </w:pPr>
            <w:r w:rsidRPr="00CC237C">
              <w:rPr>
                <w:lang w:val="en-US"/>
              </w:rPr>
              <w:t>Cultural artworks at fair value</w:t>
            </w:r>
          </w:p>
        </w:tc>
        <w:tc>
          <w:tcPr>
            <w:tcW w:w="1134" w:type="dxa"/>
            <w:tcBorders>
              <w:top w:val="dotted" w:sz="4" w:space="0" w:color="274B93"/>
              <w:bottom w:val="single" w:sz="4" w:space="0" w:color="274B93"/>
            </w:tcBorders>
            <w:shd w:val="clear" w:color="auto" w:fill="F2F2F2" w:themeFill="background1" w:themeFillShade="F2"/>
          </w:tcPr>
          <w:p w14:paraId="5D4BAA35" w14:textId="77777777" w:rsidR="00CC237C" w:rsidRPr="00CC237C" w:rsidRDefault="00CC237C" w:rsidP="00CC237C">
            <w:pPr>
              <w:pStyle w:val="Tablebody"/>
              <w:jc w:val="right"/>
              <w:rPr>
                <w:lang w:val="en-US"/>
              </w:rPr>
            </w:pPr>
            <w:r w:rsidRPr="00CC237C">
              <w:rPr>
                <w:lang w:val="en-US"/>
              </w:rPr>
              <w:t xml:space="preserve">5,256 </w:t>
            </w:r>
          </w:p>
        </w:tc>
        <w:tc>
          <w:tcPr>
            <w:tcW w:w="1134" w:type="dxa"/>
            <w:tcBorders>
              <w:top w:val="dotted" w:sz="4" w:space="0" w:color="274B93"/>
              <w:bottom w:val="single" w:sz="4" w:space="0" w:color="274B93"/>
            </w:tcBorders>
          </w:tcPr>
          <w:p w14:paraId="3ACD9124" w14:textId="77777777" w:rsidR="00CC237C" w:rsidRPr="00CC237C" w:rsidRDefault="00CC237C" w:rsidP="00CC237C">
            <w:pPr>
              <w:pStyle w:val="Tablebody"/>
              <w:jc w:val="right"/>
              <w:rPr>
                <w:lang w:val="en-US"/>
              </w:rPr>
            </w:pPr>
            <w:r w:rsidRPr="00CC237C">
              <w:rPr>
                <w:lang w:val="en-US"/>
              </w:rPr>
              <w:t xml:space="preserve">5,244 </w:t>
            </w:r>
          </w:p>
        </w:tc>
        <w:tc>
          <w:tcPr>
            <w:tcW w:w="1134" w:type="dxa"/>
            <w:tcBorders>
              <w:top w:val="dotted" w:sz="4" w:space="0" w:color="274B93"/>
              <w:bottom w:val="single" w:sz="4" w:space="0" w:color="274B93"/>
            </w:tcBorders>
            <w:shd w:val="clear" w:color="auto" w:fill="F2F2F2" w:themeFill="background1" w:themeFillShade="F2"/>
          </w:tcPr>
          <w:p w14:paraId="7B45DC67"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bottom w:val="single" w:sz="4" w:space="0" w:color="274B93"/>
            </w:tcBorders>
          </w:tcPr>
          <w:p w14:paraId="422562D0"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bottom w:val="single" w:sz="4" w:space="0" w:color="274B93"/>
            </w:tcBorders>
            <w:shd w:val="clear" w:color="auto" w:fill="F2F2F2" w:themeFill="background1" w:themeFillShade="F2"/>
          </w:tcPr>
          <w:p w14:paraId="2F4CA818" w14:textId="77777777" w:rsidR="00CC237C" w:rsidRPr="00CC237C" w:rsidRDefault="00CC237C" w:rsidP="00CC237C">
            <w:pPr>
              <w:pStyle w:val="Tablebody"/>
              <w:jc w:val="right"/>
              <w:rPr>
                <w:lang w:val="en-US"/>
              </w:rPr>
            </w:pPr>
            <w:r w:rsidRPr="00CC237C">
              <w:rPr>
                <w:lang w:val="en-US"/>
              </w:rPr>
              <w:t xml:space="preserve">5,256 </w:t>
            </w:r>
          </w:p>
        </w:tc>
        <w:tc>
          <w:tcPr>
            <w:tcW w:w="1133" w:type="dxa"/>
            <w:tcBorders>
              <w:top w:val="dotted" w:sz="4" w:space="0" w:color="274B93"/>
              <w:bottom w:val="single" w:sz="4" w:space="0" w:color="274B93"/>
            </w:tcBorders>
          </w:tcPr>
          <w:p w14:paraId="2AD97517" w14:textId="77777777" w:rsidR="00CC237C" w:rsidRPr="00CC237C" w:rsidRDefault="00CC237C" w:rsidP="00CC237C">
            <w:pPr>
              <w:pStyle w:val="Tablebody"/>
              <w:jc w:val="right"/>
              <w:rPr>
                <w:lang w:val="en-US"/>
              </w:rPr>
            </w:pPr>
            <w:r w:rsidRPr="00CC237C">
              <w:rPr>
                <w:lang w:val="en-US"/>
              </w:rPr>
              <w:t xml:space="preserve">5,244 </w:t>
            </w:r>
          </w:p>
        </w:tc>
      </w:tr>
      <w:tr w:rsidR="00CC237C" w:rsidRPr="00CC237C" w14:paraId="07CBC5CC" w14:textId="77777777" w:rsidTr="00CC237C">
        <w:trPr>
          <w:cnfStyle w:val="010000000000" w:firstRow="0" w:lastRow="1" w:firstColumn="0" w:lastColumn="0" w:oddVBand="0" w:evenVBand="0" w:oddHBand="0" w:evenHBand="0" w:firstRowFirstColumn="0" w:firstRowLastColumn="0" w:lastRowFirstColumn="0" w:lastRowLastColumn="0"/>
          <w:trHeight w:val="49"/>
        </w:trPr>
        <w:tc>
          <w:tcPr>
            <w:tcW w:w="3402" w:type="dxa"/>
            <w:tcBorders>
              <w:top w:val="single" w:sz="4" w:space="0" w:color="274B93"/>
            </w:tcBorders>
          </w:tcPr>
          <w:p w14:paraId="53AE2822" w14:textId="77777777" w:rsidR="00CC237C" w:rsidRPr="00CC237C" w:rsidRDefault="00CC237C" w:rsidP="00CC237C">
            <w:pPr>
              <w:pStyle w:val="Tablebody"/>
              <w:rPr>
                <w:b/>
                <w:bCs/>
                <w:lang w:val="en-US"/>
              </w:rPr>
            </w:pPr>
            <w:r w:rsidRPr="00CC237C">
              <w:rPr>
                <w:b/>
                <w:bCs/>
                <w:lang w:val="en-US"/>
              </w:rPr>
              <w:t>Net carrying amount</w:t>
            </w:r>
          </w:p>
        </w:tc>
        <w:tc>
          <w:tcPr>
            <w:tcW w:w="1134" w:type="dxa"/>
            <w:tcBorders>
              <w:top w:val="single" w:sz="4" w:space="0" w:color="274B93"/>
            </w:tcBorders>
            <w:shd w:val="clear" w:color="auto" w:fill="F2F2F2" w:themeFill="background1" w:themeFillShade="F2"/>
          </w:tcPr>
          <w:p w14:paraId="5B467997" w14:textId="77777777" w:rsidR="00CC237C" w:rsidRPr="00CC237C" w:rsidRDefault="00CC237C" w:rsidP="00CC237C">
            <w:pPr>
              <w:pStyle w:val="Tablebody"/>
              <w:jc w:val="right"/>
              <w:rPr>
                <w:b/>
                <w:bCs/>
                <w:lang w:val="en-US"/>
              </w:rPr>
            </w:pPr>
            <w:r w:rsidRPr="00CC237C">
              <w:rPr>
                <w:b/>
                <w:bCs/>
                <w:lang w:val="en-US"/>
              </w:rPr>
              <w:t xml:space="preserve">4,629,795 </w:t>
            </w:r>
          </w:p>
        </w:tc>
        <w:tc>
          <w:tcPr>
            <w:tcW w:w="1134" w:type="dxa"/>
            <w:tcBorders>
              <w:top w:val="single" w:sz="4" w:space="0" w:color="274B93"/>
            </w:tcBorders>
          </w:tcPr>
          <w:p w14:paraId="39B37C82" w14:textId="77777777" w:rsidR="00CC237C" w:rsidRPr="00CC237C" w:rsidRDefault="00CC237C" w:rsidP="00CC237C">
            <w:pPr>
              <w:pStyle w:val="Tablebody"/>
              <w:jc w:val="right"/>
              <w:rPr>
                <w:b/>
                <w:bCs/>
                <w:lang w:val="en-US"/>
              </w:rPr>
            </w:pPr>
            <w:r w:rsidRPr="00CC237C">
              <w:rPr>
                <w:b/>
                <w:bCs/>
                <w:lang w:val="en-US"/>
              </w:rPr>
              <w:t xml:space="preserve">4,559,154 </w:t>
            </w:r>
          </w:p>
        </w:tc>
        <w:tc>
          <w:tcPr>
            <w:tcW w:w="1134" w:type="dxa"/>
            <w:tcBorders>
              <w:top w:val="single" w:sz="4" w:space="0" w:color="274B93"/>
            </w:tcBorders>
            <w:shd w:val="clear" w:color="auto" w:fill="F2F2F2" w:themeFill="background1" w:themeFillShade="F2"/>
          </w:tcPr>
          <w:p w14:paraId="35BC5B39" w14:textId="77777777" w:rsidR="00CC237C" w:rsidRPr="00CC237C" w:rsidRDefault="00CC237C" w:rsidP="00CC237C">
            <w:pPr>
              <w:pStyle w:val="Tablebody"/>
              <w:jc w:val="right"/>
              <w:rPr>
                <w:b/>
                <w:bCs/>
                <w:lang w:val="en-US"/>
              </w:rPr>
            </w:pPr>
            <w:r w:rsidRPr="00CC237C">
              <w:rPr>
                <w:b/>
                <w:bCs/>
                <w:lang w:val="en-US"/>
              </w:rPr>
              <w:t xml:space="preserve">1,158,844 </w:t>
            </w:r>
          </w:p>
        </w:tc>
        <w:tc>
          <w:tcPr>
            <w:tcW w:w="1134" w:type="dxa"/>
            <w:tcBorders>
              <w:top w:val="single" w:sz="4" w:space="0" w:color="274B93"/>
            </w:tcBorders>
          </w:tcPr>
          <w:p w14:paraId="160464F0" w14:textId="77777777" w:rsidR="00CC237C" w:rsidRPr="00CC237C" w:rsidRDefault="00CC237C" w:rsidP="00CC237C">
            <w:pPr>
              <w:pStyle w:val="Tablebody"/>
              <w:jc w:val="right"/>
              <w:rPr>
                <w:b/>
                <w:bCs/>
                <w:lang w:val="en-US"/>
              </w:rPr>
            </w:pPr>
            <w:r w:rsidRPr="00CC237C">
              <w:rPr>
                <w:b/>
                <w:bCs/>
                <w:lang w:val="en-US"/>
              </w:rPr>
              <w:t xml:space="preserve">1,024,329 </w:t>
            </w:r>
          </w:p>
        </w:tc>
        <w:tc>
          <w:tcPr>
            <w:tcW w:w="1134" w:type="dxa"/>
            <w:tcBorders>
              <w:top w:val="single" w:sz="4" w:space="0" w:color="274B93"/>
            </w:tcBorders>
            <w:shd w:val="clear" w:color="auto" w:fill="F2F2F2" w:themeFill="background1" w:themeFillShade="F2"/>
          </w:tcPr>
          <w:p w14:paraId="41A10CC0" w14:textId="77777777" w:rsidR="00CC237C" w:rsidRPr="00CC237C" w:rsidRDefault="00CC237C" w:rsidP="00CC237C">
            <w:pPr>
              <w:pStyle w:val="Tablebody"/>
              <w:jc w:val="right"/>
              <w:rPr>
                <w:b/>
                <w:bCs/>
                <w:lang w:val="en-US"/>
              </w:rPr>
            </w:pPr>
            <w:r w:rsidRPr="00CC237C">
              <w:rPr>
                <w:b/>
                <w:bCs/>
                <w:lang w:val="en-US"/>
              </w:rPr>
              <w:t xml:space="preserve">3,470,951 </w:t>
            </w:r>
          </w:p>
        </w:tc>
        <w:tc>
          <w:tcPr>
            <w:tcW w:w="1133" w:type="dxa"/>
            <w:tcBorders>
              <w:top w:val="single" w:sz="4" w:space="0" w:color="274B93"/>
            </w:tcBorders>
          </w:tcPr>
          <w:p w14:paraId="5A72F91D" w14:textId="77777777" w:rsidR="00CC237C" w:rsidRPr="00CC237C" w:rsidRDefault="00CC237C" w:rsidP="00CC237C">
            <w:pPr>
              <w:pStyle w:val="Tablebody"/>
              <w:jc w:val="right"/>
              <w:rPr>
                <w:b/>
                <w:bCs/>
                <w:lang w:val="en-US"/>
              </w:rPr>
            </w:pPr>
            <w:r w:rsidRPr="00CC237C">
              <w:rPr>
                <w:b/>
                <w:bCs/>
                <w:lang w:val="en-US"/>
              </w:rPr>
              <w:t xml:space="preserve">3,534,825 </w:t>
            </w:r>
          </w:p>
        </w:tc>
      </w:tr>
    </w:tbl>
    <w:p w14:paraId="7398C6DB" w14:textId="77777777" w:rsidR="00CC237C" w:rsidRPr="00CC237C" w:rsidRDefault="00CC237C" w:rsidP="00CC237C">
      <w:pPr>
        <w:pStyle w:val="Noteshead"/>
      </w:pPr>
      <w:r w:rsidRPr="00CC237C">
        <w:t>Notes:</w:t>
      </w:r>
    </w:p>
    <w:p w14:paraId="4711B2CC" w14:textId="77777777" w:rsidR="00CC237C" w:rsidRPr="00CC237C" w:rsidRDefault="00CC237C" w:rsidP="00CC237C">
      <w:pPr>
        <w:pStyle w:val="Noteslistabc"/>
        <w:numPr>
          <w:ilvl w:val="0"/>
          <w:numId w:val="78"/>
        </w:numPr>
        <w:ind w:left="227" w:hanging="227"/>
      </w:pPr>
      <w:r w:rsidRPr="00CC237C">
        <w:t xml:space="preserve">Leasehold improvements are included in this balance. </w:t>
      </w:r>
    </w:p>
    <w:p w14:paraId="0D0523E3" w14:textId="77777777" w:rsidR="00CC237C" w:rsidRPr="00CC237C" w:rsidRDefault="00CC237C" w:rsidP="00CC237C">
      <w:pPr>
        <w:pStyle w:val="Noteslistabc"/>
      </w:pPr>
      <w:r w:rsidRPr="00CC237C">
        <w:t>These heritage assets cannot be modified or disposed of without formal Ministerial approval.</w:t>
      </w:r>
    </w:p>
    <w:p w14:paraId="79598B9A" w14:textId="77777777" w:rsidR="00CC237C" w:rsidRDefault="00CC237C" w:rsidP="00CC237C">
      <w:pPr>
        <w:rPr>
          <w:lang w:val="en-US"/>
        </w:rPr>
      </w:pPr>
    </w:p>
    <w:p w14:paraId="193E84E6" w14:textId="35CFA0D3" w:rsidR="00CC237C" w:rsidRPr="00CC237C" w:rsidRDefault="00CC237C" w:rsidP="00CC237C">
      <w:pPr>
        <w:rPr>
          <w:lang w:val="en-US"/>
        </w:rPr>
      </w:pPr>
      <w:r w:rsidRPr="00CC237C">
        <w:rPr>
          <w:lang w:val="en-US"/>
        </w:rPr>
        <w:t>The following tables are subsets of buildings, and plant and equipment by right-of-use assets.</w:t>
      </w:r>
    </w:p>
    <w:p w14:paraId="0E7D1F55" w14:textId="77777777" w:rsidR="00CC237C" w:rsidRPr="00CC237C" w:rsidRDefault="00CC237C" w:rsidP="00CC237C">
      <w:pPr>
        <w:pStyle w:val="Heading3"/>
      </w:pPr>
      <w:bookmarkStart w:id="89" w:name="_5.1(a)__Total"/>
      <w:bookmarkEnd w:id="89"/>
      <w:r w:rsidRPr="00CC237C">
        <w:t>5.1(a)  Total Right-of-Use Assets: Buildings, Plant, Equipment and Vehicles</w:t>
      </w:r>
    </w:p>
    <w:tbl>
      <w:tblPr>
        <w:tblStyle w:val="TableGrid"/>
        <w:tblW w:w="0" w:type="auto"/>
        <w:tblLayout w:type="fixed"/>
        <w:tblLook w:val="0060" w:firstRow="1" w:lastRow="1" w:firstColumn="0" w:lastColumn="0" w:noHBand="0" w:noVBand="0"/>
      </w:tblPr>
      <w:tblGrid>
        <w:gridCol w:w="3544"/>
        <w:gridCol w:w="992"/>
        <w:gridCol w:w="1276"/>
        <w:gridCol w:w="992"/>
        <w:gridCol w:w="993"/>
        <w:gridCol w:w="1275"/>
        <w:gridCol w:w="1133"/>
      </w:tblGrid>
      <w:tr w:rsidR="00CC237C" w:rsidRPr="00CC237C" w14:paraId="088BE28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single" w:sz="4" w:space="0" w:color="274B93"/>
            </w:tcBorders>
          </w:tcPr>
          <w:p w14:paraId="7127C70F" w14:textId="77777777" w:rsidR="00CC237C" w:rsidRPr="00CC237C" w:rsidRDefault="00CC237C" w:rsidP="00CC237C">
            <w:pPr>
              <w:pStyle w:val="Tablebody"/>
            </w:pPr>
          </w:p>
        </w:tc>
        <w:tc>
          <w:tcPr>
            <w:tcW w:w="992" w:type="dxa"/>
            <w:tcBorders>
              <w:top w:val="single" w:sz="4" w:space="0" w:color="274B93"/>
              <w:bottom w:val="single" w:sz="4" w:space="0" w:color="274B93"/>
            </w:tcBorders>
          </w:tcPr>
          <w:p w14:paraId="1E0C79B8" w14:textId="77777777" w:rsidR="00CC237C" w:rsidRPr="00CC237C" w:rsidRDefault="00CC237C" w:rsidP="00CC237C">
            <w:pPr>
              <w:pStyle w:val="Tablebody"/>
              <w:jc w:val="right"/>
            </w:pPr>
          </w:p>
        </w:tc>
        <w:tc>
          <w:tcPr>
            <w:tcW w:w="1276" w:type="dxa"/>
            <w:tcBorders>
              <w:top w:val="single" w:sz="4" w:space="0" w:color="274B93"/>
              <w:bottom w:val="single" w:sz="4" w:space="0" w:color="274B93"/>
            </w:tcBorders>
          </w:tcPr>
          <w:p w14:paraId="5FA657A4" w14:textId="77777777" w:rsidR="00CC237C" w:rsidRPr="00CC237C" w:rsidRDefault="00CC237C" w:rsidP="00CC237C">
            <w:pPr>
              <w:pStyle w:val="Tablebody"/>
              <w:jc w:val="right"/>
            </w:pPr>
          </w:p>
        </w:tc>
        <w:tc>
          <w:tcPr>
            <w:tcW w:w="992" w:type="dxa"/>
            <w:tcBorders>
              <w:top w:val="single" w:sz="4" w:space="0" w:color="274B93"/>
              <w:bottom w:val="single" w:sz="4" w:space="0" w:color="274B93"/>
            </w:tcBorders>
          </w:tcPr>
          <w:p w14:paraId="0B7D1994" w14:textId="77777777" w:rsidR="00CC237C" w:rsidRPr="00CC237C" w:rsidRDefault="00CC237C" w:rsidP="00CC237C">
            <w:pPr>
              <w:pStyle w:val="Tablebody"/>
              <w:jc w:val="right"/>
            </w:pPr>
          </w:p>
        </w:tc>
        <w:tc>
          <w:tcPr>
            <w:tcW w:w="993" w:type="dxa"/>
            <w:tcBorders>
              <w:top w:val="single" w:sz="4" w:space="0" w:color="274B93"/>
              <w:bottom w:val="single" w:sz="4" w:space="0" w:color="274B93"/>
            </w:tcBorders>
          </w:tcPr>
          <w:p w14:paraId="594B04ED" w14:textId="77777777" w:rsidR="00CC237C" w:rsidRPr="00CC237C" w:rsidRDefault="00CC237C" w:rsidP="00CC237C">
            <w:pPr>
              <w:pStyle w:val="Tablebody"/>
              <w:jc w:val="right"/>
            </w:pPr>
          </w:p>
        </w:tc>
        <w:tc>
          <w:tcPr>
            <w:tcW w:w="1275" w:type="dxa"/>
            <w:tcBorders>
              <w:top w:val="single" w:sz="4" w:space="0" w:color="274B93"/>
              <w:bottom w:val="single" w:sz="4" w:space="0" w:color="274B93"/>
            </w:tcBorders>
          </w:tcPr>
          <w:p w14:paraId="2E08E0D9" w14:textId="77777777" w:rsidR="00CC237C" w:rsidRPr="00CC237C" w:rsidRDefault="00CC237C" w:rsidP="00CC237C">
            <w:pPr>
              <w:pStyle w:val="Tablebody"/>
              <w:jc w:val="right"/>
            </w:pPr>
          </w:p>
        </w:tc>
        <w:tc>
          <w:tcPr>
            <w:tcW w:w="1133" w:type="dxa"/>
            <w:tcBorders>
              <w:top w:val="single" w:sz="4" w:space="0" w:color="274B93"/>
              <w:bottom w:val="single" w:sz="4" w:space="0" w:color="274B93"/>
            </w:tcBorders>
          </w:tcPr>
          <w:p w14:paraId="25A6BC20" w14:textId="77777777" w:rsidR="00CC237C" w:rsidRPr="00CC237C" w:rsidRDefault="00CC237C" w:rsidP="00CC237C">
            <w:pPr>
              <w:pStyle w:val="Tablebody"/>
              <w:jc w:val="right"/>
              <w:rPr>
                <w:lang w:val="en-US"/>
              </w:rPr>
            </w:pPr>
            <w:r w:rsidRPr="00CC237C">
              <w:rPr>
                <w:lang w:val="en-US"/>
              </w:rPr>
              <w:t>($ thousand)</w:t>
            </w:r>
          </w:p>
        </w:tc>
      </w:tr>
      <w:tr w:rsidR="00CC237C" w:rsidRPr="00CC237C" w14:paraId="5413E76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single" w:sz="4" w:space="0" w:color="274B93"/>
            </w:tcBorders>
          </w:tcPr>
          <w:p w14:paraId="797F2DA3" w14:textId="77777777" w:rsidR="00CC237C" w:rsidRPr="00CC237C" w:rsidRDefault="00CC237C" w:rsidP="00CC237C">
            <w:pPr>
              <w:pStyle w:val="Tablebody"/>
            </w:pPr>
          </w:p>
        </w:tc>
        <w:tc>
          <w:tcPr>
            <w:tcW w:w="3260" w:type="dxa"/>
            <w:gridSpan w:val="3"/>
            <w:tcBorders>
              <w:top w:val="single" w:sz="4" w:space="0" w:color="274B93"/>
              <w:bottom w:val="single" w:sz="4" w:space="0" w:color="274B93"/>
            </w:tcBorders>
          </w:tcPr>
          <w:p w14:paraId="1F06AE11" w14:textId="77777777" w:rsidR="00CC237C" w:rsidRPr="00CC237C" w:rsidRDefault="00CC237C" w:rsidP="00CC237C">
            <w:pPr>
              <w:pStyle w:val="Tablebody"/>
              <w:jc w:val="right"/>
              <w:rPr>
                <w:lang w:val="en-US"/>
              </w:rPr>
            </w:pPr>
            <w:r w:rsidRPr="00CC237C">
              <w:rPr>
                <w:lang w:val="en-US"/>
              </w:rPr>
              <w:t>2025</w:t>
            </w:r>
          </w:p>
        </w:tc>
        <w:tc>
          <w:tcPr>
            <w:tcW w:w="3401" w:type="dxa"/>
            <w:gridSpan w:val="3"/>
            <w:tcBorders>
              <w:top w:val="single" w:sz="4" w:space="0" w:color="274B93"/>
              <w:bottom w:val="single" w:sz="4" w:space="0" w:color="274B93"/>
            </w:tcBorders>
          </w:tcPr>
          <w:p w14:paraId="5E509293" w14:textId="77777777" w:rsidR="00CC237C" w:rsidRPr="00CC237C" w:rsidRDefault="00CC237C" w:rsidP="00CC237C">
            <w:pPr>
              <w:pStyle w:val="Tablebody"/>
              <w:jc w:val="right"/>
              <w:rPr>
                <w:lang w:val="en-US"/>
              </w:rPr>
            </w:pPr>
            <w:r w:rsidRPr="00CC237C">
              <w:rPr>
                <w:lang w:val="en-US"/>
              </w:rPr>
              <w:t>2024</w:t>
            </w:r>
          </w:p>
        </w:tc>
      </w:tr>
      <w:tr w:rsidR="00CC237C" w:rsidRPr="00CC237C" w14:paraId="0D1A3EB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dotted" w:sz="4" w:space="0" w:color="274B93"/>
            </w:tcBorders>
          </w:tcPr>
          <w:p w14:paraId="1AA1E1CB" w14:textId="77777777" w:rsidR="00CC237C" w:rsidRPr="00CC237C" w:rsidRDefault="00CC237C" w:rsidP="00CC237C">
            <w:pPr>
              <w:pStyle w:val="Tablebody"/>
            </w:pPr>
          </w:p>
        </w:tc>
        <w:tc>
          <w:tcPr>
            <w:tcW w:w="992" w:type="dxa"/>
            <w:tcBorders>
              <w:top w:val="single" w:sz="4" w:space="0" w:color="274B93"/>
              <w:bottom w:val="dotted" w:sz="4" w:space="0" w:color="274B93"/>
            </w:tcBorders>
          </w:tcPr>
          <w:p w14:paraId="4F5FEE21" w14:textId="77777777" w:rsidR="00CC237C" w:rsidRPr="00CC237C" w:rsidRDefault="00CC237C" w:rsidP="00CC237C">
            <w:pPr>
              <w:pStyle w:val="Tablebody"/>
              <w:jc w:val="right"/>
              <w:rPr>
                <w:lang w:val="en-US"/>
              </w:rPr>
            </w:pPr>
            <w:r w:rsidRPr="00CC237C">
              <w:rPr>
                <w:lang w:val="en-US"/>
              </w:rPr>
              <w:t>Gross Carrying Amount</w:t>
            </w:r>
          </w:p>
        </w:tc>
        <w:tc>
          <w:tcPr>
            <w:tcW w:w="1276" w:type="dxa"/>
            <w:tcBorders>
              <w:top w:val="single" w:sz="4" w:space="0" w:color="274B93"/>
              <w:bottom w:val="dotted" w:sz="4" w:space="0" w:color="274B93"/>
            </w:tcBorders>
          </w:tcPr>
          <w:p w14:paraId="2E3F4979" w14:textId="77777777" w:rsidR="00CC237C" w:rsidRPr="00CC237C" w:rsidRDefault="00CC237C" w:rsidP="00CC237C">
            <w:pPr>
              <w:pStyle w:val="Tablebody"/>
              <w:jc w:val="right"/>
              <w:rPr>
                <w:lang w:val="en-US"/>
              </w:rPr>
            </w:pPr>
            <w:r w:rsidRPr="00CC237C">
              <w:rPr>
                <w:lang w:val="en-US"/>
              </w:rPr>
              <w:t>Accumulated Depreciation</w:t>
            </w:r>
          </w:p>
        </w:tc>
        <w:tc>
          <w:tcPr>
            <w:tcW w:w="992" w:type="dxa"/>
            <w:tcBorders>
              <w:top w:val="single" w:sz="4" w:space="0" w:color="274B93"/>
              <w:bottom w:val="dotted" w:sz="4" w:space="0" w:color="274B93"/>
            </w:tcBorders>
          </w:tcPr>
          <w:p w14:paraId="4CF2667F" w14:textId="77777777" w:rsidR="00CC237C" w:rsidRPr="00CC237C" w:rsidRDefault="00CC237C" w:rsidP="00CC237C">
            <w:pPr>
              <w:pStyle w:val="Tablebody"/>
              <w:jc w:val="right"/>
              <w:rPr>
                <w:lang w:val="en-US"/>
              </w:rPr>
            </w:pPr>
            <w:r w:rsidRPr="00CC237C">
              <w:rPr>
                <w:lang w:val="en-US"/>
              </w:rPr>
              <w:t>Net Carrying Amount</w:t>
            </w:r>
          </w:p>
        </w:tc>
        <w:tc>
          <w:tcPr>
            <w:tcW w:w="993" w:type="dxa"/>
            <w:tcBorders>
              <w:top w:val="single" w:sz="4" w:space="0" w:color="274B93"/>
              <w:bottom w:val="dotted" w:sz="4" w:space="0" w:color="274B93"/>
            </w:tcBorders>
          </w:tcPr>
          <w:p w14:paraId="0A52F12E" w14:textId="77777777" w:rsidR="00CC237C" w:rsidRPr="00CC237C" w:rsidRDefault="00CC237C" w:rsidP="00CC237C">
            <w:pPr>
              <w:pStyle w:val="Tablebody"/>
              <w:jc w:val="right"/>
              <w:rPr>
                <w:lang w:val="en-US"/>
              </w:rPr>
            </w:pPr>
            <w:r w:rsidRPr="00CC237C">
              <w:rPr>
                <w:lang w:val="en-US"/>
              </w:rPr>
              <w:t>Gross Carrying Amount</w:t>
            </w:r>
          </w:p>
        </w:tc>
        <w:tc>
          <w:tcPr>
            <w:tcW w:w="1275" w:type="dxa"/>
            <w:tcBorders>
              <w:top w:val="single" w:sz="4" w:space="0" w:color="274B93"/>
              <w:bottom w:val="dotted" w:sz="4" w:space="0" w:color="274B93"/>
            </w:tcBorders>
          </w:tcPr>
          <w:p w14:paraId="2AFB196D" w14:textId="77777777" w:rsidR="00CC237C" w:rsidRPr="00CC237C" w:rsidRDefault="00CC237C" w:rsidP="00CC237C">
            <w:pPr>
              <w:pStyle w:val="Tablebody"/>
              <w:jc w:val="right"/>
              <w:rPr>
                <w:lang w:val="en-US"/>
              </w:rPr>
            </w:pPr>
            <w:r w:rsidRPr="00CC237C">
              <w:rPr>
                <w:lang w:val="en-US"/>
              </w:rPr>
              <w:t>Accumulated Depreciation</w:t>
            </w:r>
          </w:p>
        </w:tc>
        <w:tc>
          <w:tcPr>
            <w:tcW w:w="1133" w:type="dxa"/>
            <w:tcBorders>
              <w:top w:val="single" w:sz="4" w:space="0" w:color="274B93"/>
              <w:bottom w:val="dotted" w:sz="4" w:space="0" w:color="274B93"/>
            </w:tcBorders>
          </w:tcPr>
          <w:p w14:paraId="7E0B2869" w14:textId="77777777" w:rsidR="00CC237C" w:rsidRPr="00CC237C" w:rsidRDefault="00CC237C" w:rsidP="00CC237C">
            <w:pPr>
              <w:pStyle w:val="Tablebody"/>
              <w:jc w:val="right"/>
              <w:rPr>
                <w:lang w:val="en-US"/>
              </w:rPr>
            </w:pPr>
            <w:r w:rsidRPr="00CC237C">
              <w:rPr>
                <w:lang w:val="en-US"/>
              </w:rPr>
              <w:t>Net Carrying Amount</w:t>
            </w:r>
          </w:p>
        </w:tc>
      </w:tr>
      <w:tr w:rsidR="00CC237C" w:rsidRPr="00CC237C" w14:paraId="4607D53A" w14:textId="77777777" w:rsidTr="00F36A52">
        <w:trPr>
          <w:trHeight w:val="170"/>
        </w:trPr>
        <w:tc>
          <w:tcPr>
            <w:tcW w:w="3544" w:type="dxa"/>
            <w:tcBorders>
              <w:top w:val="dotted" w:sz="4" w:space="0" w:color="274B93"/>
            </w:tcBorders>
          </w:tcPr>
          <w:p w14:paraId="42E545B4" w14:textId="77777777" w:rsidR="00CC237C" w:rsidRPr="00CC237C" w:rsidRDefault="00CC237C" w:rsidP="00CC237C">
            <w:pPr>
              <w:pStyle w:val="Tablebody"/>
              <w:rPr>
                <w:lang w:val="en-US"/>
              </w:rPr>
            </w:pPr>
            <w:r w:rsidRPr="00CC237C">
              <w:rPr>
                <w:lang w:val="en-US"/>
              </w:rPr>
              <w:t>Land</w:t>
            </w:r>
          </w:p>
        </w:tc>
        <w:tc>
          <w:tcPr>
            <w:tcW w:w="992" w:type="dxa"/>
            <w:tcBorders>
              <w:top w:val="dotted" w:sz="4" w:space="0" w:color="274B93"/>
            </w:tcBorders>
            <w:shd w:val="clear" w:color="auto" w:fill="F2F2F2" w:themeFill="background1" w:themeFillShade="F2"/>
          </w:tcPr>
          <w:p w14:paraId="70AFE5F3" w14:textId="77777777" w:rsidR="00CC237C" w:rsidRPr="00CC237C" w:rsidRDefault="00CC237C" w:rsidP="00CC237C">
            <w:pPr>
              <w:pStyle w:val="Tablebody"/>
              <w:jc w:val="right"/>
              <w:rPr>
                <w:lang w:val="en-US"/>
              </w:rPr>
            </w:pPr>
            <w:r w:rsidRPr="00CC237C">
              <w:rPr>
                <w:lang w:val="en-US"/>
              </w:rPr>
              <w:t xml:space="preserve">14,958 </w:t>
            </w:r>
          </w:p>
        </w:tc>
        <w:tc>
          <w:tcPr>
            <w:tcW w:w="1276" w:type="dxa"/>
            <w:tcBorders>
              <w:top w:val="dotted" w:sz="4" w:space="0" w:color="274B93"/>
            </w:tcBorders>
            <w:shd w:val="clear" w:color="auto" w:fill="F2F2F2" w:themeFill="background1" w:themeFillShade="F2"/>
          </w:tcPr>
          <w:p w14:paraId="27159A22" w14:textId="77777777" w:rsidR="00CC237C" w:rsidRPr="00CC237C" w:rsidRDefault="00CC237C" w:rsidP="00CC237C">
            <w:pPr>
              <w:pStyle w:val="Tablebody"/>
              <w:jc w:val="right"/>
              <w:rPr>
                <w:lang w:val="en-US"/>
              </w:rPr>
            </w:pPr>
            <w:r w:rsidRPr="00CC237C">
              <w:rPr>
                <w:lang w:val="en-US"/>
              </w:rPr>
              <w:t xml:space="preserve">3,165 </w:t>
            </w:r>
          </w:p>
        </w:tc>
        <w:tc>
          <w:tcPr>
            <w:tcW w:w="992" w:type="dxa"/>
            <w:tcBorders>
              <w:top w:val="dotted" w:sz="4" w:space="0" w:color="274B93"/>
            </w:tcBorders>
            <w:shd w:val="clear" w:color="auto" w:fill="F2F2F2" w:themeFill="background1" w:themeFillShade="F2"/>
          </w:tcPr>
          <w:p w14:paraId="02C6D1C3" w14:textId="77777777" w:rsidR="00CC237C" w:rsidRPr="00CC237C" w:rsidRDefault="00CC237C" w:rsidP="00CC237C">
            <w:pPr>
              <w:pStyle w:val="Tablebody"/>
              <w:jc w:val="right"/>
              <w:rPr>
                <w:lang w:val="en-US"/>
              </w:rPr>
            </w:pPr>
            <w:r w:rsidRPr="00CC237C">
              <w:rPr>
                <w:lang w:val="en-US"/>
              </w:rPr>
              <w:t xml:space="preserve">11,793 </w:t>
            </w:r>
          </w:p>
        </w:tc>
        <w:tc>
          <w:tcPr>
            <w:tcW w:w="993" w:type="dxa"/>
            <w:tcBorders>
              <w:top w:val="dotted" w:sz="4" w:space="0" w:color="274B93"/>
            </w:tcBorders>
          </w:tcPr>
          <w:p w14:paraId="2069DD4A" w14:textId="77777777" w:rsidR="00CC237C" w:rsidRPr="00CC237C" w:rsidRDefault="00CC237C" w:rsidP="00CC237C">
            <w:pPr>
              <w:pStyle w:val="Tablebody"/>
              <w:jc w:val="right"/>
              <w:rPr>
                <w:lang w:val="en-US"/>
              </w:rPr>
            </w:pPr>
            <w:r w:rsidRPr="00CC237C">
              <w:rPr>
                <w:lang w:val="en-US"/>
              </w:rPr>
              <w:t xml:space="preserve">14,958 </w:t>
            </w:r>
          </w:p>
        </w:tc>
        <w:tc>
          <w:tcPr>
            <w:tcW w:w="1275" w:type="dxa"/>
            <w:tcBorders>
              <w:top w:val="dotted" w:sz="4" w:space="0" w:color="274B93"/>
            </w:tcBorders>
          </w:tcPr>
          <w:p w14:paraId="185B2340" w14:textId="77777777" w:rsidR="00CC237C" w:rsidRPr="00CC237C" w:rsidRDefault="00CC237C" w:rsidP="00CC237C">
            <w:pPr>
              <w:pStyle w:val="Tablebody"/>
              <w:jc w:val="right"/>
              <w:rPr>
                <w:lang w:val="en-US"/>
              </w:rPr>
            </w:pPr>
            <w:r w:rsidRPr="00CC237C">
              <w:rPr>
                <w:lang w:val="en-US"/>
              </w:rPr>
              <w:t xml:space="preserve">2,521 </w:t>
            </w:r>
          </w:p>
        </w:tc>
        <w:tc>
          <w:tcPr>
            <w:tcW w:w="1133" w:type="dxa"/>
            <w:tcBorders>
              <w:top w:val="dotted" w:sz="4" w:space="0" w:color="274B93"/>
            </w:tcBorders>
          </w:tcPr>
          <w:p w14:paraId="7B63FDAD" w14:textId="77777777" w:rsidR="00CC237C" w:rsidRPr="00CC237C" w:rsidRDefault="00CC237C" w:rsidP="00CC237C">
            <w:pPr>
              <w:pStyle w:val="Tablebody"/>
              <w:jc w:val="right"/>
              <w:rPr>
                <w:lang w:val="en-US"/>
              </w:rPr>
            </w:pPr>
            <w:r w:rsidRPr="00CC237C">
              <w:rPr>
                <w:lang w:val="en-US"/>
              </w:rPr>
              <w:t xml:space="preserve">12,437 </w:t>
            </w:r>
          </w:p>
        </w:tc>
      </w:tr>
      <w:tr w:rsidR="00CC237C" w:rsidRPr="00CC237C" w14:paraId="071A7AD4" w14:textId="77777777" w:rsidTr="00F36A52">
        <w:trPr>
          <w:trHeight w:val="170"/>
        </w:trPr>
        <w:tc>
          <w:tcPr>
            <w:tcW w:w="3544" w:type="dxa"/>
          </w:tcPr>
          <w:p w14:paraId="358BE3D1" w14:textId="77777777" w:rsidR="00CC237C" w:rsidRPr="00CC237C" w:rsidRDefault="00CC237C" w:rsidP="00CC237C">
            <w:pPr>
              <w:pStyle w:val="Tablebody"/>
              <w:rPr>
                <w:lang w:val="en-US"/>
              </w:rPr>
            </w:pPr>
            <w:r w:rsidRPr="00CC237C">
              <w:rPr>
                <w:lang w:val="en-US"/>
              </w:rPr>
              <w:t>Buildings</w:t>
            </w:r>
          </w:p>
        </w:tc>
        <w:tc>
          <w:tcPr>
            <w:tcW w:w="992" w:type="dxa"/>
            <w:shd w:val="clear" w:color="auto" w:fill="F2F2F2" w:themeFill="background1" w:themeFillShade="F2"/>
          </w:tcPr>
          <w:p w14:paraId="52AFA948" w14:textId="77777777" w:rsidR="00CC237C" w:rsidRPr="00CC237C" w:rsidRDefault="00CC237C" w:rsidP="00CC237C">
            <w:pPr>
              <w:pStyle w:val="Tablebody"/>
              <w:jc w:val="right"/>
              <w:rPr>
                <w:lang w:val="en-US"/>
              </w:rPr>
            </w:pPr>
            <w:r w:rsidRPr="00CC237C">
              <w:rPr>
                <w:lang w:val="en-US"/>
              </w:rPr>
              <w:t xml:space="preserve">1,715,284 </w:t>
            </w:r>
          </w:p>
        </w:tc>
        <w:tc>
          <w:tcPr>
            <w:tcW w:w="1276" w:type="dxa"/>
            <w:shd w:val="clear" w:color="auto" w:fill="F2F2F2" w:themeFill="background1" w:themeFillShade="F2"/>
          </w:tcPr>
          <w:p w14:paraId="37FE1FA0" w14:textId="77777777" w:rsidR="00CC237C" w:rsidRPr="00CC237C" w:rsidRDefault="00CC237C" w:rsidP="00CC237C">
            <w:pPr>
              <w:pStyle w:val="Tablebody"/>
              <w:jc w:val="right"/>
              <w:rPr>
                <w:lang w:val="en-US"/>
              </w:rPr>
            </w:pPr>
            <w:r w:rsidRPr="00CC237C">
              <w:rPr>
                <w:lang w:val="en-US"/>
              </w:rPr>
              <w:t xml:space="preserve">399,499 </w:t>
            </w:r>
          </w:p>
        </w:tc>
        <w:tc>
          <w:tcPr>
            <w:tcW w:w="992" w:type="dxa"/>
            <w:shd w:val="clear" w:color="auto" w:fill="F2F2F2" w:themeFill="background1" w:themeFillShade="F2"/>
          </w:tcPr>
          <w:p w14:paraId="2B100941" w14:textId="77777777" w:rsidR="00CC237C" w:rsidRPr="00CC237C" w:rsidRDefault="00CC237C" w:rsidP="00CC237C">
            <w:pPr>
              <w:pStyle w:val="Tablebody"/>
              <w:jc w:val="right"/>
              <w:rPr>
                <w:lang w:val="en-US"/>
              </w:rPr>
            </w:pPr>
            <w:r w:rsidRPr="00CC237C">
              <w:rPr>
                <w:lang w:val="en-US"/>
              </w:rPr>
              <w:t xml:space="preserve">1,315,785 </w:t>
            </w:r>
          </w:p>
        </w:tc>
        <w:tc>
          <w:tcPr>
            <w:tcW w:w="993" w:type="dxa"/>
          </w:tcPr>
          <w:p w14:paraId="213FCB12" w14:textId="77777777" w:rsidR="00CC237C" w:rsidRPr="00CC237C" w:rsidRDefault="00CC237C" w:rsidP="00CC237C">
            <w:pPr>
              <w:pStyle w:val="Tablebody"/>
              <w:jc w:val="right"/>
              <w:rPr>
                <w:lang w:val="en-US"/>
              </w:rPr>
            </w:pPr>
            <w:r w:rsidRPr="00CC237C">
              <w:rPr>
                <w:lang w:val="en-US"/>
              </w:rPr>
              <w:t xml:space="preserve">1,698,679 </w:t>
            </w:r>
          </w:p>
        </w:tc>
        <w:tc>
          <w:tcPr>
            <w:tcW w:w="1275" w:type="dxa"/>
          </w:tcPr>
          <w:p w14:paraId="275E3DD1" w14:textId="77777777" w:rsidR="00CC237C" w:rsidRPr="00CC237C" w:rsidRDefault="00CC237C" w:rsidP="00CC237C">
            <w:pPr>
              <w:pStyle w:val="Tablebody"/>
              <w:jc w:val="right"/>
              <w:rPr>
                <w:lang w:val="en-US"/>
              </w:rPr>
            </w:pPr>
            <w:r w:rsidRPr="00CC237C">
              <w:rPr>
                <w:lang w:val="en-US"/>
              </w:rPr>
              <w:t xml:space="preserve">325,171 </w:t>
            </w:r>
          </w:p>
        </w:tc>
        <w:tc>
          <w:tcPr>
            <w:tcW w:w="1133" w:type="dxa"/>
          </w:tcPr>
          <w:p w14:paraId="65765151" w14:textId="77777777" w:rsidR="00CC237C" w:rsidRPr="00CC237C" w:rsidRDefault="00CC237C" w:rsidP="00CC237C">
            <w:pPr>
              <w:pStyle w:val="Tablebody"/>
              <w:jc w:val="right"/>
              <w:rPr>
                <w:lang w:val="en-US"/>
              </w:rPr>
            </w:pPr>
            <w:r w:rsidRPr="00CC237C">
              <w:rPr>
                <w:lang w:val="en-US"/>
              </w:rPr>
              <w:t xml:space="preserve">1,373,508 </w:t>
            </w:r>
          </w:p>
        </w:tc>
      </w:tr>
      <w:tr w:rsidR="00CC237C" w:rsidRPr="00CC237C" w14:paraId="65275A95" w14:textId="77777777" w:rsidTr="00F36A52">
        <w:trPr>
          <w:trHeight w:val="170"/>
        </w:trPr>
        <w:tc>
          <w:tcPr>
            <w:tcW w:w="3544" w:type="dxa"/>
            <w:tcBorders>
              <w:bottom w:val="dotted" w:sz="4" w:space="0" w:color="274B93"/>
            </w:tcBorders>
          </w:tcPr>
          <w:p w14:paraId="1DE6C7CC" w14:textId="77777777" w:rsidR="00CC237C" w:rsidRPr="00CC237C" w:rsidRDefault="00CC237C" w:rsidP="00CC237C">
            <w:pPr>
              <w:pStyle w:val="Tablebody"/>
              <w:rPr>
                <w:lang w:val="en-US"/>
              </w:rPr>
            </w:pPr>
            <w:r w:rsidRPr="00CC237C">
              <w:rPr>
                <w:lang w:val="en-US"/>
              </w:rPr>
              <w:t>Aviation</w:t>
            </w:r>
          </w:p>
        </w:tc>
        <w:tc>
          <w:tcPr>
            <w:tcW w:w="992" w:type="dxa"/>
            <w:tcBorders>
              <w:bottom w:val="dotted" w:sz="4" w:space="0" w:color="274B93"/>
            </w:tcBorders>
            <w:shd w:val="clear" w:color="auto" w:fill="F2F2F2" w:themeFill="background1" w:themeFillShade="F2"/>
          </w:tcPr>
          <w:p w14:paraId="398B9A1A" w14:textId="77777777" w:rsidR="00CC237C" w:rsidRPr="00CC237C" w:rsidRDefault="00CC237C" w:rsidP="00CC237C">
            <w:pPr>
              <w:pStyle w:val="Tablebody"/>
              <w:jc w:val="right"/>
              <w:rPr>
                <w:lang w:val="en-US"/>
              </w:rPr>
            </w:pPr>
            <w:r w:rsidRPr="00CC237C">
              <w:rPr>
                <w:lang w:val="en-US"/>
              </w:rPr>
              <w:t xml:space="preserve">143,829 </w:t>
            </w:r>
          </w:p>
        </w:tc>
        <w:tc>
          <w:tcPr>
            <w:tcW w:w="1276" w:type="dxa"/>
            <w:tcBorders>
              <w:bottom w:val="dotted" w:sz="4" w:space="0" w:color="274B93"/>
            </w:tcBorders>
            <w:shd w:val="clear" w:color="auto" w:fill="F2F2F2" w:themeFill="background1" w:themeFillShade="F2"/>
          </w:tcPr>
          <w:p w14:paraId="3BA3ABBD" w14:textId="77777777" w:rsidR="00CC237C" w:rsidRPr="00CC237C" w:rsidRDefault="00CC237C" w:rsidP="00CC237C">
            <w:pPr>
              <w:pStyle w:val="Tablebody"/>
              <w:jc w:val="right"/>
              <w:rPr>
                <w:lang w:val="en-US"/>
              </w:rPr>
            </w:pPr>
            <w:r w:rsidRPr="00CC237C">
              <w:rPr>
                <w:lang w:val="en-US"/>
              </w:rPr>
              <w:t xml:space="preserve">80,979 </w:t>
            </w:r>
          </w:p>
        </w:tc>
        <w:tc>
          <w:tcPr>
            <w:tcW w:w="992" w:type="dxa"/>
            <w:tcBorders>
              <w:bottom w:val="dotted" w:sz="4" w:space="0" w:color="274B93"/>
            </w:tcBorders>
            <w:shd w:val="clear" w:color="auto" w:fill="F2F2F2" w:themeFill="background1" w:themeFillShade="F2"/>
          </w:tcPr>
          <w:p w14:paraId="110058C4" w14:textId="77777777" w:rsidR="00CC237C" w:rsidRPr="00CC237C" w:rsidRDefault="00CC237C" w:rsidP="00CC237C">
            <w:pPr>
              <w:pStyle w:val="Tablebody"/>
              <w:jc w:val="right"/>
              <w:rPr>
                <w:lang w:val="en-US"/>
              </w:rPr>
            </w:pPr>
            <w:r w:rsidRPr="00CC237C">
              <w:rPr>
                <w:lang w:val="en-US"/>
              </w:rPr>
              <w:t xml:space="preserve">62,850 </w:t>
            </w:r>
          </w:p>
        </w:tc>
        <w:tc>
          <w:tcPr>
            <w:tcW w:w="993" w:type="dxa"/>
            <w:tcBorders>
              <w:bottom w:val="dotted" w:sz="4" w:space="0" w:color="274B93"/>
            </w:tcBorders>
          </w:tcPr>
          <w:p w14:paraId="555A0848" w14:textId="77777777" w:rsidR="00CC237C" w:rsidRPr="00CC237C" w:rsidRDefault="00CC237C" w:rsidP="00CC237C">
            <w:pPr>
              <w:pStyle w:val="Tablebody"/>
              <w:jc w:val="right"/>
              <w:rPr>
                <w:lang w:val="en-US"/>
              </w:rPr>
            </w:pPr>
            <w:r w:rsidRPr="00CC237C">
              <w:rPr>
                <w:lang w:val="en-US"/>
              </w:rPr>
              <w:t xml:space="preserve">143,829 </w:t>
            </w:r>
          </w:p>
        </w:tc>
        <w:tc>
          <w:tcPr>
            <w:tcW w:w="1275" w:type="dxa"/>
            <w:tcBorders>
              <w:bottom w:val="dotted" w:sz="4" w:space="0" w:color="274B93"/>
            </w:tcBorders>
          </w:tcPr>
          <w:p w14:paraId="79FC8B05" w14:textId="77777777" w:rsidR="00CC237C" w:rsidRPr="00CC237C" w:rsidRDefault="00CC237C" w:rsidP="00CC237C">
            <w:pPr>
              <w:pStyle w:val="Tablebody"/>
              <w:jc w:val="right"/>
              <w:rPr>
                <w:lang w:val="en-US"/>
              </w:rPr>
            </w:pPr>
            <w:r w:rsidRPr="00CC237C">
              <w:rPr>
                <w:lang w:val="en-US"/>
              </w:rPr>
              <w:t xml:space="preserve">67,404 </w:t>
            </w:r>
          </w:p>
        </w:tc>
        <w:tc>
          <w:tcPr>
            <w:tcW w:w="1133" w:type="dxa"/>
            <w:tcBorders>
              <w:bottom w:val="dotted" w:sz="4" w:space="0" w:color="274B93"/>
            </w:tcBorders>
          </w:tcPr>
          <w:p w14:paraId="686E28FD" w14:textId="77777777" w:rsidR="00CC237C" w:rsidRPr="00CC237C" w:rsidRDefault="00CC237C" w:rsidP="00CC237C">
            <w:pPr>
              <w:pStyle w:val="Tablebody"/>
              <w:jc w:val="right"/>
              <w:rPr>
                <w:lang w:val="en-US"/>
              </w:rPr>
            </w:pPr>
            <w:r w:rsidRPr="00CC237C">
              <w:rPr>
                <w:lang w:val="en-US"/>
              </w:rPr>
              <w:t xml:space="preserve">76,425 </w:t>
            </w:r>
          </w:p>
        </w:tc>
      </w:tr>
      <w:tr w:rsidR="00CC237C" w:rsidRPr="00CC237C" w14:paraId="12D7DE3E" w14:textId="77777777" w:rsidTr="00F36A52">
        <w:trPr>
          <w:trHeight w:val="170"/>
        </w:trPr>
        <w:tc>
          <w:tcPr>
            <w:tcW w:w="3544" w:type="dxa"/>
            <w:tcBorders>
              <w:top w:val="dotted" w:sz="4" w:space="0" w:color="274B93"/>
              <w:bottom w:val="single" w:sz="4" w:space="0" w:color="274B93"/>
            </w:tcBorders>
          </w:tcPr>
          <w:p w14:paraId="31CAFCD1" w14:textId="77777777" w:rsidR="00CC237C" w:rsidRPr="00CC237C" w:rsidRDefault="00CC237C" w:rsidP="00CC237C">
            <w:pPr>
              <w:pStyle w:val="Tablebody"/>
              <w:rPr>
                <w:lang w:val="en-US"/>
              </w:rPr>
            </w:pPr>
            <w:r w:rsidRPr="00CC237C">
              <w:rPr>
                <w:lang w:val="en-US"/>
              </w:rPr>
              <w:t>Motor vehicles</w:t>
            </w:r>
          </w:p>
        </w:tc>
        <w:tc>
          <w:tcPr>
            <w:tcW w:w="992" w:type="dxa"/>
            <w:tcBorders>
              <w:top w:val="dotted" w:sz="4" w:space="0" w:color="274B93"/>
              <w:bottom w:val="single" w:sz="4" w:space="0" w:color="274B93"/>
            </w:tcBorders>
            <w:shd w:val="clear" w:color="auto" w:fill="F2F2F2" w:themeFill="background1" w:themeFillShade="F2"/>
          </w:tcPr>
          <w:p w14:paraId="5351ACF9" w14:textId="77777777" w:rsidR="00CC237C" w:rsidRPr="00CC237C" w:rsidRDefault="00CC237C" w:rsidP="00CC237C">
            <w:pPr>
              <w:pStyle w:val="Tablebody"/>
              <w:jc w:val="right"/>
              <w:rPr>
                <w:lang w:val="en-US"/>
              </w:rPr>
            </w:pPr>
            <w:r w:rsidRPr="00CC237C">
              <w:rPr>
                <w:lang w:val="en-US"/>
              </w:rPr>
              <w:t xml:space="preserve">235,131 </w:t>
            </w:r>
          </w:p>
        </w:tc>
        <w:tc>
          <w:tcPr>
            <w:tcW w:w="1276" w:type="dxa"/>
            <w:tcBorders>
              <w:top w:val="dotted" w:sz="4" w:space="0" w:color="274B93"/>
              <w:bottom w:val="single" w:sz="4" w:space="0" w:color="274B93"/>
            </w:tcBorders>
            <w:shd w:val="clear" w:color="auto" w:fill="F2F2F2" w:themeFill="background1" w:themeFillShade="F2"/>
          </w:tcPr>
          <w:p w14:paraId="7F65BE7F" w14:textId="77777777" w:rsidR="00CC237C" w:rsidRPr="00CC237C" w:rsidRDefault="00CC237C" w:rsidP="00CC237C">
            <w:pPr>
              <w:pStyle w:val="Tablebody"/>
              <w:jc w:val="right"/>
              <w:rPr>
                <w:lang w:val="en-US"/>
              </w:rPr>
            </w:pPr>
            <w:r w:rsidRPr="00CC237C">
              <w:rPr>
                <w:lang w:val="en-US"/>
              </w:rPr>
              <w:t xml:space="preserve">85,981 </w:t>
            </w:r>
          </w:p>
        </w:tc>
        <w:tc>
          <w:tcPr>
            <w:tcW w:w="992" w:type="dxa"/>
            <w:tcBorders>
              <w:top w:val="dotted" w:sz="4" w:space="0" w:color="274B93"/>
              <w:bottom w:val="single" w:sz="4" w:space="0" w:color="274B93"/>
            </w:tcBorders>
            <w:shd w:val="clear" w:color="auto" w:fill="F2F2F2" w:themeFill="background1" w:themeFillShade="F2"/>
          </w:tcPr>
          <w:p w14:paraId="7D49F981" w14:textId="77777777" w:rsidR="00CC237C" w:rsidRPr="00CC237C" w:rsidRDefault="00CC237C" w:rsidP="00CC237C">
            <w:pPr>
              <w:pStyle w:val="Tablebody"/>
              <w:jc w:val="right"/>
              <w:rPr>
                <w:lang w:val="en-US"/>
              </w:rPr>
            </w:pPr>
            <w:r w:rsidRPr="00CC237C">
              <w:rPr>
                <w:lang w:val="en-US"/>
              </w:rPr>
              <w:t xml:space="preserve">149,150 </w:t>
            </w:r>
          </w:p>
        </w:tc>
        <w:tc>
          <w:tcPr>
            <w:tcW w:w="993" w:type="dxa"/>
            <w:tcBorders>
              <w:top w:val="dotted" w:sz="4" w:space="0" w:color="274B93"/>
              <w:bottom w:val="single" w:sz="4" w:space="0" w:color="274B93"/>
            </w:tcBorders>
          </w:tcPr>
          <w:p w14:paraId="19F5D54F" w14:textId="77777777" w:rsidR="00CC237C" w:rsidRPr="00CC237C" w:rsidRDefault="00CC237C" w:rsidP="00CC237C">
            <w:pPr>
              <w:pStyle w:val="Tablebody"/>
              <w:jc w:val="right"/>
              <w:rPr>
                <w:lang w:val="en-US"/>
              </w:rPr>
            </w:pPr>
            <w:r w:rsidRPr="00CC237C">
              <w:rPr>
                <w:lang w:val="en-US"/>
              </w:rPr>
              <w:t xml:space="preserve">222,935 </w:t>
            </w:r>
          </w:p>
        </w:tc>
        <w:tc>
          <w:tcPr>
            <w:tcW w:w="1275" w:type="dxa"/>
            <w:tcBorders>
              <w:top w:val="dotted" w:sz="4" w:space="0" w:color="274B93"/>
              <w:bottom w:val="single" w:sz="4" w:space="0" w:color="274B93"/>
            </w:tcBorders>
          </w:tcPr>
          <w:p w14:paraId="0704EC87" w14:textId="77777777" w:rsidR="00CC237C" w:rsidRPr="00CC237C" w:rsidRDefault="00CC237C" w:rsidP="00CC237C">
            <w:pPr>
              <w:pStyle w:val="Tablebody"/>
              <w:jc w:val="right"/>
              <w:rPr>
                <w:lang w:val="en-US"/>
              </w:rPr>
            </w:pPr>
            <w:r w:rsidRPr="00CC237C">
              <w:rPr>
                <w:lang w:val="en-US"/>
              </w:rPr>
              <w:t xml:space="preserve">82,219 </w:t>
            </w:r>
          </w:p>
        </w:tc>
        <w:tc>
          <w:tcPr>
            <w:tcW w:w="1133" w:type="dxa"/>
            <w:tcBorders>
              <w:top w:val="dotted" w:sz="4" w:space="0" w:color="274B93"/>
              <w:bottom w:val="single" w:sz="4" w:space="0" w:color="274B93"/>
            </w:tcBorders>
          </w:tcPr>
          <w:p w14:paraId="62F2ACB1" w14:textId="77777777" w:rsidR="00CC237C" w:rsidRPr="00CC237C" w:rsidRDefault="00CC237C" w:rsidP="00CC237C">
            <w:pPr>
              <w:pStyle w:val="Tablebody"/>
              <w:jc w:val="right"/>
              <w:rPr>
                <w:lang w:val="en-US"/>
              </w:rPr>
            </w:pPr>
            <w:r w:rsidRPr="00CC237C">
              <w:rPr>
                <w:lang w:val="en-US"/>
              </w:rPr>
              <w:t xml:space="preserve">140,716 </w:t>
            </w:r>
          </w:p>
        </w:tc>
      </w:tr>
      <w:tr w:rsidR="00CC237C" w:rsidRPr="00CC237C" w14:paraId="393CCB48" w14:textId="77777777" w:rsidTr="00F36A52">
        <w:trPr>
          <w:cnfStyle w:val="010000000000" w:firstRow="0" w:lastRow="1" w:firstColumn="0" w:lastColumn="0" w:oddVBand="0" w:evenVBand="0" w:oddHBand="0" w:evenHBand="0" w:firstRowFirstColumn="0" w:firstRowLastColumn="0" w:lastRowFirstColumn="0" w:lastRowLastColumn="0"/>
          <w:trHeight w:val="170"/>
        </w:trPr>
        <w:tc>
          <w:tcPr>
            <w:tcW w:w="3544" w:type="dxa"/>
            <w:tcBorders>
              <w:top w:val="single" w:sz="4" w:space="0" w:color="274B93"/>
            </w:tcBorders>
          </w:tcPr>
          <w:p w14:paraId="7E759F20" w14:textId="77777777" w:rsidR="00CC237C" w:rsidRPr="00CC237C" w:rsidRDefault="00CC237C" w:rsidP="00CC237C">
            <w:pPr>
              <w:pStyle w:val="Tablebody"/>
              <w:rPr>
                <w:b/>
                <w:bCs/>
                <w:lang w:val="en-US"/>
              </w:rPr>
            </w:pPr>
            <w:r w:rsidRPr="00CC237C">
              <w:rPr>
                <w:b/>
                <w:bCs/>
                <w:lang w:val="en-US"/>
              </w:rPr>
              <w:t>Closing balance – 30 June 2025</w:t>
            </w:r>
          </w:p>
        </w:tc>
        <w:tc>
          <w:tcPr>
            <w:tcW w:w="992" w:type="dxa"/>
            <w:tcBorders>
              <w:top w:val="single" w:sz="4" w:space="0" w:color="274B93"/>
            </w:tcBorders>
            <w:shd w:val="clear" w:color="auto" w:fill="F2F2F2" w:themeFill="background1" w:themeFillShade="F2"/>
          </w:tcPr>
          <w:p w14:paraId="01668E15" w14:textId="77777777" w:rsidR="00CC237C" w:rsidRPr="00CC237C" w:rsidRDefault="00CC237C" w:rsidP="00CC237C">
            <w:pPr>
              <w:pStyle w:val="Tablebody"/>
              <w:jc w:val="right"/>
              <w:rPr>
                <w:b/>
                <w:bCs/>
                <w:lang w:val="en-US"/>
              </w:rPr>
            </w:pPr>
            <w:r w:rsidRPr="00CC237C">
              <w:rPr>
                <w:b/>
                <w:bCs/>
                <w:lang w:val="en-US"/>
              </w:rPr>
              <w:t xml:space="preserve">2,109,202 </w:t>
            </w:r>
          </w:p>
        </w:tc>
        <w:tc>
          <w:tcPr>
            <w:tcW w:w="1276" w:type="dxa"/>
            <w:tcBorders>
              <w:top w:val="single" w:sz="4" w:space="0" w:color="274B93"/>
            </w:tcBorders>
            <w:shd w:val="clear" w:color="auto" w:fill="F2F2F2" w:themeFill="background1" w:themeFillShade="F2"/>
          </w:tcPr>
          <w:p w14:paraId="56656E0E" w14:textId="77777777" w:rsidR="00CC237C" w:rsidRPr="00CC237C" w:rsidRDefault="00CC237C" w:rsidP="00CC237C">
            <w:pPr>
              <w:pStyle w:val="Tablebody"/>
              <w:jc w:val="right"/>
              <w:rPr>
                <w:b/>
                <w:bCs/>
                <w:lang w:val="en-US"/>
              </w:rPr>
            </w:pPr>
            <w:r w:rsidRPr="00CC237C">
              <w:rPr>
                <w:b/>
                <w:bCs/>
                <w:lang w:val="en-US"/>
              </w:rPr>
              <w:t xml:space="preserve">569,624 </w:t>
            </w:r>
          </w:p>
        </w:tc>
        <w:tc>
          <w:tcPr>
            <w:tcW w:w="992" w:type="dxa"/>
            <w:tcBorders>
              <w:top w:val="single" w:sz="4" w:space="0" w:color="274B93"/>
            </w:tcBorders>
            <w:shd w:val="clear" w:color="auto" w:fill="F2F2F2" w:themeFill="background1" w:themeFillShade="F2"/>
          </w:tcPr>
          <w:p w14:paraId="0C3BF24C" w14:textId="77777777" w:rsidR="00CC237C" w:rsidRPr="00CC237C" w:rsidRDefault="00CC237C" w:rsidP="00CC237C">
            <w:pPr>
              <w:pStyle w:val="Tablebody"/>
              <w:jc w:val="right"/>
              <w:rPr>
                <w:b/>
                <w:bCs/>
                <w:lang w:val="en-US"/>
              </w:rPr>
            </w:pPr>
            <w:r w:rsidRPr="00CC237C">
              <w:rPr>
                <w:b/>
                <w:bCs/>
                <w:lang w:val="en-US"/>
              </w:rPr>
              <w:t xml:space="preserve">1,539,578 </w:t>
            </w:r>
          </w:p>
        </w:tc>
        <w:tc>
          <w:tcPr>
            <w:tcW w:w="993" w:type="dxa"/>
            <w:tcBorders>
              <w:top w:val="single" w:sz="4" w:space="0" w:color="274B93"/>
            </w:tcBorders>
          </w:tcPr>
          <w:p w14:paraId="72CAF911" w14:textId="77777777" w:rsidR="00CC237C" w:rsidRPr="00CC237C" w:rsidRDefault="00CC237C" w:rsidP="00CC237C">
            <w:pPr>
              <w:pStyle w:val="Tablebody"/>
              <w:jc w:val="right"/>
              <w:rPr>
                <w:b/>
                <w:bCs/>
                <w:lang w:val="en-US"/>
              </w:rPr>
            </w:pPr>
            <w:r w:rsidRPr="00CC237C">
              <w:rPr>
                <w:b/>
                <w:bCs/>
                <w:lang w:val="en-US"/>
              </w:rPr>
              <w:t xml:space="preserve">2,080,401 </w:t>
            </w:r>
          </w:p>
        </w:tc>
        <w:tc>
          <w:tcPr>
            <w:tcW w:w="1275" w:type="dxa"/>
            <w:tcBorders>
              <w:top w:val="single" w:sz="4" w:space="0" w:color="274B93"/>
            </w:tcBorders>
          </w:tcPr>
          <w:p w14:paraId="6FC1E880" w14:textId="77777777" w:rsidR="00CC237C" w:rsidRPr="00CC237C" w:rsidRDefault="00CC237C" w:rsidP="00CC237C">
            <w:pPr>
              <w:pStyle w:val="Tablebody"/>
              <w:jc w:val="right"/>
              <w:rPr>
                <w:b/>
                <w:bCs/>
                <w:lang w:val="en-US"/>
              </w:rPr>
            </w:pPr>
            <w:r w:rsidRPr="00CC237C">
              <w:rPr>
                <w:b/>
                <w:bCs/>
                <w:lang w:val="en-US"/>
              </w:rPr>
              <w:t xml:space="preserve">477,315 </w:t>
            </w:r>
          </w:p>
        </w:tc>
        <w:tc>
          <w:tcPr>
            <w:tcW w:w="1133" w:type="dxa"/>
            <w:tcBorders>
              <w:top w:val="single" w:sz="4" w:space="0" w:color="274B93"/>
            </w:tcBorders>
          </w:tcPr>
          <w:p w14:paraId="7D0162EB" w14:textId="77777777" w:rsidR="00CC237C" w:rsidRPr="00CC237C" w:rsidRDefault="00CC237C" w:rsidP="00CC237C">
            <w:pPr>
              <w:pStyle w:val="Tablebody"/>
              <w:jc w:val="right"/>
              <w:rPr>
                <w:b/>
                <w:bCs/>
                <w:lang w:val="en-US"/>
              </w:rPr>
            </w:pPr>
            <w:r w:rsidRPr="00CC237C">
              <w:rPr>
                <w:b/>
                <w:bCs/>
                <w:lang w:val="en-US"/>
              </w:rPr>
              <w:t xml:space="preserve">1,603,086 </w:t>
            </w:r>
          </w:p>
        </w:tc>
      </w:tr>
    </w:tbl>
    <w:p w14:paraId="6E0DC08A" w14:textId="77777777" w:rsidR="00CC237C" w:rsidRDefault="00CC237C">
      <w:pPr>
        <w:spacing w:after="0"/>
        <w:rPr>
          <w:lang w:val="en-US"/>
        </w:rPr>
      </w:pPr>
      <w:r>
        <w:rPr>
          <w:lang w:val="en-US"/>
        </w:rPr>
        <w:br w:type="page"/>
      </w:r>
    </w:p>
    <w:p w14:paraId="717D4454" w14:textId="463B5A8D" w:rsidR="00CC237C" w:rsidRPr="00CC237C" w:rsidRDefault="00CC237C" w:rsidP="00CC237C">
      <w:pPr>
        <w:pStyle w:val="Heading3"/>
      </w:pPr>
      <w:r w:rsidRPr="00CC237C">
        <w:lastRenderedPageBreak/>
        <w:t>5.1(a)  Total Right-of-Use Assets: Buildings, Plant, Equipment and Vehicles (continued)</w:t>
      </w:r>
    </w:p>
    <w:tbl>
      <w:tblPr>
        <w:tblStyle w:val="TableGrid"/>
        <w:tblW w:w="0" w:type="auto"/>
        <w:tblLayout w:type="fixed"/>
        <w:tblLook w:val="0060" w:firstRow="1" w:lastRow="1" w:firstColumn="0" w:lastColumn="0" w:noHBand="0" w:noVBand="0"/>
      </w:tblPr>
      <w:tblGrid>
        <w:gridCol w:w="4422"/>
        <w:gridCol w:w="1134"/>
        <w:gridCol w:w="1134"/>
        <w:gridCol w:w="1134"/>
        <w:gridCol w:w="1134"/>
        <w:gridCol w:w="1133"/>
      </w:tblGrid>
      <w:tr w:rsidR="00CC237C" w:rsidRPr="00CC237C" w14:paraId="6372185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Borders>
              <w:top w:val="single" w:sz="4" w:space="0" w:color="274B93"/>
              <w:bottom w:val="single" w:sz="4" w:space="0" w:color="274B93"/>
            </w:tcBorders>
          </w:tcPr>
          <w:p w14:paraId="6DB331E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0E8ED153"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1801259C"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7F0C9DF2"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221449AC" w14:textId="77777777" w:rsidR="00CC237C" w:rsidRPr="00CC237C" w:rsidRDefault="00CC237C" w:rsidP="00CC237C">
            <w:pPr>
              <w:pStyle w:val="Tablebody"/>
              <w:jc w:val="right"/>
            </w:pPr>
          </w:p>
        </w:tc>
        <w:tc>
          <w:tcPr>
            <w:tcW w:w="1133" w:type="dxa"/>
            <w:tcBorders>
              <w:top w:val="single" w:sz="4" w:space="0" w:color="274B93"/>
              <w:bottom w:val="single" w:sz="4" w:space="0" w:color="274B93"/>
            </w:tcBorders>
          </w:tcPr>
          <w:p w14:paraId="7F5B0F97" w14:textId="77777777" w:rsidR="00CC237C" w:rsidRPr="00CC237C" w:rsidRDefault="00CC237C" w:rsidP="00CC237C">
            <w:pPr>
              <w:pStyle w:val="Tablebody"/>
              <w:jc w:val="right"/>
              <w:rPr>
                <w:lang w:val="en-US"/>
              </w:rPr>
            </w:pPr>
            <w:r w:rsidRPr="00CC237C">
              <w:rPr>
                <w:lang w:val="en-US"/>
              </w:rPr>
              <w:t>($ thousand)</w:t>
            </w:r>
          </w:p>
        </w:tc>
      </w:tr>
      <w:tr w:rsidR="00CC237C" w:rsidRPr="00CC237C" w14:paraId="5EC6447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Borders>
              <w:top w:val="single" w:sz="4" w:space="0" w:color="274B93"/>
              <w:bottom w:val="dotted" w:sz="4" w:space="0" w:color="274B93"/>
            </w:tcBorders>
          </w:tcPr>
          <w:p w14:paraId="2B1C2DC0" w14:textId="77777777" w:rsidR="00CC237C" w:rsidRPr="00CC237C" w:rsidRDefault="00CC237C" w:rsidP="00CC237C">
            <w:pPr>
              <w:pStyle w:val="Tablebody"/>
            </w:pPr>
          </w:p>
        </w:tc>
        <w:tc>
          <w:tcPr>
            <w:tcW w:w="1134" w:type="dxa"/>
            <w:tcBorders>
              <w:top w:val="single" w:sz="4" w:space="0" w:color="274B93"/>
              <w:bottom w:val="dotted" w:sz="4" w:space="0" w:color="274B93"/>
            </w:tcBorders>
          </w:tcPr>
          <w:p w14:paraId="7313F36B" w14:textId="77777777" w:rsidR="00CC237C" w:rsidRPr="00CC237C" w:rsidRDefault="00CC237C" w:rsidP="00CC237C">
            <w:pPr>
              <w:pStyle w:val="Tablebody"/>
              <w:jc w:val="right"/>
              <w:rPr>
                <w:lang w:val="en-US"/>
              </w:rPr>
            </w:pPr>
            <w:r w:rsidRPr="00CC237C">
              <w:rPr>
                <w:lang w:val="en-US"/>
              </w:rPr>
              <w:t>Land</w:t>
            </w:r>
          </w:p>
        </w:tc>
        <w:tc>
          <w:tcPr>
            <w:tcW w:w="1134" w:type="dxa"/>
            <w:tcBorders>
              <w:top w:val="single" w:sz="4" w:space="0" w:color="274B93"/>
              <w:bottom w:val="dotted" w:sz="4" w:space="0" w:color="274B93"/>
            </w:tcBorders>
          </w:tcPr>
          <w:p w14:paraId="5F6E3373" w14:textId="77777777" w:rsidR="00CC237C" w:rsidRPr="00CC237C" w:rsidRDefault="00CC237C" w:rsidP="00CC237C">
            <w:pPr>
              <w:pStyle w:val="Tablebody"/>
              <w:jc w:val="right"/>
              <w:rPr>
                <w:lang w:val="en-US"/>
              </w:rPr>
            </w:pPr>
            <w:r w:rsidRPr="00CC237C">
              <w:rPr>
                <w:lang w:val="en-US"/>
              </w:rPr>
              <w:t>Buildings</w:t>
            </w:r>
          </w:p>
        </w:tc>
        <w:tc>
          <w:tcPr>
            <w:tcW w:w="1134" w:type="dxa"/>
            <w:tcBorders>
              <w:top w:val="single" w:sz="4" w:space="0" w:color="274B93"/>
              <w:bottom w:val="dotted" w:sz="4" w:space="0" w:color="274B93"/>
            </w:tcBorders>
          </w:tcPr>
          <w:p w14:paraId="21B8AC0E" w14:textId="77777777" w:rsidR="00CC237C" w:rsidRPr="00CC237C" w:rsidRDefault="00CC237C" w:rsidP="00CC237C">
            <w:pPr>
              <w:pStyle w:val="Tablebody"/>
              <w:jc w:val="right"/>
              <w:rPr>
                <w:lang w:val="en-US"/>
              </w:rPr>
            </w:pPr>
            <w:r w:rsidRPr="00CC237C">
              <w:rPr>
                <w:lang w:val="en-US"/>
              </w:rPr>
              <w:t>Aviation</w:t>
            </w:r>
          </w:p>
        </w:tc>
        <w:tc>
          <w:tcPr>
            <w:tcW w:w="1134" w:type="dxa"/>
            <w:tcBorders>
              <w:top w:val="single" w:sz="4" w:space="0" w:color="274B93"/>
              <w:bottom w:val="dotted" w:sz="4" w:space="0" w:color="274B93"/>
            </w:tcBorders>
          </w:tcPr>
          <w:p w14:paraId="44AD506E" w14:textId="77777777" w:rsidR="00CC237C" w:rsidRPr="00CC237C" w:rsidRDefault="00CC237C" w:rsidP="00CC237C">
            <w:pPr>
              <w:pStyle w:val="Tablebody"/>
              <w:jc w:val="right"/>
              <w:rPr>
                <w:lang w:val="en-US"/>
              </w:rPr>
            </w:pPr>
            <w:r w:rsidRPr="00CC237C">
              <w:rPr>
                <w:lang w:val="en-US"/>
              </w:rPr>
              <w:t>Motor Vehicles</w:t>
            </w:r>
          </w:p>
        </w:tc>
        <w:tc>
          <w:tcPr>
            <w:tcW w:w="1133" w:type="dxa"/>
            <w:tcBorders>
              <w:top w:val="single" w:sz="4" w:space="0" w:color="274B93"/>
              <w:bottom w:val="dotted" w:sz="4" w:space="0" w:color="274B93"/>
            </w:tcBorders>
          </w:tcPr>
          <w:p w14:paraId="47F36068" w14:textId="77777777" w:rsidR="00CC237C" w:rsidRPr="00CC237C" w:rsidRDefault="00CC237C" w:rsidP="00CC237C">
            <w:pPr>
              <w:pStyle w:val="Tablebody"/>
              <w:jc w:val="right"/>
              <w:rPr>
                <w:lang w:val="en-US"/>
              </w:rPr>
            </w:pPr>
            <w:r w:rsidRPr="00CC237C">
              <w:rPr>
                <w:lang w:val="en-US"/>
              </w:rPr>
              <w:t>Total</w:t>
            </w:r>
          </w:p>
        </w:tc>
      </w:tr>
      <w:tr w:rsidR="00CC237C" w:rsidRPr="00CC237C" w14:paraId="6C73711B" w14:textId="77777777" w:rsidTr="00F36A52">
        <w:trPr>
          <w:trHeight w:val="60"/>
        </w:trPr>
        <w:tc>
          <w:tcPr>
            <w:tcW w:w="4422" w:type="dxa"/>
            <w:tcBorders>
              <w:top w:val="dotted" w:sz="4" w:space="0" w:color="274B93"/>
            </w:tcBorders>
          </w:tcPr>
          <w:p w14:paraId="773D0BB3" w14:textId="77777777" w:rsidR="00CC237C" w:rsidRPr="00CC237C" w:rsidRDefault="00CC237C" w:rsidP="00CC237C">
            <w:pPr>
              <w:pStyle w:val="Tablebody"/>
              <w:rPr>
                <w:lang w:val="en-US"/>
              </w:rPr>
            </w:pPr>
            <w:r w:rsidRPr="00CC237C">
              <w:rPr>
                <w:lang w:val="en-US"/>
              </w:rPr>
              <w:t>Opening balance – 1 July 2024</w:t>
            </w:r>
          </w:p>
        </w:tc>
        <w:tc>
          <w:tcPr>
            <w:tcW w:w="1134" w:type="dxa"/>
            <w:tcBorders>
              <w:top w:val="dotted" w:sz="4" w:space="0" w:color="274B93"/>
            </w:tcBorders>
            <w:shd w:val="clear" w:color="auto" w:fill="F2F2F2" w:themeFill="background1" w:themeFillShade="F2"/>
          </w:tcPr>
          <w:p w14:paraId="7BF6D200" w14:textId="77777777" w:rsidR="00CC237C" w:rsidRPr="00CC237C" w:rsidRDefault="00CC237C" w:rsidP="00CC237C">
            <w:pPr>
              <w:pStyle w:val="Tablebody"/>
              <w:jc w:val="right"/>
              <w:rPr>
                <w:lang w:val="en-US"/>
              </w:rPr>
            </w:pPr>
            <w:r w:rsidRPr="00CC237C">
              <w:rPr>
                <w:lang w:val="en-US"/>
              </w:rPr>
              <w:t xml:space="preserve">12,437 </w:t>
            </w:r>
          </w:p>
        </w:tc>
        <w:tc>
          <w:tcPr>
            <w:tcW w:w="1134" w:type="dxa"/>
            <w:tcBorders>
              <w:top w:val="dotted" w:sz="4" w:space="0" w:color="274B93"/>
            </w:tcBorders>
            <w:shd w:val="clear" w:color="auto" w:fill="F2F2F2" w:themeFill="background1" w:themeFillShade="F2"/>
          </w:tcPr>
          <w:p w14:paraId="46E3537E" w14:textId="77777777" w:rsidR="00CC237C" w:rsidRPr="00CC237C" w:rsidRDefault="00CC237C" w:rsidP="00CC237C">
            <w:pPr>
              <w:pStyle w:val="Tablebody"/>
              <w:jc w:val="right"/>
              <w:rPr>
                <w:lang w:val="en-US"/>
              </w:rPr>
            </w:pPr>
            <w:r w:rsidRPr="00CC237C">
              <w:rPr>
                <w:lang w:val="en-US"/>
              </w:rPr>
              <w:t xml:space="preserve">1,373,508 </w:t>
            </w:r>
          </w:p>
        </w:tc>
        <w:tc>
          <w:tcPr>
            <w:tcW w:w="1134" w:type="dxa"/>
            <w:tcBorders>
              <w:top w:val="dotted" w:sz="4" w:space="0" w:color="274B93"/>
            </w:tcBorders>
            <w:shd w:val="clear" w:color="auto" w:fill="F2F2F2" w:themeFill="background1" w:themeFillShade="F2"/>
          </w:tcPr>
          <w:p w14:paraId="1A06EE9B" w14:textId="77777777" w:rsidR="00CC237C" w:rsidRPr="00CC237C" w:rsidRDefault="00CC237C" w:rsidP="00CC237C">
            <w:pPr>
              <w:pStyle w:val="Tablebody"/>
              <w:jc w:val="right"/>
              <w:rPr>
                <w:lang w:val="en-US"/>
              </w:rPr>
            </w:pPr>
            <w:r w:rsidRPr="00CC237C">
              <w:rPr>
                <w:lang w:val="en-US"/>
              </w:rPr>
              <w:t xml:space="preserve">76,425 </w:t>
            </w:r>
          </w:p>
        </w:tc>
        <w:tc>
          <w:tcPr>
            <w:tcW w:w="1134" w:type="dxa"/>
            <w:tcBorders>
              <w:top w:val="dotted" w:sz="4" w:space="0" w:color="274B93"/>
            </w:tcBorders>
            <w:shd w:val="clear" w:color="auto" w:fill="F2F2F2" w:themeFill="background1" w:themeFillShade="F2"/>
          </w:tcPr>
          <w:p w14:paraId="16FC5E05" w14:textId="77777777" w:rsidR="00CC237C" w:rsidRPr="00CC237C" w:rsidRDefault="00CC237C" w:rsidP="00CC237C">
            <w:pPr>
              <w:pStyle w:val="Tablebody"/>
              <w:jc w:val="right"/>
              <w:rPr>
                <w:lang w:val="en-US"/>
              </w:rPr>
            </w:pPr>
            <w:r w:rsidRPr="00CC237C">
              <w:rPr>
                <w:lang w:val="en-US"/>
              </w:rPr>
              <w:t xml:space="preserve">140,716 </w:t>
            </w:r>
          </w:p>
        </w:tc>
        <w:tc>
          <w:tcPr>
            <w:tcW w:w="1133" w:type="dxa"/>
            <w:tcBorders>
              <w:top w:val="dotted" w:sz="4" w:space="0" w:color="274B93"/>
            </w:tcBorders>
            <w:shd w:val="clear" w:color="auto" w:fill="F2F2F2" w:themeFill="background1" w:themeFillShade="F2"/>
          </w:tcPr>
          <w:p w14:paraId="6AAF91A6" w14:textId="77777777" w:rsidR="00CC237C" w:rsidRPr="00CC237C" w:rsidRDefault="00CC237C" w:rsidP="00CC237C">
            <w:pPr>
              <w:pStyle w:val="Tablebody"/>
              <w:jc w:val="right"/>
              <w:rPr>
                <w:lang w:val="en-US"/>
              </w:rPr>
            </w:pPr>
            <w:r w:rsidRPr="00CC237C">
              <w:rPr>
                <w:lang w:val="en-US"/>
              </w:rPr>
              <w:t xml:space="preserve">1,603,086 </w:t>
            </w:r>
          </w:p>
        </w:tc>
      </w:tr>
      <w:tr w:rsidR="00CC237C" w:rsidRPr="00CC237C" w14:paraId="2347281F" w14:textId="77777777" w:rsidTr="00CC237C">
        <w:trPr>
          <w:trHeight w:val="60"/>
        </w:trPr>
        <w:tc>
          <w:tcPr>
            <w:tcW w:w="4422" w:type="dxa"/>
          </w:tcPr>
          <w:p w14:paraId="23C716EA" w14:textId="77777777" w:rsidR="00CC237C" w:rsidRPr="00CC237C" w:rsidRDefault="00CC237C" w:rsidP="00CC237C">
            <w:pPr>
              <w:pStyle w:val="Tablebody"/>
              <w:rPr>
                <w:lang w:val="en-US"/>
              </w:rPr>
            </w:pPr>
            <w:r w:rsidRPr="00CC237C">
              <w:rPr>
                <w:lang w:val="en-US"/>
              </w:rPr>
              <w:t>Additions</w:t>
            </w:r>
          </w:p>
        </w:tc>
        <w:tc>
          <w:tcPr>
            <w:tcW w:w="1134" w:type="dxa"/>
            <w:shd w:val="clear" w:color="auto" w:fill="F2F2F2" w:themeFill="background1" w:themeFillShade="F2"/>
          </w:tcPr>
          <w:p w14:paraId="27C6DD76"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132AB22A" w14:textId="77777777" w:rsidR="00CC237C" w:rsidRPr="00CC237C" w:rsidRDefault="00CC237C" w:rsidP="00CC237C">
            <w:pPr>
              <w:pStyle w:val="Tablebody"/>
              <w:jc w:val="right"/>
              <w:rPr>
                <w:lang w:val="en-US"/>
              </w:rPr>
            </w:pPr>
            <w:r w:rsidRPr="00CC237C">
              <w:rPr>
                <w:lang w:val="en-US"/>
              </w:rPr>
              <w:t xml:space="preserve">8,086 </w:t>
            </w:r>
          </w:p>
        </w:tc>
        <w:tc>
          <w:tcPr>
            <w:tcW w:w="1134" w:type="dxa"/>
            <w:shd w:val="clear" w:color="auto" w:fill="F2F2F2" w:themeFill="background1" w:themeFillShade="F2"/>
          </w:tcPr>
          <w:p w14:paraId="6801B4DF"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2484B105" w14:textId="77777777" w:rsidR="00CC237C" w:rsidRPr="00CC237C" w:rsidRDefault="00CC237C" w:rsidP="00CC237C">
            <w:pPr>
              <w:pStyle w:val="Tablebody"/>
              <w:jc w:val="right"/>
              <w:rPr>
                <w:lang w:val="en-US"/>
              </w:rPr>
            </w:pPr>
            <w:r w:rsidRPr="00CC237C">
              <w:rPr>
                <w:lang w:val="en-US"/>
              </w:rPr>
              <w:t xml:space="preserve">78,600 </w:t>
            </w:r>
          </w:p>
        </w:tc>
        <w:tc>
          <w:tcPr>
            <w:tcW w:w="1133" w:type="dxa"/>
            <w:shd w:val="clear" w:color="auto" w:fill="F2F2F2" w:themeFill="background1" w:themeFillShade="F2"/>
          </w:tcPr>
          <w:p w14:paraId="1187D6C6" w14:textId="77777777" w:rsidR="00CC237C" w:rsidRPr="00CC237C" w:rsidRDefault="00CC237C" w:rsidP="00CC237C">
            <w:pPr>
              <w:pStyle w:val="Tablebody"/>
              <w:jc w:val="right"/>
              <w:rPr>
                <w:lang w:val="en-US"/>
              </w:rPr>
            </w:pPr>
            <w:r w:rsidRPr="00CC237C">
              <w:rPr>
                <w:lang w:val="en-US"/>
              </w:rPr>
              <w:t xml:space="preserve">86,686 </w:t>
            </w:r>
          </w:p>
        </w:tc>
      </w:tr>
      <w:tr w:rsidR="00CC237C" w:rsidRPr="00CC237C" w14:paraId="7A9A46F0" w14:textId="77777777" w:rsidTr="00CC237C">
        <w:trPr>
          <w:trHeight w:val="60"/>
        </w:trPr>
        <w:tc>
          <w:tcPr>
            <w:tcW w:w="4422" w:type="dxa"/>
          </w:tcPr>
          <w:p w14:paraId="7BDAFDF5" w14:textId="77777777" w:rsidR="00CC237C" w:rsidRPr="00CC237C" w:rsidRDefault="00CC237C" w:rsidP="00CC237C">
            <w:pPr>
              <w:pStyle w:val="Tablebody"/>
              <w:rPr>
                <w:lang w:val="en-US"/>
              </w:rPr>
            </w:pPr>
            <w:r w:rsidRPr="00CC237C">
              <w:rPr>
                <w:lang w:val="en-US"/>
              </w:rPr>
              <w:t>Disposals</w:t>
            </w:r>
          </w:p>
        </w:tc>
        <w:tc>
          <w:tcPr>
            <w:tcW w:w="1134" w:type="dxa"/>
            <w:shd w:val="clear" w:color="auto" w:fill="F2F2F2" w:themeFill="background1" w:themeFillShade="F2"/>
          </w:tcPr>
          <w:p w14:paraId="1B4D91E6"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9E2DBA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5F10765E"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1599EDE9" w14:textId="77777777" w:rsidR="00CC237C" w:rsidRPr="00CC237C" w:rsidRDefault="00CC237C" w:rsidP="00CC237C">
            <w:pPr>
              <w:pStyle w:val="Tablebody"/>
              <w:jc w:val="right"/>
              <w:rPr>
                <w:lang w:val="en-US"/>
              </w:rPr>
            </w:pPr>
            <w:r w:rsidRPr="00CC237C">
              <w:rPr>
                <w:lang w:val="en-US"/>
              </w:rPr>
              <w:t>(20,572)</w:t>
            </w:r>
          </w:p>
        </w:tc>
        <w:tc>
          <w:tcPr>
            <w:tcW w:w="1133" w:type="dxa"/>
            <w:shd w:val="clear" w:color="auto" w:fill="F2F2F2" w:themeFill="background1" w:themeFillShade="F2"/>
          </w:tcPr>
          <w:p w14:paraId="4D48BD7D" w14:textId="77777777" w:rsidR="00CC237C" w:rsidRPr="00CC237C" w:rsidRDefault="00CC237C" w:rsidP="00CC237C">
            <w:pPr>
              <w:pStyle w:val="Tablebody"/>
              <w:jc w:val="right"/>
              <w:rPr>
                <w:lang w:val="en-US"/>
              </w:rPr>
            </w:pPr>
            <w:r w:rsidRPr="00CC237C">
              <w:rPr>
                <w:lang w:val="en-US"/>
              </w:rPr>
              <w:t>(20,572)</w:t>
            </w:r>
          </w:p>
        </w:tc>
      </w:tr>
      <w:tr w:rsidR="00CC237C" w:rsidRPr="00CC237C" w14:paraId="64E763BC" w14:textId="77777777" w:rsidTr="00CC237C">
        <w:trPr>
          <w:trHeight w:val="60"/>
        </w:trPr>
        <w:tc>
          <w:tcPr>
            <w:tcW w:w="4422" w:type="dxa"/>
          </w:tcPr>
          <w:p w14:paraId="0BA05FEC" w14:textId="77777777" w:rsidR="00CC237C" w:rsidRPr="00CC237C" w:rsidRDefault="00CC237C" w:rsidP="00CC237C">
            <w:pPr>
              <w:pStyle w:val="Tablebody"/>
              <w:rPr>
                <w:lang w:val="en-US"/>
              </w:rPr>
            </w:pPr>
            <w:r w:rsidRPr="00CC237C">
              <w:rPr>
                <w:lang w:val="en-US"/>
              </w:rPr>
              <w:t>Adjustment to carrying value of right-of-use assets</w:t>
            </w:r>
          </w:p>
        </w:tc>
        <w:tc>
          <w:tcPr>
            <w:tcW w:w="1134" w:type="dxa"/>
            <w:shd w:val="clear" w:color="auto" w:fill="F2F2F2" w:themeFill="background1" w:themeFillShade="F2"/>
          </w:tcPr>
          <w:p w14:paraId="228CA87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926CA60" w14:textId="77777777" w:rsidR="00CC237C" w:rsidRPr="00CC237C" w:rsidRDefault="00CC237C" w:rsidP="00CC237C">
            <w:pPr>
              <w:pStyle w:val="Tablebody"/>
              <w:jc w:val="right"/>
              <w:rPr>
                <w:lang w:val="en-US"/>
              </w:rPr>
            </w:pPr>
            <w:r w:rsidRPr="00CC237C">
              <w:rPr>
                <w:lang w:val="en-US"/>
              </w:rPr>
              <w:t xml:space="preserve">8,397 </w:t>
            </w:r>
          </w:p>
        </w:tc>
        <w:tc>
          <w:tcPr>
            <w:tcW w:w="1134" w:type="dxa"/>
            <w:shd w:val="clear" w:color="auto" w:fill="F2F2F2" w:themeFill="background1" w:themeFillShade="F2"/>
          </w:tcPr>
          <w:p w14:paraId="302E77C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1B4E768" w14:textId="77777777" w:rsidR="00CC237C" w:rsidRPr="00CC237C" w:rsidRDefault="00CC237C" w:rsidP="00CC237C">
            <w:pPr>
              <w:pStyle w:val="Tablebody"/>
              <w:jc w:val="right"/>
              <w:rPr>
                <w:lang w:val="en-US"/>
              </w:rPr>
            </w:pPr>
            <w:r w:rsidRPr="00CC237C">
              <w:rPr>
                <w:lang w:val="en-US"/>
              </w:rPr>
              <w:t xml:space="preserve"> – </w:t>
            </w:r>
          </w:p>
        </w:tc>
        <w:tc>
          <w:tcPr>
            <w:tcW w:w="1133" w:type="dxa"/>
            <w:shd w:val="clear" w:color="auto" w:fill="F2F2F2" w:themeFill="background1" w:themeFillShade="F2"/>
          </w:tcPr>
          <w:p w14:paraId="141E2E6A" w14:textId="77777777" w:rsidR="00CC237C" w:rsidRPr="00CC237C" w:rsidRDefault="00CC237C" w:rsidP="00CC237C">
            <w:pPr>
              <w:pStyle w:val="Tablebody"/>
              <w:jc w:val="right"/>
              <w:rPr>
                <w:lang w:val="en-US"/>
              </w:rPr>
            </w:pPr>
            <w:r w:rsidRPr="00CC237C">
              <w:rPr>
                <w:lang w:val="en-US"/>
              </w:rPr>
              <w:t xml:space="preserve">8,397 </w:t>
            </w:r>
          </w:p>
        </w:tc>
      </w:tr>
      <w:tr w:rsidR="00CC237C" w:rsidRPr="00CC237C" w14:paraId="1C772821" w14:textId="77777777" w:rsidTr="00CC237C">
        <w:trPr>
          <w:trHeight w:val="60"/>
        </w:trPr>
        <w:tc>
          <w:tcPr>
            <w:tcW w:w="4422" w:type="dxa"/>
            <w:tcBorders>
              <w:bottom w:val="dotted" w:sz="4" w:space="0" w:color="274B93"/>
            </w:tcBorders>
          </w:tcPr>
          <w:p w14:paraId="1BEA223A" w14:textId="77777777" w:rsidR="00CC237C" w:rsidRPr="00CC237C" w:rsidRDefault="00CC237C" w:rsidP="00CC237C">
            <w:pPr>
              <w:pStyle w:val="Tablebody"/>
              <w:rPr>
                <w:lang w:val="en-US"/>
              </w:rPr>
            </w:pPr>
            <w:r w:rsidRPr="00CC237C">
              <w:rPr>
                <w:lang w:val="en-US"/>
              </w:rPr>
              <w:t>Transfers (to)/from assets classified as held for sale</w:t>
            </w:r>
          </w:p>
        </w:tc>
        <w:tc>
          <w:tcPr>
            <w:tcW w:w="1134" w:type="dxa"/>
            <w:tcBorders>
              <w:bottom w:val="dotted" w:sz="4" w:space="0" w:color="274B93"/>
            </w:tcBorders>
            <w:shd w:val="clear" w:color="auto" w:fill="F2F2F2" w:themeFill="background1" w:themeFillShade="F2"/>
          </w:tcPr>
          <w:p w14:paraId="002FD960"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46B2E43C"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57EA99A7"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5E158B4F" w14:textId="77777777" w:rsidR="00CC237C" w:rsidRPr="00CC237C" w:rsidRDefault="00CC237C" w:rsidP="00CC237C">
            <w:pPr>
              <w:pStyle w:val="Tablebody"/>
              <w:jc w:val="right"/>
              <w:rPr>
                <w:lang w:val="en-US"/>
              </w:rPr>
            </w:pPr>
            <w:r w:rsidRPr="00CC237C">
              <w:rPr>
                <w:lang w:val="en-US"/>
              </w:rPr>
              <w:t>(205)</w:t>
            </w:r>
          </w:p>
        </w:tc>
        <w:tc>
          <w:tcPr>
            <w:tcW w:w="1133" w:type="dxa"/>
            <w:tcBorders>
              <w:bottom w:val="dotted" w:sz="4" w:space="0" w:color="274B93"/>
            </w:tcBorders>
            <w:shd w:val="clear" w:color="auto" w:fill="F2F2F2" w:themeFill="background1" w:themeFillShade="F2"/>
          </w:tcPr>
          <w:p w14:paraId="7B8E4843" w14:textId="77777777" w:rsidR="00CC237C" w:rsidRPr="00CC237C" w:rsidRDefault="00CC237C" w:rsidP="00CC237C">
            <w:pPr>
              <w:pStyle w:val="Tablebody"/>
              <w:jc w:val="right"/>
              <w:rPr>
                <w:lang w:val="en-US"/>
              </w:rPr>
            </w:pPr>
            <w:r w:rsidRPr="00CC237C">
              <w:rPr>
                <w:lang w:val="en-US"/>
              </w:rPr>
              <w:t>(205)</w:t>
            </w:r>
          </w:p>
        </w:tc>
      </w:tr>
      <w:tr w:rsidR="00CC237C" w:rsidRPr="00CC237C" w14:paraId="3F4D537F" w14:textId="77777777" w:rsidTr="00CC237C">
        <w:trPr>
          <w:trHeight w:val="60"/>
        </w:trPr>
        <w:tc>
          <w:tcPr>
            <w:tcW w:w="4422" w:type="dxa"/>
            <w:tcBorders>
              <w:top w:val="dotted" w:sz="4" w:space="0" w:color="274B93"/>
              <w:bottom w:val="single" w:sz="4" w:space="0" w:color="274B93"/>
            </w:tcBorders>
          </w:tcPr>
          <w:p w14:paraId="224B4225" w14:textId="77777777" w:rsidR="00CC237C" w:rsidRPr="00CC237C" w:rsidRDefault="00CC237C" w:rsidP="00CC237C">
            <w:pPr>
              <w:pStyle w:val="Tablebody"/>
              <w:rPr>
                <w:lang w:val="en-US"/>
              </w:rPr>
            </w:pPr>
            <w:r w:rsidRPr="00CC237C">
              <w:rPr>
                <w:lang w:val="en-US"/>
              </w:rPr>
              <w:t>Depreciation</w:t>
            </w:r>
          </w:p>
        </w:tc>
        <w:tc>
          <w:tcPr>
            <w:tcW w:w="1134" w:type="dxa"/>
            <w:tcBorders>
              <w:top w:val="dotted" w:sz="4" w:space="0" w:color="274B93"/>
              <w:bottom w:val="single" w:sz="4" w:space="0" w:color="274B93"/>
            </w:tcBorders>
            <w:shd w:val="clear" w:color="auto" w:fill="F2F2F2" w:themeFill="background1" w:themeFillShade="F2"/>
          </w:tcPr>
          <w:p w14:paraId="3C355C35" w14:textId="77777777" w:rsidR="00CC237C" w:rsidRPr="00CC237C" w:rsidRDefault="00CC237C" w:rsidP="00CC237C">
            <w:pPr>
              <w:pStyle w:val="Tablebody"/>
              <w:jc w:val="right"/>
              <w:rPr>
                <w:lang w:val="en-US"/>
              </w:rPr>
            </w:pPr>
            <w:r w:rsidRPr="00CC237C">
              <w:rPr>
                <w:lang w:val="en-US"/>
              </w:rPr>
              <w:t>(644)</w:t>
            </w:r>
          </w:p>
        </w:tc>
        <w:tc>
          <w:tcPr>
            <w:tcW w:w="1134" w:type="dxa"/>
            <w:tcBorders>
              <w:top w:val="dotted" w:sz="4" w:space="0" w:color="274B93"/>
              <w:bottom w:val="single" w:sz="4" w:space="0" w:color="274B93"/>
            </w:tcBorders>
            <w:shd w:val="clear" w:color="auto" w:fill="F2F2F2" w:themeFill="background1" w:themeFillShade="F2"/>
          </w:tcPr>
          <w:p w14:paraId="661F4421" w14:textId="77777777" w:rsidR="00CC237C" w:rsidRPr="00CC237C" w:rsidRDefault="00CC237C" w:rsidP="00CC237C">
            <w:pPr>
              <w:pStyle w:val="Tablebody"/>
              <w:jc w:val="right"/>
              <w:rPr>
                <w:lang w:val="en-US"/>
              </w:rPr>
            </w:pPr>
            <w:r w:rsidRPr="00CC237C">
              <w:rPr>
                <w:lang w:val="en-US"/>
              </w:rPr>
              <w:t>(74,206)</w:t>
            </w:r>
          </w:p>
        </w:tc>
        <w:tc>
          <w:tcPr>
            <w:tcW w:w="1134" w:type="dxa"/>
            <w:tcBorders>
              <w:top w:val="dotted" w:sz="4" w:space="0" w:color="274B93"/>
              <w:bottom w:val="single" w:sz="4" w:space="0" w:color="274B93"/>
            </w:tcBorders>
            <w:shd w:val="clear" w:color="auto" w:fill="F2F2F2" w:themeFill="background1" w:themeFillShade="F2"/>
          </w:tcPr>
          <w:p w14:paraId="58858EE3" w14:textId="77777777" w:rsidR="00CC237C" w:rsidRPr="00CC237C" w:rsidRDefault="00CC237C" w:rsidP="00CC237C">
            <w:pPr>
              <w:pStyle w:val="Tablebody"/>
              <w:jc w:val="right"/>
              <w:rPr>
                <w:lang w:val="en-US"/>
              </w:rPr>
            </w:pPr>
            <w:r w:rsidRPr="00CC237C">
              <w:rPr>
                <w:lang w:val="en-US"/>
              </w:rPr>
              <w:t>(13,575)</w:t>
            </w:r>
          </w:p>
        </w:tc>
        <w:tc>
          <w:tcPr>
            <w:tcW w:w="1134" w:type="dxa"/>
            <w:tcBorders>
              <w:top w:val="dotted" w:sz="4" w:space="0" w:color="274B93"/>
              <w:bottom w:val="single" w:sz="4" w:space="0" w:color="274B93"/>
            </w:tcBorders>
            <w:shd w:val="clear" w:color="auto" w:fill="F2F2F2" w:themeFill="background1" w:themeFillShade="F2"/>
          </w:tcPr>
          <w:p w14:paraId="16C77FB2" w14:textId="77777777" w:rsidR="00CC237C" w:rsidRPr="00CC237C" w:rsidRDefault="00CC237C" w:rsidP="00CC237C">
            <w:pPr>
              <w:pStyle w:val="Tablebody"/>
              <w:jc w:val="right"/>
              <w:rPr>
                <w:lang w:val="en-US"/>
              </w:rPr>
            </w:pPr>
            <w:r w:rsidRPr="00CC237C">
              <w:rPr>
                <w:lang w:val="en-US"/>
              </w:rPr>
              <w:t>(49,389)</w:t>
            </w:r>
          </w:p>
        </w:tc>
        <w:tc>
          <w:tcPr>
            <w:tcW w:w="1133" w:type="dxa"/>
            <w:tcBorders>
              <w:top w:val="dotted" w:sz="4" w:space="0" w:color="274B93"/>
              <w:bottom w:val="single" w:sz="4" w:space="0" w:color="274B93"/>
            </w:tcBorders>
            <w:shd w:val="clear" w:color="auto" w:fill="F2F2F2" w:themeFill="background1" w:themeFillShade="F2"/>
          </w:tcPr>
          <w:p w14:paraId="7E7A9259" w14:textId="77777777" w:rsidR="00CC237C" w:rsidRPr="00CC237C" w:rsidRDefault="00CC237C" w:rsidP="00CC237C">
            <w:pPr>
              <w:pStyle w:val="Tablebody"/>
              <w:jc w:val="right"/>
              <w:rPr>
                <w:lang w:val="en-US"/>
              </w:rPr>
            </w:pPr>
            <w:r w:rsidRPr="00CC237C">
              <w:rPr>
                <w:lang w:val="en-US"/>
              </w:rPr>
              <w:t>(137,814)</w:t>
            </w:r>
          </w:p>
        </w:tc>
      </w:tr>
      <w:tr w:rsidR="00CC237C" w:rsidRPr="00CC237C" w14:paraId="1800972F" w14:textId="77777777" w:rsidTr="00CC237C">
        <w:trPr>
          <w:trHeight w:val="60"/>
        </w:trPr>
        <w:tc>
          <w:tcPr>
            <w:tcW w:w="4422" w:type="dxa"/>
            <w:tcBorders>
              <w:top w:val="single" w:sz="4" w:space="0" w:color="274B93"/>
              <w:bottom w:val="single" w:sz="4" w:space="0" w:color="274B93"/>
            </w:tcBorders>
          </w:tcPr>
          <w:p w14:paraId="14891006" w14:textId="77777777" w:rsidR="00CC237C" w:rsidRPr="00CC237C" w:rsidRDefault="00CC237C" w:rsidP="00CC237C">
            <w:pPr>
              <w:pStyle w:val="Tablebody"/>
              <w:rPr>
                <w:b/>
                <w:bCs/>
                <w:lang w:val="en-US"/>
              </w:rPr>
            </w:pPr>
            <w:r w:rsidRPr="00CC237C">
              <w:rPr>
                <w:b/>
                <w:bCs/>
                <w:lang w:val="en-US"/>
              </w:rPr>
              <w:t>Closing balance – 30 June 2025</w:t>
            </w:r>
          </w:p>
        </w:tc>
        <w:tc>
          <w:tcPr>
            <w:tcW w:w="1134" w:type="dxa"/>
            <w:tcBorders>
              <w:top w:val="single" w:sz="4" w:space="0" w:color="274B93"/>
              <w:bottom w:val="single" w:sz="4" w:space="0" w:color="274B93"/>
            </w:tcBorders>
            <w:shd w:val="clear" w:color="auto" w:fill="F2F2F2" w:themeFill="background1" w:themeFillShade="F2"/>
          </w:tcPr>
          <w:p w14:paraId="69386455" w14:textId="77777777" w:rsidR="00CC237C" w:rsidRPr="00CC237C" w:rsidRDefault="00CC237C" w:rsidP="00CC237C">
            <w:pPr>
              <w:pStyle w:val="Tablebody"/>
              <w:jc w:val="right"/>
              <w:rPr>
                <w:b/>
                <w:bCs/>
                <w:lang w:val="en-US"/>
              </w:rPr>
            </w:pPr>
            <w:r w:rsidRPr="00CC237C">
              <w:rPr>
                <w:b/>
                <w:bCs/>
                <w:lang w:val="en-US"/>
              </w:rPr>
              <w:t xml:space="preserve">11,793 </w:t>
            </w:r>
          </w:p>
        </w:tc>
        <w:tc>
          <w:tcPr>
            <w:tcW w:w="1134" w:type="dxa"/>
            <w:tcBorders>
              <w:top w:val="single" w:sz="4" w:space="0" w:color="274B93"/>
              <w:bottom w:val="single" w:sz="4" w:space="0" w:color="274B93"/>
            </w:tcBorders>
            <w:shd w:val="clear" w:color="auto" w:fill="F2F2F2" w:themeFill="background1" w:themeFillShade="F2"/>
          </w:tcPr>
          <w:p w14:paraId="336E0CE3" w14:textId="77777777" w:rsidR="00CC237C" w:rsidRPr="00CC237C" w:rsidRDefault="00CC237C" w:rsidP="00CC237C">
            <w:pPr>
              <w:pStyle w:val="Tablebody"/>
              <w:jc w:val="right"/>
              <w:rPr>
                <w:b/>
                <w:bCs/>
                <w:lang w:val="en-US"/>
              </w:rPr>
            </w:pPr>
            <w:r w:rsidRPr="00CC237C">
              <w:rPr>
                <w:b/>
                <w:bCs/>
                <w:lang w:val="en-US"/>
              </w:rPr>
              <w:t xml:space="preserve">1,315,785 </w:t>
            </w:r>
          </w:p>
        </w:tc>
        <w:tc>
          <w:tcPr>
            <w:tcW w:w="1134" w:type="dxa"/>
            <w:tcBorders>
              <w:top w:val="single" w:sz="4" w:space="0" w:color="274B93"/>
              <w:bottom w:val="single" w:sz="4" w:space="0" w:color="274B93"/>
            </w:tcBorders>
            <w:shd w:val="clear" w:color="auto" w:fill="F2F2F2" w:themeFill="background1" w:themeFillShade="F2"/>
          </w:tcPr>
          <w:p w14:paraId="1FF12B8C" w14:textId="77777777" w:rsidR="00CC237C" w:rsidRPr="00CC237C" w:rsidRDefault="00CC237C" w:rsidP="00CC237C">
            <w:pPr>
              <w:pStyle w:val="Tablebody"/>
              <w:jc w:val="right"/>
              <w:rPr>
                <w:b/>
                <w:bCs/>
                <w:lang w:val="en-US"/>
              </w:rPr>
            </w:pPr>
            <w:r w:rsidRPr="00CC237C">
              <w:rPr>
                <w:b/>
                <w:bCs/>
                <w:lang w:val="en-US"/>
              </w:rPr>
              <w:t xml:space="preserve">62,850 </w:t>
            </w:r>
          </w:p>
        </w:tc>
        <w:tc>
          <w:tcPr>
            <w:tcW w:w="1134" w:type="dxa"/>
            <w:tcBorders>
              <w:top w:val="single" w:sz="4" w:space="0" w:color="274B93"/>
              <w:bottom w:val="single" w:sz="4" w:space="0" w:color="274B93"/>
            </w:tcBorders>
            <w:shd w:val="clear" w:color="auto" w:fill="F2F2F2" w:themeFill="background1" w:themeFillShade="F2"/>
          </w:tcPr>
          <w:p w14:paraId="02204D7D" w14:textId="77777777" w:rsidR="00CC237C" w:rsidRPr="00CC237C" w:rsidRDefault="00CC237C" w:rsidP="00CC237C">
            <w:pPr>
              <w:pStyle w:val="Tablebody"/>
              <w:jc w:val="right"/>
              <w:rPr>
                <w:b/>
                <w:bCs/>
                <w:lang w:val="en-US"/>
              </w:rPr>
            </w:pPr>
            <w:r w:rsidRPr="00CC237C">
              <w:rPr>
                <w:b/>
                <w:bCs/>
                <w:lang w:val="en-US"/>
              </w:rPr>
              <w:t xml:space="preserve">149,150 </w:t>
            </w:r>
          </w:p>
        </w:tc>
        <w:tc>
          <w:tcPr>
            <w:tcW w:w="1133" w:type="dxa"/>
            <w:tcBorders>
              <w:top w:val="single" w:sz="4" w:space="0" w:color="274B93"/>
              <w:bottom w:val="single" w:sz="4" w:space="0" w:color="274B93"/>
            </w:tcBorders>
            <w:shd w:val="clear" w:color="auto" w:fill="F2F2F2" w:themeFill="background1" w:themeFillShade="F2"/>
          </w:tcPr>
          <w:p w14:paraId="2C496DA8" w14:textId="77777777" w:rsidR="00CC237C" w:rsidRPr="00CC237C" w:rsidRDefault="00CC237C" w:rsidP="00CC237C">
            <w:pPr>
              <w:pStyle w:val="Tablebody"/>
              <w:jc w:val="right"/>
              <w:rPr>
                <w:b/>
                <w:bCs/>
                <w:lang w:val="en-US"/>
              </w:rPr>
            </w:pPr>
            <w:r w:rsidRPr="00CC237C">
              <w:rPr>
                <w:b/>
                <w:bCs/>
                <w:lang w:val="en-US"/>
              </w:rPr>
              <w:t xml:space="preserve">1,539,578 </w:t>
            </w:r>
          </w:p>
        </w:tc>
      </w:tr>
      <w:tr w:rsidR="00CC237C" w:rsidRPr="00CC237C" w14:paraId="409B300A" w14:textId="77777777" w:rsidTr="00CC237C">
        <w:trPr>
          <w:trHeight w:val="60"/>
        </w:trPr>
        <w:tc>
          <w:tcPr>
            <w:tcW w:w="4422" w:type="dxa"/>
            <w:tcBorders>
              <w:top w:val="single" w:sz="4" w:space="0" w:color="274B93"/>
              <w:bottom w:val="dotted" w:sz="4" w:space="0" w:color="274B93"/>
            </w:tcBorders>
          </w:tcPr>
          <w:p w14:paraId="69B4A5B0" w14:textId="77777777" w:rsidR="00CC237C" w:rsidRPr="00CC237C" w:rsidRDefault="00CC237C" w:rsidP="00CC237C">
            <w:pPr>
              <w:pStyle w:val="Tablebody"/>
              <w:rPr>
                <w:lang w:val="en-US"/>
              </w:rPr>
            </w:pPr>
            <w:r w:rsidRPr="00CC237C">
              <w:rPr>
                <w:lang w:val="en-US"/>
              </w:rPr>
              <w:t>Opening balance – 1 July 2023</w:t>
            </w:r>
          </w:p>
        </w:tc>
        <w:tc>
          <w:tcPr>
            <w:tcW w:w="1134" w:type="dxa"/>
            <w:tcBorders>
              <w:top w:val="single" w:sz="4" w:space="0" w:color="274B93"/>
              <w:bottom w:val="dotted" w:sz="4" w:space="0" w:color="274B93"/>
            </w:tcBorders>
          </w:tcPr>
          <w:p w14:paraId="524532F1" w14:textId="77777777" w:rsidR="00CC237C" w:rsidRPr="00CC237C" w:rsidRDefault="00CC237C" w:rsidP="00CC237C">
            <w:pPr>
              <w:pStyle w:val="Tablebody"/>
              <w:jc w:val="right"/>
              <w:rPr>
                <w:lang w:val="en-US"/>
              </w:rPr>
            </w:pPr>
            <w:r w:rsidRPr="00CC237C">
              <w:rPr>
                <w:lang w:val="en-US"/>
              </w:rPr>
              <w:t xml:space="preserve">13,081 </w:t>
            </w:r>
          </w:p>
        </w:tc>
        <w:tc>
          <w:tcPr>
            <w:tcW w:w="1134" w:type="dxa"/>
            <w:tcBorders>
              <w:top w:val="single" w:sz="4" w:space="0" w:color="274B93"/>
              <w:bottom w:val="dotted" w:sz="4" w:space="0" w:color="274B93"/>
            </w:tcBorders>
          </w:tcPr>
          <w:p w14:paraId="43C037DE" w14:textId="77777777" w:rsidR="00CC237C" w:rsidRPr="00CC237C" w:rsidRDefault="00CC237C" w:rsidP="00CC237C">
            <w:pPr>
              <w:pStyle w:val="Tablebody"/>
              <w:jc w:val="right"/>
              <w:rPr>
                <w:lang w:val="en-US"/>
              </w:rPr>
            </w:pPr>
            <w:r w:rsidRPr="00CC237C">
              <w:rPr>
                <w:lang w:val="en-US"/>
              </w:rPr>
              <w:t xml:space="preserve">1,437,130 </w:t>
            </w:r>
          </w:p>
        </w:tc>
        <w:tc>
          <w:tcPr>
            <w:tcW w:w="1134" w:type="dxa"/>
            <w:tcBorders>
              <w:top w:val="single" w:sz="4" w:space="0" w:color="274B93"/>
              <w:bottom w:val="dotted" w:sz="4" w:space="0" w:color="274B93"/>
            </w:tcBorders>
          </w:tcPr>
          <w:p w14:paraId="402C2434" w14:textId="77777777" w:rsidR="00CC237C" w:rsidRPr="00CC237C" w:rsidRDefault="00CC237C" w:rsidP="00CC237C">
            <w:pPr>
              <w:pStyle w:val="Tablebody"/>
              <w:jc w:val="right"/>
              <w:rPr>
                <w:lang w:val="en-US"/>
              </w:rPr>
            </w:pPr>
            <w:r w:rsidRPr="00CC237C">
              <w:rPr>
                <w:lang w:val="en-US"/>
              </w:rPr>
              <w:t xml:space="preserve">86,403 </w:t>
            </w:r>
          </w:p>
        </w:tc>
        <w:tc>
          <w:tcPr>
            <w:tcW w:w="1134" w:type="dxa"/>
            <w:tcBorders>
              <w:top w:val="single" w:sz="4" w:space="0" w:color="274B93"/>
              <w:bottom w:val="dotted" w:sz="4" w:space="0" w:color="274B93"/>
            </w:tcBorders>
          </w:tcPr>
          <w:p w14:paraId="7875AF96" w14:textId="77777777" w:rsidR="00CC237C" w:rsidRPr="00CC237C" w:rsidRDefault="00CC237C" w:rsidP="00CC237C">
            <w:pPr>
              <w:pStyle w:val="Tablebody"/>
              <w:jc w:val="right"/>
              <w:rPr>
                <w:lang w:val="en-US"/>
              </w:rPr>
            </w:pPr>
            <w:r w:rsidRPr="00CC237C">
              <w:rPr>
                <w:lang w:val="en-US"/>
              </w:rPr>
              <w:t xml:space="preserve">132,192 </w:t>
            </w:r>
          </w:p>
        </w:tc>
        <w:tc>
          <w:tcPr>
            <w:tcW w:w="1133" w:type="dxa"/>
            <w:tcBorders>
              <w:top w:val="single" w:sz="4" w:space="0" w:color="274B93"/>
              <w:bottom w:val="dotted" w:sz="4" w:space="0" w:color="274B93"/>
            </w:tcBorders>
          </w:tcPr>
          <w:p w14:paraId="55DDFF62" w14:textId="77777777" w:rsidR="00CC237C" w:rsidRPr="00CC237C" w:rsidRDefault="00CC237C" w:rsidP="00CC237C">
            <w:pPr>
              <w:pStyle w:val="Tablebody"/>
              <w:jc w:val="right"/>
              <w:rPr>
                <w:lang w:val="en-US"/>
              </w:rPr>
            </w:pPr>
            <w:r w:rsidRPr="00CC237C">
              <w:rPr>
                <w:lang w:val="en-US"/>
              </w:rPr>
              <w:t xml:space="preserve">1,668,806 </w:t>
            </w:r>
          </w:p>
        </w:tc>
      </w:tr>
      <w:tr w:rsidR="00CC237C" w:rsidRPr="00CC237C" w14:paraId="6DD21DFB" w14:textId="77777777" w:rsidTr="00CC237C">
        <w:trPr>
          <w:trHeight w:val="60"/>
        </w:trPr>
        <w:tc>
          <w:tcPr>
            <w:tcW w:w="4422" w:type="dxa"/>
            <w:tcBorders>
              <w:top w:val="dotted" w:sz="4" w:space="0" w:color="274B93"/>
            </w:tcBorders>
          </w:tcPr>
          <w:p w14:paraId="1C8EB684" w14:textId="77777777" w:rsidR="00CC237C" w:rsidRPr="00CC237C" w:rsidRDefault="00CC237C" w:rsidP="00CC237C">
            <w:pPr>
              <w:pStyle w:val="Tablebody"/>
              <w:rPr>
                <w:lang w:val="en-US"/>
              </w:rPr>
            </w:pPr>
            <w:r w:rsidRPr="00CC237C">
              <w:rPr>
                <w:lang w:val="en-US"/>
              </w:rPr>
              <w:t xml:space="preserve">Additions </w:t>
            </w:r>
          </w:p>
        </w:tc>
        <w:tc>
          <w:tcPr>
            <w:tcW w:w="1134" w:type="dxa"/>
            <w:tcBorders>
              <w:top w:val="dotted" w:sz="4" w:space="0" w:color="274B93"/>
            </w:tcBorders>
          </w:tcPr>
          <w:p w14:paraId="29FCB95A"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5F5F6B8A" w14:textId="77777777" w:rsidR="00CC237C" w:rsidRPr="00CC237C" w:rsidRDefault="00CC237C" w:rsidP="00CC237C">
            <w:pPr>
              <w:pStyle w:val="Tablebody"/>
              <w:jc w:val="right"/>
              <w:rPr>
                <w:lang w:val="en-US"/>
              </w:rPr>
            </w:pPr>
            <w:r w:rsidRPr="00CC237C">
              <w:rPr>
                <w:lang w:val="en-US"/>
              </w:rPr>
              <w:t xml:space="preserve">4,116 </w:t>
            </w:r>
          </w:p>
        </w:tc>
        <w:tc>
          <w:tcPr>
            <w:tcW w:w="1134" w:type="dxa"/>
            <w:tcBorders>
              <w:top w:val="dotted" w:sz="4" w:space="0" w:color="274B93"/>
            </w:tcBorders>
          </w:tcPr>
          <w:p w14:paraId="6AAD6FA9"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1AA1A121" w14:textId="77777777" w:rsidR="00CC237C" w:rsidRPr="00CC237C" w:rsidRDefault="00CC237C" w:rsidP="00CC237C">
            <w:pPr>
              <w:pStyle w:val="Tablebody"/>
              <w:jc w:val="right"/>
              <w:rPr>
                <w:lang w:val="en-US"/>
              </w:rPr>
            </w:pPr>
            <w:r w:rsidRPr="00CC237C">
              <w:rPr>
                <w:lang w:val="en-US"/>
              </w:rPr>
              <w:t xml:space="preserve">70,736 </w:t>
            </w:r>
          </w:p>
        </w:tc>
        <w:tc>
          <w:tcPr>
            <w:tcW w:w="1133" w:type="dxa"/>
            <w:tcBorders>
              <w:top w:val="dotted" w:sz="4" w:space="0" w:color="274B93"/>
            </w:tcBorders>
          </w:tcPr>
          <w:p w14:paraId="45AF36B2" w14:textId="77777777" w:rsidR="00CC237C" w:rsidRPr="00CC237C" w:rsidRDefault="00CC237C" w:rsidP="00CC237C">
            <w:pPr>
              <w:pStyle w:val="Tablebody"/>
              <w:jc w:val="right"/>
              <w:rPr>
                <w:lang w:val="en-US"/>
              </w:rPr>
            </w:pPr>
            <w:r w:rsidRPr="00CC237C">
              <w:rPr>
                <w:lang w:val="en-US"/>
              </w:rPr>
              <w:t xml:space="preserve">74,852 </w:t>
            </w:r>
          </w:p>
        </w:tc>
      </w:tr>
      <w:tr w:rsidR="00CC237C" w:rsidRPr="00CC237C" w14:paraId="65037995" w14:textId="77777777" w:rsidTr="00CC237C">
        <w:trPr>
          <w:trHeight w:val="60"/>
        </w:trPr>
        <w:tc>
          <w:tcPr>
            <w:tcW w:w="4422" w:type="dxa"/>
          </w:tcPr>
          <w:p w14:paraId="30D525CA" w14:textId="77777777" w:rsidR="00CC237C" w:rsidRPr="00CC237C" w:rsidRDefault="00CC237C" w:rsidP="00CC237C">
            <w:pPr>
              <w:pStyle w:val="Tablebody"/>
              <w:rPr>
                <w:lang w:val="en-US"/>
              </w:rPr>
            </w:pPr>
            <w:r w:rsidRPr="00CC237C">
              <w:rPr>
                <w:lang w:val="en-US"/>
              </w:rPr>
              <w:t>Disposals</w:t>
            </w:r>
          </w:p>
        </w:tc>
        <w:tc>
          <w:tcPr>
            <w:tcW w:w="1134" w:type="dxa"/>
          </w:tcPr>
          <w:p w14:paraId="7C1776BE"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2B33585A"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6BD13BCD"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54F00FC6" w14:textId="77777777" w:rsidR="00CC237C" w:rsidRPr="00CC237C" w:rsidRDefault="00CC237C" w:rsidP="00CC237C">
            <w:pPr>
              <w:pStyle w:val="Tablebody"/>
              <w:jc w:val="right"/>
              <w:rPr>
                <w:lang w:val="en-US"/>
              </w:rPr>
            </w:pPr>
            <w:r w:rsidRPr="00CC237C">
              <w:rPr>
                <w:lang w:val="en-US"/>
              </w:rPr>
              <w:t>(18,826)</w:t>
            </w:r>
          </w:p>
        </w:tc>
        <w:tc>
          <w:tcPr>
            <w:tcW w:w="1133" w:type="dxa"/>
          </w:tcPr>
          <w:p w14:paraId="1899F2C7" w14:textId="77777777" w:rsidR="00CC237C" w:rsidRPr="00CC237C" w:rsidRDefault="00CC237C" w:rsidP="00CC237C">
            <w:pPr>
              <w:pStyle w:val="Tablebody"/>
              <w:jc w:val="right"/>
              <w:rPr>
                <w:lang w:val="en-US"/>
              </w:rPr>
            </w:pPr>
            <w:r w:rsidRPr="00CC237C">
              <w:rPr>
                <w:lang w:val="en-US"/>
              </w:rPr>
              <w:t>(18,826)</w:t>
            </w:r>
          </w:p>
        </w:tc>
      </w:tr>
      <w:tr w:rsidR="00CC237C" w:rsidRPr="00CC237C" w14:paraId="0B3BA07F" w14:textId="77777777" w:rsidTr="00CC237C">
        <w:trPr>
          <w:trHeight w:val="60"/>
        </w:trPr>
        <w:tc>
          <w:tcPr>
            <w:tcW w:w="4422" w:type="dxa"/>
          </w:tcPr>
          <w:p w14:paraId="515C394C" w14:textId="77777777" w:rsidR="00CC237C" w:rsidRPr="00CC237C" w:rsidRDefault="00CC237C" w:rsidP="00CC237C">
            <w:pPr>
              <w:pStyle w:val="Tablebody"/>
              <w:rPr>
                <w:lang w:val="en-US"/>
              </w:rPr>
            </w:pPr>
            <w:r w:rsidRPr="00CC237C">
              <w:rPr>
                <w:lang w:val="en-US"/>
              </w:rPr>
              <w:t>Adjustment to carrying value of right-of-use assets</w:t>
            </w:r>
          </w:p>
        </w:tc>
        <w:tc>
          <w:tcPr>
            <w:tcW w:w="1134" w:type="dxa"/>
          </w:tcPr>
          <w:p w14:paraId="5A0EEF3A"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09FC5D04" w14:textId="77777777" w:rsidR="00CC237C" w:rsidRPr="00CC237C" w:rsidRDefault="00CC237C" w:rsidP="00CC237C">
            <w:pPr>
              <w:pStyle w:val="Tablebody"/>
              <w:jc w:val="right"/>
              <w:rPr>
                <w:lang w:val="en-US"/>
              </w:rPr>
            </w:pPr>
            <w:r w:rsidRPr="00CC237C">
              <w:rPr>
                <w:lang w:val="en-US"/>
              </w:rPr>
              <w:t xml:space="preserve">3,183 </w:t>
            </w:r>
          </w:p>
        </w:tc>
        <w:tc>
          <w:tcPr>
            <w:tcW w:w="1134" w:type="dxa"/>
          </w:tcPr>
          <w:p w14:paraId="318906DF" w14:textId="77777777" w:rsidR="00CC237C" w:rsidRPr="00CC237C" w:rsidRDefault="00CC237C" w:rsidP="00CC237C">
            <w:pPr>
              <w:pStyle w:val="Tablebody"/>
              <w:jc w:val="right"/>
              <w:rPr>
                <w:lang w:val="en-US"/>
              </w:rPr>
            </w:pPr>
            <w:r w:rsidRPr="00CC237C">
              <w:rPr>
                <w:lang w:val="en-US"/>
              </w:rPr>
              <w:t xml:space="preserve">3,515 </w:t>
            </w:r>
          </w:p>
        </w:tc>
        <w:tc>
          <w:tcPr>
            <w:tcW w:w="1134" w:type="dxa"/>
          </w:tcPr>
          <w:p w14:paraId="70D95720" w14:textId="77777777" w:rsidR="00CC237C" w:rsidRPr="00CC237C" w:rsidRDefault="00CC237C" w:rsidP="00CC237C">
            <w:pPr>
              <w:pStyle w:val="Tablebody"/>
              <w:jc w:val="right"/>
              <w:rPr>
                <w:lang w:val="en-US"/>
              </w:rPr>
            </w:pPr>
            <w:r w:rsidRPr="00CC237C">
              <w:rPr>
                <w:lang w:val="en-US"/>
              </w:rPr>
              <w:t xml:space="preserve">1,664 </w:t>
            </w:r>
          </w:p>
        </w:tc>
        <w:tc>
          <w:tcPr>
            <w:tcW w:w="1133" w:type="dxa"/>
          </w:tcPr>
          <w:p w14:paraId="5CF056B7" w14:textId="77777777" w:rsidR="00CC237C" w:rsidRPr="00CC237C" w:rsidRDefault="00CC237C" w:rsidP="00CC237C">
            <w:pPr>
              <w:pStyle w:val="Tablebody"/>
              <w:jc w:val="right"/>
              <w:rPr>
                <w:lang w:val="en-US"/>
              </w:rPr>
            </w:pPr>
            <w:r w:rsidRPr="00CC237C">
              <w:rPr>
                <w:lang w:val="en-US"/>
              </w:rPr>
              <w:t xml:space="preserve">8,362 </w:t>
            </w:r>
          </w:p>
        </w:tc>
      </w:tr>
      <w:tr w:rsidR="00CC237C" w:rsidRPr="00CC237C" w14:paraId="2DAD5138" w14:textId="77777777" w:rsidTr="00CC237C">
        <w:trPr>
          <w:trHeight w:val="60"/>
        </w:trPr>
        <w:tc>
          <w:tcPr>
            <w:tcW w:w="4422" w:type="dxa"/>
            <w:tcBorders>
              <w:bottom w:val="dotted" w:sz="4" w:space="0" w:color="274B93"/>
            </w:tcBorders>
          </w:tcPr>
          <w:p w14:paraId="0988DED7" w14:textId="77777777" w:rsidR="00CC237C" w:rsidRPr="00CC237C" w:rsidRDefault="00CC237C" w:rsidP="00CC237C">
            <w:pPr>
              <w:pStyle w:val="Tablebody"/>
              <w:rPr>
                <w:lang w:val="en-US"/>
              </w:rPr>
            </w:pPr>
            <w:r w:rsidRPr="00CC237C">
              <w:rPr>
                <w:lang w:val="en-US"/>
              </w:rPr>
              <w:t>Transfers (to)/from assets classified as held for sale</w:t>
            </w:r>
          </w:p>
        </w:tc>
        <w:tc>
          <w:tcPr>
            <w:tcW w:w="1134" w:type="dxa"/>
            <w:tcBorders>
              <w:bottom w:val="dotted" w:sz="4" w:space="0" w:color="274B93"/>
            </w:tcBorders>
          </w:tcPr>
          <w:p w14:paraId="62D98225"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4D62AD71"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5DA4A662"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108FF1BE" w14:textId="4AD99EDB" w:rsidR="00CC237C" w:rsidRPr="00CC237C" w:rsidRDefault="00587266" w:rsidP="00CC237C">
            <w:pPr>
              <w:pStyle w:val="Tablebody"/>
              <w:jc w:val="right"/>
            </w:pPr>
            <w:r w:rsidRPr="00CC237C">
              <w:rPr>
                <w:lang w:val="en-US"/>
              </w:rPr>
              <w:t>–</w:t>
            </w:r>
          </w:p>
        </w:tc>
        <w:tc>
          <w:tcPr>
            <w:tcW w:w="1133" w:type="dxa"/>
            <w:tcBorders>
              <w:bottom w:val="dotted" w:sz="4" w:space="0" w:color="274B93"/>
            </w:tcBorders>
          </w:tcPr>
          <w:p w14:paraId="7D39CE53" w14:textId="77777777" w:rsidR="00CC237C" w:rsidRPr="00CC237C" w:rsidRDefault="00CC237C" w:rsidP="00CC237C">
            <w:pPr>
              <w:pStyle w:val="Tablebody"/>
              <w:jc w:val="right"/>
              <w:rPr>
                <w:lang w:val="en-US"/>
              </w:rPr>
            </w:pPr>
            <w:r w:rsidRPr="00CC237C">
              <w:rPr>
                <w:lang w:val="en-US"/>
              </w:rPr>
              <w:t xml:space="preserve"> – </w:t>
            </w:r>
          </w:p>
        </w:tc>
      </w:tr>
      <w:tr w:rsidR="00CC237C" w:rsidRPr="00CC237C" w14:paraId="563DF9B8" w14:textId="77777777" w:rsidTr="00CC237C">
        <w:trPr>
          <w:trHeight w:val="60"/>
        </w:trPr>
        <w:tc>
          <w:tcPr>
            <w:tcW w:w="4422" w:type="dxa"/>
            <w:tcBorders>
              <w:top w:val="dotted" w:sz="4" w:space="0" w:color="274B93"/>
              <w:bottom w:val="single" w:sz="4" w:space="0" w:color="274B93"/>
            </w:tcBorders>
          </w:tcPr>
          <w:p w14:paraId="6D11AFFA" w14:textId="77777777" w:rsidR="00CC237C" w:rsidRPr="00CC237C" w:rsidRDefault="00CC237C" w:rsidP="00CC237C">
            <w:pPr>
              <w:pStyle w:val="Tablebody"/>
              <w:rPr>
                <w:lang w:val="en-US"/>
              </w:rPr>
            </w:pPr>
            <w:r w:rsidRPr="00CC237C">
              <w:rPr>
                <w:lang w:val="en-US"/>
              </w:rPr>
              <w:t>Depreciation</w:t>
            </w:r>
          </w:p>
        </w:tc>
        <w:tc>
          <w:tcPr>
            <w:tcW w:w="1134" w:type="dxa"/>
            <w:tcBorders>
              <w:top w:val="dotted" w:sz="4" w:space="0" w:color="274B93"/>
              <w:bottom w:val="single" w:sz="4" w:space="0" w:color="274B93"/>
            </w:tcBorders>
          </w:tcPr>
          <w:p w14:paraId="5A98F378" w14:textId="77777777" w:rsidR="00CC237C" w:rsidRPr="00CC237C" w:rsidRDefault="00CC237C" w:rsidP="00CC237C">
            <w:pPr>
              <w:pStyle w:val="Tablebody"/>
              <w:jc w:val="right"/>
              <w:rPr>
                <w:lang w:val="en-US"/>
              </w:rPr>
            </w:pPr>
            <w:r w:rsidRPr="00CC237C">
              <w:rPr>
                <w:lang w:val="en-US"/>
              </w:rPr>
              <w:t>(644)</w:t>
            </w:r>
          </w:p>
        </w:tc>
        <w:tc>
          <w:tcPr>
            <w:tcW w:w="1134" w:type="dxa"/>
            <w:tcBorders>
              <w:top w:val="dotted" w:sz="4" w:space="0" w:color="274B93"/>
              <w:bottom w:val="single" w:sz="4" w:space="0" w:color="274B93"/>
            </w:tcBorders>
          </w:tcPr>
          <w:p w14:paraId="38C120C8" w14:textId="77777777" w:rsidR="00CC237C" w:rsidRPr="00CC237C" w:rsidRDefault="00CC237C" w:rsidP="00CC237C">
            <w:pPr>
              <w:pStyle w:val="Tablebody"/>
              <w:jc w:val="right"/>
              <w:rPr>
                <w:lang w:val="en-US"/>
              </w:rPr>
            </w:pPr>
            <w:r w:rsidRPr="00CC237C">
              <w:rPr>
                <w:lang w:val="en-US"/>
              </w:rPr>
              <w:t>(70,921)</w:t>
            </w:r>
          </w:p>
        </w:tc>
        <w:tc>
          <w:tcPr>
            <w:tcW w:w="1134" w:type="dxa"/>
            <w:tcBorders>
              <w:top w:val="dotted" w:sz="4" w:space="0" w:color="274B93"/>
              <w:bottom w:val="single" w:sz="4" w:space="0" w:color="274B93"/>
            </w:tcBorders>
          </w:tcPr>
          <w:p w14:paraId="6413587E" w14:textId="77777777" w:rsidR="00CC237C" w:rsidRPr="00CC237C" w:rsidRDefault="00CC237C" w:rsidP="00CC237C">
            <w:pPr>
              <w:pStyle w:val="Tablebody"/>
              <w:jc w:val="right"/>
              <w:rPr>
                <w:lang w:val="en-US"/>
              </w:rPr>
            </w:pPr>
            <w:r w:rsidRPr="00CC237C">
              <w:rPr>
                <w:lang w:val="en-US"/>
              </w:rPr>
              <w:t>(13,493)</w:t>
            </w:r>
          </w:p>
        </w:tc>
        <w:tc>
          <w:tcPr>
            <w:tcW w:w="1134" w:type="dxa"/>
            <w:tcBorders>
              <w:top w:val="dotted" w:sz="4" w:space="0" w:color="274B93"/>
              <w:bottom w:val="single" w:sz="4" w:space="0" w:color="274B93"/>
            </w:tcBorders>
          </w:tcPr>
          <w:p w14:paraId="5536D0AF" w14:textId="77777777" w:rsidR="00CC237C" w:rsidRPr="00CC237C" w:rsidRDefault="00CC237C" w:rsidP="00CC237C">
            <w:pPr>
              <w:pStyle w:val="Tablebody"/>
              <w:jc w:val="right"/>
              <w:rPr>
                <w:lang w:val="en-US"/>
              </w:rPr>
            </w:pPr>
            <w:r w:rsidRPr="00CC237C">
              <w:rPr>
                <w:lang w:val="en-US"/>
              </w:rPr>
              <w:t>(45,050)</w:t>
            </w:r>
          </w:p>
        </w:tc>
        <w:tc>
          <w:tcPr>
            <w:tcW w:w="1133" w:type="dxa"/>
            <w:tcBorders>
              <w:top w:val="dotted" w:sz="4" w:space="0" w:color="274B93"/>
              <w:bottom w:val="single" w:sz="4" w:space="0" w:color="274B93"/>
            </w:tcBorders>
          </w:tcPr>
          <w:p w14:paraId="32F0AD88" w14:textId="77777777" w:rsidR="00CC237C" w:rsidRPr="00CC237C" w:rsidRDefault="00CC237C" w:rsidP="00CC237C">
            <w:pPr>
              <w:pStyle w:val="Tablebody"/>
              <w:jc w:val="right"/>
              <w:rPr>
                <w:lang w:val="en-US"/>
              </w:rPr>
            </w:pPr>
            <w:r w:rsidRPr="00CC237C">
              <w:rPr>
                <w:lang w:val="en-US"/>
              </w:rPr>
              <w:t>(130,108)</w:t>
            </w:r>
          </w:p>
        </w:tc>
      </w:tr>
      <w:tr w:rsidR="00CC237C" w:rsidRPr="00CC237C" w14:paraId="001A28E0" w14:textId="77777777" w:rsidTr="00CC237C">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274B93"/>
            </w:tcBorders>
          </w:tcPr>
          <w:p w14:paraId="22A1F458" w14:textId="77777777" w:rsidR="00CC237C" w:rsidRPr="00CC237C" w:rsidRDefault="00CC237C" w:rsidP="00CC237C">
            <w:pPr>
              <w:pStyle w:val="Tablebody"/>
              <w:rPr>
                <w:b/>
                <w:bCs/>
                <w:lang w:val="en-US"/>
              </w:rPr>
            </w:pPr>
            <w:r w:rsidRPr="00CC237C">
              <w:rPr>
                <w:b/>
                <w:bCs/>
                <w:lang w:val="en-US"/>
              </w:rPr>
              <w:t>Closing balance – 30 June 2024</w:t>
            </w:r>
          </w:p>
        </w:tc>
        <w:tc>
          <w:tcPr>
            <w:tcW w:w="1134" w:type="dxa"/>
            <w:tcBorders>
              <w:top w:val="single" w:sz="4" w:space="0" w:color="274B93"/>
            </w:tcBorders>
          </w:tcPr>
          <w:p w14:paraId="3A27880B" w14:textId="77777777" w:rsidR="00CC237C" w:rsidRPr="00CC237C" w:rsidRDefault="00CC237C" w:rsidP="00CC237C">
            <w:pPr>
              <w:pStyle w:val="Tablebody"/>
              <w:jc w:val="right"/>
              <w:rPr>
                <w:b/>
                <w:bCs/>
                <w:lang w:val="en-US"/>
              </w:rPr>
            </w:pPr>
            <w:r w:rsidRPr="00CC237C">
              <w:rPr>
                <w:b/>
                <w:bCs/>
                <w:lang w:val="en-US"/>
              </w:rPr>
              <w:t xml:space="preserve">12,437 </w:t>
            </w:r>
          </w:p>
        </w:tc>
        <w:tc>
          <w:tcPr>
            <w:tcW w:w="1134" w:type="dxa"/>
            <w:tcBorders>
              <w:top w:val="single" w:sz="4" w:space="0" w:color="274B93"/>
            </w:tcBorders>
          </w:tcPr>
          <w:p w14:paraId="199AF10E" w14:textId="77777777" w:rsidR="00CC237C" w:rsidRPr="00CC237C" w:rsidRDefault="00CC237C" w:rsidP="00CC237C">
            <w:pPr>
              <w:pStyle w:val="Tablebody"/>
              <w:jc w:val="right"/>
              <w:rPr>
                <w:b/>
                <w:bCs/>
                <w:lang w:val="en-US"/>
              </w:rPr>
            </w:pPr>
            <w:r w:rsidRPr="00CC237C">
              <w:rPr>
                <w:b/>
                <w:bCs/>
                <w:lang w:val="en-US"/>
              </w:rPr>
              <w:t xml:space="preserve">1,373,508 </w:t>
            </w:r>
          </w:p>
        </w:tc>
        <w:tc>
          <w:tcPr>
            <w:tcW w:w="1134" w:type="dxa"/>
            <w:tcBorders>
              <w:top w:val="single" w:sz="4" w:space="0" w:color="274B93"/>
            </w:tcBorders>
          </w:tcPr>
          <w:p w14:paraId="681E5E81" w14:textId="77777777" w:rsidR="00CC237C" w:rsidRPr="00CC237C" w:rsidRDefault="00CC237C" w:rsidP="00CC237C">
            <w:pPr>
              <w:pStyle w:val="Tablebody"/>
              <w:jc w:val="right"/>
              <w:rPr>
                <w:b/>
                <w:bCs/>
                <w:lang w:val="en-US"/>
              </w:rPr>
            </w:pPr>
            <w:r w:rsidRPr="00CC237C">
              <w:rPr>
                <w:b/>
                <w:bCs/>
                <w:lang w:val="en-US"/>
              </w:rPr>
              <w:t xml:space="preserve">76,425 </w:t>
            </w:r>
          </w:p>
        </w:tc>
        <w:tc>
          <w:tcPr>
            <w:tcW w:w="1134" w:type="dxa"/>
            <w:tcBorders>
              <w:top w:val="single" w:sz="4" w:space="0" w:color="274B93"/>
            </w:tcBorders>
          </w:tcPr>
          <w:p w14:paraId="701C7272" w14:textId="77777777" w:rsidR="00CC237C" w:rsidRPr="00CC237C" w:rsidRDefault="00CC237C" w:rsidP="00CC237C">
            <w:pPr>
              <w:pStyle w:val="Tablebody"/>
              <w:jc w:val="right"/>
              <w:rPr>
                <w:b/>
                <w:bCs/>
                <w:lang w:val="en-US"/>
              </w:rPr>
            </w:pPr>
            <w:r w:rsidRPr="00CC237C">
              <w:rPr>
                <w:b/>
                <w:bCs/>
                <w:lang w:val="en-US"/>
              </w:rPr>
              <w:t xml:space="preserve">140,716 </w:t>
            </w:r>
          </w:p>
        </w:tc>
        <w:tc>
          <w:tcPr>
            <w:tcW w:w="1133" w:type="dxa"/>
            <w:tcBorders>
              <w:top w:val="single" w:sz="4" w:space="0" w:color="274B93"/>
            </w:tcBorders>
          </w:tcPr>
          <w:p w14:paraId="0E5F7BB9" w14:textId="77777777" w:rsidR="00CC237C" w:rsidRPr="00CC237C" w:rsidRDefault="00CC237C" w:rsidP="00CC237C">
            <w:pPr>
              <w:pStyle w:val="Tablebody"/>
              <w:jc w:val="right"/>
              <w:rPr>
                <w:b/>
                <w:bCs/>
                <w:lang w:val="en-US"/>
              </w:rPr>
            </w:pPr>
            <w:r w:rsidRPr="00CC237C">
              <w:rPr>
                <w:b/>
                <w:bCs/>
                <w:lang w:val="en-US"/>
              </w:rPr>
              <w:t xml:space="preserve">1,603,086 </w:t>
            </w:r>
          </w:p>
        </w:tc>
      </w:tr>
    </w:tbl>
    <w:p w14:paraId="069EC37D" w14:textId="77777777" w:rsidR="00CC237C" w:rsidRPr="00CC237C" w:rsidRDefault="00CC237C" w:rsidP="00CC237C">
      <w:pPr>
        <w:rPr>
          <w:lang w:val="en-US"/>
        </w:rPr>
      </w:pPr>
    </w:p>
    <w:p w14:paraId="13BE490A" w14:textId="77777777" w:rsidR="00CC237C" w:rsidRPr="009424DD" w:rsidRDefault="00CC237C" w:rsidP="009424DD">
      <w:pPr>
        <w:pStyle w:val="Heading4"/>
      </w:pPr>
      <w:r w:rsidRPr="009424DD">
        <w:t>Initial recognition</w:t>
      </w:r>
    </w:p>
    <w:p w14:paraId="0604B015" w14:textId="77777777" w:rsidR="00CC237C" w:rsidRPr="00CC237C" w:rsidRDefault="00CC237C" w:rsidP="00CC237C">
      <w:pPr>
        <w:rPr>
          <w:lang w:val="en-US"/>
        </w:rPr>
      </w:pPr>
      <w:r w:rsidRPr="00CC237C">
        <w:rPr>
          <w:lang w:val="en-US"/>
        </w:rPr>
        <w:t>Items of property, plant and equipment, are measured initially at cost. Where an asset is acquired for no or nominal cost, the cost recorded is its fair value at the date of acquisition.</w:t>
      </w:r>
    </w:p>
    <w:p w14:paraId="7CE3BFB3" w14:textId="77777777" w:rsidR="00CC237C" w:rsidRPr="00CC237C" w:rsidRDefault="00CC237C" w:rsidP="00CC237C">
      <w:pPr>
        <w:rPr>
          <w:lang w:val="en-US"/>
        </w:rPr>
      </w:pPr>
      <w:r w:rsidRPr="00CC237C">
        <w:rPr>
          <w:lang w:val="en-US"/>
        </w:rPr>
        <w:t>The cost of constructed non-financial physical assets includes the cost of all materials used in construction, direct labour on the project and an appropriate proportion of variable and fixed overheads.</w:t>
      </w:r>
    </w:p>
    <w:p w14:paraId="483E22B6" w14:textId="77777777" w:rsidR="00CC237C" w:rsidRPr="00CC237C" w:rsidRDefault="00CC237C" w:rsidP="00CC237C">
      <w:pPr>
        <w:rPr>
          <w:lang w:val="en-US"/>
        </w:rPr>
      </w:pPr>
      <w:r w:rsidRPr="00CC237C">
        <w:rPr>
          <w:lang w:val="en-US"/>
        </w:rPr>
        <w:t>The cost of leasehold improvements is capitalised and depreciated over the shorter of the remaining term of the lease or the estimated useful lives.</w:t>
      </w:r>
    </w:p>
    <w:p w14:paraId="12C678C3" w14:textId="77777777" w:rsidR="00CC237C" w:rsidRPr="009424DD" w:rsidRDefault="00CC237C" w:rsidP="009424DD">
      <w:pPr>
        <w:pStyle w:val="Heading4"/>
      </w:pPr>
      <w:r w:rsidRPr="009424DD">
        <w:t>Subsequent Measurements</w:t>
      </w:r>
    </w:p>
    <w:p w14:paraId="63137FBE" w14:textId="77777777" w:rsidR="00CC237C" w:rsidRPr="00CC237C" w:rsidRDefault="00CC237C" w:rsidP="00CC237C">
      <w:pPr>
        <w:rPr>
          <w:lang w:val="en-US"/>
        </w:rPr>
      </w:pPr>
      <w:r w:rsidRPr="00CC237C">
        <w:rPr>
          <w:lang w:val="en-US"/>
        </w:rPr>
        <w:t>Items of property, plant and equipment, are subsequently revalued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7E1890FC" w14:textId="77777777" w:rsidR="00CC237C" w:rsidRPr="00CC237C" w:rsidRDefault="00CC237C" w:rsidP="009424DD">
      <w:pPr>
        <w:pStyle w:val="Heading4"/>
        <w:rPr>
          <w:lang w:val="en-US"/>
        </w:rPr>
      </w:pPr>
      <w:r w:rsidRPr="00CC237C">
        <w:rPr>
          <w:lang w:val="en-US"/>
        </w:rPr>
        <w:t>Right-of-Use Assets Acquired by Lessees – Initial Measurement</w:t>
      </w:r>
    </w:p>
    <w:p w14:paraId="0F7F0225" w14:textId="77777777" w:rsidR="00CC237C" w:rsidRPr="00CC237C" w:rsidRDefault="00CC237C" w:rsidP="00CC237C">
      <w:pPr>
        <w:rPr>
          <w:lang w:val="en-US"/>
        </w:rPr>
      </w:pPr>
      <w:r w:rsidRPr="00CC237C">
        <w:rPr>
          <w:lang w:val="en-US"/>
        </w:rPr>
        <w:t xml:space="preserve">Victoria Police recognises a right-of-use asset and a lease liability at the lease commencement date. </w:t>
      </w:r>
    </w:p>
    <w:p w14:paraId="1681FCD1" w14:textId="77777777" w:rsidR="00CC237C" w:rsidRPr="00CC237C" w:rsidRDefault="00CC237C" w:rsidP="00CC237C">
      <w:pPr>
        <w:rPr>
          <w:lang w:val="en-US"/>
        </w:rPr>
      </w:pPr>
      <w:r w:rsidRPr="00CC237C">
        <w:rPr>
          <w:lang w:val="en-US"/>
        </w:rPr>
        <w:t>The right-of-use asset is initially measured at cost which comprises the initial amount of the lease liability adjusted for:</w:t>
      </w:r>
    </w:p>
    <w:p w14:paraId="13CC9A52" w14:textId="77777777" w:rsidR="00CC237C" w:rsidRPr="009424DD" w:rsidRDefault="00CC237C" w:rsidP="009424DD">
      <w:pPr>
        <w:pStyle w:val="Bullet1"/>
      </w:pPr>
      <w:r w:rsidRPr="009424DD">
        <w:t>any lease payments made at or before the commencement date less any incentive received</w:t>
      </w:r>
    </w:p>
    <w:p w14:paraId="2B48FEB4" w14:textId="77777777" w:rsidR="00CC237C" w:rsidRPr="009424DD" w:rsidRDefault="00CC237C" w:rsidP="009424DD">
      <w:pPr>
        <w:pStyle w:val="Bullet1"/>
      </w:pPr>
      <w:r w:rsidRPr="009424DD">
        <w:t>any initial direct costs incurred</w:t>
      </w:r>
    </w:p>
    <w:p w14:paraId="2A5FFABC" w14:textId="77777777" w:rsidR="00CC237C" w:rsidRPr="009424DD" w:rsidRDefault="00CC237C" w:rsidP="009424DD">
      <w:pPr>
        <w:pStyle w:val="Bullet1"/>
      </w:pPr>
      <w:r w:rsidRPr="009424DD">
        <w:t>an estimate of costs to dismantle and remove the underlying asset or to restore the underlying asset or the site on which it is located.</w:t>
      </w:r>
    </w:p>
    <w:p w14:paraId="3F22D2BE" w14:textId="77777777" w:rsidR="00CC237C" w:rsidRPr="009424DD" w:rsidRDefault="00CC237C" w:rsidP="009424DD">
      <w:pPr>
        <w:pStyle w:val="Heading4"/>
      </w:pPr>
      <w:r w:rsidRPr="009424DD">
        <w:t>Right-of-Use Assets Acquired by Lessees – Subsequent Measurement</w:t>
      </w:r>
    </w:p>
    <w:p w14:paraId="35FB91B3" w14:textId="77777777" w:rsidR="00CC237C" w:rsidRPr="00CC237C" w:rsidRDefault="00CC237C" w:rsidP="00CC237C">
      <w:pPr>
        <w:rPr>
          <w:lang w:val="en-US"/>
        </w:rPr>
      </w:pPr>
      <w:r w:rsidRPr="00CC237C">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0F114F3B" w14:textId="77777777" w:rsidR="00CC237C" w:rsidRPr="00CC237C" w:rsidRDefault="00CC237C" w:rsidP="00CC237C">
      <w:pPr>
        <w:rPr>
          <w:lang w:val="en-US"/>
        </w:rPr>
      </w:pPr>
      <w:r w:rsidRPr="00CC237C">
        <w:rPr>
          <w:lang w:val="en-US"/>
        </w:rPr>
        <w:t>In addition, the right-of-use asset is periodically reduced by impairment losses, if any and adjusted for certain remeasurements of the lease liability.</w:t>
      </w:r>
    </w:p>
    <w:p w14:paraId="26193DB0" w14:textId="77777777" w:rsidR="00CC237C" w:rsidRPr="009424DD" w:rsidRDefault="00CC237C" w:rsidP="009424DD">
      <w:pPr>
        <w:pStyle w:val="Heading4"/>
      </w:pPr>
      <w:r w:rsidRPr="009424DD">
        <w:t>Right-of-Use Assets – Fair Value Measurement</w:t>
      </w:r>
    </w:p>
    <w:p w14:paraId="316045B5" w14:textId="77777777" w:rsidR="00CC237C" w:rsidRPr="00CC237C" w:rsidRDefault="00CC237C" w:rsidP="00CC237C">
      <w:pPr>
        <w:rPr>
          <w:lang w:val="en-US"/>
        </w:rPr>
      </w:pPr>
      <w:r w:rsidRPr="00CC237C">
        <w:rPr>
          <w:lang w:val="en-US"/>
        </w:rPr>
        <w:t>As at 30 June 2025, Victoria Police has assessed the fair value of all its non-financial physical assets including right-of-use assets using the revaluation model.</w:t>
      </w:r>
    </w:p>
    <w:p w14:paraId="555EF024" w14:textId="77777777" w:rsidR="00CC237C" w:rsidRPr="00CC237C" w:rsidRDefault="00CC237C" w:rsidP="00CC237C">
      <w:pPr>
        <w:rPr>
          <w:lang w:val="en-US"/>
        </w:rPr>
      </w:pPr>
      <w:r w:rsidRPr="00CC237C">
        <w:rPr>
          <w:lang w:val="en-US"/>
        </w:rPr>
        <w:t xml:space="preserve">This is in accordance with the updated FRD 103 </w:t>
      </w:r>
      <w:r w:rsidRPr="00CC237C">
        <w:rPr>
          <w:i/>
          <w:iCs/>
          <w:lang w:val="en-US"/>
        </w:rPr>
        <w:t xml:space="preserve">Non-Financial Physical Assets </w:t>
      </w:r>
      <w:r w:rsidRPr="00CC237C">
        <w:rPr>
          <w:lang w:val="en-US"/>
        </w:rPr>
        <w:t>issued in April 2025 which states that all non-financial physical assets including right-of-use assets will need to be measured using the revaluation model at the end of each annual reporting period.</w:t>
      </w:r>
    </w:p>
    <w:p w14:paraId="362F888B" w14:textId="77777777" w:rsidR="00CC237C" w:rsidRPr="00CC237C" w:rsidRDefault="00CC237C" w:rsidP="00CC237C">
      <w:pPr>
        <w:rPr>
          <w:lang w:val="en-US"/>
        </w:rPr>
      </w:pPr>
      <w:r w:rsidRPr="00CC237C">
        <w:rPr>
          <w:lang w:val="en-US"/>
        </w:rPr>
        <w:t>In Victoria Police, the right-of-use assets comprise of the following categories:</w:t>
      </w:r>
    </w:p>
    <w:p w14:paraId="589612D0" w14:textId="77777777" w:rsidR="00CC237C" w:rsidRPr="009424DD" w:rsidRDefault="00CC237C" w:rsidP="009424DD">
      <w:pPr>
        <w:pStyle w:val="Bullet1"/>
      </w:pPr>
      <w:r w:rsidRPr="009424DD">
        <w:t>Buildings – $1.316 billion (85 per cent)</w:t>
      </w:r>
    </w:p>
    <w:p w14:paraId="105C98FF" w14:textId="77777777" w:rsidR="00CC237C" w:rsidRPr="009424DD" w:rsidRDefault="00CC237C" w:rsidP="009424DD">
      <w:pPr>
        <w:pStyle w:val="Bullet1"/>
      </w:pPr>
      <w:r w:rsidRPr="009424DD">
        <w:t>Motor vehicles – $149 million (10 per cent)</w:t>
      </w:r>
    </w:p>
    <w:p w14:paraId="4B662389" w14:textId="77777777" w:rsidR="00CC237C" w:rsidRPr="009424DD" w:rsidRDefault="00CC237C" w:rsidP="009424DD">
      <w:pPr>
        <w:pStyle w:val="Bullet1"/>
      </w:pPr>
      <w:r w:rsidRPr="009424DD">
        <w:lastRenderedPageBreak/>
        <w:t>Aviation $63 million (4 per cent)</w:t>
      </w:r>
    </w:p>
    <w:p w14:paraId="286E21C0" w14:textId="77777777" w:rsidR="00CC237C" w:rsidRPr="009424DD" w:rsidRDefault="00CC237C" w:rsidP="009424DD">
      <w:pPr>
        <w:pStyle w:val="Bullet1"/>
      </w:pPr>
      <w:r w:rsidRPr="009424DD">
        <w:t>Land – $12 million (1 per cent).</w:t>
      </w:r>
    </w:p>
    <w:p w14:paraId="24119A91" w14:textId="77777777" w:rsidR="00CC237C" w:rsidRPr="00CC237C" w:rsidRDefault="00CC237C" w:rsidP="009424DD">
      <w:pPr>
        <w:pStyle w:val="Heading4"/>
        <w:rPr>
          <w:lang w:val="en-US"/>
        </w:rPr>
      </w:pPr>
      <w:r w:rsidRPr="00CC237C">
        <w:rPr>
          <w:lang w:val="en-US"/>
        </w:rPr>
        <w:t>Right-of-Use Assets – Buildings</w:t>
      </w:r>
    </w:p>
    <w:p w14:paraId="52638205" w14:textId="77777777" w:rsidR="00CC237C" w:rsidRPr="00CC237C" w:rsidRDefault="00CC237C" w:rsidP="00CC237C">
      <w:pPr>
        <w:rPr>
          <w:lang w:val="en-US"/>
        </w:rPr>
      </w:pPr>
      <w:r w:rsidRPr="00CC237C">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conduct a desktop valuation assessment whether the contracted lease payments and other key valuation assumptions reflect current market expectations to support management decision making whether the fair value adjustments to the carrying value of right-of-use assets is required.  The carrying value of these two buildings as at 30 June 2025 are $799 million and $350 million respectively.  These two right-of-use assets represent approximately 87 per cent of the right-of-use assets buildings.</w:t>
      </w:r>
    </w:p>
    <w:p w14:paraId="4E7FCF62" w14:textId="77777777" w:rsidR="00CC237C" w:rsidRPr="00CC237C" w:rsidRDefault="00CC237C" w:rsidP="00CC237C">
      <w:pPr>
        <w:rPr>
          <w:lang w:val="en-US"/>
        </w:rPr>
      </w:pPr>
      <w:r w:rsidRPr="00CC237C">
        <w:rPr>
          <w:lang w:val="en-US"/>
        </w:rPr>
        <w:t>In assessing the fair value of 311 and 313 Spencer Street, management had regard to the following:</w:t>
      </w:r>
    </w:p>
    <w:p w14:paraId="1843CD14" w14:textId="77777777" w:rsidR="00CC237C" w:rsidRPr="009424DD" w:rsidRDefault="00CC237C" w:rsidP="009424DD">
      <w:pPr>
        <w:pStyle w:val="Bullet1"/>
      </w:pPr>
      <w:r w:rsidRPr="009424DD">
        <w:t>exercising of options within the lease contracts where management assumed that three 5-year lease options will be exercised for 313 and no lease options will be exercised for 311 due to the degree of uncertainty associated with a 25-year lease</w:t>
      </w:r>
    </w:p>
    <w:p w14:paraId="7C1F3002" w14:textId="77777777" w:rsidR="00CC237C" w:rsidRPr="009424DD" w:rsidRDefault="00CC237C" w:rsidP="009424DD">
      <w:pPr>
        <w:pStyle w:val="Bullet1"/>
      </w:pPr>
      <w:r w:rsidRPr="009424DD">
        <w:t>range of rental incentives offered in the current rental market</w:t>
      </w:r>
    </w:p>
    <w:p w14:paraId="5381C253" w14:textId="77777777" w:rsidR="00CC237C" w:rsidRPr="009424DD" w:rsidRDefault="00CC237C" w:rsidP="009424DD">
      <w:pPr>
        <w:pStyle w:val="Bullet1"/>
      </w:pPr>
      <w:r w:rsidRPr="009424DD">
        <w:t>current market rental attributable to special features of these specialised buildings such as blast protection, slab strengthening, additional security features, etc</w:t>
      </w:r>
    </w:p>
    <w:p w14:paraId="3408BEE6" w14:textId="77777777" w:rsidR="00CC237C" w:rsidRPr="009424DD" w:rsidRDefault="00CC237C" w:rsidP="009424DD">
      <w:pPr>
        <w:pStyle w:val="Bullet1"/>
      </w:pPr>
      <w:r w:rsidRPr="009424DD">
        <w:t>adjustments required for location of the properties, size of the properties, quality of the properties, quality of the tenant and the tenure of the leases</w:t>
      </w:r>
    </w:p>
    <w:p w14:paraId="4E9041BD" w14:textId="77777777" w:rsidR="00CC237C" w:rsidRPr="009424DD" w:rsidRDefault="00CC237C" w:rsidP="009424DD">
      <w:pPr>
        <w:pStyle w:val="Bullet1"/>
      </w:pPr>
      <w:r w:rsidRPr="009424DD">
        <w:t>the buildings are specialised in nature and form part of an integrated police precinct</w:t>
      </w:r>
    </w:p>
    <w:p w14:paraId="0F36D4BE" w14:textId="77777777" w:rsidR="00CC237C" w:rsidRPr="009424DD" w:rsidRDefault="00CC237C" w:rsidP="009424DD">
      <w:pPr>
        <w:pStyle w:val="Bullet1"/>
      </w:pPr>
      <w:r w:rsidRPr="009424DD">
        <w:t>rent indexation rates in the current market</w:t>
      </w:r>
    </w:p>
    <w:p w14:paraId="458C31C6" w14:textId="77777777" w:rsidR="00CC237C" w:rsidRPr="009424DD" w:rsidRDefault="00CC237C" w:rsidP="009424DD">
      <w:pPr>
        <w:pStyle w:val="Bullet1"/>
      </w:pPr>
      <w:r w:rsidRPr="009424DD">
        <w:t>Treasury Corporation Victoria discount rate was used to present value estimated future cashflows at valuation date.</w:t>
      </w:r>
    </w:p>
    <w:p w14:paraId="2E5E4DFA" w14:textId="77777777" w:rsidR="00CC237C" w:rsidRPr="00CC237C" w:rsidRDefault="00CC237C" w:rsidP="00CC237C">
      <w:pPr>
        <w:rPr>
          <w:lang w:val="en-US"/>
        </w:rPr>
      </w:pPr>
      <w:r w:rsidRPr="00CC237C">
        <w:rPr>
          <w:lang w:val="en-US"/>
        </w:rPr>
        <w:t>The remaining 13 per cent comprises primarily of B-grade buildings consisting of police stations, warehouses and storage facilities located across Victoria, including rural and regional Victoria.</w:t>
      </w:r>
    </w:p>
    <w:p w14:paraId="72E22983" w14:textId="77777777" w:rsidR="00CC237C" w:rsidRPr="00CC237C" w:rsidRDefault="00CC237C" w:rsidP="00CC237C">
      <w:pPr>
        <w:rPr>
          <w:lang w:val="en-US"/>
        </w:rPr>
      </w:pPr>
      <w:r w:rsidRPr="00CC237C">
        <w:rPr>
          <w:lang w:val="en-US"/>
        </w:rPr>
        <w:t xml:space="preserve">The valuation expert also conducted a desktop fair value assessment on a mix of right-of-use buildings across the state and compared their findings to the contractual lease terms at the 30 June 2025. </w:t>
      </w:r>
    </w:p>
    <w:p w14:paraId="695F818C" w14:textId="77777777" w:rsidR="00CC237C" w:rsidRPr="00CC237C" w:rsidRDefault="00CC237C" w:rsidP="00CC237C">
      <w:pPr>
        <w:rPr>
          <w:lang w:val="en-US"/>
        </w:rPr>
      </w:pPr>
      <w:r w:rsidRPr="00CC237C">
        <w:rPr>
          <w:lang w:val="en-US"/>
        </w:rPr>
        <w:t>In assessing if the current lease payments under the contracts approximate the current market rentals for equivalent properties, Victoria Police compared the rent of equivalent properties at similar locations.  Adjustments to the right-of-use asset carrying amount will only be made if the movement in the carrying amount in the Asset Building Class compared to the assessed market is material.  No adjustment has been made to the right-of-use Asset Building carrying amount as the movement is not material.</w:t>
      </w:r>
    </w:p>
    <w:p w14:paraId="0FF9B48D" w14:textId="77777777" w:rsidR="00CC237C" w:rsidRPr="00CC237C" w:rsidRDefault="00CC237C" w:rsidP="009424DD">
      <w:pPr>
        <w:pStyle w:val="Heading4"/>
        <w:rPr>
          <w:lang w:val="en-US"/>
        </w:rPr>
      </w:pPr>
      <w:r w:rsidRPr="00CC237C">
        <w:rPr>
          <w:lang w:val="en-US"/>
        </w:rPr>
        <w:t>Right-of-Use Assets – Motor-Vehicles</w:t>
      </w:r>
    </w:p>
    <w:p w14:paraId="79902CC8" w14:textId="77777777" w:rsidR="00CC237C" w:rsidRPr="00CC237C" w:rsidRDefault="00CC237C" w:rsidP="00CC237C">
      <w:pPr>
        <w:rPr>
          <w:lang w:val="en-US"/>
        </w:rPr>
      </w:pPr>
      <w:r w:rsidRPr="00CC237C">
        <w:rPr>
          <w:lang w:val="en-US"/>
        </w:rPr>
        <w:t>Due to the average short-term useful life of motor-vehicles, Victoria Police has considered the carrying amount approximates the fair value at 30 June 2025.</w:t>
      </w:r>
    </w:p>
    <w:p w14:paraId="2B12F143" w14:textId="77777777" w:rsidR="00CC237C" w:rsidRPr="00CC237C" w:rsidRDefault="00CC237C" w:rsidP="009424DD">
      <w:pPr>
        <w:pStyle w:val="Heading4"/>
        <w:rPr>
          <w:lang w:val="en-US"/>
        </w:rPr>
      </w:pPr>
      <w:r w:rsidRPr="00CC237C">
        <w:rPr>
          <w:lang w:val="en-US"/>
        </w:rPr>
        <w:t>Right-of-Use Assets – Aviation</w:t>
      </w:r>
    </w:p>
    <w:p w14:paraId="10BE73E1" w14:textId="77777777" w:rsidR="00CC237C" w:rsidRPr="00CC237C" w:rsidRDefault="00CC237C" w:rsidP="00CC237C">
      <w:pPr>
        <w:rPr>
          <w:lang w:val="en-US"/>
        </w:rPr>
      </w:pPr>
      <w:r w:rsidRPr="00CC237C">
        <w:rPr>
          <w:lang w:val="en-US"/>
        </w:rPr>
        <w:t>The aviation fleet consists of three Leonardo AW139 Helicopters and one Beechcraft Super King Air fixed wing aircraft that operates in metropolitan Melbourne and provides a service to the whole of Victoria. This fleet has been custom-built and specialised in nature for Victoria Police. The Leonardo AW139 Helicopters are fitted with high-definition cameras and the most advanced mapping and infrared camera technology. They can reach speeds of 250 kilometres per hour and fly for 1000 kilometres without needing to refuel. Its highest and best use is proven by the utilisation of the monthly flying hours averaging 93 per cent of the flying hours regulatory limit.  The aviation fleet undergoes regular maintenance and upgrades to ensure they are functional and operational ready and adhere to strict regulations under the Civil Aviation Safety Authority. Victoria Police has considered the carrying amount to approximate the fair value at 30 June 2025.</w:t>
      </w:r>
    </w:p>
    <w:p w14:paraId="75703EB9" w14:textId="77777777" w:rsidR="00CC237C" w:rsidRPr="00CC237C" w:rsidRDefault="00CC237C" w:rsidP="00CC237C">
      <w:pPr>
        <w:rPr>
          <w:lang w:val="en-US"/>
        </w:rPr>
      </w:pPr>
      <w:r w:rsidRPr="00CC237C">
        <w:rPr>
          <w:b/>
          <w:bCs/>
          <w:lang w:val="en-US"/>
        </w:rPr>
        <w:t>Heritage buildings</w:t>
      </w:r>
      <w:r w:rsidRPr="00CC237C">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6E23440D" w14:textId="77777777" w:rsidR="00CC237C" w:rsidRPr="00CC237C" w:rsidRDefault="00CC237C" w:rsidP="00CC237C">
      <w:pPr>
        <w:rPr>
          <w:lang w:val="en-US"/>
        </w:rPr>
      </w:pPr>
      <w:r w:rsidRPr="00CC237C">
        <w:rPr>
          <w:b/>
          <w:bCs/>
          <w:lang w:val="en-US"/>
        </w:rPr>
        <w:t>Vehicles</w:t>
      </w:r>
      <w:r w:rsidRPr="00CC237C">
        <w:rPr>
          <w:lang w:val="en-US"/>
        </w:rPr>
        <w:t xml:space="preserve">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59F6A8DF" w14:textId="77777777" w:rsidR="00CC237C" w:rsidRPr="00CC237C" w:rsidRDefault="00CC237C" w:rsidP="00CC237C">
      <w:pPr>
        <w:rPr>
          <w:lang w:val="en-US"/>
        </w:rPr>
      </w:pPr>
      <w:r w:rsidRPr="00CC237C">
        <w:rPr>
          <w:lang w:val="en-US"/>
        </w:rPr>
        <w:t>Fair value for plant and equipment that are specialised in use is determined using the current replacement cost method.</w:t>
      </w:r>
    </w:p>
    <w:p w14:paraId="66B9607B" w14:textId="77777777" w:rsidR="00CC237C" w:rsidRPr="00CC237C" w:rsidRDefault="00CC237C" w:rsidP="00CC237C">
      <w:pPr>
        <w:rPr>
          <w:lang w:val="en-US"/>
        </w:rPr>
      </w:pPr>
      <w:r w:rsidRPr="00CC237C">
        <w:rPr>
          <w:lang w:val="en-US"/>
        </w:rPr>
        <w:t>Refer to Note 8.3 Fair Value Determination for additional information on fair value determination of property, plant and equipment.</w:t>
      </w:r>
    </w:p>
    <w:p w14:paraId="70B736FB" w14:textId="77777777" w:rsidR="00CC237C" w:rsidRPr="00CC237C" w:rsidRDefault="00CC237C" w:rsidP="009424DD">
      <w:pPr>
        <w:pStyle w:val="Heading4"/>
        <w:rPr>
          <w:lang w:val="en-US"/>
        </w:rPr>
      </w:pPr>
      <w:r w:rsidRPr="00CC237C">
        <w:rPr>
          <w:lang w:val="en-US"/>
        </w:rPr>
        <w:t>Impairment of Property, Plant and Equipment</w:t>
      </w:r>
    </w:p>
    <w:p w14:paraId="3FC53564" w14:textId="77777777" w:rsidR="00CC237C" w:rsidRPr="00CC237C" w:rsidRDefault="00CC237C" w:rsidP="00CC237C">
      <w:pPr>
        <w:rPr>
          <w:lang w:val="en-US"/>
        </w:rPr>
      </w:pPr>
      <w:r w:rsidRPr="00CC237C">
        <w:rPr>
          <w:lang w:val="en-US"/>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CC237C">
        <w:rPr>
          <w:i/>
          <w:iCs/>
          <w:lang w:val="en-US"/>
        </w:rPr>
        <w:t>Fair Value Measurement</w:t>
      </w:r>
      <w:r w:rsidRPr="00CC237C">
        <w:rPr>
          <w:lang w:val="en-US"/>
        </w:rPr>
        <w:t xml:space="preserve">, with the consequence that AASB 136 </w:t>
      </w:r>
      <w:r w:rsidRPr="00CC237C">
        <w:rPr>
          <w:i/>
          <w:iCs/>
          <w:lang w:val="en-US"/>
        </w:rPr>
        <w:t>Impairment of Assets</w:t>
      </w:r>
      <w:r w:rsidRPr="00CC237C">
        <w:rPr>
          <w:lang w:val="en-US"/>
        </w:rPr>
        <w:t xml:space="preserve"> does not apply to such assets that are regularly revalued.</w:t>
      </w:r>
    </w:p>
    <w:p w14:paraId="5E3AAD82" w14:textId="77777777" w:rsidR="009424DD" w:rsidRDefault="009424DD">
      <w:pPr>
        <w:spacing w:after="0"/>
        <w:rPr>
          <w:rFonts w:asciiTheme="majorHAnsi" w:eastAsiaTheme="majorEastAsia" w:hAnsiTheme="majorHAnsi" w:cstheme="majorBidi"/>
          <w:b/>
          <w:iCs/>
          <w:sz w:val="19"/>
        </w:rPr>
      </w:pPr>
      <w:r>
        <w:br w:type="page"/>
      </w:r>
    </w:p>
    <w:p w14:paraId="0B9E2110" w14:textId="475D3803" w:rsidR="00CC237C" w:rsidRPr="009424DD" w:rsidRDefault="00CC237C" w:rsidP="009424DD">
      <w:pPr>
        <w:pStyle w:val="Heading4"/>
      </w:pPr>
      <w:r w:rsidRPr="009424DD">
        <w:lastRenderedPageBreak/>
        <w:t>5.1.1  Depreciation and Amortisation</w:t>
      </w:r>
    </w:p>
    <w:tbl>
      <w:tblPr>
        <w:tblStyle w:val="TableGrid"/>
        <w:tblW w:w="0" w:type="auto"/>
        <w:tblLayout w:type="fixed"/>
        <w:tblLook w:val="0060" w:firstRow="1" w:lastRow="1" w:firstColumn="0" w:lastColumn="0" w:noHBand="0" w:noVBand="0"/>
      </w:tblPr>
      <w:tblGrid>
        <w:gridCol w:w="6520"/>
        <w:gridCol w:w="737"/>
        <w:gridCol w:w="1417"/>
        <w:gridCol w:w="1417"/>
      </w:tblGrid>
      <w:tr w:rsidR="00CC237C" w:rsidRPr="00CC237C" w14:paraId="36AF7B77"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6520" w:type="dxa"/>
            <w:tcBorders>
              <w:top w:val="single" w:sz="4" w:space="0" w:color="274B93"/>
              <w:bottom w:val="single" w:sz="4" w:space="0" w:color="274B93"/>
            </w:tcBorders>
          </w:tcPr>
          <w:p w14:paraId="4C670D39" w14:textId="77777777" w:rsidR="00CC237C" w:rsidRPr="00CC237C" w:rsidRDefault="00CC237C" w:rsidP="009424DD">
            <w:pPr>
              <w:pStyle w:val="Tablebody"/>
            </w:pPr>
          </w:p>
        </w:tc>
        <w:tc>
          <w:tcPr>
            <w:tcW w:w="737" w:type="dxa"/>
            <w:tcBorders>
              <w:top w:val="single" w:sz="4" w:space="0" w:color="274B93"/>
              <w:bottom w:val="single" w:sz="4" w:space="0" w:color="274B93"/>
            </w:tcBorders>
          </w:tcPr>
          <w:p w14:paraId="28731634" w14:textId="77777777" w:rsidR="00CC237C" w:rsidRPr="00CC237C" w:rsidRDefault="00CC237C" w:rsidP="009424DD">
            <w:pPr>
              <w:pStyle w:val="Tablebody"/>
              <w:jc w:val="center"/>
            </w:pPr>
          </w:p>
        </w:tc>
        <w:tc>
          <w:tcPr>
            <w:tcW w:w="1417" w:type="dxa"/>
            <w:tcBorders>
              <w:top w:val="single" w:sz="4" w:space="0" w:color="274B93"/>
              <w:bottom w:val="single" w:sz="4" w:space="0" w:color="274B93"/>
            </w:tcBorders>
          </w:tcPr>
          <w:p w14:paraId="6227A234" w14:textId="77777777" w:rsidR="00CC237C" w:rsidRPr="00CC237C" w:rsidRDefault="00CC237C" w:rsidP="009424DD">
            <w:pPr>
              <w:pStyle w:val="Tablebody"/>
              <w:jc w:val="right"/>
            </w:pPr>
          </w:p>
        </w:tc>
        <w:tc>
          <w:tcPr>
            <w:tcW w:w="1417" w:type="dxa"/>
            <w:tcBorders>
              <w:top w:val="single" w:sz="4" w:space="0" w:color="274B93"/>
              <w:bottom w:val="single" w:sz="4" w:space="0" w:color="274B93"/>
            </w:tcBorders>
          </w:tcPr>
          <w:p w14:paraId="25869283" w14:textId="77777777" w:rsidR="00CC237C" w:rsidRPr="00CC237C" w:rsidRDefault="00CC237C" w:rsidP="009424DD">
            <w:pPr>
              <w:pStyle w:val="Tablebody"/>
              <w:jc w:val="right"/>
              <w:rPr>
                <w:lang w:val="en-US"/>
              </w:rPr>
            </w:pPr>
            <w:r w:rsidRPr="00CC237C">
              <w:rPr>
                <w:lang w:val="en-US"/>
              </w:rPr>
              <w:t>($ thousand)</w:t>
            </w:r>
          </w:p>
        </w:tc>
      </w:tr>
      <w:tr w:rsidR="00CC237C" w:rsidRPr="00CC237C" w14:paraId="657A8148"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6520" w:type="dxa"/>
            <w:tcBorders>
              <w:top w:val="single" w:sz="4" w:space="0" w:color="274B93"/>
              <w:bottom w:val="dotted" w:sz="4" w:space="0" w:color="274B93"/>
            </w:tcBorders>
          </w:tcPr>
          <w:p w14:paraId="05204FD6" w14:textId="77777777" w:rsidR="00CC237C" w:rsidRPr="00CC237C" w:rsidRDefault="00CC237C" w:rsidP="009424DD">
            <w:pPr>
              <w:pStyle w:val="Tablebody"/>
            </w:pPr>
          </w:p>
        </w:tc>
        <w:tc>
          <w:tcPr>
            <w:tcW w:w="737" w:type="dxa"/>
            <w:tcBorders>
              <w:top w:val="single" w:sz="4" w:space="0" w:color="274B93"/>
              <w:bottom w:val="dotted" w:sz="4" w:space="0" w:color="274B93"/>
            </w:tcBorders>
          </w:tcPr>
          <w:p w14:paraId="43A382C8" w14:textId="77777777" w:rsidR="00CC237C" w:rsidRPr="00CC237C" w:rsidRDefault="00CC237C" w:rsidP="009424DD">
            <w:pPr>
              <w:pStyle w:val="Tablebody"/>
              <w:jc w:val="center"/>
              <w:rPr>
                <w:lang w:val="en-US"/>
              </w:rPr>
            </w:pPr>
            <w:r w:rsidRPr="00CC237C">
              <w:rPr>
                <w:lang w:val="en-US"/>
              </w:rPr>
              <w:t>Notes</w:t>
            </w:r>
          </w:p>
        </w:tc>
        <w:tc>
          <w:tcPr>
            <w:tcW w:w="1417" w:type="dxa"/>
            <w:tcBorders>
              <w:top w:val="single" w:sz="4" w:space="0" w:color="274B93"/>
              <w:bottom w:val="dotted" w:sz="4" w:space="0" w:color="274B93"/>
            </w:tcBorders>
          </w:tcPr>
          <w:p w14:paraId="72DD1BC7" w14:textId="77777777" w:rsidR="00CC237C" w:rsidRPr="00CC237C" w:rsidRDefault="00CC237C" w:rsidP="009424DD">
            <w:pPr>
              <w:pStyle w:val="Tablebody"/>
              <w:jc w:val="right"/>
              <w:rPr>
                <w:lang w:val="en-US"/>
              </w:rPr>
            </w:pPr>
            <w:r w:rsidRPr="00CC237C">
              <w:rPr>
                <w:lang w:val="en-US"/>
              </w:rPr>
              <w:t>2025</w:t>
            </w:r>
          </w:p>
        </w:tc>
        <w:tc>
          <w:tcPr>
            <w:tcW w:w="1417" w:type="dxa"/>
            <w:tcBorders>
              <w:top w:val="single" w:sz="4" w:space="0" w:color="274B93"/>
              <w:bottom w:val="dotted" w:sz="4" w:space="0" w:color="274B93"/>
            </w:tcBorders>
          </w:tcPr>
          <w:p w14:paraId="277F9B6E" w14:textId="77777777" w:rsidR="00CC237C" w:rsidRPr="00CC237C" w:rsidRDefault="00CC237C" w:rsidP="009424DD">
            <w:pPr>
              <w:pStyle w:val="Tablebody"/>
              <w:jc w:val="right"/>
              <w:rPr>
                <w:lang w:val="en-US"/>
              </w:rPr>
            </w:pPr>
            <w:r w:rsidRPr="00CC237C">
              <w:rPr>
                <w:lang w:val="en-US"/>
              </w:rPr>
              <w:t>2024</w:t>
            </w:r>
          </w:p>
        </w:tc>
      </w:tr>
      <w:tr w:rsidR="00CC237C" w:rsidRPr="00CC237C" w14:paraId="63EB3136" w14:textId="77777777" w:rsidTr="00F36A52">
        <w:trPr>
          <w:trHeight w:val="39"/>
        </w:trPr>
        <w:tc>
          <w:tcPr>
            <w:tcW w:w="6520" w:type="dxa"/>
            <w:tcBorders>
              <w:top w:val="dotted" w:sz="4" w:space="0" w:color="274B93"/>
            </w:tcBorders>
          </w:tcPr>
          <w:p w14:paraId="27BE9B72" w14:textId="77777777" w:rsidR="00CC237C" w:rsidRPr="00CC237C" w:rsidRDefault="00CC237C" w:rsidP="009424DD">
            <w:pPr>
              <w:pStyle w:val="Tablebody"/>
              <w:rPr>
                <w:lang w:val="en-US"/>
              </w:rPr>
            </w:pPr>
            <w:r w:rsidRPr="00CC237C">
              <w:rPr>
                <w:lang w:val="en-US"/>
              </w:rPr>
              <w:t>Land (right-of-use assets)</w:t>
            </w:r>
          </w:p>
        </w:tc>
        <w:tc>
          <w:tcPr>
            <w:tcW w:w="737" w:type="dxa"/>
            <w:tcBorders>
              <w:top w:val="dotted" w:sz="4" w:space="0" w:color="274B93"/>
            </w:tcBorders>
          </w:tcPr>
          <w:p w14:paraId="565E3AA8" w14:textId="77777777" w:rsidR="00CC237C" w:rsidRPr="00CC237C" w:rsidRDefault="00CC237C" w:rsidP="009424DD">
            <w:pPr>
              <w:pStyle w:val="Tablebody"/>
              <w:jc w:val="center"/>
            </w:pPr>
          </w:p>
        </w:tc>
        <w:tc>
          <w:tcPr>
            <w:tcW w:w="1417" w:type="dxa"/>
            <w:tcBorders>
              <w:top w:val="dotted" w:sz="4" w:space="0" w:color="274B93"/>
            </w:tcBorders>
            <w:shd w:val="clear" w:color="auto" w:fill="F2F2F2" w:themeFill="background1" w:themeFillShade="F2"/>
          </w:tcPr>
          <w:p w14:paraId="77FD1B7D" w14:textId="77777777" w:rsidR="00CC237C" w:rsidRPr="00CC237C" w:rsidRDefault="00CC237C" w:rsidP="009424DD">
            <w:pPr>
              <w:pStyle w:val="Tablebody"/>
              <w:jc w:val="right"/>
              <w:rPr>
                <w:lang w:val="en-US"/>
              </w:rPr>
            </w:pPr>
            <w:r w:rsidRPr="00CC237C">
              <w:rPr>
                <w:lang w:val="en-US"/>
              </w:rPr>
              <w:t xml:space="preserve">644 </w:t>
            </w:r>
          </w:p>
        </w:tc>
        <w:tc>
          <w:tcPr>
            <w:tcW w:w="1417" w:type="dxa"/>
            <w:tcBorders>
              <w:top w:val="dotted" w:sz="4" w:space="0" w:color="274B93"/>
            </w:tcBorders>
          </w:tcPr>
          <w:p w14:paraId="44149028" w14:textId="77777777" w:rsidR="00CC237C" w:rsidRPr="00CC237C" w:rsidRDefault="00CC237C" w:rsidP="009424DD">
            <w:pPr>
              <w:pStyle w:val="Tablebody"/>
              <w:jc w:val="right"/>
              <w:rPr>
                <w:lang w:val="en-US"/>
              </w:rPr>
            </w:pPr>
            <w:r w:rsidRPr="00CC237C">
              <w:rPr>
                <w:lang w:val="en-US"/>
              </w:rPr>
              <w:t xml:space="preserve">644 </w:t>
            </w:r>
          </w:p>
        </w:tc>
      </w:tr>
      <w:tr w:rsidR="00CC237C" w:rsidRPr="00CC237C" w14:paraId="7E6AEFE9" w14:textId="77777777" w:rsidTr="009424DD">
        <w:trPr>
          <w:trHeight w:val="39"/>
        </w:trPr>
        <w:tc>
          <w:tcPr>
            <w:tcW w:w="6520" w:type="dxa"/>
          </w:tcPr>
          <w:p w14:paraId="50CBC6EC" w14:textId="77777777" w:rsidR="00CC237C" w:rsidRPr="00CC237C" w:rsidRDefault="00CC237C" w:rsidP="009424DD">
            <w:pPr>
              <w:pStyle w:val="Tablebody"/>
              <w:rPr>
                <w:lang w:val="en-US"/>
              </w:rPr>
            </w:pPr>
            <w:r w:rsidRPr="00CC237C">
              <w:rPr>
                <w:lang w:val="en-US"/>
              </w:rPr>
              <w:t>Depreciation of buildings (including heritage buildings and right-of-use assets)</w:t>
            </w:r>
          </w:p>
        </w:tc>
        <w:tc>
          <w:tcPr>
            <w:tcW w:w="737" w:type="dxa"/>
          </w:tcPr>
          <w:p w14:paraId="349B3190" w14:textId="77777777" w:rsidR="00CC237C" w:rsidRPr="00CC237C" w:rsidRDefault="00CC237C" w:rsidP="009424DD">
            <w:pPr>
              <w:pStyle w:val="Tablebody"/>
              <w:jc w:val="center"/>
            </w:pPr>
          </w:p>
        </w:tc>
        <w:tc>
          <w:tcPr>
            <w:tcW w:w="1417" w:type="dxa"/>
            <w:shd w:val="clear" w:color="auto" w:fill="F2F2F2" w:themeFill="background1" w:themeFillShade="F2"/>
          </w:tcPr>
          <w:p w14:paraId="40C93562" w14:textId="77777777" w:rsidR="00CC237C" w:rsidRPr="00CC237C" w:rsidRDefault="00CC237C" w:rsidP="009424DD">
            <w:pPr>
              <w:pStyle w:val="Tablebody"/>
              <w:jc w:val="right"/>
              <w:rPr>
                <w:lang w:val="en-US"/>
              </w:rPr>
            </w:pPr>
            <w:r w:rsidRPr="00CC237C">
              <w:rPr>
                <w:lang w:val="en-US"/>
              </w:rPr>
              <w:t xml:space="preserve">147,697 </w:t>
            </w:r>
          </w:p>
        </w:tc>
        <w:tc>
          <w:tcPr>
            <w:tcW w:w="1417" w:type="dxa"/>
          </w:tcPr>
          <w:p w14:paraId="0211C2CD" w14:textId="77777777" w:rsidR="00CC237C" w:rsidRPr="00CC237C" w:rsidRDefault="00CC237C" w:rsidP="009424DD">
            <w:pPr>
              <w:pStyle w:val="Tablebody"/>
              <w:jc w:val="right"/>
              <w:rPr>
                <w:lang w:val="en-US"/>
              </w:rPr>
            </w:pPr>
            <w:r w:rsidRPr="00CC237C">
              <w:rPr>
                <w:lang w:val="en-US"/>
              </w:rPr>
              <w:t xml:space="preserve">143,661 </w:t>
            </w:r>
          </w:p>
        </w:tc>
      </w:tr>
      <w:tr w:rsidR="00CC237C" w:rsidRPr="00CC237C" w14:paraId="77003BD9" w14:textId="77777777" w:rsidTr="009424DD">
        <w:trPr>
          <w:trHeight w:val="39"/>
        </w:trPr>
        <w:tc>
          <w:tcPr>
            <w:tcW w:w="6520" w:type="dxa"/>
            <w:tcBorders>
              <w:bottom w:val="dotted" w:sz="4" w:space="0" w:color="274B93"/>
            </w:tcBorders>
          </w:tcPr>
          <w:p w14:paraId="6782BBC0" w14:textId="77777777" w:rsidR="00CC237C" w:rsidRPr="00CC237C" w:rsidRDefault="00CC237C" w:rsidP="009424DD">
            <w:pPr>
              <w:pStyle w:val="Tablebody"/>
              <w:rPr>
                <w:lang w:val="en-US"/>
              </w:rPr>
            </w:pPr>
            <w:r w:rsidRPr="00CC237C">
              <w:rPr>
                <w:lang w:val="en-US"/>
              </w:rPr>
              <w:t>Depreciation of plant and equipment</w:t>
            </w:r>
          </w:p>
        </w:tc>
        <w:tc>
          <w:tcPr>
            <w:tcW w:w="737" w:type="dxa"/>
            <w:tcBorders>
              <w:bottom w:val="dotted" w:sz="4" w:space="0" w:color="274B93"/>
            </w:tcBorders>
          </w:tcPr>
          <w:p w14:paraId="1D699A21" w14:textId="77777777" w:rsidR="00CC237C" w:rsidRPr="00CC237C" w:rsidRDefault="00CC237C" w:rsidP="009424DD">
            <w:pPr>
              <w:pStyle w:val="Tablebody"/>
              <w:jc w:val="center"/>
            </w:pPr>
          </w:p>
        </w:tc>
        <w:tc>
          <w:tcPr>
            <w:tcW w:w="1417" w:type="dxa"/>
            <w:tcBorders>
              <w:bottom w:val="dotted" w:sz="4" w:space="0" w:color="274B93"/>
            </w:tcBorders>
            <w:shd w:val="clear" w:color="auto" w:fill="F2F2F2" w:themeFill="background1" w:themeFillShade="F2"/>
          </w:tcPr>
          <w:p w14:paraId="774AB49C" w14:textId="77777777" w:rsidR="00CC237C" w:rsidRPr="00CC237C" w:rsidRDefault="00CC237C" w:rsidP="009424DD">
            <w:pPr>
              <w:pStyle w:val="Tablebody"/>
              <w:jc w:val="right"/>
              <w:rPr>
                <w:lang w:val="en-US"/>
              </w:rPr>
            </w:pPr>
            <w:r w:rsidRPr="00CC237C">
              <w:rPr>
                <w:lang w:val="en-US"/>
              </w:rPr>
              <w:t xml:space="preserve">98,874 </w:t>
            </w:r>
          </w:p>
        </w:tc>
        <w:tc>
          <w:tcPr>
            <w:tcW w:w="1417" w:type="dxa"/>
            <w:tcBorders>
              <w:bottom w:val="dotted" w:sz="4" w:space="0" w:color="274B93"/>
            </w:tcBorders>
          </w:tcPr>
          <w:p w14:paraId="07FFAF99" w14:textId="77777777" w:rsidR="00CC237C" w:rsidRPr="00CC237C" w:rsidRDefault="00CC237C" w:rsidP="009424DD">
            <w:pPr>
              <w:pStyle w:val="Tablebody"/>
              <w:jc w:val="right"/>
              <w:rPr>
                <w:lang w:val="en-US"/>
              </w:rPr>
            </w:pPr>
            <w:r w:rsidRPr="00CC237C">
              <w:rPr>
                <w:lang w:val="en-US"/>
              </w:rPr>
              <w:t xml:space="preserve">90,659 </w:t>
            </w:r>
          </w:p>
        </w:tc>
      </w:tr>
      <w:tr w:rsidR="00CC237C" w:rsidRPr="00CC237C" w14:paraId="49845929" w14:textId="77777777" w:rsidTr="009424DD">
        <w:trPr>
          <w:trHeight w:val="39"/>
        </w:trPr>
        <w:tc>
          <w:tcPr>
            <w:tcW w:w="6520" w:type="dxa"/>
            <w:tcBorders>
              <w:top w:val="dotted" w:sz="4" w:space="0" w:color="274B93"/>
              <w:bottom w:val="single" w:sz="4" w:space="0" w:color="274B93"/>
            </w:tcBorders>
          </w:tcPr>
          <w:p w14:paraId="5F04E7AB" w14:textId="4A6A011C" w:rsidR="00CC237C" w:rsidRPr="00CC237C" w:rsidRDefault="00CC237C" w:rsidP="009424DD">
            <w:pPr>
              <w:pStyle w:val="Tablebody"/>
              <w:rPr>
                <w:lang w:val="en-US"/>
              </w:rPr>
            </w:pPr>
            <w:r w:rsidRPr="00CC237C">
              <w:rPr>
                <w:lang w:val="en-US"/>
              </w:rPr>
              <w:t>Amortisation of intangible assets</w:t>
            </w:r>
          </w:p>
        </w:tc>
        <w:tc>
          <w:tcPr>
            <w:tcW w:w="737" w:type="dxa"/>
            <w:tcBorders>
              <w:top w:val="dotted" w:sz="4" w:space="0" w:color="274B93"/>
              <w:bottom w:val="single" w:sz="4" w:space="0" w:color="274B93"/>
            </w:tcBorders>
          </w:tcPr>
          <w:p w14:paraId="5A388447" w14:textId="77777777" w:rsidR="00CC237C" w:rsidRPr="00CC237C" w:rsidRDefault="00CC237C" w:rsidP="009424DD">
            <w:pPr>
              <w:pStyle w:val="Tablebody"/>
              <w:jc w:val="center"/>
              <w:rPr>
                <w:lang w:val="en-US"/>
              </w:rPr>
            </w:pPr>
            <w:r w:rsidRPr="00CC237C">
              <w:rPr>
                <w:lang w:val="en-US"/>
              </w:rPr>
              <w:t>5.2</w:t>
            </w:r>
          </w:p>
        </w:tc>
        <w:tc>
          <w:tcPr>
            <w:tcW w:w="1417" w:type="dxa"/>
            <w:tcBorders>
              <w:top w:val="dotted" w:sz="4" w:space="0" w:color="274B93"/>
              <w:bottom w:val="single" w:sz="4" w:space="0" w:color="274B93"/>
            </w:tcBorders>
            <w:shd w:val="clear" w:color="auto" w:fill="F2F2F2" w:themeFill="background1" w:themeFillShade="F2"/>
          </w:tcPr>
          <w:p w14:paraId="45378CFB" w14:textId="77777777" w:rsidR="00CC237C" w:rsidRPr="00CC237C" w:rsidRDefault="00CC237C" w:rsidP="009424DD">
            <w:pPr>
              <w:pStyle w:val="Tablebody"/>
              <w:jc w:val="right"/>
              <w:rPr>
                <w:lang w:val="en-US"/>
              </w:rPr>
            </w:pPr>
            <w:r w:rsidRPr="00CC237C">
              <w:rPr>
                <w:lang w:val="en-US"/>
              </w:rPr>
              <w:t xml:space="preserve">22,981 </w:t>
            </w:r>
          </w:p>
        </w:tc>
        <w:tc>
          <w:tcPr>
            <w:tcW w:w="1417" w:type="dxa"/>
            <w:tcBorders>
              <w:top w:val="dotted" w:sz="4" w:space="0" w:color="274B93"/>
              <w:bottom w:val="single" w:sz="4" w:space="0" w:color="274B93"/>
            </w:tcBorders>
          </w:tcPr>
          <w:p w14:paraId="7F285651" w14:textId="77777777" w:rsidR="00CC237C" w:rsidRPr="00CC237C" w:rsidRDefault="00CC237C" w:rsidP="009424DD">
            <w:pPr>
              <w:pStyle w:val="Tablebody"/>
              <w:jc w:val="right"/>
              <w:rPr>
                <w:lang w:val="en-US"/>
              </w:rPr>
            </w:pPr>
            <w:r w:rsidRPr="00CC237C">
              <w:rPr>
                <w:lang w:val="en-US"/>
              </w:rPr>
              <w:t xml:space="preserve">30,460 </w:t>
            </w:r>
          </w:p>
        </w:tc>
      </w:tr>
      <w:tr w:rsidR="00CC237C" w:rsidRPr="009424DD" w14:paraId="6BE70AA0" w14:textId="77777777" w:rsidTr="009424DD">
        <w:trPr>
          <w:cnfStyle w:val="010000000000" w:firstRow="0" w:lastRow="1" w:firstColumn="0" w:lastColumn="0" w:oddVBand="0" w:evenVBand="0" w:oddHBand="0" w:evenHBand="0" w:firstRowFirstColumn="0" w:firstRowLastColumn="0" w:lastRowFirstColumn="0" w:lastRowLastColumn="0"/>
          <w:trHeight w:val="49"/>
        </w:trPr>
        <w:tc>
          <w:tcPr>
            <w:tcW w:w="6520" w:type="dxa"/>
            <w:tcBorders>
              <w:top w:val="single" w:sz="4" w:space="0" w:color="274B93"/>
            </w:tcBorders>
          </w:tcPr>
          <w:p w14:paraId="755D5DC5" w14:textId="77777777" w:rsidR="00CC237C" w:rsidRPr="009424DD" w:rsidRDefault="00CC237C" w:rsidP="009424DD">
            <w:pPr>
              <w:pStyle w:val="Tablebody"/>
              <w:rPr>
                <w:b/>
                <w:bCs/>
                <w:lang w:val="en-US"/>
              </w:rPr>
            </w:pPr>
            <w:r w:rsidRPr="009424DD">
              <w:rPr>
                <w:b/>
                <w:bCs/>
                <w:lang w:val="en-US"/>
              </w:rPr>
              <w:t>Total Depreciation and Amortisation</w:t>
            </w:r>
          </w:p>
        </w:tc>
        <w:tc>
          <w:tcPr>
            <w:tcW w:w="737" w:type="dxa"/>
            <w:tcBorders>
              <w:top w:val="single" w:sz="4" w:space="0" w:color="274B93"/>
            </w:tcBorders>
          </w:tcPr>
          <w:p w14:paraId="19E353A4" w14:textId="77777777" w:rsidR="00CC237C" w:rsidRPr="009424DD" w:rsidRDefault="00CC237C" w:rsidP="009424DD">
            <w:pPr>
              <w:pStyle w:val="Tablebody"/>
              <w:jc w:val="center"/>
              <w:rPr>
                <w:b/>
                <w:bCs/>
              </w:rPr>
            </w:pPr>
          </w:p>
        </w:tc>
        <w:tc>
          <w:tcPr>
            <w:tcW w:w="1417" w:type="dxa"/>
            <w:tcBorders>
              <w:top w:val="single" w:sz="4" w:space="0" w:color="274B93"/>
            </w:tcBorders>
            <w:shd w:val="clear" w:color="auto" w:fill="F2F2F2" w:themeFill="background1" w:themeFillShade="F2"/>
          </w:tcPr>
          <w:p w14:paraId="410C84D5" w14:textId="77777777" w:rsidR="00CC237C" w:rsidRPr="009424DD" w:rsidRDefault="00CC237C" w:rsidP="009424DD">
            <w:pPr>
              <w:pStyle w:val="Tablebody"/>
              <w:jc w:val="right"/>
              <w:rPr>
                <w:b/>
                <w:bCs/>
                <w:lang w:val="en-US"/>
              </w:rPr>
            </w:pPr>
            <w:r w:rsidRPr="009424DD">
              <w:rPr>
                <w:b/>
                <w:bCs/>
                <w:lang w:val="en-US"/>
              </w:rPr>
              <w:t xml:space="preserve">270,196 </w:t>
            </w:r>
          </w:p>
        </w:tc>
        <w:tc>
          <w:tcPr>
            <w:tcW w:w="1417" w:type="dxa"/>
            <w:tcBorders>
              <w:top w:val="single" w:sz="4" w:space="0" w:color="274B93"/>
            </w:tcBorders>
          </w:tcPr>
          <w:p w14:paraId="1850B972" w14:textId="77777777" w:rsidR="00CC237C" w:rsidRPr="009424DD" w:rsidRDefault="00CC237C" w:rsidP="009424DD">
            <w:pPr>
              <w:pStyle w:val="Tablebody"/>
              <w:jc w:val="right"/>
              <w:rPr>
                <w:b/>
                <w:bCs/>
                <w:lang w:val="en-US"/>
              </w:rPr>
            </w:pPr>
            <w:r w:rsidRPr="009424DD">
              <w:rPr>
                <w:b/>
                <w:bCs/>
                <w:lang w:val="en-US"/>
              </w:rPr>
              <w:t xml:space="preserve">265,424 </w:t>
            </w:r>
          </w:p>
        </w:tc>
      </w:tr>
    </w:tbl>
    <w:p w14:paraId="198F8F84" w14:textId="77777777" w:rsidR="00CC237C" w:rsidRPr="00CC237C" w:rsidRDefault="00CC237C" w:rsidP="00CC237C">
      <w:pPr>
        <w:rPr>
          <w:lang w:val="en-US"/>
        </w:rPr>
      </w:pPr>
    </w:p>
    <w:p w14:paraId="33818A4E" w14:textId="77777777" w:rsidR="00CC237C" w:rsidRPr="00CC237C" w:rsidRDefault="00CC237C" w:rsidP="00CC237C">
      <w:pPr>
        <w:rPr>
          <w:lang w:val="en-US"/>
        </w:rPr>
      </w:pPr>
      <w:r w:rsidRPr="00CC237C">
        <w:rPr>
          <w:lang w:val="en-US"/>
        </w:rPr>
        <w:t>All buildings (including leasehold improvements), plant and equipment and other non-financial physical assets that have finite useful lives are depreciated. The exceptions to this rule include items under assets held for sale and land.</w:t>
      </w:r>
    </w:p>
    <w:p w14:paraId="0BA39387" w14:textId="77777777" w:rsidR="00CC237C" w:rsidRPr="00CC237C" w:rsidRDefault="00CC237C" w:rsidP="00CC237C">
      <w:pPr>
        <w:rPr>
          <w:lang w:val="en-US"/>
        </w:rPr>
      </w:pPr>
      <w:r w:rsidRPr="00CC237C">
        <w:rPr>
          <w:lang w:val="en-US"/>
        </w:rPr>
        <w:t xml:space="preserve">Depreciation is calculated on a straight-line basis, at rates that allocate the asset’s value, less any estimated residual value, over the estimated useful life.  </w:t>
      </w:r>
    </w:p>
    <w:p w14:paraId="1D5F5692" w14:textId="77777777" w:rsidR="00CC237C" w:rsidRPr="00CC237C" w:rsidRDefault="00CC237C" w:rsidP="00CC237C">
      <w:pPr>
        <w:rPr>
          <w:lang w:val="en-US"/>
        </w:rPr>
      </w:pPr>
      <w:r w:rsidRPr="00CC237C">
        <w:rPr>
          <w:lang w:val="en-US"/>
        </w:rPr>
        <w:t>Typical estimated useful lives for the different asset classes for current and prior years are included in the table below:</w:t>
      </w:r>
    </w:p>
    <w:tbl>
      <w:tblPr>
        <w:tblStyle w:val="TableGrid"/>
        <w:tblW w:w="0" w:type="auto"/>
        <w:tblLayout w:type="fixed"/>
        <w:tblLook w:val="0060" w:firstRow="1" w:lastRow="1" w:firstColumn="0" w:lastColumn="0" w:noHBand="0" w:noVBand="0"/>
      </w:tblPr>
      <w:tblGrid>
        <w:gridCol w:w="7797"/>
        <w:gridCol w:w="2268"/>
      </w:tblGrid>
      <w:tr w:rsidR="00CC237C" w:rsidRPr="009424DD" w14:paraId="4AA5321C" w14:textId="77777777" w:rsidTr="009424DD">
        <w:trPr>
          <w:cnfStyle w:val="100000000000" w:firstRow="1" w:lastRow="0" w:firstColumn="0" w:lastColumn="0" w:oddVBand="0" w:evenVBand="0" w:oddHBand="0" w:evenHBand="0" w:firstRowFirstColumn="0" w:firstRowLastColumn="0" w:lastRowFirstColumn="0" w:lastRowLastColumn="0"/>
          <w:trHeight w:val="60"/>
        </w:trPr>
        <w:tc>
          <w:tcPr>
            <w:tcW w:w="7797" w:type="dxa"/>
          </w:tcPr>
          <w:p w14:paraId="6D88DF2D" w14:textId="77777777" w:rsidR="00CC237C" w:rsidRPr="009424DD" w:rsidRDefault="00CC237C" w:rsidP="009424DD">
            <w:pPr>
              <w:pStyle w:val="Tablebody"/>
            </w:pPr>
            <w:r w:rsidRPr="009424DD">
              <w:t>Assets</w:t>
            </w:r>
          </w:p>
        </w:tc>
        <w:tc>
          <w:tcPr>
            <w:tcW w:w="2268" w:type="dxa"/>
          </w:tcPr>
          <w:p w14:paraId="36E6ADC5" w14:textId="77777777" w:rsidR="00CC237C" w:rsidRPr="009424DD" w:rsidRDefault="00CC237C" w:rsidP="009424DD">
            <w:pPr>
              <w:pStyle w:val="Tablebody"/>
              <w:jc w:val="right"/>
            </w:pPr>
            <w:r w:rsidRPr="009424DD">
              <w:t>Useful life</w:t>
            </w:r>
          </w:p>
        </w:tc>
      </w:tr>
      <w:tr w:rsidR="00CC237C" w:rsidRPr="009424DD" w14:paraId="2826449A" w14:textId="77777777" w:rsidTr="009424DD">
        <w:trPr>
          <w:trHeight w:val="60"/>
        </w:trPr>
        <w:tc>
          <w:tcPr>
            <w:tcW w:w="7797" w:type="dxa"/>
          </w:tcPr>
          <w:p w14:paraId="3E804A51" w14:textId="77777777" w:rsidR="00CC237C" w:rsidRPr="009424DD" w:rsidRDefault="00CC237C" w:rsidP="009424DD">
            <w:pPr>
              <w:pStyle w:val="Tablebody"/>
            </w:pPr>
            <w:r w:rsidRPr="009424DD">
              <w:t>Land (right-of-use asset)</w:t>
            </w:r>
          </w:p>
        </w:tc>
        <w:tc>
          <w:tcPr>
            <w:tcW w:w="2268" w:type="dxa"/>
          </w:tcPr>
          <w:p w14:paraId="5AAFDFB7" w14:textId="54D7C756" w:rsidR="00CC237C" w:rsidRPr="009424DD" w:rsidRDefault="00CC237C" w:rsidP="009424DD">
            <w:pPr>
              <w:pStyle w:val="Tablebody"/>
              <w:jc w:val="right"/>
            </w:pPr>
            <w:r w:rsidRPr="009424DD">
              <w:t>1–40 years</w:t>
            </w:r>
          </w:p>
        </w:tc>
      </w:tr>
      <w:tr w:rsidR="00CC237C" w:rsidRPr="009424DD" w14:paraId="7F02FD6D" w14:textId="77777777" w:rsidTr="009424DD">
        <w:trPr>
          <w:trHeight w:val="60"/>
        </w:trPr>
        <w:tc>
          <w:tcPr>
            <w:tcW w:w="7797" w:type="dxa"/>
          </w:tcPr>
          <w:p w14:paraId="5F22889B" w14:textId="77777777" w:rsidR="00CC237C" w:rsidRPr="009424DD" w:rsidRDefault="00CC237C" w:rsidP="009424DD">
            <w:pPr>
              <w:pStyle w:val="Tablebody"/>
            </w:pPr>
            <w:r w:rsidRPr="009424DD">
              <w:t>Buildings (inclusive of heritage and right-of-use assets)</w:t>
            </w:r>
          </w:p>
        </w:tc>
        <w:tc>
          <w:tcPr>
            <w:tcW w:w="2268" w:type="dxa"/>
          </w:tcPr>
          <w:p w14:paraId="4ADF9925" w14:textId="750701A2" w:rsidR="00CC237C" w:rsidRPr="009424DD" w:rsidRDefault="00CC237C" w:rsidP="009424DD">
            <w:pPr>
              <w:pStyle w:val="Tablebody"/>
              <w:jc w:val="right"/>
            </w:pPr>
            <w:r w:rsidRPr="009424DD">
              <w:t>1–50 years</w:t>
            </w:r>
          </w:p>
        </w:tc>
      </w:tr>
      <w:tr w:rsidR="00CC237C" w:rsidRPr="009424DD" w14:paraId="58A18785" w14:textId="77777777" w:rsidTr="009424DD">
        <w:trPr>
          <w:trHeight w:val="60"/>
        </w:trPr>
        <w:tc>
          <w:tcPr>
            <w:tcW w:w="7797" w:type="dxa"/>
          </w:tcPr>
          <w:p w14:paraId="30C12866" w14:textId="77777777" w:rsidR="00CC237C" w:rsidRPr="009424DD" w:rsidRDefault="00CC237C" w:rsidP="009424DD">
            <w:pPr>
              <w:pStyle w:val="Tablebody"/>
            </w:pPr>
            <w:r w:rsidRPr="009424DD">
              <w:t>Plant and equipment (inclusive of right-of-use assets)</w:t>
            </w:r>
          </w:p>
        </w:tc>
        <w:tc>
          <w:tcPr>
            <w:tcW w:w="2268" w:type="dxa"/>
          </w:tcPr>
          <w:p w14:paraId="7D3796CF" w14:textId="28D6AA6D" w:rsidR="00CC237C" w:rsidRPr="009424DD" w:rsidRDefault="00CC237C" w:rsidP="009424DD">
            <w:pPr>
              <w:pStyle w:val="Tablebody"/>
              <w:jc w:val="right"/>
            </w:pPr>
            <w:r w:rsidRPr="009424DD">
              <w:t>1–40 years</w:t>
            </w:r>
          </w:p>
        </w:tc>
      </w:tr>
      <w:tr w:rsidR="00CC237C" w:rsidRPr="009424DD" w14:paraId="17477FC4" w14:textId="77777777" w:rsidTr="009424DD">
        <w:trPr>
          <w:trHeight w:val="60"/>
        </w:trPr>
        <w:tc>
          <w:tcPr>
            <w:tcW w:w="7797" w:type="dxa"/>
          </w:tcPr>
          <w:p w14:paraId="47D8F0FA" w14:textId="77777777" w:rsidR="00CC237C" w:rsidRPr="009424DD" w:rsidRDefault="00CC237C" w:rsidP="009424DD">
            <w:pPr>
              <w:pStyle w:val="Tablebody"/>
            </w:pPr>
            <w:r w:rsidRPr="009424DD">
              <w:t>Heritage assets</w:t>
            </w:r>
          </w:p>
        </w:tc>
        <w:tc>
          <w:tcPr>
            <w:tcW w:w="2268" w:type="dxa"/>
          </w:tcPr>
          <w:p w14:paraId="68A183BB" w14:textId="4E54D3C4" w:rsidR="00CC237C" w:rsidRPr="009424DD" w:rsidRDefault="00CC237C" w:rsidP="009424DD">
            <w:pPr>
              <w:pStyle w:val="Tablebody"/>
              <w:jc w:val="right"/>
            </w:pPr>
            <w:r w:rsidRPr="009424DD">
              <w:t>1–50 years</w:t>
            </w:r>
          </w:p>
        </w:tc>
      </w:tr>
      <w:tr w:rsidR="00CC237C" w:rsidRPr="009424DD" w14:paraId="5854D5CC" w14:textId="77777777" w:rsidTr="009424DD">
        <w:trPr>
          <w:trHeight w:val="60"/>
        </w:trPr>
        <w:tc>
          <w:tcPr>
            <w:tcW w:w="7797" w:type="dxa"/>
          </w:tcPr>
          <w:p w14:paraId="2CFD4C15" w14:textId="77777777" w:rsidR="00CC237C" w:rsidRPr="009424DD" w:rsidRDefault="00CC237C" w:rsidP="009424DD">
            <w:pPr>
              <w:pStyle w:val="Tablebody"/>
            </w:pPr>
            <w:r w:rsidRPr="009424DD">
              <w:t>Cultural artworks</w:t>
            </w:r>
          </w:p>
        </w:tc>
        <w:tc>
          <w:tcPr>
            <w:tcW w:w="2268" w:type="dxa"/>
          </w:tcPr>
          <w:p w14:paraId="0C5C9F38" w14:textId="77777777" w:rsidR="00CC237C" w:rsidRPr="009424DD" w:rsidRDefault="00CC237C" w:rsidP="009424DD">
            <w:pPr>
              <w:pStyle w:val="Tablebody"/>
              <w:jc w:val="right"/>
            </w:pPr>
            <w:r w:rsidRPr="009424DD">
              <w:t xml:space="preserve"> Indefinite Useful Life</w:t>
            </w:r>
          </w:p>
        </w:tc>
      </w:tr>
      <w:tr w:rsidR="00CC237C" w:rsidRPr="009424DD" w14:paraId="30E6941E" w14:textId="77777777" w:rsidTr="009424DD">
        <w:trPr>
          <w:cnfStyle w:val="010000000000" w:firstRow="0" w:lastRow="1" w:firstColumn="0" w:lastColumn="0" w:oddVBand="0" w:evenVBand="0" w:oddHBand="0" w:evenHBand="0" w:firstRowFirstColumn="0" w:firstRowLastColumn="0" w:lastRowFirstColumn="0" w:lastRowLastColumn="0"/>
          <w:trHeight w:val="60"/>
        </w:trPr>
        <w:tc>
          <w:tcPr>
            <w:tcW w:w="7797" w:type="dxa"/>
          </w:tcPr>
          <w:p w14:paraId="499AE4A0" w14:textId="77777777" w:rsidR="00CC237C" w:rsidRPr="009424DD" w:rsidRDefault="00CC237C" w:rsidP="009424DD">
            <w:pPr>
              <w:pStyle w:val="Tablebody"/>
            </w:pPr>
            <w:r w:rsidRPr="009424DD">
              <w:t xml:space="preserve">Software </w:t>
            </w:r>
          </w:p>
        </w:tc>
        <w:tc>
          <w:tcPr>
            <w:tcW w:w="2268" w:type="dxa"/>
          </w:tcPr>
          <w:p w14:paraId="5641AF15" w14:textId="274CDA93" w:rsidR="00CC237C" w:rsidRPr="009424DD" w:rsidRDefault="00CC237C" w:rsidP="009424DD">
            <w:pPr>
              <w:pStyle w:val="Tablebody"/>
              <w:jc w:val="right"/>
            </w:pPr>
            <w:r w:rsidRPr="009424DD">
              <w:t>3–12 years</w:t>
            </w:r>
          </w:p>
        </w:tc>
      </w:tr>
    </w:tbl>
    <w:p w14:paraId="18CD146C" w14:textId="77777777" w:rsidR="00CC237C" w:rsidRPr="00CC237C" w:rsidRDefault="00CC237C" w:rsidP="00CC237C">
      <w:pPr>
        <w:rPr>
          <w:lang w:val="en-US"/>
        </w:rPr>
      </w:pPr>
    </w:p>
    <w:p w14:paraId="0E953EB1" w14:textId="77777777" w:rsidR="00CC237C" w:rsidRPr="00CC237C" w:rsidRDefault="00CC237C" w:rsidP="00CC237C">
      <w:pPr>
        <w:rPr>
          <w:lang w:val="en-US"/>
        </w:rPr>
      </w:pPr>
      <w:r w:rsidRPr="00CC237C">
        <w:rPr>
          <w:lang w:val="en-US"/>
        </w:rPr>
        <w:t>The estimated useful lives, residual values and depreciation method are reviewed at the end of each annual reporting period, and adjustments are made where appropriate.</w:t>
      </w:r>
    </w:p>
    <w:p w14:paraId="0E92BC68" w14:textId="77777777" w:rsidR="00CC237C" w:rsidRPr="00CC237C" w:rsidRDefault="00CC237C" w:rsidP="00CC237C">
      <w:pPr>
        <w:rPr>
          <w:lang w:val="en-US"/>
        </w:rPr>
      </w:pPr>
      <w:r w:rsidRPr="00CC237C">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E52ACC9" w14:textId="77777777" w:rsidR="00CC237C" w:rsidRPr="00CC237C" w:rsidRDefault="00CC237C" w:rsidP="00CC237C">
      <w:pPr>
        <w:rPr>
          <w:lang w:val="en-US"/>
        </w:rPr>
      </w:pPr>
      <w:r w:rsidRPr="00CC237C">
        <w:rPr>
          <w:lang w:val="en-US"/>
        </w:rPr>
        <w:t>Leasehold improvements are depreciated over the shorter of the lease term and their useful lives.</w:t>
      </w:r>
    </w:p>
    <w:p w14:paraId="34BB6E0B" w14:textId="77777777" w:rsidR="00CC237C" w:rsidRPr="009424DD" w:rsidRDefault="00CC237C" w:rsidP="009424DD">
      <w:pPr>
        <w:pStyle w:val="Heading4"/>
      </w:pPr>
      <w:r w:rsidRPr="009424DD">
        <w:t>Indefinite Life Assets</w:t>
      </w:r>
    </w:p>
    <w:p w14:paraId="1579595E" w14:textId="77777777" w:rsidR="00CC237C" w:rsidRPr="00CC237C" w:rsidRDefault="00CC237C" w:rsidP="00CC237C">
      <w:pPr>
        <w:rPr>
          <w:lang w:val="en-US"/>
        </w:rPr>
      </w:pPr>
      <w:r w:rsidRPr="00CC237C">
        <w:rPr>
          <w:lang w:val="en-US"/>
        </w:rPr>
        <w:t>Land and cultural assets which are considered to have an indefinite life, are not depreciated. Depreciation is not recognised in respect of these assets because their service potential has not, in any material sense, been consumed during the reporting period.</w:t>
      </w:r>
    </w:p>
    <w:p w14:paraId="6B66158E" w14:textId="77777777" w:rsidR="00CC237C" w:rsidRPr="009424DD" w:rsidRDefault="00CC237C" w:rsidP="009424DD">
      <w:pPr>
        <w:pStyle w:val="Heading4"/>
      </w:pPr>
      <w:r w:rsidRPr="009424DD">
        <w:t>Internally Generated Intangible Assets</w:t>
      </w:r>
    </w:p>
    <w:p w14:paraId="4655E172" w14:textId="77777777" w:rsidR="00CC237C" w:rsidRPr="00CC237C" w:rsidRDefault="00CC237C" w:rsidP="00CC237C">
      <w:pPr>
        <w:rPr>
          <w:lang w:val="en-US"/>
        </w:rPr>
      </w:pPr>
      <w:r w:rsidRPr="00CC237C">
        <w:rPr>
          <w:lang w:val="en-US"/>
        </w:rPr>
        <w:t>Refer to Note 5.2 Intangible Assets.</w:t>
      </w:r>
    </w:p>
    <w:p w14:paraId="67B6ABCD" w14:textId="77777777" w:rsidR="00CC237C" w:rsidRPr="009424DD" w:rsidRDefault="00CC237C" w:rsidP="009424DD">
      <w:pPr>
        <w:pStyle w:val="Heading4"/>
      </w:pPr>
      <w:r w:rsidRPr="009424DD">
        <w:t>Amortisation of Internally Generated Intangible Assets</w:t>
      </w:r>
    </w:p>
    <w:p w14:paraId="65E9CC0F" w14:textId="77777777" w:rsidR="00CC237C" w:rsidRPr="00CC237C" w:rsidRDefault="00CC237C" w:rsidP="00CC237C">
      <w:pPr>
        <w:rPr>
          <w:lang w:val="en-US"/>
        </w:rPr>
      </w:pPr>
      <w:r w:rsidRPr="00CC237C">
        <w:rPr>
          <w:lang w:val="en-US"/>
        </w:rPr>
        <w:t>Internally generated intangible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p>
    <w:p w14:paraId="17D591BE" w14:textId="77777777" w:rsidR="00DA24F8" w:rsidRDefault="00DA24F8" w:rsidP="003D3F5F">
      <w:pPr>
        <w:rPr>
          <w:lang w:val="en-AU"/>
        </w:rPr>
      </w:pPr>
    </w:p>
    <w:p w14:paraId="247BAB65" w14:textId="77777777" w:rsidR="00A23B7B" w:rsidRDefault="00A23B7B" w:rsidP="003D3F5F">
      <w:pPr>
        <w:rPr>
          <w:lang w:val="en-AU"/>
        </w:rPr>
        <w:sectPr w:rsidR="00A23B7B" w:rsidSect="003D3F5F">
          <w:type w:val="continuous"/>
          <w:pgSz w:w="11901" w:h="16817"/>
          <w:pgMar w:top="720" w:right="720" w:bottom="799" w:left="851" w:header="720" w:footer="357" w:gutter="0"/>
          <w:cols w:space="720"/>
          <w:noEndnote/>
          <w:docGrid w:linePitch="360"/>
        </w:sectPr>
      </w:pPr>
    </w:p>
    <w:p w14:paraId="778A5DAB" w14:textId="77777777" w:rsidR="00A23B7B" w:rsidRPr="00A23B7B" w:rsidRDefault="00A23B7B" w:rsidP="00A23B7B">
      <w:pPr>
        <w:pStyle w:val="Heading4"/>
      </w:pPr>
      <w:r w:rsidRPr="00A23B7B">
        <w:lastRenderedPageBreak/>
        <w:t>5.1.2  Reconciliation of Movements in Carrying Amounts of Property, Plant and Equipment</w:t>
      </w:r>
    </w:p>
    <w:tbl>
      <w:tblPr>
        <w:tblStyle w:val="TableGrid"/>
        <w:tblW w:w="15394" w:type="dxa"/>
        <w:tblLayout w:type="fixed"/>
        <w:tblLook w:val="0060" w:firstRow="1" w:lastRow="1" w:firstColumn="0" w:lastColumn="0" w:noHBand="0" w:noVBand="0"/>
      </w:tblPr>
      <w:tblGrid>
        <w:gridCol w:w="2778"/>
        <w:gridCol w:w="850"/>
        <w:gridCol w:w="851"/>
        <w:gridCol w:w="907"/>
        <w:gridCol w:w="907"/>
        <w:gridCol w:w="964"/>
        <w:gridCol w:w="963"/>
        <w:gridCol w:w="937"/>
        <w:gridCol w:w="851"/>
        <w:gridCol w:w="850"/>
        <w:gridCol w:w="851"/>
        <w:gridCol w:w="850"/>
        <w:gridCol w:w="851"/>
        <w:gridCol w:w="992"/>
        <w:gridCol w:w="992"/>
      </w:tblGrid>
      <w:tr w:rsidR="00C632DF" w:rsidRPr="00A23B7B" w14:paraId="2C32F61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single" w:sz="4" w:space="0" w:color="274B93"/>
            </w:tcBorders>
          </w:tcPr>
          <w:p w14:paraId="12386AFA"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196CA40E"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77DE7F81" w14:textId="77777777" w:rsidR="00A23B7B" w:rsidRPr="00A23B7B" w:rsidRDefault="00A23B7B" w:rsidP="00A23B7B">
            <w:pPr>
              <w:pStyle w:val="Tablebody"/>
            </w:pPr>
          </w:p>
        </w:tc>
        <w:tc>
          <w:tcPr>
            <w:tcW w:w="907" w:type="dxa"/>
            <w:tcBorders>
              <w:top w:val="single" w:sz="4" w:space="0" w:color="274B93"/>
              <w:bottom w:val="single" w:sz="4" w:space="0" w:color="274B93"/>
            </w:tcBorders>
          </w:tcPr>
          <w:p w14:paraId="2DCE7093" w14:textId="77777777" w:rsidR="00A23B7B" w:rsidRPr="00A23B7B" w:rsidRDefault="00A23B7B" w:rsidP="00A23B7B">
            <w:pPr>
              <w:pStyle w:val="Tablebody"/>
            </w:pPr>
          </w:p>
        </w:tc>
        <w:tc>
          <w:tcPr>
            <w:tcW w:w="907" w:type="dxa"/>
            <w:tcBorders>
              <w:top w:val="single" w:sz="4" w:space="0" w:color="274B93"/>
              <w:bottom w:val="single" w:sz="4" w:space="0" w:color="274B93"/>
            </w:tcBorders>
          </w:tcPr>
          <w:p w14:paraId="63C182DA" w14:textId="77777777" w:rsidR="00A23B7B" w:rsidRPr="00A23B7B" w:rsidRDefault="00A23B7B" w:rsidP="00A23B7B">
            <w:pPr>
              <w:pStyle w:val="Tablebody"/>
            </w:pPr>
          </w:p>
        </w:tc>
        <w:tc>
          <w:tcPr>
            <w:tcW w:w="964" w:type="dxa"/>
            <w:tcBorders>
              <w:top w:val="single" w:sz="4" w:space="0" w:color="274B93"/>
              <w:bottom w:val="single" w:sz="4" w:space="0" w:color="274B93"/>
            </w:tcBorders>
          </w:tcPr>
          <w:p w14:paraId="11C5E207" w14:textId="77777777" w:rsidR="00A23B7B" w:rsidRPr="00A23B7B" w:rsidRDefault="00A23B7B" w:rsidP="00A23B7B">
            <w:pPr>
              <w:pStyle w:val="Tablebody"/>
            </w:pPr>
          </w:p>
        </w:tc>
        <w:tc>
          <w:tcPr>
            <w:tcW w:w="963" w:type="dxa"/>
            <w:tcBorders>
              <w:top w:val="single" w:sz="4" w:space="0" w:color="274B93"/>
              <w:bottom w:val="single" w:sz="4" w:space="0" w:color="274B93"/>
            </w:tcBorders>
          </w:tcPr>
          <w:p w14:paraId="6F7CF18B" w14:textId="77777777" w:rsidR="00A23B7B" w:rsidRPr="00A23B7B" w:rsidRDefault="00A23B7B" w:rsidP="00A23B7B">
            <w:pPr>
              <w:pStyle w:val="Tablebody"/>
            </w:pPr>
          </w:p>
        </w:tc>
        <w:tc>
          <w:tcPr>
            <w:tcW w:w="937" w:type="dxa"/>
            <w:tcBorders>
              <w:top w:val="single" w:sz="4" w:space="0" w:color="274B93"/>
              <w:bottom w:val="single" w:sz="4" w:space="0" w:color="274B93"/>
            </w:tcBorders>
          </w:tcPr>
          <w:p w14:paraId="274B5AE2"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10EA4D79"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07AAC55F"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3D6279A5"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05E18843"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3835133C" w14:textId="77777777" w:rsidR="00A23B7B" w:rsidRPr="00A23B7B" w:rsidRDefault="00A23B7B" w:rsidP="00A23B7B">
            <w:pPr>
              <w:pStyle w:val="Tablebody"/>
            </w:pPr>
          </w:p>
        </w:tc>
        <w:tc>
          <w:tcPr>
            <w:tcW w:w="1984" w:type="dxa"/>
            <w:gridSpan w:val="2"/>
            <w:tcBorders>
              <w:top w:val="single" w:sz="4" w:space="0" w:color="274B93"/>
              <w:bottom w:val="single" w:sz="4" w:space="0" w:color="274B93"/>
            </w:tcBorders>
          </w:tcPr>
          <w:p w14:paraId="672FB4AB" w14:textId="77777777" w:rsidR="00A23B7B" w:rsidRPr="00A23B7B" w:rsidRDefault="00A23B7B" w:rsidP="00C632DF">
            <w:pPr>
              <w:pStyle w:val="Tablebody"/>
              <w:jc w:val="right"/>
              <w:rPr>
                <w:lang w:val="en-US"/>
              </w:rPr>
            </w:pPr>
            <w:r w:rsidRPr="00A23B7B">
              <w:rPr>
                <w:lang w:val="en-US"/>
              </w:rPr>
              <w:t>($ thousand)</w:t>
            </w:r>
          </w:p>
        </w:tc>
      </w:tr>
      <w:tr w:rsidR="00C632DF" w:rsidRPr="00A23B7B" w14:paraId="5947F6F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single" w:sz="4" w:space="0" w:color="274B93"/>
            </w:tcBorders>
          </w:tcPr>
          <w:p w14:paraId="3A178E66" w14:textId="77777777" w:rsidR="00A23B7B" w:rsidRPr="00A23B7B" w:rsidRDefault="00A23B7B" w:rsidP="00A23B7B">
            <w:pPr>
              <w:pStyle w:val="Tablebody"/>
            </w:pPr>
          </w:p>
        </w:tc>
        <w:tc>
          <w:tcPr>
            <w:tcW w:w="1701" w:type="dxa"/>
            <w:gridSpan w:val="2"/>
            <w:tcBorders>
              <w:top w:val="single" w:sz="4" w:space="0" w:color="274B93"/>
              <w:bottom w:val="single" w:sz="4" w:space="0" w:color="274B93"/>
            </w:tcBorders>
          </w:tcPr>
          <w:p w14:paraId="34BEA1D1" w14:textId="77777777" w:rsidR="00A23B7B" w:rsidRPr="00A23B7B" w:rsidRDefault="00A23B7B" w:rsidP="00C632DF">
            <w:pPr>
              <w:pStyle w:val="Tablebody"/>
              <w:jc w:val="center"/>
              <w:rPr>
                <w:lang w:val="en-US"/>
              </w:rPr>
            </w:pPr>
            <w:r w:rsidRPr="00A23B7B">
              <w:rPr>
                <w:lang w:val="en-US"/>
              </w:rPr>
              <w:t>Crown land at fair value</w:t>
            </w:r>
          </w:p>
        </w:tc>
        <w:tc>
          <w:tcPr>
            <w:tcW w:w="1814" w:type="dxa"/>
            <w:gridSpan w:val="2"/>
            <w:tcBorders>
              <w:top w:val="single" w:sz="4" w:space="0" w:color="274B93"/>
              <w:bottom w:val="single" w:sz="4" w:space="0" w:color="274B93"/>
            </w:tcBorders>
          </w:tcPr>
          <w:p w14:paraId="1052A2B3" w14:textId="77777777" w:rsidR="00A23B7B" w:rsidRPr="00A23B7B" w:rsidRDefault="00A23B7B" w:rsidP="00C632DF">
            <w:pPr>
              <w:pStyle w:val="Tablebody"/>
              <w:jc w:val="center"/>
              <w:rPr>
                <w:lang w:val="en-US"/>
              </w:rPr>
            </w:pPr>
            <w:r w:rsidRPr="00A23B7B">
              <w:rPr>
                <w:lang w:val="en-US"/>
              </w:rPr>
              <w:t>Land at fair value</w:t>
            </w:r>
            <w:r w:rsidRPr="00A23B7B">
              <w:rPr>
                <w:lang w:val="en-US"/>
              </w:rPr>
              <w:br/>
              <w:t>(Right-of-Use Assets)</w:t>
            </w:r>
          </w:p>
        </w:tc>
        <w:tc>
          <w:tcPr>
            <w:tcW w:w="1927" w:type="dxa"/>
            <w:gridSpan w:val="2"/>
            <w:tcBorders>
              <w:top w:val="single" w:sz="4" w:space="0" w:color="274B93"/>
              <w:bottom w:val="single" w:sz="4" w:space="0" w:color="274B93"/>
            </w:tcBorders>
          </w:tcPr>
          <w:p w14:paraId="4D38635A" w14:textId="77777777" w:rsidR="00A23B7B" w:rsidRPr="00A23B7B" w:rsidRDefault="00A23B7B" w:rsidP="00C632DF">
            <w:pPr>
              <w:pStyle w:val="Tablebody"/>
              <w:jc w:val="center"/>
              <w:rPr>
                <w:lang w:val="en-US"/>
              </w:rPr>
            </w:pPr>
            <w:r w:rsidRPr="00A23B7B">
              <w:rPr>
                <w:lang w:val="en-US"/>
              </w:rPr>
              <w:t>Buildings at fair value</w:t>
            </w:r>
          </w:p>
        </w:tc>
        <w:tc>
          <w:tcPr>
            <w:tcW w:w="1788" w:type="dxa"/>
            <w:gridSpan w:val="2"/>
            <w:tcBorders>
              <w:top w:val="single" w:sz="4" w:space="0" w:color="274B93"/>
              <w:bottom w:val="single" w:sz="4" w:space="0" w:color="274B93"/>
            </w:tcBorders>
          </w:tcPr>
          <w:p w14:paraId="074841A0" w14:textId="77777777" w:rsidR="00A23B7B" w:rsidRPr="00A23B7B" w:rsidRDefault="00A23B7B" w:rsidP="00C632DF">
            <w:pPr>
              <w:pStyle w:val="Tablebody"/>
              <w:jc w:val="center"/>
              <w:rPr>
                <w:lang w:val="en-US"/>
              </w:rPr>
            </w:pPr>
            <w:r w:rsidRPr="00A23B7B">
              <w:rPr>
                <w:lang w:val="en-US"/>
              </w:rPr>
              <w:t>Plant and Equipment at fair value</w:t>
            </w:r>
          </w:p>
        </w:tc>
        <w:tc>
          <w:tcPr>
            <w:tcW w:w="1701" w:type="dxa"/>
            <w:gridSpan w:val="2"/>
            <w:tcBorders>
              <w:top w:val="single" w:sz="4" w:space="0" w:color="274B93"/>
              <w:bottom w:val="single" w:sz="4" w:space="0" w:color="274B93"/>
            </w:tcBorders>
          </w:tcPr>
          <w:p w14:paraId="7A0A4700" w14:textId="77777777" w:rsidR="00A23B7B" w:rsidRPr="00A23B7B" w:rsidRDefault="00A23B7B" w:rsidP="00C632DF">
            <w:pPr>
              <w:pStyle w:val="Tablebody"/>
              <w:jc w:val="center"/>
              <w:rPr>
                <w:lang w:val="en-US"/>
              </w:rPr>
            </w:pPr>
            <w:r w:rsidRPr="00A23B7B">
              <w:rPr>
                <w:lang w:val="en-US"/>
              </w:rPr>
              <w:t>Assets under construction at cost</w:t>
            </w:r>
          </w:p>
        </w:tc>
        <w:tc>
          <w:tcPr>
            <w:tcW w:w="1701" w:type="dxa"/>
            <w:gridSpan w:val="2"/>
            <w:tcBorders>
              <w:top w:val="single" w:sz="4" w:space="0" w:color="274B93"/>
              <w:bottom w:val="single" w:sz="4" w:space="0" w:color="274B93"/>
            </w:tcBorders>
          </w:tcPr>
          <w:p w14:paraId="7752CDD2" w14:textId="77777777" w:rsidR="00A23B7B" w:rsidRPr="00A23B7B" w:rsidRDefault="00A23B7B" w:rsidP="00C632DF">
            <w:pPr>
              <w:pStyle w:val="Tablebody"/>
              <w:jc w:val="center"/>
              <w:rPr>
                <w:lang w:val="en-US"/>
              </w:rPr>
            </w:pPr>
            <w:r w:rsidRPr="00A23B7B">
              <w:rPr>
                <w:lang w:val="en-US"/>
              </w:rPr>
              <w:t>Cultural artworks at fair value</w:t>
            </w:r>
          </w:p>
        </w:tc>
        <w:tc>
          <w:tcPr>
            <w:tcW w:w="1984" w:type="dxa"/>
            <w:gridSpan w:val="2"/>
            <w:tcBorders>
              <w:top w:val="single" w:sz="4" w:space="0" w:color="274B93"/>
              <w:bottom w:val="single" w:sz="4" w:space="0" w:color="274B93"/>
            </w:tcBorders>
          </w:tcPr>
          <w:p w14:paraId="3EAEF709" w14:textId="77777777" w:rsidR="00A23B7B" w:rsidRPr="00A23B7B" w:rsidRDefault="00A23B7B" w:rsidP="00C632DF">
            <w:pPr>
              <w:pStyle w:val="Tablebody"/>
              <w:jc w:val="center"/>
              <w:rPr>
                <w:lang w:val="en-US"/>
              </w:rPr>
            </w:pPr>
            <w:r w:rsidRPr="00A23B7B">
              <w:rPr>
                <w:lang w:val="en-US"/>
              </w:rPr>
              <w:t>Total</w:t>
            </w:r>
          </w:p>
        </w:tc>
      </w:tr>
      <w:tr w:rsidR="00C632DF" w:rsidRPr="00A23B7B" w14:paraId="38158D2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dotted" w:sz="4" w:space="0" w:color="274B93"/>
            </w:tcBorders>
          </w:tcPr>
          <w:p w14:paraId="38D9AA96" w14:textId="77777777" w:rsidR="00A23B7B" w:rsidRPr="00A23B7B" w:rsidRDefault="00A23B7B" w:rsidP="00A23B7B">
            <w:pPr>
              <w:pStyle w:val="Tablebody"/>
            </w:pPr>
          </w:p>
        </w:tc>
        <w:tc>
          <w:tcPr>
            <w:tcW w:w="850" w:type="dxa"/>
            <w:tcBorders>
              <w:top w:val="single" w:sz="4" w:space="0" w:color="274B93"/>
              <w:bottom w:val="dotted" w:sz="4" w:space="0" w:color="274B93"/>
            </w:tcBorders>
          </w:tcPr>
          <w:p w14:paraId="1171FBF6"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5CDBBA12" w14:textId="77777777" w:rsidR="00A23B7B" w:rsidRPr="00A23B7B" w:rsidRDefault="00A23B7B" w:rsidP="00C632DF">
            <w:pPr>
              <w:pStyle w:val="Tablebody"/>
              <w:jc w:val="right"/>
              <w:rPr>
                <w:lang w:val="en-US"/>
              </w:rPr>
            </w:pPr>
            <w:r w:rsidRPr="00A23B7B">
              <w:rPr>
                <w:lang w:val="en-US"/>
              </w:rPr>
              <w:t>2024</w:t>
            </w:r>
          </w:p>
        </w:tc>
        <w:tc>
          <w:tcPr>
            <w:tcW w:w="907" w:type="dxa"/>
            <w:tcBorders>
              <w:top w:val="single" w:sz="4" w:space="0" w:color="274B93"/>
              <w:bottom w:val="dotted" w:sz="4" w:space="0" w:color="274B93"/>
            </w:tcBorders>
          </w:tcPr>
          <w:p w14:paraId="747E3D19" w14:textId="77777777" w:rsidR="00A23B7B" w:rsidRPr="00A23B7B" w:rsidRDefault="00A23B7B" w:rsidP="00C632DF">
            <w:pPr>
              <w:pStyle w:val="Tablebody"/>
              <w:jc w:val="right"/>
              <w:rPr>
                <w:lang w:val="en-US"/>
              </w:rPr>
            </w:pPr>
            <w:r w:rsidRPr="00A23B7B">
              <w:rPr>
                <w:lang w:val="en-US"/>
              </w:rPr>
              <w:t>2025</w:t>
            </w:r>
          </w:p>
        </w:tc>
        <w:tc>
          <w:tcPr>
            <w:tcW w:w="907" w:type="dxa"/>
            <w:tcBorders>
              <w:top w:val="single" w:sz="4" w:space="0" w:color="274B93"/>
              <w:bottom w:val="dotted" w:sz="4" w:space="0" w:color="274B93"/>
            </w:tcBorders>
          </w:tcPr>
          <w:p w14:paraId="29FACBE3" w14:textId="77777777" w:rsidR="00A23B7B" w:rsidRPr="00A23B7B" w:rsidRDefault="00A23B7B" w:rsidP="00C632DF">
            <w:pPr>
              <w:pStyle w:val="Tablebody"/>
              <w:jc w:val="right"/>
              <w:rPr>
                <w:lang w:val="en-US"/>
              </w:rPr>
            </w:pPr>
            <w:r w:rsidRPr="00A23B7B">
              <w:rPr>
                <w:lang w:val="en-US"/>
              </w:rPr>
              <w:t>2024</w:t>
            </w:r>
          </w:p>
        </w:tc>
        <w:tc>
          <w:tcPr>
            <w:tcW w:w="964" w:type="dxa"/>
            <w:tcBorders>
              <w:top w:val="single" w:sz="4" w:space="0" w:color="274B93"/>
              <w:bottom w:val="dotted" w:sz="4" w:space="0" w:color="274B93"/>
            </w:tcBorders>
          </w:tcPr>
          <w:p w14:paraId="156C9B35" w14:textId="77777777" w:rsidR="00A23B7B" w:rsidRPr="00A23B7B" w:rsidRDefault="00A23B7B" w:rsidP="00C632DF">
            <w:pPr>
              <w:pStyle w:val="Tablebody"/>
              <w:jc w:val="right"/>
              <w:rPr>
                <w:lang w:val="en-US"/>
              </w:rPr>
            </w:pPr>
            <w:r w:rsidRPr="00A23B7B">
              <w:rPr>
                <w:lang w:val="en-US"/>
              </w:rPr>
              <w:t>2025</w:t>
            </w:r>
          </w:p>
        </w:tc>
        <w:tc>
          <w:tcPr>
            <w:tcW w:w="963" w:type="dxa"/>
            <w:tcBorders>
              <w:top w:val="single" w:sz="4" w:space="0" w:color="274B93"/>
              <w:bottom w:val="dotted" w:sz="4" w:space="0" w:color="274B93"/>
            </w:tcBorders>
          </w:tcPr>
          <w:p w14:paraId="028B0EA2" w14:textId="77777777" w:rsidR="00A23B7B" w:rsidRPr="00A23B7B" w:rsidRDefault="00A23B7B" w:rsidP="00C632DF">
            <w:pPr>
              <w:pStyle w:val="Tablebody"/>
              <w:jc w:val="right"/>
              <w:rPr>
                <w:lang w:val="en-US"/>
              </w:rPr>
            </w:pPr>
            <w:r w:rsidRPr="00A23B7B">
              <w:rPr>
                <w:lang w:val="en-US"/>
              </w:rPr>
              <w:t>2024</w:t>
            </w:r>
          </w:p>
        </w:tc>
        <w:tc>
          <w:tcPr>
            <w:tcW w:w="937" w:type="dxa"/>
            <w:tcBorders>
              <w:top w:val="single" w:sz="4" w:space="0" w:color="274B93"/>
              <w:bottom w:val="dotted" w:sz="4" w:space="0" w:color="274B93"/>
            </w:tcBorders>
          </w:tcPr>
          <w:p w14:paraId="2BBD102E"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0F227874" w14:textId="77777777" w:rsidR="00A23B7B" w:rsidRPr="00A23B7B" w:rsidRDefault="00A23B7B" w:rsidP="00C632DF">
            <w:pPr>
              <w:pStyle w:val="Tablebody"/>
              <w:jc w:val="right"/>
              <w:rPr>
                <w:lang w:val="en-US"/>
              </w:rPr>
            </w:pPr>
            <w:r w:rsidRPr="00A23B7B">
              <w:rPr>
                <w:lang w:val="en-US"/>
              </w:rPr>
              <w:t>2024</w:t>
            </w:r>
          </w:p>
        </w:tc>
        <w:tc>
          <w:tcPr>
            <w:tcW w:w="850" w:type="dxa"/>
            <w:tcBorders>
              <w:top w:val="single" w:sz="4" w:space="0" w:color="274B93"/>
              <w:bottom w:val="dotted" w:sz="4" w:space="0" w:color="274B93"/>
            </w:tcBorders>
          </w:tcPr>
          <w:p w14:paraId="3873A60D"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47B60522" w14:textId="77777777" w:rsidR="00A23B7B" w:rsidRPr="00A23B7B" w:rsidRDefault="00A23B7B" w:rsidP="00C632DF">
            <w:pPr>
              <w:pStyle w:val="Tablebody"/>
              <w:jc w:val="right"/>
              <w:rPr>
                <w:lang w:val="en-US"/>
              </w:rPr>
            </w:pPr>
            <w:r w:rsidRPr="00A23B7B">
              <w:rPr>
                <w:lang w:val="en-US"/>
              </w:rPr>
              <w:t>2024</w:t>
            </w:r>
          </w:p>
        </w:tc>
        <w:tc>
          <w:tcPr>
            <w:tcW w:w="850" w:type="dxa"/>
            <w:tcBorders>
              <w:top w:val="single" w:sz="4" w:space="0" w:color="274B93"/>
              <w:bottom w:val="dotted" w:sz="4" w:space="0" w:color="274B93"/>
            </w:tcBorders>
          </w:tcPr>
          <w:p w14:paraId="2CEFBCF9"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04316B36" w14:textId="77777777" w:rsidR="00A23B7B" w:rsidRPr="00A23B7B" w:rsidRDefault="00A23B7B" w:rsidP="00C632DF">
            <w:pPr>
              <w:pStyle w:val="Tablebody"/>
              <w:jc w:val="right"/>
              <w:rPr>
                <w:lang w:val="en-US"/>
              </w:rPr>
            </w:pPr>
            <w:r w:rsidRPr="00A23B7B">
              <w:rPr>
                <w:lang w:val="en-US"/>
              </w:rPr>
              <w:t>2024</w:t>
            </w:r>
          </w:p>
        </w:tc>
        <w:tc>
          <w:tcPr>
            <w:tcW w:w="992" w:type="dxa"/>
            <w:tcBorders>
              <w:top w:val="single" w:sz="4" w:space="0" w:color="274B93"/>
              <w:bottom w:val="dotted" w:sz="4" w:space="0" w:color="274B93"/>
            </w:tcBorders>
          </w:tcPr>
          <w:p w14:paraId="76EAA66B" w14:textId="77777777" w:rsidR="00A23B7B" w:rsidRPr="00A23B7B" w:rsidRDefault="00A23B7B" w:rsidP="00C632DF">
            <w:pPr>
              <w:pStyle w:val="Tablebody"/>
              <w:jc w:val="right"/>
              <w:rPr>
                <w:lang w:val="en-US"/>
              </w:rPr>
            </w:pPr>
            <w:r w:rsidRPr="00A23B7B">
              <w:rPr>
                <w:lang w:val="en-US"/>
              </w:rPr>
              <w:t>2025</w:t>
            </w:r>
          </w:p>
        </w:tc>
        <w:tc>
          <w:tcPr>
            <w:tcW w:w="992" w:type="dxa"/>
            <w:tcBorders>
              <w:top w:val="single" w:sz="4" w:space="0" w:color="274B93"/>
              <w:bottom w:val="dotted" w:sz="4" w:space="0" w:color="274B93"/>
            </w:tcBorders>
          </w:tcPr>
          <w:p w14:paraId="22FF52BB" w14:textId="77777777" w:rsidR="00A23B7B" w:rsidRPr="00A23B7B" w:rsidRDefault="00A23B7B" w:rsidP="00C632DF">
            <w:pPr>
              <w:pStyle w:val="Tablebody"/>
              <w:jc w:val="right"/>
              <w:rPr>
                <w:lang w:val="en-US"/>
              </w:rPr>
            </w:pPr>
            <w:r w:rsidRPr="00A23B7B">
              <w:rPr>
                <w:lang w:val="en-US"/>
              </w:rPr>
              <w:t>2024</w:t>
            </w:r>
          </w:p>
        </w:tc>
      </w:tr>
      <w:tr w:rsidR="00C632DF" w:rsidRPr="00A23B7B" w14:paraId="7F304F6C" w14:textId="77777777" w:rsidTr="00F36A52">
        <w:trPr>
          <w:trHeight w:val="60"/>
        </w:trPr>
        <w:tc>
          <w:tcPr>
            <w:tcW w:w="2778" w:type="dxa"/>
            <w:tcBorders>
              <w:top w:val="dotted" w:sz="4" w:space="0" w:color="274B93"/>
            </w:tcBorders>
          </w:tcPr>
          <w:p w14:paraId="2DD4D401" w14:textId="77777777" w:rsidR="00A23B7B" w:rsidRPr="00A23B7B" w:rsidRDefault="00A23B7B" w:rsidP="00A23B7B">
            <w:pPr>
              <w:pStyle w:val="Tablebody"/>
              <w:rPr>
                <w:lang w:val="en-US"/>
              </w:rPr>
            </w:pPr>
            <w:r w:rsidRPr="00A23B7B">
              <w:rPr>
                <w:lang w:val="en-US"/>
              </w:rPr>
              <w:t>Opening balance at 1 July</w:t>
            </w:r>
          </w:p>
        </w:tc>
        <w:tc>
          <w:tcPr>
            <w:tcW w:w="850" w:type="dxa"/>
            <w:tcBorders>
              <w:top w:val="dotted" w:sz="4" w:space="0" w:color="274B93"/>
            </w:tcBorders>
            <w:shd w:val="clear" w:color="auto" w:fill="F2F2F2" w:themeFill="background1" w:themeFillShade="F2"/>
            <w:vAlign w:val="center"/>
          </w:tcPr>
          <w:p w14:paraId="58D6051A" w14:textId="77777777" w:rsidR="00A23B7B" w:rsidRPr="00A23B7B" w:rsidRDefault="00A23B7B" w:rsidP="00C632DF">
            <w:pPr>
              <w:pStyle w:val="Tablebody"/>
              <w:jc w:val="right"/>
              <w:rPr>
                <w:lang w:val="en-US"/>
              </w:rPr>
            </w:pPr>
            <w:r w:rsidRPr="00A23B7B">
              <w:rPr>
                <w:lang w:val="en-US"/>
              </w:rPr>
              <w:t xml:space="preserve">667,802 </w:t>
            </w:r>
          </w:p>
        </w:tc>
        <w:tc>
          <w:tcPr>
            <w:tcW w:w="851" w:type="dxa"/>
            <w:tcBorders>
              <w:top w:val="dotted" w:sz="4" w:space="0" w:color="274B93"/>
            </w:tcBorders>
            <w:vAlign w:val="center"/>
          </w:tcPr>
          <w:p w14:paraId="258E8F03" w14:textId="77777777" w:rsidR="00A23B7B" w:rsidRPr="00A23B7B" w:rsidRDefault="00A23B7B" w:rsidP="00C632DF">
            <w:pPr>
              <w:pStyle w:val="Tablebody"/>
              <w:jc w:val="right"/>
              <w:rPr>
                <w:lang w:val="en-US"/>
              </w:rPr>
            </w:pPr>
            <w:r w:rsidRPr="00A23B7B">
              <w:rPr>
                <w:lang w:val="en-US"/>
              </w:rPr>
              <w:t xml:space="preserve">657,798 </w:t>
            </w:r>
          </w:p>
        </w:tc>
        <w:tc>
          <w:tcPr>
            <w:tcW w:w="907" w:type="dxa"/>
            <w:tcBorders>
              <w:top w:val="dotted" w:sz="4" w:space="0" w:color="274B93"/>
            </w:tcBorders>
            <w:shd w:val="clear" w:color="auto" w:fill="F2F2F2" w:themeFill="background1" w:themeFillShade="F2"/>
            <w:vAlign w:val="center"/>
          </w:tcPr>
          <w:p w14:paraId="69113463" w14:textId="77777777" w:rsidR="00A23B7B" w:rsidRPr="00A23B7B" w:rsidRDefault="00A23B7B" w:rsidP="00C632DF">
            <w:pPr>
              <w:pStyle w:val="Tablebody"/>
              <w:jc w:val="right"/>
              <w:rPr>
                <w:lang w:val="en-US"/>
              </w:rPr>
            </w:pPr>
            <w:r w:rsidRPr="00A23B7B">
              <w:rPr>
                <w:lang w:val="en-US"/>
              </w:rPr>
              <w:t xml:space="preserve">12,437 </w:t>
            </w:r>
          </w:p>
        </w:tc>
        <w:tc>
          <w:tcPr>
            <w:tcW w:w="907" w:type="dxa"/>
            <w:tcBorders>
              <w:top w:val="dotted" w:sz="4" w:space="0" w:color="274B93"/>
            </w:tcBorders>
            <w:vAlign w:val="center"/>
          </w:tcPr>
          <w:p w14:paraId="5413B30C" w14:textId="77777777" w:rsidR="00A23B7B" w:rsidRPr="00A23B7B" w:rsidRDefault="00A23B7B" w:rsidP="00C632DF">
            <w:pPr>
              <w:pStyle w:val="Tablebody"/>
              <w:jc w:val="right"/>
              <w:rPr>
                <w:lang w:val="en-US"/>
              </w:rPr>
            </w:pPr>
            <w:r w:rsidRPr="00A23B7B">
              <w:rPr>
                <w:lang w:val="en-US"/>
              </w:rPr>
              <w:t xml:space="preserve">13,080 </w:t>
            </w:r>
          </w:p>
        </w:tc>
        <w:tc>
          <w:tcPr>
            <w:tcW w:w="964" w:type="dxa"/>
            <w:tcBorders>
              <w:top w:val="dotted" w:sz="4" w:space="0" w:color="274B93"/>
            </w:tcBorders>
            <w:shd w:val="clear" w:color="auto" w:fill="F2F2F2" w:themeFill="background1" w:themeFillShade="F2"/>
            <w:vAlign w:val="center"/>
          </w:tcPr>
          <w:p w14:paraId="12C8C195" w14:textId="77777777" w:rsidR="00A23B7B" w:rsidRPr="00A23B7B" w:rsidRDefault="00A23B7B" w:rsidP="00C632DF">
            <w:pPr>
              <w:pStyle w:val="Tablebody"/>
              <w:jc w:val="right"/>
              <w:rPr>
                <w:lang w:val="en-US"/>
              </w:rPr>
            </w:pPr>
            <w:r w:rsidRPr="00A23B7B">
              <w:rPr>
                <w:lang w:val="en-US"/>
              </w:rPr>
              <w:t xml:space="preserve">2,367,146 </w:t>
            </w:r>
          </w:p>
        </w:tc>
        <w:tc>
          <w:tcPr>
            <w:tcW w:w="963" w:type="dxa"/>
            <w:tcBorders>
              <w:top w:val="dotted" w:sz="4" w:space="0" w:color="274B93"/>
            </w:tcBorders>
            <w:vAlign w:val="center"/>
          </w:tcPr>
          <w:p w14:paraId="3AB72C06" w14:textId="77777777" w:rsidR="00A23B7B" w:rsidRPr="00A23B7B" w:rsidRDefault="00A23B7B" w:rsidP="00C632DF">
            <w:pPr>
              <w:pStyle w:val="Tablebody"/>
              <w:jc w:val="right"/>
              <w:rPr>
                <w:lang w:val="en-US"/>
              </w:rPr>
            </w:pPr>
            <w:r w:rsidRPr="00A23B7B">
              <w:rPr>
                <w:lang w:val="en-US"/>
              </w:rPr>
              <w:t xml:space="preserve">2,459,821 </w:t>
            </w:r>
          </w:p>
        </w:tc>
        <w:tc>
          <w:tcPr>
            <w:tcW w:w="937" w:type="dxa"/>
            <w:tcBorders>
              <w:top w:val="dotted" w:sz="4" w:space="0" w:color="274B93"/>
            </w:tcBorders>
            <w:shd w:val="clear" w:color="auto" w:fill="F2F2F2" w:themeFill="background1" w:themeFillShade="F2"/>
            <w:vAlign w:val="center"/>
          </w:tcPr>
          <w:p w14:paraId="2020B32E" w14:textId="77777777" w:rsidR="00A23B7B" w:rsidRPr="00A23B7B" w:rsidRDefault="00A23B7B" w:rsidP="00C632DF">
            <w:pPr>
              <w:pStyle w:val="Tablebody"/>
              <w:jc w:val="right"/>
              <w:rPr>
                <w:lang w:val="en-US"/>
              </w:rPr>
            </w:pPr>
            <w:r w:rsidRPr="00A23B7B">
              <w:rPr>
                <w:lang w:val="en-US"/>
              </w:rPr>
              <w:t xml:space="preserve">345,959 </w:t>
            </w:r>
          </w:p>
        </w:tc>
        <w:tc>
          <w:tcPr>
            <w:tcW w:w="851" w:type="dxa"/>
            <w:tcBorders>
              <w:top w:val="dotted" w:sz="4" w:space="0" w:color="274B93"/>
            </w:tcBorders>
            <w:vAlign w:val="center"/>
          </w:tcPr>
          <w:p w14:paraId="2186ACC0" w14:textId="77777777" w:rsidR="00A23B7B" w:rsidRPr="00A23B7B" w:rsidRDefault="00A23B7B" w:rsidP="00C632DF">
            <w:pPr>
              <w:pStyle w:val="Tablebody"/>
              <w:jc w:val="right"/>
              <w:rPr>
                <w:lang w:val="en-US"/>
              </w:rPr>
            </w:pPr>
            <w:r w:rsidRPr="00A23B7B">
              <w:rPr>
                <w:lang w:val="en-US"/>
              </w:rPr>
              <w:t xml:space="preserve">339,614 </w:t>
            </w:r>
          </w:p>
        </w:tc>
        <w:tc>
          <w:tcPr>
            <w:tcW w:w="850" w:type="dxa"/>
            <w:tcBorders>
              <w:top w:val="dotted" w:sz="4" w:space="0" w:color="274B93"/>
            </w:tcBorders>
            <w:shd w:val="clear" w:color="auto" w:fill="F2F2F2" w:themeFill="background1" w:themeFillShade="F2"/>
            <w:vAlign w:val="center"/>
          </w:tcPr>
          <w:p w14:paraId="469E0EB4" w14:textId="77777777" w:rsidR="00A23B7B" w:rsidRPr="00A23B7B" w:rsidRDefault="00A23B7B" w:rsidP="00C632DF">
            <w:pPr>
              <w:pStyle w:val="Tablebody"/>
              <w:jc w:val="right"/>
              <w:rPr>
                <w:lang w:val="en-US"/>
              </w:rPr>
            </w:pPr>
            <w:r w:rsidRPr="00A23B7B">
              <w:rPr>
                <w:lang w:val="en-US"/>
              </w:rPr>
              <w:t xml:space="preserve">136,237 </w:t>
            </w:r>
          </w:p>
        </w:tc>
        <w:tc>
          <w:tcPr>
            <w:tcW w:w="851" w:type="dxa"/>
            <w:tcBorders>
              <w:top w:val="dotted" w:sz="4" w:space="0" w:color="274B93"/>
            </w:tcBorders>
            <w:vAlign w:val="center"/>
          </w:tcPr>
          <w:p w14:paraId="38A6D7C6" w14:textId="77777777" w:rsidR="00A23B7B" w:rsidRPr="00A23B7B" w:rsidRDefault="00A23B7B" w:rsidP="00C632DF">
            <w:pPr>
              <w:pStyle w:val="Tablebody"/>
              <w:jc w:val="right"/>
              <w:rPr>
                <w:lang w:val="en-US"/>
              </w:rPr>
            </w:pPr>
            <w:r w:rsidRPr="00A23B7B">
              <w:rPr>
                <w:lang w:val="en-US"/>
              </w:rPr>
              <w:t xml:space="preserve">91,913 </w:t>
            </w:r>
          </w:p>
        </w:tc>
        <w:tc>
          <w:tcPr>
            <w:tcW w:w="850" w:type="dxa"/>
            <w:tcBorders>
              <w:top w:val="dotted" w:sz="4" w:space="0" w:color="274B93"/>
            </w:tcBorders>
            <w:shd w:val="clear" w:color="auto" w:fill="F2F2F2" w:themeFill="background1" w:themeFillShade="F2"/>
            <w:vAlign w:val="center"/>
          </w:tcPr>
          <w:p w14:paraId="73B08C3C" w14:textId="77777777" w:rsidR="00A23B7B" w:rsidRPr="00A23B7B" w:rsidRDefault="00A23B7B" w:rsidP="00C632DF">
            <w:pPr>
              <w:pStyle w:val="Tablebody"/>
              <w:jc w:val="right"/>
              <w:rPr>
                <w:lang w:val="en-US"/>
              </w:rPr>
            </w:pPr>
            <w:r w:rsidRPr="00A23B7B">
              <w:rPr>
                <w:lang w:val="en-US"/>
              </w:rPr>
              <w:t xml:space="preserve">5,244 </w:t>
            </w:r>
          </w:p>
        </w:tc>
        <w:tc>
          <w:tcPr>
            <w:tcW w:w="851" w:type="dxa"/>
            <w:tcBorders>
              <w:top w:val="dotted" w:sz="4" w:space="0" w:color="274B93"/>
            </w:tcBorders>
            <w:vAlign w:val="center"/>
          </w:tcPr>
          <w:p w14:paraId="5700DAAC" w14:textId="77777777" w:rsidR="00A23B7B" w:rsidRPr="00A23B7B" w:rsidRDefault="00A23B7B" w:rsidP="00C632DF">
            <w:pPr>
              <w:pStyle w:val="Tablebody"/>
              <w:jc w:val="right"/>
              <w:rPr>
                <w:lang w:val="en-US"/>
              </w:rPr>
            </w:pPr>
            <w:r w:rsidRPr="00A23B7B">
              <w:rPr>
                <w:lang w:val="en-US"/>
              </w:rPr>
              <w:t xml:space="preserve">5,239 </w:t>
            </w:r>
          </w:p>
        </w:tc>
        <w:tc>
          <w:tcPr>
            <w:tcW w:w="992" w:type="dxa"/>
            <w:tcBorders>
              <w:top w:val="dotted" w:sz="4" w:space="0" w:color="274B93"/>
            </w:tcBorders>
            <w:shd w:val="clear" w:color="auto" w:fill="F2F2F2" w:themeFill="background1" w:themeFillShade="F2"/>
            <w:vAlign w:val="center"/>
          </w:tcPr>
          <w:p w14:paraId="56D1E282" w14:textId="77777777" w:rsidR="00A23B7B" w:rsidRPr="00A23B7B" w:rsidRDefault="00A23B7B" w:rsidP="00C632DF">
            <w:pPr>
              <w:pStyle w:val="Tablebody"/>
              <w:jc w:val="right"/>
              <w:rPr>
                <w:lang w:val="en-US"/>
              </w:rPr>
            </w:pPr>
            <w:r w:rsidRPr="00A23B7B">
              <w:rPr>
                <w:lang w:val="en-US"/>
              </w:rPr>
              <w:t xml:space="preserve">3,534,825 </w:t>
            </w:r>
          </w:p>
        </w:tc>
        <w:tc>
          <w:tcPr>
            <w:tcW w:w="992" w:type="dxa"/>
            <w:tcBorders>
              <w:top w:val="dotted" w:sz="4" w:space="0" w:color="274B93"/>
            </w:tcBorders>
            <w:vAlign w:val="center"/>
          </w:tcPr>
          <w:p w14:paraId="4CEB6FE4" w14:textId="77777777" w:rsidR="00A23B7B" w:rsidRPr="00A23B7B" w:rsidRDefault="00A23B7B" w:rsidP="00C632DF">
            <w:pPr>
              <w:pStyle w:val="Tablebody"/>
              <w:jc w:val="right"/>
              <w:rPr>
                <w:lang w:val="en-US"/>
              </w:rPr>
            </w:pPr>
            <w:r w:rsidRPr="00A23B7B">
              <w:rPr>
                <w:lang w:val="en-US"/>
              </w:rPr>
              <w:t xml:space="preserve">3,567,465 </w:t>
            </w:r>
          </w:p>
        </w:tc>
      </w:tr>
      <w:tr w:rsidR="00C632DF" w:rsidRPr="00A23B7B" w14:paraId="2D8DF0D1" w14:textId="77777777" w:rsidTr="00C632DF">
        <w:trPr>
          <w:trHeight w:val="60"/>
        </w:trPr>
        <w:tc>
          <w:tcPr>
            <w:tcW w:w="2778" w:type="dxa"/>
          </w:tcPr>
          <w:p w14:paraId="7B63DB04" w14:textId="77777777" w:rsidR="00A23B7B" w:rsidRPr="00A23B7B" w:rsidRDefault="00A23B7B" w:rsidP="00A23B7B">
            <w:pPr>
              <w:pStyle w:val="Tablebody"/>
              <w:rPr>
                <w:lang w:val="en-US"/>
              </w:rPr>
            </w:pPr>
            <w:r w:rsidRPr="00A23B7B">
              <w:rPr>
                <w:lang w:val="en-US"/>
              </w:rPr>
              <w:t>Fair value of assets received free of charge or for nominal considerations</w:t>
            </w:r>
          </w:p>
        </w:tc>
        <w:tc>
          <w:tcPr>
            <w:tcW w:w="850" w:type="dxa"/>
            <w:shd w:val="clear" w:color="auto" w:fill="F2F2F2" w:themeFill="background1" w:themeFillShade="F2"/>
            <w:vAlign w:val="center"/>
          </w:tcPr>
          <w:p w14:paraId="40D6212A"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1C313B5"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63D80395"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710E5C7E"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4EFF4728"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3259AD43"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3558B41D" w14:textId="77777777" w:rsidR="00A23B7B" w:rsidRPr="00A23B7B" w:rsidRDefault="00A23B7B" w:rsidP="00C632DF">
            <w:pPr>
              <w:pStyle w:val="Tablebody"/>
              <w:jc w:val="right"/>
              <w:rPr>
                <w:lang w:val="en-US"/>
              </w:rPr>
            </w:pPr>
            <w:r w:rsidRPr="00A23B7B">
              <w:rPr>
                <w:lang w:val="en-US"/>
              </w:rPr>
              <w:t xml:space="preserve">902 </w:t>
            </w:r>
          </w:p>
        </w:tc>
        <w:tc>
          <w:tcPr>
            <w:tcW w:w="851" w:type="dxa"/>
            <w:vAlign w:val="center"/>
          </w:tcPr>
          <w:p w14:paraId="27028F08"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2835FF39"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A8CF4F7"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4C9E779B"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65F40E9"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3F4A0F0C" w14:textId="77777777" w:rsidR="00A23B7B" w:rsidRPr="00A23B7B" w:rsidRDefault="00A23B7B" w:rsidP="00C632DF">
            <w:pPr>
              <w:pStyle w:val="Tablebody"/>
              <w:jc w:val="right"/>
              <w:rPr>
                <w:lang w:val="en-US"/>
              </w:rPr>
            </w:pPr>
            <w:r w:rsidRPr="00A23B7B">
              <w:rPr>
                <w:lang w:val="en-US"/>
              </w:rPr>
              <w:t xml:space="preserve">902 </w:t>
            </w:r>
          </w:p>
        </w:tc>
        <w:tc>
          <w:tcPr>
            <w:tcW w:w="992" w:type="dxa"/>
            <w:vAlign w:val="center"/>
          </w:tcPr>
          <w:p w14:paraId="1730287D"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3BF89CD7" w14:textId="77777777" w:rsidTr="00C632DF">
        <w:trPr>
          <w:trHeight w:val="60"/>
        </w:trPr>
        <w:tc>
          <w:tcPr>
            <w:tcW w:w="2778" w:type="dxa"/>
          </w:tcPr>
          <w:p w14:paraId="395C5E9D" w14:textId="77777777" w:rsidR="00A23B7B" w:rsidRPr="00A23B7B" w:rsidRDefault="00A23B7B" w:rsidP="00A23B7B">
            <w:pPr>
              <w:pStyle w:val="Tablebody"/>
              <w:rPr>
                <w:lang w:val="en-US"/>
              </w:rPr>
            </w:pPr>
            <w:r w:rsidRPr="00A23B7B">
              <w:rPr>
                <w:lang w:val="en-US"/>
              </w:rPr>
              <w:t>Fair value of assets recognised for first time</w:t>
            </w:r>
          </w:p>
        </w:tc>
        <w:tc>
          <w:tcPr>
            <w:tcW w:w="850" w:type="dxa"/>
            <w:shd w:val="clear" w:color="auto" w:fill="F2F2F2" w:themeFill="background1" w:themeFillShade="F2"/>
            <w:vAlign w:val="center"/>
          </w:tcPr>
          <w:p w14:paraId="27A67AF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8C8059C"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6C8C0E22"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4070DBC"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2DA6C7FB"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7252A420" w14:textId="77777777" w:rsidR="00A23B7B" w:rsidRPr="00A23B7B" w:rsidRDefault="00A23B7B" w:rsidP="00C632DF">
            <w:pPr>
              <w:pStyle w:val="Tablebody"/>
              <w:jc w:val="right"/>
              <w:rPr>
                <w:lang w:val="en-US"/>
              </w:rPr>
            </w:pPr>
            <w:r w:rsidRPr="00A23B7B">
              <w:rPr>
                <w:lang w:val="en-US"/>
              </w:rPr>
              <w:t xml:space="preserve">109 </w:t>
            </w:r>
          </w:p>
        </w:tc>
        <w:tc>
          <w:tcPr>
            <w:tcW w:w="937" w:type="dxa"/>
            <w:shd w:val="clear" w:color="auto" w:fill="F2F2F2" w:themeFill="background1" w:themeFillShade="F2"/>
            <w:vAlign w:val="center"/>
          </w:tcPr>
          <w:p w14:paraId="676F4573" w14:textId="77777777" w:rsidR="00A23B7B" w:rsidRPr="00A23B7B" w:rsidRDefault="00A23B7B" w:rsidP="00C632DF">
            <w:pPr>
              <w:pStyle w:val="Tablebody"/>
              <w:jc w:val="right"/>
              <w:rPr>
                <w:lang w:val="en-US"/>
              </w:rPr>
            </w:pPr>
            <w:r w:rsidRPr="00A23B7B">
              <w:rPr>
                <w:lang w:val="en-US"/>
              </w:rPr>
              <w:t xml:space="preserve">358 </w:t>
            </w:r>
          </w:p>
        </w:tc>
        <w:tc>
          <w:tcPr>
            <w:tcW w:w="851" w:type="dxa"/>
            <w:vAlign w:val="center"/>
          </w:tcPr>
          <w:p w14:paraId="32C84749" w14:textId="77777777" w:rsidR="00A23B7B" w:rsidRPr="00A23B7B" w:rsidRDefault="00A23B7B" w:rsidP="00C632DF">
            <w:pPr>
              <w:pStyle w:val="Tablebody"/>
              <w:jc w:val="right"/>
              <w:rPr>
                <w:lang w:val="en-US"/>
              </w:rPr>
            </w:pPr>
            <w:r w:rsidRPr="00A23B7B">
              <w:rPr>
                <w:lang w:val="en-US"/>
              </w:rPr>
              <w:t xml:space="preserve">413 </w:t>
            </w:r>
          </w:p>
        </w:tc>
        <w:tc>
          <w:tcPr>
            <w:tcW w:w="850" w:type="dxa"/>
            <w:shd w:val="clear" w:color="auto" w:fill="F2F2F2" w:themeFill="background1" w:themeFillShade="F2"/>
            <w:vAlign w:val="center"/>
          </w:tcPr>
          <w:p w14:paraId="486394AF" w14:textId="77777777" w:rsidR="00A23B7B" w:rsidRPr="00A23B7B" w:rsidRDefault="00A23B7B" w:rsidP="00C632DF">
            <w:pPr>
              <w:pStyle w:val="Tablebody"/>
              <w:jc w:val="right"/>
              <w:rPr>
                <w:lang w:val="en-US"/>
              </w:rPr>
            </w:pPr>
            <w:r w:rsidRPr="00A23B7B">
              <w:rPr>
                <w:lang w:val="en-US"/>
              </w:rPr>
              <w:t>(4,447)</w:t>
            </w:r>
          </w:p>
        </w:tc>
        <w:tc>
          <w:tcPr>
            <w:tcW w:w="851" w:type="dxa"/>
            <w:vAlign w:val="center"/>
          </w:tcPr>
          <w:p w14:paraId="2F4BDD42" w14:textId="77777777" w:rsidR="00A23B7B" w:rsidRPr="00A23B7B" w:rsidRDefault="00A23B7B" w:rsidP="00C632DF">
            <w:pPr>
              <w:pStyle w:val="Tablebody"/>
              <w:jc w:val="right"/>
              <w:rPr>
                <w:lang w:val="en-US"/>
              </w:rPr>
            </w:pPr>
            <w:r w:rsidRPr="00A23B7B">
              <w:rPr>
                <w:lang w:val="en-US"/>
              </w:rPr>
              <w:t xml:space="preserve">41 </w:t>
            </w:r>
          </w:p>
        </w:tc>
        <w:tc>
          <w:tcPr>
            <w:tcW w:w="850" w:type="dxa"/>
            <w:shd w:val="clear" w:color="auto" w:fill="F2F2F2" w:themeFill="background1" w:themeFillShade="F2"/>
            <w:vAlign w:val="center"/>
          </w:tcPr>
          <w:p w14:paraId="0C740519"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9F43492"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0891B07D" w14:textId="77777777" w:rsidR="00A23B7B" w:rsidRPr="00A23B7B" w:rsidRDefault="00A23B7B" w:rsidP="00C632DF">
            <w:pPr>
              <w:pStyle w:val="Tablebody"/>
              <w:jc w:val="right"/>
              <w:rPr>
                <w:lang w:val="en-US"/>
              </w:rPr>
            </w:pPr>
            <w:r w:rsidRPr="00A23B7B">
              <w:rPr>
                <w:lang w:val="en-US"/>
              </w:rPr>
              <w:t>(4,089)</w:t>
            </w:r>
          </w:p>
        </w:tc>
        <w:tc>
          <w:tcPr>
            <w:tcW w:w="992" w:type="dxa"/>
            <w:vAlign w:val="center"/>
          </w:tcPr>
          <w:p w14:paraId="582C7104" w14:textId="77777777" w:rsidR="00A23B7B" w:rsidRPr="00A23B7B" w:rsidRDefault="00A23B7B" w:rsidP="00C632DF">
            <w:pPr>
              <w:pStyle w:val="Tablebody"/>
              <w:jc w:val="right"/>
              <w:rPr>
                <w:lang w:val="en-US"/>
              </w:rPr>
            </w:pPr>
            <w:r w:rsidRPr="00A23B7B">
              <w:rPr>
                <w:lang w:val="en-US"/>
              </w:rPr>
              <w:t xml:space="preserve">563 </w:t>
            </w:r>
          </w:p>
        </w:tc>
      </w:tr>
      <w:tr w:rsidR="00C632DF" w:rsidRPr="00A23B7B" w14:paraId="03190DEF" w14:textId="77777777" w:rsidTr="00C632DF">
        <w:trPr>
          <w:trHeight w:val="60"/>
        </w:trPr>
        <w:tc>
          <w:tcPr>
            <w:tcW w:w="2778" w:type="dxa"/>
          </w:tcPr>
          <w:p w14:paraId="4BA5BDA5" w14:textId="77777777" w:rsidR="00A23B7B" w:rsidRPr="00A23B7B" w:rsidRDefault="00A23B7B" w:rsidP="00A23B7B">
            <w:pPr>
              <w:pStyle w:val="Tablebody"/>
              <w:rPr>
                <w:lang w:val="en-US"/>
              </w:rPr>
            </w:pPr>
            <w:r w:rsidRPr="00A23B7B">
              <w:rPr>
                <w:lang w:val="en-US"/>
              </w:rPr>
              <w:t>Additions</w:t>
            </w:r>
          </w:p>
        </w:tc>
        <w:tc>
          <w:tcPr>
            <w:tcW w:w="850" w:type="dxa"/>
            <w:shd w:val="clear" w:color="auto" w:fill="F2F2F2" w:themeFill="background1" w:themeFillShade="F2"/>
            <w:vAlign w:val="center"/>
          </w:tcPr>
          <w:p w14:paraId="30693F1B"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0A6B251"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2613C084"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ECD61CA"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082D7A6C" w14:textId="77777777" w:rsidR="00A23B7B" w:rsidRPr="00A23B7B" w:rsidRDefault="00A23B7B" w:rsidP="00C632DF">
            <w:pPr>
              <w:pStyle w:val="Tablebody"/>
              <w:jc w:val="right"/>
              <w:rPr>
                <w:lang w:val="en-US"/>
              </w:rPr>
            </w:pPr>
            <w:r w:rsidRPr="00A23B7B">
              <w:rPr>
                <w:lang w:val="en-US"/>
              </w:rPr>
              <w:t xml:space="preserve">13,600 </w:t>
            </w:r>
          </w:p>
        </w:tc>
        <w:tc>
          <w:tcPr>
            <w:tcW w:w="963" w:type="dxa"/>
            <w:vAlign w:val="center"/>
          </w:tcPr>
          <w:p w14:paraId="53BE3442" w14:textId="77777777" w:rsidR="00A23B7B" w:rsidRPr="00A23B7B" w:rsidRDefault="00A23B7B" w:rsidP="00C632DF">
            <w:pPr>
              <w:pStyle w:val="Tablebody"/>
              <w:jc w:val="right"/>
              <w:rPr>
                <w:lang w:val="en-US"/>
              </w:rPr>
            </w:pPr>
            <w:r w:rsidRPr="00A23B7B">
              <w:rPr>
                <w:lang w:val="en-US"/>
              </w:rPr>
              <w:t xml:space="preserve">7,083 </w:t>
            </w:r>
          </w:p>
        </w:tc>
        <w:tc>
          <w:tcPr>
            <w:tcW w:w="937" w:type="dxa"/>
            <w:shd w:val="clear" w:color="auto" w:fill="F2F2F2" w:themeFill="background1" w:themeFillShade="F2"/>
            <w:vAlign w:val="center"/>
          </w:tcPr>
          <w:p w14:paraId="42E7BC91" w14:textId="77777777" w:rsidR="00A23B7B" w:rsidRPr="00A23B7B" w:rsidRDefault="00A23B7B" w:rsidP="00C632DF">
            <w:pPr>
              <w:pStyle w:val="Tablebody"/>
              <w:jc w:val="right"/>
              <w:rPr>
                <w:lang w:val="en-US"/>
              </w:rPr>
            </w:pPr>
            <w:r w:rsidRPr="00A23B7B">
              <w:rPr>
                <w:lang w:val="en-US"/>
              </w:rPr>
              <w:t xml:space="preserve">89,918 </w:t>
            </w:r>
          </w:p>
        </w:tc>
        <w:tc>
          <w:tcPr>
            <w:tcW w:w="851" w:type="dxa"/>
            <w:vAlign w:val="center"/>
          </w:tcPr>
          <w:p w14:paraId="4F39D26D" w14:textId="77777777" w:rsidR="00A23B7B" w:rsidRPr="00A23B7B" w:rsidRDefault="00A23B7B" w:rsidP="00C632DF">
            <w:pPr>
              <w:pStyle w:val="Tablebody"/>
              <w:jc w:val="right"/>
              <w:rPr>
                <w:lang w:val="en-US"/>
              </w:rPr>
            </w:pPr>
            <w:r w:rsidRPr="00A23B7B">
              <w:rPr>
                <w:lang w:val="en-US"/>
              </w:rPr>
              <w:t xml:space="preserve">80,705 </w:t>
            </w:r>
          </w:p>
        </w:tc>
        <w:tc>
          <w:tcPr>
            <w:tcW w:w="850" w:type="dxa"/>
            <w:shd w:val="clear" w:color="auto" w:fill="F2F2F2" w:themeFill="background1" w:themeFillShade="F2"/>
            <w:vAlign w:val="center"/>
          </w:tcPr>
          <w:p w14:paraId="784A91EF" w14:textId="77777777" w:rsidR="00A23B7B" w:rsidRPr="00A23B7B" w:rsidRDefault="00A23B7B" w:rsidP="00C632DF">
            <w:pPr>
              <w:pStyle w:val="Tablebody"/>
              <w:jc w:val="right"/>
              <w:rPr>
                <w:lang w:val="en-US"/>
              </w:rPr>
            </w:pPr>
            <w:r w:rsidRPr="00A23B7B">
              <w:rPr>
                <w:lang w:val="en-US"/>
              </w:rPr>
              <w:t xml:space="preserve">93,976 </w:t>
            </w:r>
          </w:p>
        </w:tc>
        <w:tc>
          <w:tcPr>
            <w:tcW w:w="851" w:type="dxa"/>
            <w:vAlign w:val="center"/>
          </w:tcPr>
          <w:p w14:paraId="5FCD8511" w14:textId="77777777" w:rsidR="00A23B7B" w:rsidRPr="00A23B7B" w:rsidRDefault="00A23B7B" w:rsidP="00C632DF">
            <w:pPr>
              <w:pStyle w:val="Tablebody"/>
              <w:jc w:val="right"/>
              <w:rPr>
                <w:lang w:val="en-US"/>
              </w:rPr>
            </w:pPr>
            <w:r w:rsidRPr="00A23B7B">
              <w:rPr>
                <w:lang w:val="en-US"/>
              </w:rPr>
              <w:t xml:space="preserve">116,121 </w:t>
            </w:r>
          </w:p>
        </w:tc>
        <w:tc>
          <w:tcPr>
            <w:tcW w:w="850" w:type="dxa"/>
            <w:shd w:val="clear" w:color="auto" w:fill="F2F2F2" w:themeFill="background1" w:themeFillShade="F2"/>
            <w:vAlign w:val="center"/>
          </w:tcPr>
          <w:p w14:paraId="6A76D821" w14:textId="77777777" w:rsidR="00A23B7B" w:rsidRPr="00A23B7B" w:rsidRDefault="00A23B7B" w:rsidP="00C632DF">
            <w:pPr>
              <w:pStyle w:val="Tablebody"/>
              <w:jc w:val="right"/>
              <w:rPr>
                <w:lang w:val="en-US"/>
              </w:rPr>
            </w:pPr>
            <w:r w:rsidRPr="00A23B7B">
              <w:rPr>
                <w:lang w:val="en-US"/>
              </w:rPr>
              <w:t xml:space="preserve">12 </w:t>
            </w:r>
          </w:p>
        </w:tc>
        <w:tc>
          <w:tcPr>
            <w:tcW w:w="851" w:type="dxa"/>
            <w:vAlign w:val="center"/>
          </w:tcPr>
          <w:p w14:paraId="6C4E6CF6" w14:textId="77777777" w:rsidR="00A23B7B" w:rsidRPr="00A23B7B" w:rsidRDefault="00A23B7B" w:rsidP="00C632DF">
            <w:pPr>
              <w:pStyle w:val="Tablebody"/>
              <w:jc w:val="right"/>
              <w:rPr>
                <w:lang w:val="en-US"/>
              </w:rPr>
            </w:pPr>
            <w:r w:rsidRPr="00A23B7B">
              <w:rPr>
                <w:lang w:val="en-US"/>
              </w:rPr>
              <w:t xml:space="preserve">5 </w:t>
            </w:r>
          </w:p>
        </w:tc>
        <w:tc>
          <w:tcPr>
            <w:tcW w:w="992" w:type="dxa"/>
            <w:shd w:val="clear" w:color="auto" w:fill="F2F2F2" w:themeFill="background1" w:themeFillShade="F2"/>
            <w:vAlign w:val="center"/>
          </w:tcPr>
          <w:p w14:paraId="17B706B1" w14:textId="77777777" w:rsidR="00A23B7B" w:rsidRPr="00A23B7B" w:rsidRDefault="00A23B7B" w:rsidP="00C632DF">
            <w:pPr>
              <w:pStyle w:val="Tablebody"/>
              <w:jc w:val="right"/>
              <w:rPr>
                <w:lang w:val="en-US"/>
              </w:rPr>
            </w:pPr>
            <w:r w:rsidRPr="00A23B7B">
              <w:rPr>
                <w:lang w:val="en-US"/>
              </w:rPr>
              <w:t xml:space="preserve">197,506 </w:t>
            </w:r>
          </w:p>
        </w:tc>
        <w:tc>
          <w:tcPr>
            <w:tcW w:w="992" w:type="dxa"/>
            <w:vAlign w:val="center"/>
          </w:tcPr>
          <w:p w14:paraId="63886860" w14:textId="77777777" w:rsidR="00A23B7B" w:rsidRPr="00A23B7B" w:rsidRDefault="00A23B7B" w:rsidP="00C632DF">
            <w:pPr>
              <w:pStyle w:val="Tablebody"/>
              <w:jc w:val="right"/>
              <w:rPr>
                <w:lang w:val="en-US"/>
              </w:rPr>
            </w:pPr>
            <w:r w:rsidRPr="00A23B7B">
              <w:rPr>
                <w:lang w:val="en-US"/>
              </w:rPr>
              <w:t xml:space="preserve">203,914 </w:t>
            </w:r>
          </w:p>
        </w:tc>
      </w:tr>
      <w:tr w:rsidR="00C632DF" w:rsidRPr="00A23B7B" w14:paraId="5DDFB27D" w14:textId="77777777" w:rsidTr="00C632DF">
        <w:trPr>
          <w:trHeight w:val="60"/>
        </w:trPr>
        <w:tc>
          <w:tcPr>
            <w:tcW w:w="2778" w:type="dxa"/>
          </w:tcPr>
          <w:p w14:paraId="7338423E" w14:textId="77777777" w:rsidR="00A23B7B" w:rsidRPr="00A23B7B" w:rsidRDefault="00A23B7B" w:rsidP="00A23B7B">
            <w:pPr>
              <w:pStyle w:val="Tablebody"/>
              <w:rPr>
                <w:lang w:val="en-US"/>
              </w:rPr>
            </w:pPr>
            <w:r w:rsidRPr="00A23B7B">
              <w:rPr>
                <w:lang w:val="en-US"/>
              </w:rPr>
              <w:t>Adjustment to carrying value of right-of-use assets</w:t>
            </w:r>
          </w:p>
        </w:tc>
        <w:tc>
          <w:tcPr>
            <w:tcW w:w="850" w:type="dxa"/>
            <w:shd w:val="clear" w:color="auto" w:fill="F2F2F2" w:themeFill="background1" w:themeFillShade="F2"/>
            <w:vAlign w:val="center"/>
          </w:tcPr>
          <w:p w14:paraId="50523C1C"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DD8EB0A"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05BDDBEB"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FAA6E75"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285C5F2A" w14:textId="77777777" w:rsidR="00A23B7B" w:rsidRPr="00A23B7B" w:rsidRDefault="00A23B7B" w:rsidP="00C632DF">
            <w:pPr>
              <w:pStyle w:val="Tablebody"/>
              <w:jc w:val="right"/>
              <w:rPr>
                <w:lang w:val="en-US"/>
              </w:rPr>
            </w:pPr>
            <w:r w:rsidRPr="00A23B7B">
              <w:rPr>
                <w:lang w:val="en-US"/>
              </w:rPr>
              <w:t xml:space="preserve">8,519 </w:t>
            </w:r>
          </w:p>
        </w:tc>
        <w:tc>
          <w:tcPr>
            <w:tcW w:w="963" w:type="dxa"/>
            <w:vAlign w:val="center"/>
          </w:tcPr>
          <w:p w14:paraId="7ABB8DDE" w14:textId="77777777" w:rsidR="00A23B7B" w:rsidRPr="00A23B7B" w:rsidRDefault="00A23B7B" w:rsidP="00C632DF">
            <w:pPr>
              <w:pStyle w:val="Tablebody"/>
              <w:jc w:val="right"/>
              <w:rPr>
                <w:lang w:val="en-US"/>
              </w:rPr>
            </w:pPr>
            <w:r w:rsidRPr="00A23B7B">
              <w:rPr>
                <w:lang w:val="en-US"/>
              </w:rPr>
              <w:t xml:space="preserve">3,183 </w:t>
            </w:r>
          </w:p>
        </w:tc>
        <w:tc>
          <w:tcPr>
            <w:tcW w:w="937" w:type="dxa"/>
            <w:shd w:val="clear" w:color="auto" w:fill="F2F2F2" w:themeFill="background1" w:themeFillShade="F2"/>
            <w:vAlign w:val="center"/>
          </w:tcPr>
          <w:p w14:paraId="083E860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1A837C5" w14:textId="77777777" w:rsidR="00A23B7B" w:rsidRPr="00A23B7B" w:rsidRDefault="00A23B7B" w:rsidP="00C632DF">
            <w:pPr>
              <w:pStyle w:val="Tablebody"/>
              <w:jc w:val="right"/>
              <w:rPr>
                <w:lang w:val="en-US"/>
              </w:rPr>
            </w:pPr>
            <w:r w:rsidRPr="00A23B7B">
              <w:rPr>
                <w:lang w:val="en-US"/>
              </w:rPr>
              <w:t xml:space="preserve">5,180 </w:t>
            </w:r>
          </w:p>
        </w:tc>
        <w:tc>
          <w:tcPr>
            <w:tcW w:w="850" w:type="dxa"/>
            <w:shd w:val="clear" w:color="auto" w:fill="F2F2F2" w:themeFill="background1" w:themeFillShade="F2"/>
            <w:vAlign w:val="center"/>
          </w:tcPr>
          <w:p w14:paraId="0D70652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BE426F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6AB776E5"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1B590CA1"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4246435F" w14:textId="77777777" w:rsidR="00A23B7B" w:rsidRPr="00A23B7B" w:rsidRDefault="00A23B7B" w:rsidP="00C632DF">
            <w:pPr>
              <w:pStyle w:val="Tablebody"/>
              <w:jc w:val="right"/>
              <w:rPr>
                <w:lang w:val="en-US"/>
              </w:rPr>
            </w:pPr>
            <w:r w:rsidRPr="00A23B7B">
              <w:rPr>
                <w:lang w:val="en-US"/>
              </w:rPr>
              <w:t xml:space="preserve">8,519 </w:t>
            </w:r>
          </w:p>
        </w:tc>
        <w:tc>
          <w:tcPr>
            <w:tcW w:w="992" w:type="dxa"/>
            <w:vAlign w:val="center"/>
          </w:tcPr>
          <w:p w14:paraId="1C9366E9" w14:textId="77777777" w:rsidR="00A23B7B" w:rsidRPr="00A23B7B" w:rsidRDefault="00A23B7B" w:rsidP="00C632DF">
            <w:pPr>
              <w:pStyle w:val="Tablebody"/>
              <w:jc w:val="right"/>
              <w:rPr>
                <w:lang w:val="en-US"/>
              </w:rPr>
            </w:pPr>
            <w:r w:rsidRPr="00A23B7B">
              <w:rPr>
                <w:lang w:val="en-US"/>
              </w:rPr>
              <w:t xml:space="preserve">8,363 </w:t>
            </w:r>
          </w:p>
        </w:tc>
      </w:tr>
      <w:tr w:rsidR="00C632DF" w:rsidRPr="00A23B7B" w14:paraId="32BF1661" w14:textId="77777777" w:rsidTr="00C632DF">
        <w:trPr>
          <w:trHeight w:val="60"/>
        </w:trPr>
        <w:tc>
          <w:tcPr>
            <w:tcW w:w="2778" w:type="dxa"/>
          </w:tcPr>
          <w:p w14:paraId="69CF47F0" w14:textId="77777777" w:rsidR="00A23B7B" w:rsidRPr="00A23B7B" w:rsidRDefault="00A23B7B" w:rsidP="00A23B7B">
            <w:pPr>
              <w:pStyle w:val="Tablebody"/>
              <w:rPr>
                <w:lang w:val="en-US"/>
              </w:rPr>
            </w:pPr>
            <w:r w:rsidRPr="00A23B7B">
              <w:rPr>
                <w:lang w:val="en-US"/>
              </w:rPr>
              <w:t>Disposals</w:t>
            </w:r>
          </w:p>
        </w:tc>
        <w:tc>
          <w:tcPr>
            <w:tcW w:w="850" w:type="dxa"/>
            <w:shd w:val="clear" w:color="auto" w:fill="F2F2F2" w:themeFill="background1" w:themeFillShade="F2"/>
            <w:vAlign w:val="center"/>
          </w:tcPr>
          <w:p w14:paraId="5007BCEB" w14:textId="77777777" w:rsidR="00A23B7B" w:rsidRPr="00A23B7B" w:rsidRDefault="00A23B7B" w:rsidP="00C632DF">
            <w:pPr>
              <w:pStyle w:val="Tablebody"/>
              <w:jc w:val="right"/>
              <w:rPr>
                <w:lang w:val="en-US"/>
              </w:rPr>
            </w:pPr>
            <w:r w:rsidRPr="00A23B7B">
              <w:rPr>
                <w:lang w:val="en-US"/>
              </w:rPr>
              <w:t>(63)</w:t>
            </w:r>
          </w:p>
        </w:tc>
        <w:tc>
          <w:tcPr>
            <w:tcW w:w="851" w:type="dxa"/>
            <w:vAlign w:val="center"/>
          </w:tcPr>
          <w:p w14:paraId="53E77171" w14:textId="77777777" w:rsidR="00A23B7B" w:rsidRPr="00A23B7B" w:rsidRDefault="00A23B7B" w:rsidP="00C632DF">
            <w:pPr>
              <w:pStyle w:val="Tablebody"/>
              <w:jc w:val="right"/>
              <w:rPr>
                <w:lang w:val="en-US"/>
              </w:rPr>
            </w:pPr>
            <w:r w:rsidRPr="00A23B7B">
              <w:rPr>
                <w:lang w:val="en-US"/>
              </w:rPr>
              <w:t>(1,614)</w:t>
            </w:r>
          </w:p>
        </w:tc>
        <w:tc>
          <w:tcPr>
            <w:tcW w:w="907" w:type="dxa"/>
            <w:shd w:val="clear" w:color="auto" w:fill="F2F2F2" w:themeFill="background1" w:themeFillShade="F2"/>
            <w:vAlign w:val="center"/>
          </w:tcPr>
          <w:p w14:paraId="70F7CF5E"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6DDB48C0"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1082D47B" w14:textId="77777777" w:rsidR="00A23B7B" w:rsidRPr="00A23B7B" w:rsidRDefault="00A23B7B" w:rsidP="00C632DF">
            <w:pPr>
              <w:pStyle w:val="Tablebody"/>
              <w:jc w:val="right"/>
              <w:rPr>
                <w:lang w:val="en-US"/>
              </w:rPr>
            </w:pPr>
            <w:r w:rsidRPr="00A23B7B">
              <w:rPr>
                <w:lang w:val="en-US"/>
              </w:rPr>
              <w:t>(490)</w:t>
            </w:r>
          </w:p>
        </w:tc>
        <w:tc>
          <w:tcPr>
            <w:tcW w:w="963" w:type="dxa"/>
            <w:vAlign w:val="center"/>
          </w:tcPr>
          <w:p w14:paraId="061E275D" w14:textId="77777777" w:rsidR="00A23B7B" w:rsidRPr="00A23B7B" w:rsidRDefault="00A23B7B" w:rsidP="00C632DF">
            <w:pPr>
              <w:pStyle w:val="Tablebody"/>
              <w:jc w:val="right"/>
            </w:pPr>
          </w:p>
        </w:tc>
        <w:tc>
          <w:tcPr>
            <w:tcW w:w="937" w:type="dxa"/>
            <w:shd w:val="clear" w:color="auto" w:fill="F2F2F2" w:themeFill="background1" w:themeFillShade="F2"/>
            <w:vAlign w:val="center"/>
          </w:tcPr>
          <w:p w14:paraId="4DD8C27F" w14:textId="77777777" w:rsidR="00A23B7B" w:rsidRPr="00A23B7B" w:rsidRDefault="00A23B7B" w:rsidP="00C632DF">
            <w:pPr>
              <w:pStyle w:val="Tablebody"/>
              <w:jc w:val="right"/>
              <w:rPr>
                <w:lang w:val="en-US"/>
              </w:rPr>
            </w:pPr>
            <w:r w:rsidRPr="00A23B7B">
              <w:rPr>
                <w:lang w:val="en-US"/>
              </w:rPr>
              <w:t>(20,843)</w:t>
            </w:r>
          </w:p>
        </w:tc>
        <w:tc>
          <w:tcPr>
            <w:tcW w:w="851" w:type="dxa"/>
            <w:vAlign w:val="center"/>
          </w:tcPr>
          <w:p w14:paraId="0FAA6652" w14:textId="77777777" w:rsidR="00A23B7B" w:rsidRPr="00A23B7B" w:rsidRDefault="00A23B7B" w:rsidP="00C632DF">
            <w:pPr>
              <w:pStyle w:val="Tablebody"/>
              <w:jc w:val="right"/>
              <w:rPr>
                <w:lang w:val="en-US"/>
              </w:rPr>
            </w:pPr>
            <w:r w:rsidRPr="00A23B7B">
              <w:rPr>
                <w:lang w:val="en-US"/>
              </w:rPr>
              <w:t>(19,356)</w:t>
            </w:r>
          </w:p>
        </w:tc>
        <w:tc>
          <w:tcPr>
            <w:tcW w:w="850" w:type="dxa"/>
            <w:shd w:val="clear" w:color="auto" w:fill="F2F2F2" w:themeFill="background1" w:themeFillShade="F2"/>
            <w:vAlign w:val="center"/>
          </w:tcPr>
          <w:p w14:paraId="172405A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BF96B13"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A8D9378"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45F14B8"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7EAAC489" w14:textId="77777777" w:rsidR="00A23B7B" w:rsidRPr="00A23B7B" w:rsidRDefault="00A23B7B" w:rsidP="00C632DF">
            <w:pPr>
              <w:pStyle w:val="Tablebody"/>
              <w:jc w:val="right"/>
              <w:rPr>
                <w:lang w:val="en-US"/>
              </w:rPr>
            </w:pPr>
            <w:r w:rsidRPr="00A23B7B">
              <w:rPr>
                <w:lang w:val="en-US"/>
              </w:rPr>
              <w:t>(21,396)</w:t>
            </w:r>
          </w:p>
        </w:tc>
        <w:tc>
          <w:tcPr>
            <w:tcW w:w="992" w:type="dxa"/>
            <w:vAlign w:val="center"/>
          </w:tcPr>
          <w:p w14:paraId="7842B8F9" w14:textId="77777777" w:rsidR="00A23B7B" w:rsidRPr="00A23B7B" w:rsidRDefault="00A23B7B" w:rsidP="00C632DF">
            <w:pPr>
              <w:pStyle w:val="Tablebody"/>
              <w:jc w:val="right"/>
              <w:rPr>
                <w:lang w:val="en-US"/>
              </w:rPr>
            </w:pPr>
            <w:r w:rsidRPr="00A23B7B">
              <w:rPr>
                <w:lang w:val="en-US"/>
              </w:rPr>
              <w:t>(20,970)</w:t>
            </w:r>
          </w:p>
        </w:tc>
      </w:tr>
      <w:tr w:rsidR="00C632DF" w:rsidRPr="00A23B7B" w14:paraId="0CF9469D" w14:textId="77777777" w:rsidTr="00C632DF">
        <w:trPr>
          <w:trHeight w:val="60"/>
        </w:trPr>
        <w:tc>
          <w:tcPr>
            <w:tcW w:w="2778" w:type="dxa"/>
          </w:tcPr>
          <w:p w14:paraId="67CA4CB2" w14:textId="77777777" w:rsidR="00A23B7B" w:rsidRPr="00A23B7B" w:rsidRDefault="00A23B7B" w:rsidP="00A23B7B">
            <w:pPr>
              <w:pStyle w:val="Tablebody"/>
              <w:rPr>
                <w:lang w:val="en-US"/>
              </w:rPr>
            </w:pPr>
            <w:r w:rsidRPr="00A23B7B">
              <w:rPr>
                <w:lang w:val="en-US"/>
              </w:rPr>
              <w:t>Transfer in/(out) of assets under construction</w:t>
            </w:r>
          </w:p>
        </w:tc>
        <w:tc>
          <w:tcPr>
            <w:tcW w:w="850" w:type="dxa"/>
            <w:shd w:val="clear" w:color="auto" w:fill="F2F2F2" w:themeFill="background1" w:themeFillShade="F2"/>
            <w:vAlign w:val="center"/>
          </w:tcPr>
          <w:p w14:paraId="56ED311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4820751" w14:textId="77777777" w:rsidR="00A23B7B" w:rsidRPr="00A23B7B" w:rsidRDefault="00A23B7B" w:rsidP="00C632DF">
            <w:pPr>
              <w:pStyle w:val="Tablebody"/>
              <w:jc w:val="right"/>
              <w:rPr>
                <w:lang w:val="en-US"/>
              </w:rPr>
            </w:pPr>
            <w:r w:rsidRPr="00A23B7B">
              <w:rPr>
                <w:lang w:val="en-US"/>
              </w:rPr>
              <w:t xml:space="preserve">11,618 </w:t>
            </w:r>
          </w:p>
        </w:tc>
        <w:tc>
          <w:tcPr>
            <w:tcW w:w="907" w:type="dxa"/>
            <w:shd w:val="clear" w:color="auto" w:fill="F2F2F2" w:themeFill="background1" w:themeFillShade="F2"/>
            <w:vAlign w:val="center"/>
          </w:tcPr>
          <w:p w14:paraId="6B5F89D6"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4B37C7A9"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35F36E0B" w14:textId="77777777" w:rsidR="00A23B7B" w:rsidRPr="00A23B7B" w:rsidRDefault="00A23B7B" w:rsidP="00C632DF">
            <w:pPr>
              <w:pStyle w:val="Tablebody"/>
              <w:jc w:val="right"/>
              <w:rPr>
                <w:lang w:val="en-US"/>
              </w:rPr>
            </w:pPr>
            <w:r w:rsidRPr="00A23B7B">
              <w:rPr>
                <w:lang w:val="en-US"/>
              </w:rPr>
              <w:t xml:space="preserve">45,192 </w:t>
            </w:r>
          </w:p>
        </w:tc>
        <w:tc>
          <w:tcPr>
            <w:tcW w:w="963" w:type="dxa"/>
            <w:vAlign w:val="center"/>
          </w:tcPr>
          <w:p w14:paraId="56D1790E" w14:textId="77777777" w:rsidR="00A23B7B" w:rsidRPr="00A23B7B" w:rsidRDefault="00A23B7B" w:rsidP="00C632DF">
            <w:pPr>
              <w:pStyle w:val="Tablebody"/>
              <w:jc w:val="right"/>
              <w:rPr>
                <w:lang w:val="en-US"/>
              </w:rPr>
            </w:pPr>
            <w:r w:rsidRPr="00A23B7B">
              <w:rPr>
                <w:lang w:val="en-US"/>
              </w:rPr>
              <w:t xml:space="preserve">41,243 </w:t>
            </w:r>
          </w:p>
        </w:tc>
        <w:tc>
          <w:tcPr>
            <w:tcW w:w="937" w:type="dxa"/>
            <w:shd w:val="clear" w:color="auto" w:fill="F2F2F2" w:themeFill="background1" w:themeFillShade="F2"/>
            <w:vAlign w:val="center"/>
          </w:tcPr>
          <w:p w14:paraId="3D1DFEDB" w14:textId="77777777" w:rsidR="00A23B7B" w:rsidRPr="00A23B7B" w:rsidRDefault="00A23B7B" w:rsidP="00C632DF">
            <w:pPr>
              <w:pStyle w:val="Tablebody"/>
              <w:jc w:val="right"/>
              <w:rPr>
                <w:lang w:val="en-US"/>
              </w:rPr>
            </w:pPr>
            <w:r w:rsidRPr="00A23B7B">
              <w:rPr>
                <w:lang w:val="en-US"/>
              </w:rPr>
              <w:t xml:space="preserve">22,620 </w:t>
            </w:r>
          </w:p>
        </w:tc>
        <w:tc>
          <w:tcPr>
            <w:tcW w:w="851" w:type="dxa"/>
            <w:vAlign w:val="center"/>
          </w:tcPr>
          <w:p w14:paraId="42C6D932" w14:textId="77777777" w:rsidR="00A23B7B" w:rsidRPr="00A23B7B" w:rsidRDefault="00A23B7B" w:rsidP="00C632DF">
            <w:pPr>
              <w:pStyle w:val="Tablebody"/>
              <w:jc w:val="right"/>
              <w:rPr>
                <w:lang w:val="en-US"/>
              </w:rPr>
            </w:pPr>
            <w:r w:rsidRPr="00A23B7B">
              <w:rPr>
                <w:lang w:val="en-US"/>
              </w:rPr>
              <w:t xml:space="preserve">29,536 </w:t>
            </w:r>
          </w:p>
        </w:tc>
        <w:tc>
          <w:tcPr>
            <w:tcW w:w="850" w:type="dxa"/>
            <w:shd w:val="clear" w:color="auto" w:fill="F2F2F2" w:themeFill="background1" w:themeFillShade="F2"/>
            <w:vAlign w:val="center"/>
          </w:tcPr>
          <w:p w14:paraId="6187317F" w14:textId="77777777" w:rsidR="00A23B7B" w:rsidRPr="00A23B7B" w:rsidRDefault="00A23B7B" w:rsidP="00C632DF">
            <w:pPr>
              <w:pStyle w:val="Tablebody"/>
              <w:jc w:val="right"/>
              <w:rPr>
                <w:lang w:val="en-US"/>
              </w:rPr>
            </w:pPr>
            <w:r w:rsidRPr="00A23B7B">
              <w:rPr>
                <w:lang w:val="en-US"/>
              </w:rPr>
              <w:t>(67,898)</w:t>
            </w:r>
          </w:p>
        </w:tc>
        <w:tc>
          <w:tcPr>
            <w:tcW w:w="851" w:type="dxa"/>
            <w:vAlign w:val="center"/>
          </w:tcPr>
          <w:p w14:paraId="1A82C947" w14:textId="77777777" w:rsidR="00A23B7B" w:rsidRPr="00A23B7B" w:rsidRDefault="00A23B7B" w:rsidP="00C632DF">
            <w:pPr>
              <w:pStyle w:val="Tablebody"/>
              <w:jc w:val="right"/>
              <w:rPr>
                <w:lang w:val="en-US"/>
              </w:rPr>
            </w:pPr>
            <w:r w:rsidRPr="00A23B7B">
              <w:rPr>
                <w:lang w:val="en-US"/>
              </w:rPr>
              <w:t>(82,079)</w:t>
            </w:r>
          </w:p>
        </w:tc>
        <w:tc>
          <w:tcPr>
            <w:tcW w:w="850" w:type="dxa"/>
            <w:shd w:val="clear" w:color="auto" w:fill="F2F2F2" w:themeFill="background1" w:themeFillShade="F2"/>
            <w:vAlign w:val="center"/>
          </w:tcPr>
          <w:p w14:paraId="2670711A"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42AFB0C9"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691DEDA7" w14:textId="77777777" w:rsidR="00A23B7B" w:rsidRPr="00A23B7B" w:rsidRDefault="00A23B7B" w:rsidP="00C632DF">
            <w:pPr>
              <w:pStyle w:val="Tablebody"/>
              <w:jc w:val="right"/>
              <w:rPr>
                <w:lang w:val="en-US"/>
              </w:rPr>
            </w:pPr>
            <w:r w:rsidRPr="00A23B7B">
              <w:rPr>
                <w:lang w:val="en-US"/>
              </w:rPr>
              <w:t>(86)</w:t>
            </w:r>
          </w:p>
        </w:tc>
        <w:tc>
          <w:tcPr>
            <w:tcW w:w="992" w:type="dxa"/>
            <w:vAlign w:val="center"/>
          </w:tcPr>
          <w:p w14:paraId="3C330951" w14:textId="77777777" w:rsidR="00A23B7B" w:rsidRPr="00A23B7B" w:rsidRDefault="00A23B7B" w:rsidP="00C632DF">
            <w:pPr>
              <w:pStyle w:val="Tablebody"/>
              <w:jc w:val="right"/>
              <w:rPr>
                <w:lang w:val="en-US"/>
              </w:rPr>
            </w:pPr>
            <w:r w:rsidRPr="00A23B7B">
              <w:rPr>
                <w:lang w:val="en-US"/>
              </w:rPr>
              <w:t xml:space="preserve">318 </w:t>
            </w:r>
          </w:p>
        </w:tc>
      </w:tr>
      <w:tr w:rsidR="00C632DF" w:rsidRPr="00A23B7B" w14:paraId="3F1133FF" w14:textId="77777777" w:rsidTr="00C632DF">
        <w:trPr>
          <w:trHeight w:val="60"/>
        </w:trPr>
        <w:tc>
          <w:tcPr>
            <w:tcW w:w="2778" w:type="dxa"/>
          </w:tcPr>
          <w:p w14:paraId="5216B4E0" w14:textId="77777777" w:rsidR="00A23B7B" w:rsidRPr="00A23B7B" w:rsidRDefault="00A23B7B" w:rsidP="00A23B7B">
            <w:pPr>
              <w:pStyle w:val="Tablebody"/>
              <w:rPr>
                <w:lang w:val="en-US"/>
              </w:rPr>
            </w:pPr>
            <w:r w:rsidRPr="00A23B7B">
              <w:rPr>
                <w:lang w:val="en-US"/>
              </w:rPr>
              <w:t>Revaluation of PPE</w:t>
            </w:r>
          </w:p>
        </w:tc>
        <w:tc>
          <w:tcPr>
            <w:tcW w:w="850" w:type="dxa"/>
            <w:shd w:val="clear" w:color="auto" w:fill="F2F2F2" w:themeFill="background1" w:themeFillShade="F2"/>
            <w:vAlign w:val="center"/>
          </w:tcPr>
          <w:p w14:paraId="4C25C5EC" w14:textId="77777777" w:rsidR="00A23B7B" w:rsidRPr="00A23B7B" w:rsidRDefault="00A23B7B" w:rsidP="00C632DF">
            <w:pPr>
              <w:pStyle w:val="Tablebody"/>
              <w:jc w:val="right"/>
              <w:rPr>
                <w:lang w:val="en-US"/>
              </w:rPr>
            </w:pPr>
            <w:r w:rsidRPr="00A23B7B">
              <w:rPr>
                <w:lang w:val="en-US"/>
              </w:rPr>
              <w:t>(721)</w:t>
            </w:r>
          </w:p>
        </w:tc>
        <w:tc>
          <w:tcPr>
            <w:tcW w:w="851" w:type="dxa"/>
            <w:vAlign w:val="center"/>
          </w:tcPr>
          <w:p w14:paraId="6026D2B0"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4C6D8F9D"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222B6689"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760949D7"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5D62C686"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3166E177"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2E46374"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1EC82F1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00C31F9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589F60A2"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54B07F5"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5A7D36E4" w14:textId="77777777" w:rsidR="00A23B7B" w:rsidRPr="00A23B7B" w:rsidRDefault="00A23B7B" w:rsidP="00C632DF">
            <w:pPr>
              <w:pStyle w:val="Tablebody"/>
              <w:jc w:val="right"/>
              <w:rPr>
                <w:lang w:val="en-US"/>
              </w:rPr>
            </w:pPr>
            <w:r w:rsidRPr="00A23B7B">
              <w:rPr>
                <w:lang w:val="en-US"/>
              </w:rPr>
              <w:t>(721)</w:t>
            </w:r>
          </w:p>
        </w:tc>
        <w:tc>
          <w:tcPr>
            <w:tcW w:w="992" w:type="dxa"/>
            <w:vAlign w:val="center"/>
          </w:tcPr>
          <w:p w14:paraId="10AFB075"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512EF50C" w14:textId="77777777" w:rsidTr="00C632DF">
        <w:trPr>
          <w:trHeight w:val="60"/>
        </w:trPr>
        <w:tc>
          <w:tcPr>
            <w:tcW w:w="2778" w:type="dxa"/>
          </w:tcPr>
          <w:p w14:paraId="1204A005" w14:textId="77777777" w:rsidR="00A23B7B" w:rsidRPr="00A23B7B" w:rsidRDefault="00A23B7B" w:rsidP="00A23B7B">
            <w:pPr>
              <w:pStyle w:val="Tablebody"/>
              <w:rPr>
                <w:lang w:val="en-US"/>
              </w:rPr>
            </w:pPr>
            <w:r w:rsidRPr="00A23B7B">
              <w:rPr>
                <w:lang w:val="en-US"/>
              </w:rPr>
              <w:t>Transfers of assets via Contributed Capital</w:t>
            </w:r>
          </w:p>
        </w:tc>
        <w:tc>
          <w:tcPr>
            <w:tcW w:w="850" w:type="dxa"/>
            <w:shd w:val="clear" w:color="auto" w:fill="F2F2F2" w:themeFill="background1" w:themeFillShade="F2"/>
            <w:vAlign w:val="center"/>
          </w:tcPr>
          <w:p w14:paraId="567BA63F" w14:textId="77777777" w:rsidR="00A23B7B" w:rsidRPr="00A23B7B" w:rsidRDefault="00A23B7B" w:rsidP="00C632DF">
            <w:pPr>
              <w:pStyle w:val="Tablebody"/>
              <w:jc w:val="right"/>
              <w:rPr>
                <w:lang w:val="en-US"/>
              </w:rPr>
            </w:pPr>
            <w:r w:rsidRPr="00A23B7B">
              <w:rPr>
                <w:lang w:val="en-US"/>
              </w:rPr>
              <w:t>(86)</w:t>
            </w:r>
          </w:p>
        </w:tc>
        <w:tc>
          <w:tcPr>
            <w:tcW w:w="851" w:type="dxa"/>
            <w:vAlign w:val="center"/>
          </w:tcPr>
          <w:p w14:paraId="60A5B532"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50253819"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3EE5F75E"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174F9449" w14:textId="77777777" w:rsidR="00A23B7B" w:rsidRPr="00A23B7B" w:rsidRDefault="00A23B7B" w:rsidP="00C632DF">
            <w:pPr>
              <w:pStyle w:val="Tablebody"/>
              <w:jc w:val="right"/>
              <w:rPr>
                <w:lang w:val="en-US"/>
              </w:rPr>
            </w:pPr>
            <w:r w:rsidRPr="00A23B7B">
              <w:rPr>
                <w:lang w:val="en-US"/>
              </w:rPr>
              <w:t>(260)</w:t>
            </w:r>
          </w:p>
        </w:tc>
        <w:tc>
          <w:tcPr>
            <w:tcW w:w="963" w:type="dxa"/>
            <w:vAlign w:val="center"/>
          </w:tcPr>
          <w:p w14:paraId="62F884C4"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730A41A5"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B854D1A"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73EBC984"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79EBC8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5FB325F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6C5356C"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069F5A43" w14:textId="77777777" w:rsidR="00A23B7B" w:rsidRPr="00A23B7B" w:rsidRDefault="00A23B7B" w:rsidP="00C632DF">
            <w:pPr>
              <w:pStyle w:val="Tablebody"/>
              <w:jc w:val="right"/>
              <w:rPr>
                <w:lang w:val="en-US"/>
              </w:rPr>
            </w:pPr>
            <w:r w:rsidRPr="00A23B7B">
              <w:rPr>
                <w:lang w:val="en-US"/>
              </w:rPr>
              <w:t>(346)</w:t>
            </w:r>
          </w:p>
        </w:tc>
        <w:tc>
          <w:tcPr>
            <w:tcW w:w="992" w:type="dxa"/>
            <w:vAlign w:val="center"/>
          </w:tcPr>
          <w:p w14:paraId="2A5670B7"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3F519E8F" w14:textId="77777777" w:rsidTr="00C632DF">
        <w:trPr>
          <w:trHeight w:val="60"/>
        </w:trPr>
        <w:tc>
          <w:tcPr>
            <w:tcW w:w="2778" w:type="dxa"/>
          </w:tcPr>
          <w:p w14:paraId="117B9BAA" w14:textId="77777777" w:rsidR="00A23B7B" w:rsidRPr="00A23B7B" w:rsidRDefault="00A23B7B" w:rsidP="00A23B7B">
            <w:pPr>
              <w:pStyle w:val="Tablebody"/>
              <w:rPr>
                <w:lang w:val="en-US"/>
              </w:rPr>
            </w:pPr>
            <w:r w:rsidRPr="00A23B7B">
              <w:rPr>
                <w:lang w:val="en-US"/>
              </w:rPr>
              <w:t xml:space="preserve">Transfer (to)/from Advances </w:t>
            </w:r>
          </w:p>
        </w:tc>
        <w:tc>
          <w:tcPr>
            <w:tcW w:w="850" w:type="dxa"/>
            <w:shd w:val="clear" w:color="auto" w:fill="F2F2F2" w:themeFill="background1" w:themeFillShade="F2"/>
            <w:vAlign w:val="center"/>
          </w:tcPr>
          <w:p w14:paraId="4E0F751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420CC7C1"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7F58185E"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71ABC582"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65C4F3B3"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4FC61462"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7D08E53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94D70BA"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AEA6704" w14:textId="77777777" w:rsidR="00A23B7B" w:rsidRPr="00A23B7B" w:rsidRDefault="00A23B7B" w:rsidP="00C632DF">
            <w:pPr>
              <w:pStyle w:val="Tablebody"/>
              <w:jc w:val="right"/>
              <w:rPr>
                <w:lang w:val="en-US"/>
              </w:rPr>
            </w:pPr>
            <w:r w:rsidRPr="00A23B7B">
              <w:rPr>
                <w:lang w:val="en-US"/>
              </w:rPr>
              <w:t xml:space="preserve">2,969 </w:t>
            </w:r>
          </w:p>
        </w:tc>
        <w:tc>
          <w:tcPr>
            <w:tcW w:w="851" w:type="dxa"/>
            <w:vAlign w:val="center"/>
          </w:tcPr>
          <w:p w14:paraId="5D7EB6F4" w14:textId="77777777" w:rsidR="00A23B7B" w:rsidRPr="00A23B7B" w:rsidRDefault="00A23B7B" w:rsidP="00C632DF">
            <w:pPr>
              <w:pStyle w:val="Tablebody"/>
              <w:jc w:val="right"/>
              <w:rPr>
                <w:lang w:val="en-US"/>
              </w:rPr>
            </w:pPr>
            <w:r w:rsidRPr="00A23B7B">
              <w:rPr>
                <w:lang w:val="en-US"/>
              </w:rPr>
              <w:t xml:space="preserve">10,096 </w:t>
            </w:r>
          </w:p>
        </w:tc>
        <w:tc>
          <w:tcPr>
            <w:tcW w:w="850" w:type="dxa"/>
            <w:shd w:val="clear" w:color="auto" w:fill="F2F2F2" w:themeFill="background1" w:themeFillShade="F2"/>
            <w:vAlign w:val="center"/>
          </w:tcPr>
          <w:p w14:paraId="613D98D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131C4C2A"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3FA2B09D" w14:textId="77777777" w:rsidR="00A23B7B" w:rsidRPr="00A23B7B" w:rsidRDefault="00A23B7B" w:rsidP="00C632DF">
            <w:pPr>
              <w:pStyle w:val="Tablebody"/>
              <w:jc w:val="right"/>
              <w:rPr>
                <w:lang w:val="en-US"/>
              </w:rPr>
            </w:pPr>
            <w:r w:rsidRPr="00A23B7B">
              <w:rPr>
                <w:lang w:val="en-US"/>
              </w:rPr>
              <w:t xml:space="preserve">2,969 </w:t>
            </w:r>
          </w:p>
        </w:tc>
        <w:tc>
          <w:tcPr>
            <w:tcW w:w="992" w:type="dxa"/>
            <w:vAlign w:val="center"/>
          </w:tcPr>
          <w:p w14:paraId="5F5E4A34" w14:textId="77777777" w:rsidR="00A23B7B" w:rsidRPr="00A23B7B" w:rsidRDefault="00A23B7B" w:rsidP="00C632DF">
            <w:pPr>
              <w:pStyle w:val="Tablebody"/>
              <w:jc w:val="right"/>
              <w:rPr>
                <w:lang w:val="en-US"/>
              </w:rPr>
            </w:pPr>
            <w:r w:rsidRPr="00A23B7B">
              <w:rPr>
                <w:lang w:val="en-US"/>
              </w:rPr>
              <w:t xml:space="preserve">10,096 </w:t>
            </w:r>
          </w:p>
        </w:tc>
      </w:tr>
      <w:tr w:rsidR="00C632DF" w:rsidRPr="00A23B7B" w14:paraId="39C85C47" w14:textId="77777777" w:rsidTr="00C632DF">
        <w:trPr>
          <w:trHeight w:val="60"/>
        </w:trPr>
        <w:tc>
          <w:tcPr>
            <w:tcW w:w="2778" w:type="dxa"/>
          </w:tcPr>
          <w:p w14:paraId="393C9C7B" w14:textId="77777777" w:rsidR="00A23B7B" w:rsidRPr="00A23B7B" w:rsidRDefault="00A23B7B" w:rsidP="00A23B7B">
            <w:pPr>
              <w:pStyle w:val="Tablebody"/>
              <w:rPr>
                <w:lang w:val="en-US"/>
              </w:rPr>
            </w:pPr>
            <w:r w:rsidRPr="00A23B7B">
              <w:rPr>
                <w:lang w:val="en-US"/>
              </w:rPr>
              <w:t>Depreciation</w:t>
            </w:r>
            <w:r w:rsidRPr="00A23B7B">
              <w:rPr>
                <w:vertAlign w:val="superscript"/>
                <w:lang w:val="en-US"/>
              </w:rPr>
              <w:t xml:space="preserve"> (a)</w:t>
            </w:r>
          </w:p>
        </w:tc>
        <w:tc>
          <w:tcPr>
            <w:tcW w:w="850" w:type="dxa"/>
            <w:shd w:val="clear" w:color="auto" w:fill="F2F2F2" w:themeFill="background1" w:themeFillShade="F2"/>
            <w:vAlign w:val="center"/>
          </w:tcPr>
          <w:p w14:paraId="654BEDE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CF395BC"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17C411B6" w14:textId="77777777" w:rsidR="00A23B7B" w:rsidRPr="00A23B7B" w:rsidRDefault="00A23B7B" w:rsidP="00C632DF">
            <w:pPr>
              <w:pStyle w:val="Tablebody"/>
              <w:jc w:val="right"/>
              <w:rPr>
                <w:lang w:val="en-US"/>
              </w:rPr>
            </w:pPr>
            <w:r w:rsidRPr="00A23B7B">
              <w:rPr>
                <w:lang w:val="en-US"/>
              </w:rPr>
              <w:t>(644)</w:t>
            </w:r>
          </w:p>
        </w:tc>
        <w:tc>
          <w:tcPr>
            <w:tcW w:w="907" w:type="dxa"/>
            <w:vAlign w:val="center"/>
          </w:tcPr>
          <w:p w14:paraId="57E8205F" w14:textId="77777777" w:rsidR="00A23B7B" w:rsidRPr="00A23B7B" w:rsidRDefault="00A23B7B" w:rsidP="00C632DF">
            <w:pPr>
              <w:pStyle w:val="Tablebody"/>
              <w:jc w:val="right"/>
              <w:rPr>
                <w:lang w:val="en-US"/>
              </w:rPr>
            </w:pPr>
            <w:r w:rsidRPr="00A23B7B">
              <w:rPr>
                <w:lang w:val="en-US"/>
              </w:rPr>
              <w:t>(643)</w:t>
            </w:r>
          </w:p>
        </w:tc>
        <w:tc>
          <w:tcPr>
            <w:tcW w:w="964" w:type="dxa"/>
            <w:shd w:val="clear" w:color="auto" w:fill="F2F2F2" w:themeFill="background1" w:themeFillShade="F2"/>
            <w:vAlign w:val="center"/>
          </w:tcPr>
          <w:p w14:paraId="7F2ED19F" w14:textId="77777777" w:rsidR="00A23B7B" w:rsidRPr="00A23B7B" w:rsidRDefault="00A23B7B" w:rsidP="00C632DF">
            <w:pPr>
              <w:pStyle w:val="Tablebody"/>
              <w:jc w:val="right"/>
              <w:rPr>
                <w:lang w:val="en-US"/>
              </w:rPr>
            </w:pPr>
            <w:r w:rsidRPr="00A23B7B">
              <w:rPr>
                <w:lang w:val="en-US"/>
              </w:rPr>
              <w:t>(147,701)</w:t>
            </w:r>
          </w:p>
        </w:tc>
        <w:tc>
          <w:tcPr>
            <w:tcW w:w="963" w:type="dxa"/>
            <w:vAlign w:val="center"/>
          </w:tcPr>
          <w:p w14:paraId="422CBD4B" w14:textId="77777777" w:rsidR="00A23B7B" w:rsidRPr="00A23B7B" w:rsidRDefault="00A23B7B" w:rsidP="00C632DF">
            <w:pPr>
              <w:pStyle w:val="Tablebody"/>
              <w:jc w:val="right"/>
              <w:rPr>
                <w:lang w:val="en-US"/>
              </w:rPr>
            </w:pPr>
            <w:r w:rsidRPr="00A23B7B">
              <w:rPr>
                <w:lang w:val="en-US"/>
              </w:rPr>
              <w:t>(143,661)</w:t>
            </w:r>
          </w:p>
        </w:tc>
        <w:tc>
          <w:tcPr>
            <w:tcW w:w="937" w:type="dxa"/>
            <w:shd w:val="clear" w:color="auto" w:fill="F2F2F2" w:themeFill="background1" w:themeFillShade="F2"/>
            <w:vAlign w:val="center"/>
          </w:tcPr>
          <w:p w14:paraId="4966BBBD" w14:textId="77777777" w:rsidR="00A23B7B" w:rsidRPr="00A23B7B" w:rsidRDefault="00A23B7B" w:rsidP="00C632DF">
            <w:pPr>
              <w:pStyle w:val="Tablebody"/>
              <w:jc w:val="right"/>
              <w:rPr>
                <w:lang w:val="en-US"/>
              </w:rPr>
            </w:pPr>
            <w:r w:rsidRPr="00A23B7B">
              <w:rPr>
                <w:lang w:val="en-US"/>
              </w:rPr>
              <w:t>(98,870)</w:t>
            </w:r>
          </w:p>
        </w:tc>
        <w:tc>
          <w:tcPr>
            <w:tcW w:w="851" w:type="dxa"/>
            <w:vAlign w:val="center"/>
          </w:tcPr>
          <w:p w14:paraId="053D252B" w14:textId="77777777" w:rsidR="00A23B7B" w:rsidRPr="00A23B7B" w:rsidRDefault="00A23B7B" w:rsidP="00C632DF">
            <w:pPr>
              <w:pStyle w:val="Tablebody"/>
              <w:jc w:val="right"/>
              <w:rPr>
                <w:lang w:val="en-US"/>
              </w:rPr>
            </w:pPr>
            <w:r w:rsidRPr="00A23B7B">
              <w:rPr>
                <w:lang w:val="en-US"/>
              </w:rPr>
              <w:t>(90,659)</w:t>
            </w:r>
          </w:p>
        </w:tc>
        <w:tc>
          <w:tcPr>
            <w:tcW w:w="850" w:type="dxa"/>
            <w:shd w:val="clear" w:color="auto" w:fill="F2F2F2" w:themeFill="background1" w:themeFillShade="F2"/>
            <w:vAlign w:val="center"/>
          </w:tcPr>
          <w:p w14:paraId="15C79E7E"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6180045"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1CF2F43"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0454C8CD"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43A82170" w14:textId="77777777" w:rsidR="00A23B7B" w:rsidRPr="00A23B7B" w:rsidRDefault="00A23B7B" w:rsidP="00C632DF">
            <w:pPr>
              <w:pStyle w:val="Tablebody"/>
              <w:jc w:val="right"/>
              <w:rPr>
                <w:lang w:val="en-US"/>
              </w:rPr>
            </w:pPr>
            <w:r w:rsidRPr="00A23B7B">
              <w:rPr>
                <w:lang w:val="en-US"/>
              </w:rPr>
              <w:t>(247,215)</w:t>
            </w:r>
          </w:p>
        </w:tc>
        <w:tc>
          <w:tcPr>
            <w:tcW w:w="992" w:type="dxa"/>
            <w:vAlign w:val="center"/>
          </w:tcPr>
          <w:p w14:paraId="2417A2AC" w14:textId="77777777" w:rsidR="00A23B7B" w:rsidRPr="00A23B7B" w:rsidRDefault="00A23B7B" w:rsidP="00C632DF">
            <w:pPr>
              <w:pStyle w:val="Tablebody"/>
              <w:jc w:val="right"/>
              <w:rPr>
                <w:lang w:val="en-US"/>
              </w:rPr>
            </w:pPr>
            <w:r w:rsidRPr="00A23B7B">
              <w:rPr>
                <w:lang w:val="en-US"/>
              </w:rPr>
              <w:t>(234,963)</w:t>
            </w:r>
          </w:p>
        </w:tc>
      </w:tr>
      <w:tr w:rsidR="00C632DF" w:rsidRPr="00A23B7B" w14:paraId="2DC02296" w14:textId="77777777" w:rsidTr="00B779D7">
        <w:trPr>
          <w:trHeight w:val="60"/>
        </w:trPr>
        <w:tc>
          <w:tcPr>
            <w:tcW w:w="2778" w:type="dxa"/>
            <w:tcBorders>
              <w:bottom w:val="dotted" w:sz="4" w:space="0" w:color="274B93"/>
            </w:tcBorders>
          </w:tcPr>
          <w:p w14:paraId="5688E7AF" w14:textId="77777777" w:rsidR="00A23B7B" w:rsidRPr="00A23B7B" w:rsidRDefault="00A23B7B" w:rsidP="00A23B7B">
            <w:pPr>
              <w:pStyle w:val="Tablebody"/>
              <w:rPr>
                <w:lang w:val="en-US"/>
              </w:rPr>
            </w:pPr>
            <w:r w:rsidRPr="00A23B7B">
              <w:rPr>
                <w:lang w:val="en-US"/>
              </w:rPr>
              <w:t>Reclassification</w:t>
            </w:r>
          </w:p>
        </w:tc>
        <w:tc>
          <w:tcPr>
            <w:tcW w:w="850" w:type="dxa"/>
            <w:tcBorders>
              <w:bottom w:val="dotted" w:sz="4" w:space="0" w:color="274B93"/>
            </w:tcBorders>
            <w:shd w:val="clear" w:color="auto" w:fill="F2F2F2" w:themeFill="background1" w:themeFillShade="F2"/>
            <w:vAlign w:val="center"/>
          </w:tcPr>
          <w:p w14:paraId="5D2D00E2"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2287D5EA"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bottom w:val="dotted" w:sz="4" w:space="0" w:color="274B93"/>
            </w:tcBorders>
            <w:shd w:val="clear" w:color="auto" w:fill="F2F2F2" w:themeFill="background1" w:themeFillShade="F2"/>
            <w:vAlign w:val="center"/>
          </w:tcPr>
          <w:p w14:paraId="5026367E"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bottom w:val="dotted" w:sz="4" w:space="0" w:color="274B93"/>
            </w:tcBorders>
            <w:vAlign w:val="center"/>
          </w:tcPr>
          <w:p w14:paraId="65055A5C" w14:textId="77777777" w:rsidR="00A23B7B" w:rsidRPr="00A23B7B" w:rsidRDefault="00A23B7B" w:rsidP="00C632DF">
            <w:pPr>
              <w:pStyle w:val="Tablebody"/>
              <w:jc w:val="right"/>
              <w:rPr>
                <w:lang w:val="en-US"/>
              </w:rPr>
            </w:pPr>
            <w:r w:rsidRPr="00A23B7B">
              <w:rPr>
                <w:lang w:val="en-US"/>
              </w:rPr>
              <w:t xml:space="preserve"> – </w:t>
            </w:r>
          </w:p>
        </w:tc>
        <w:tc>
          <w:tcPr>
            <w:tcW w:w="964" w:type="dxa"/>
            <w:tcBorders>
              <w:bottom w:val="dotted" w:sz="4" w:space="0" w:color="274B93"/>
            </w:tcBorders>
            <w:shd w:val="clear" w:color="auto" w:fill="F2F2F2" w:themeFill="background1" w:themeFillShade="F2"/>
            <w:vAlign w:val="center"/>
          </w:tcPr>
          <w:p w14:paraId="19686C6B" w14:textId="77777777" w:rsidR="00A23B7B" w:rsidRPr="00A23B7B" w:rsidRDefault="00A23B7B" w:rsidP="00C632DF">
            <w:pPr>
              <w:pStyle w:val="Tablebody"/>
              <w:jc w:val="right"/>
              <w:rPr>
                <w:lang w:val="en-US"/>
              </w:rPr>
            </w:pPr>
            <w:r w:rsidRPr="00A23B7B">
              <w:rPr>
                <w:lang w:val="en-US"/>
              </w:rPr>
              <w:t>(137)</w:t>
            </w:r>
          </w:p>
        </w:tc>
        <w:tc>
          <w:tcPr>
            <w:tcW w:w="963" w:type="dxa"/>
            <w:tcBorders>
              <w:bottom w:val="dotted" w:sz="4" w:space="0" w:color="274B93"/>
            </w:tcBorders>
            <w:vAlign w:val="center"/>
          </w:tcPr>
          <w:p w14:paraId="5613F50D" w14:textId="77777777" w:rsidR="00A23B7B" w:rsidRPr="00A23B7B" w:rsidRDefault="00A23B7B" w:rsidP="00C632DF">
            <w:pPr>
              <w:pStyle w:val="Tablebody"/>
              <w:jc w:val="right"/>
              <w:rPr>
                <w:lang w:val="en-US"/>
              </w:rPr>
            </w:pPr>
            <w:r w:rsidRPr="00A23B7B">
              <w:rPr>
                <w:lang w:val="en-US"/>
              </w:rPr>
              <w:t>(680)</w:t>
            </w:r>
          </w:p>
        </w:tc>
        <w:tc>
          <w:tcPr>
            <w:tcW w:w="937" w:type="dxa"/>
            <w:tcBorders>
              <w:bottom w:val="dotted" w:sz="4" w:space="0" w:color="274B93"/>
            </w:tcBorders>
            <w:shd w:val="clear" w:color="auto" w:fill="F2F2F2" w:themeFill="background1" w:themeFillShade="F2"/>
            <w:vAlign w:val="center"/>
          </w:tcPr>
          <w:p w14:paraId="56ACC5B1" w14:textId="77777777" w:rsidR="00A23B7B" w:rsidRPr="00A23B7B" w:rsidRDefault="00A23B7B" w:rsidP="00C632DF">
            <w:pPr>
              <w:pStyle w:val="Tablebody"/>
              <w:jc w:val="right"/>
              <w:rPr>
                <w:lang w:val="en-US"/>
              </w:rPr>
            </w:pPr>
            <w:r w:rsidRPr="00A23B7B">
              <w:rPr>
                <w:lang w:val="en-US"/>
              </w:rPr>
              <w:t xml:space="preserve">137 </w:t>
            </w:r>
          </w:p>
        </w:tc>
        <w:tc>
          <w:tcPr>
            <w:tcW w:w="851" w:type="dxa"/>
            <w:tcBorders>
              <w:bottom w:val="dotted" w:sz="4" w:space="0" w:color="274B93"/>
            </w:tcBorders>
            <w:vAlign w:val="center"/>
          </w:tcPr>
          <w:p w14:paraId="3D290C90" w14:textId="77777777" w:rsidR="00A23B7B" w:rsidRPr="00A23B7B" w:rsidRDefault="00A23B7B" w:rsidP="00C632DF">
            <w:pPr>
              <w:pStyle w:val="Tablebody"/>
              <w:jc w:val="right"/>
              <w:rPr>
                <w:lang w:val="en-US"/>
              </w:rPr>
            </w:pPr>
            <w:r w:rsidRPr="00A23B7B">
              <w:rPr>
                <w:lang w:val="en-US"/>
              </w:rPr>
              <w:t xml:space="preserve">680 </w:t>
            </w:r>
          </w:p>
        </w:tc>
        <w:tc>
          <w:tcPr>
            <w:tcW w:w="850" w:type="dxa"/>
            <w:tcBorders>
              <w:bottom w:val="dotted" w:sz="4" w:space="0" w:color="274B93"/>
            </w:tcBorders>
            <w:shd w:val="clear" w:color="auto" w:fill="F2F2F2" w:themeFill="background1" w:themeFillShade="F2"/>
            <w:vAlign w:val="center"/>
          </w:tcPr>
          <w:p w14:paraId="6AD3D46A"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5B88DA1F" w14:textId="77777777" w:rsidR="00A23B7B" w:rsidRPr="00A23B7B" w:rsidRDefault="00A23B7B" w:rsidP="00C632DF">
            <w:pPr>
              <w:pStyle w:val="Tablebody"/>
              <w:jc w:val="right"/>
              <w:rPr>
                <w:lang w:val="en-US"/>
              </w:rPr>
            </w:pPr>
            <w:r w:rsidRPr="00A23B7B">
              <w:rPr>
                <w:lang w:val="en-US"/>
              </w:rPr>
              <w:t xml:space="preserve"> – </w:t>
            </w:r>
          </w:p>
        </w:tc>
        <w:tc>
          <w:tcPr>
            <w:tcW w:w="850" w:type="dxa"/>
            <w:tcBorders>
              <w:bottom w:val="dotted" w:sz="4" w:space="0" w:color="274B93"/>
            </w:tcBorders>
            <w:shd w:val="clear" w:color="auto" w:fill="F2F2F2" w:themeFill="background1" w:themeFillShade="F2"/>
            <w:vAlign w:val="center"/>
          </w:tcPr>
          <w:p w14:paraId="2C24BB98"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183D7204" w14:textId="77777777" w:rsidR="00A23B7B" w:rsidRPr="00A23B7B" w:rsidRDefault="00A23B7B" w:rsidP="00C632DF">
            <w:pPr>
              <w:pStyle w:val="Tablebody"/>
              <w:jc w:val="right"/>
            </w:pPr>
          </w:p>
        </w:tc>
        <w:tc>
          <w:tcPr>
            <w:tcW w:w="992" w:type="dxa"/>
            <w:tcBorders>
              <w:bottom w:val="dotted" w:sz="4" w:space="0" w:color="274B93"/>
            </w:tcBorders>
            <w:shd w:val="clear" w:color="auto" w:fill="F2F2F2" w:themeFill="background1" w:themeFillShade="F2"/>
            <w:vAlign w:val="center"/>
          </w:tcPr>
          <w:p w14:paraId="084BB4FC" w14:textId="77777777" w:rsidR="00A23B7B" w:rsidRPr="00A23B7B" w:rsidRDefault="00A23B7B" w:rsidP="00C632DF">
            <w:pPr>
              <w:pStyle w:val="Tablebody"/>
              <w:jc w:val="right"/>
              <w:rPr>
                <w:lang w:val="en-US"/>
              </w:rPr>
            </w:pPr>
            <w:r w:rsidRPr="00A23B7B">
              <w:rPr>
                <w:lang w:val="en-US"/>
              </w:rPr>
              <w:t xml:space="preserve"> – </w:t>
            </w:r>
          </w:p>
        </w:tc>
        <w:tc>
          <w:tcPr>
            <w:tcW w:w="992" w:type="dxa"/>
            <w:tcBorders>
              <w:bottom w:val="dotted" w:sz="4" w:space="0" w:color="274B93"/>
            </w:tcBorders>
            <w:vAlign w:val="center"/>
          </w:tcPr>
          <w:p w14:paraId="5B6ADD7E"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1C0A3286" w14:textId="77777777" w:rsidTr="00B779D7">
        <w:trPr>
          <w:trHeight w:val="60"/>
        </w:trPr>
        <w:tc>
          <w:tcPr>
            <w:tcW w:w="2778" w:type="dxa"/>
            <w:tcBorders>
              <w:top w:val="dotted" w:sz="4" w:space="0" w:color="274B93"/>
              <w:bottom w:val="single" w:sz="4" w:space="0" w:color="274B93"/>
            </w:tcBorders>
          </w:tcPr>
          <w:p w14:paraId="3EFB98FA" w14:textId="77777777" w:rsidR="00A23B7B" w:rsidRPr="00A23B7B" w:rsidRDefault="00A23B7B" w:rsidP="00A23B7B">
            <w:pPr>
              <w:pStyle w:val="Tablebody"/>
              <w:rPr>
                <w:lang w:val="en-US"/>
              </w:rPr>
            </w:pPr>
            <w:r w:rsidRPr="00A23B7B">
              <w:rPr>
                <w:lang w:val="en-US"/>
              </w:rPr>
              <w:t>(Over)/under capitalisation</w:t>
            </w:r>
          </w:p>
        </w:tc>
        <w:tc>
          <w:tcPr>
            <w:tcW w:w="850" w:type="dxa"/>
            <w:tcBorders>
              <w:top w:val="dotted" w:sz="4" w:space="0" w:color="274B93"/>
              <w:bottom w:val="single" w:sz="4" w:space="0" w:color="274B93"/>
            </w:tcBorders>
            <w:shd w:val="clear" w:color="auto" w:fill="F2F2F2" w:themeFill="background1" w:themeFillShade="F2"/>
            <w:vAlign w:val="center"/>
          </w:tcPr>
          <w:p w14:paraId="55288968"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top w:val="dotted" w:sz="4" w:space="0" w:color="274B93"/>
              <w:bottom w:val="single" w:sz="4" w:space="0" w:color="274B93"/>
            </w:tcBorders>
            <w:vAlign w:val="center"/>
          </w:tcPr>
          <w:p w14:paraId="0F2C4BC7"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top w:val="dotted" w:sz="4" w:space="0" w:color="274B93"/>
              <w:bottom w:val="single" w:sz="4" w:space="0" w:color="274B93"/>
            </w:tcBorders>
            <w:shd w:val="clear" w:color="auto" w:fill="F2F2F2" w:themeFill="background1" w:themeFillShade="F2"/>
            <w:vAlign w:val="center"/>
          </w:tcPr>
          <w:p w14:paraId="3163C179"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top w:val="dotted" w:sz="4" w:space="0" w:color="274B93"/>
              <w:bottom w:val="single" w:sz="4" w:space="0" w:color="274B93"/>
            </w:tcBorders>
            <w:vAlign w:val="center"/>
          </w:tcPr>
          <w:p w14:paraId="5B0210ED" w14:textId="77777777" w:rsidR="00A23B7B" w:rsidRPr="00A23B7B" w:rsidRDefault="00A23B7B" w:rsidP="00C632DF">
            <w:pPr>
              <w:pStyle w:val="Tablebody"/>
              <w:jc w:val="right"/>
              <w:rPr>
                <w:lang w:val="en-US"/>
              </w:rPr>
            </w:pPr>
            <w:r w:rsidRPr="00A23B7B">
              <w:rPr>
                <w:lang w:val="en-US"/>
              </w:rPr>
              <w:t xml:space="preserve"> – </w:t>
            </w:r>
          </w:p>
        </w:tc>
        <w:tc>
          <w:tcPr>
            <w:tcW w:w="964" w:type="dxa"/>
            <w:tcBorders>
              <w:top w:val="dotted" w:sz="4" w:space="0" w:color="274B93"/>
              <w:bottom w:val="single" w:sz="4" w:space="0" w:color="274B93"/>
            </w:tcBorders>
            <w:shd w:val="clear" w:color="auto" w:fill="F2F2F2" w:themeFill="background1" w:themeFillShade="F2"/>
            <w:vAlign w:val="center"/>
          </w:tcPr>
          <w:p w14:paraId="7950495B" w14:textId="77777777" w:rsidR="00A23B7B" w:rsidRPr="00A23B7B" w:rsidRDefault="00A23B7B" w:rsidP="00C632DF">
            <w:pPr>
              <w:pStyle w:val="Tablebody"/>
              <w:jc w:val="right"/>
              <w:rPr>
                <w:lang w:val="en-US"/>
              </w:rPr>
            </w:pPr>
            <w:r w:rsidRPr="00A23B7B">
              <w:rPr>
                <w:lang w:val="en-US"/>
              </w:rPr>
              <w:t>(23)</w:t>
            </w:r>
          </w:p>
        </w:tc>
        <w:tc>
          <w:tcPr>
            <w:tcW w:w="963" w:type="dxa"/>
            <w:tcBorders>
              <w:top w:val="dotted" w:sz="4" w:space="0" w:color="274B93"/>
              <w:bottom w:val="single" w:sz="4" w:space="0" w:color="274B93"/>
            </w:tcBorders>
            <w:vAlign w:val="center"/>
          </w:tcPr>
          <w:p w14:paraId="181B3287" w14:textId="77777777" w:rsidR="00A23B7B" w:rsidRPr="00A23B7B" w:rsidRDefault="00A23B7B" w:rsidP="00C632DF">
            <w:pPr>
              <w:pStyle w:val="Tablebody"/>
              <w:jc w:val="right"/>
              <w:rPr>
                <w:lang w:val="en-US"/>
              </w:rPr>
            </w:pPr>
            <w:r w:rsidRPr="00A23B7B">
              <w:rPr>
                <w:lang w:val="en-US"/>
              </w:rPr>
              <w:t xml:space="preserve">48 </w:t>
            </w:r>
          </w:p>
        </w:tc>
        <w:tc>
          <w:tcPr>
            <w:tcW w:w="937" w:type="dxa"/>
            <w:tcBorders>
              <w:top w:val="dotted" w:sz="4" w:space="0" w:color="274B93"/>
              <w:bottom w:val="single" w:sz="4" w:space="0" w:color="274B93"/>
            </w:tcBorders>
            <w:shd w:val="clear" w:color="auto" w:fill="F2F2F2" w:themeFill="background1" w:themeFillShade="F2"/>
            <w:vAlign w:val="center"/>
          </w:tcPr>
          <w:p w14:paraId="666E324B" w14:textId="77777777" w:rsidR="00A23B7B" w:rsidRPr="00A23B7B" w:rsidRDefault="00A23B7B" w:rsidP="00C632DF">
            <w:pPr>
              <w:pStyle w:val="Tablebody"/>
              <w:jc w:val="right"/>
              <w:rPr>
                <w:lang w:val="en-US"/>
              </w:rPr>
            </w:pPr>
            <w:r w:rsidRPr="00A23B7B">
              <w:rPr>
                <w:lang w:val="en-US"/>
              </w:rPr>
              <w:t xml:space="preserve">343 </w:t>
            </w:r>
          </w:p>
        </w:tc>
        <w:tc>
          <w:tcPr>
            <w:tcW w:w="851" w:type="dxa"/>
            <w:tcBorders>
              <w:top w:val="dotted" w:sz="4" w:space="0" w:color="274B93"/>
              <w:bottom w:val="single" w:sz="4" w:space="0" w:color="274B93"/>
            </w:tcBorders>
            <w:vAlign w:val="center"/>
          </w:tcPr>
          <w:p w14:paraId="2C8C4B80" w14:textId="77777777" w:rsidR="00A23B7B" w:rsidRPr="00A23B7B" w:rsidRDefault="00A23B7B" w:rsidP="00C632DF">
            <w:pPr>
              <w:pStyle w:val="Tablebody"/>
              <w:jc w:val="right"/>
              <w:rPr>
                <w:lang w:val="en-US"/>
              </w:rPr>
            </w:pPr>
            <w:r w:rsidRPr="00A23B7B">
              <w:rPr>
                <w:lang w:val="en-US"/>
              </w:rPr>
              <w:t>(153)</w:t>
            </w:r>
          </w:p>
        </w:tc>
        <w:tc>
          <w:tcPr>
            <w:tcW w:w="850" w:type="dxa"/>
            <w:tcBorders>
              <w:top w:val="dotted" w:sz="4" w:space="0" w:color="274B93"/>
              <w:bottom w:val="single" w:sz="4" w:space="0" w:color="274B93"/>
            </w:tcBorders>
            <w:shd w:val="clear" w:color="auto" w:fill="F2F2F2" w:themeFill="background1" w:themeFillShade="F2"/>
            <w:vAlign w:val="center"/>
          </w:tcPr>
          <w:p w14:paraId="1D3948B1" w14:textId="77777777" w:rsidR="00A23B7B" w:rsidRPr="00A23B7B" w:rsidRDefault="00A23B7B" w:rsidP="00C632DF">
            <w:pPr>
              <w:pStyle w:val="Tablebody"/>
              <w:jc w:val="right"/>
              <w:rPr>
                <w:lang w:val="en-US"/>
              </w:rPr>
            </w:pPr>
            <w:r w:rsidRPr="00A23B7B">
              <w:rPr>
                <w:lang w:val="en-US"/>
              </w:rPr>
              <w:t>(32)</w:t>
            </w:r>
          </w:p>
        </w:tc>
        <w:tc>
          <w:tcPr>
            <w:tcW w:w="851" w:type="dxa"/>
            <w:tcBorders>
              <w:top w:val="dotted" w:sz="4" w:space="0" w:color="274B93"/>
              <w:bottom w:val="single" w:sz="4" w:space="0" w:color="274B93"/>
            </w:tcBorders>
            <w:vAlign w:val="center"/>
          </w:tcPr>
          <w:p w14:paraId="39A663F3" w14:textId="77777777" w:rsidR="00A23B7B" w:rsidRPr="00A23B7B" w:rsidRDefault="00A23B7B" w:rsidP="00C632DF">
            <w:pPr>
              <w:pStyle w:val="Tablebody"/>
              <w:jc w:val="right"/>
              <w:rPr>
                <w:lang w:val="en-US"/>
              </w:rPr>
            </w:pPr>
            <w:r w:rsidRPr="00A23B7B">
              <w:rPr>
                <w:lang w:val="en-US"/>
              </w:rPr>
              <w:t xml:space="preserve">145 </w:t>
            </w:r>
          </w:p>
        </w:tc>
        <w:tc>
          <w:tcPr>
            <w:tcW w:w="850" w:type="dxa"/>
            <w:tcBorders>
              <w:top w:val="dotted" w:sz="4" w:space="0" w:color="274B93"/>
              <w:bottom w:val="single" w:sz="4" w:space="0" w:color="274B93"/>
            </w:tcBorders>
            <w:shd w:val="clear" w:color="auto" w:fill="F2F2F2" w:themeFill="background1" w:themeFillShade="F2"/>
            <w:vAlign w:val="center"/>
          </w:tcPr>
          <w:p w14:paraId="3F553D37"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top w:val="dotted" w:sz="4" w:space="0" w:color="274B93"/>
              <w:bottom w:val="single" w:sz="4" w:space="0" w:color="274B93"/>
            </w:tcBorders>
            <w:vAlign w:val="center"/>
          </w:tcPr>
          <w:p w14:paraId="441A3BF3" w14:textId="77777777" w:rsidR="00A23B7B" w:rsidRPr="00A23B7B" w:rsidRDefault="00A23B7B" w:rsidP="00C632DF">
            <w:pPr>
              <w:pStyle w:val="Tablebody"/>
              <w:jc w:val="right"/>
              <w:rPr>
                <w:lang w:val="en-US"/>
              </w:rPr>
            </w:pPr>
            <w:r w:rsidRPr="00A23B7B">
              <w:rPr>
                <w:lang w:val="en-US"/>
              </w:rPr>
              <w:t xml:space="preserve"> – </w:t>
            </w:r>
          </w:p>
        </w:tc>
        <w:tc>
          <w:tcPr>
            <w:tcW w:w="992" w:type="dxa"/>
            <w:tcBorders>
              <w:top w:val="dotted" w:sz="4" w:space="0" w:color="274B93"/>
              <w:bottom w:val="single" w:sz="4" w:space="0" w:color="274B93"/>
            </w:tcBorders>
            <w:shd w:val="clear" w:color="auto" w:fill="F2F2F2" w:themeFill="background1" w:themeFillShade="F2"/>
            <w:vAlign w:val="center"/>
          </w:tcPr>
          <w:p w14:paraId="3D7AB25E" w14:textId="77777777" w:rsidR="00A23B7B" w:rsidRPr="00A23B7B" w:rsidRDefault="00A23B7B" w:rsidP="00C632DF">
            <w:pPr>
              <w:pStyle w:val="Tablebody"/>
              <w:jc w:val="right"/>
              <w:rPr>
                <w:lang w:val="en-US"/>
              </w:rPr>
            </w:pPr>
            <w:r w:rsidRPr="00A23B7B">
              <w:rPr>
                <w:lang w:val="en-US"/>
              </w:rPr>
              <w:t xml:space="preserve">288 </w:t>
            </w:r>
          </w:p>
        </w:tc>
        <w:tc>
          <w:tcPr>
            <w:tcW w:w="992" w:type="dxa"/>
            <w:tcBorders>
              <w:top w:val="dotted" w:sz="4" w:space="0" w:color="274B93"/>
              <w:bottom w:val="single" w:sz="4" w:space="0" w:color="274B93"/>
            </w:tcBorders>
            <w:vAlign w:val="center"/>
          </w:tcPr>
          <w:p w14:paraId="271998DE" w14:textId="77777777" w:rsidR="00A23B7B" w:rsidRPr="00A23B7B" w:rsidRDefault="00A23B7B" w:rsidP="00C632DF">
            <w:pPr>
              <w:pStyle w:val="Tablebody"/>
              <w:jc w:val="right"/>
              <w:rPr>
                <w:lang w:val="en-US"/>
              </w:rPr>
            </w:pPr>
            <w:r w:rsidRPr="00A23B7B">
              <w:rPr>
                <w:lang w:val="en-US"/>
              </w:rPr>
              <w:t xml:space="preserve">40 </w:t>
            </w:r>
          </w:p>
        </w:tc>
      </w:tr>
      <w:tr w:rsidR="00C632DF" w:rsidRPr="00B779D7" w14:paraId="1E36D31A" w14:textId="77777777" w:rsidTr="00B779D7">
        <w:trPr>
          <w:cnfStyle w:val="010000000000" w:firstRow="0" w:lastRow="1" w:firstColumn="0" w:lastColumn="0" w:oddVBand="0" w:evenVBand="0" w:oddHBand="0" w:evenHBand="0" w:firstRowFirstColumn="0" w:firstRowLastColumn="0" w:lastRowFirstColumn="0" w:lastRowLastColumn="0"/>
          <w:trHeight w:val="60"/>
        </w:trPr>
        <w:tc>
          <w:tcPr>
            <w:tcW w:w="2778" w:type="dxa"/>
            <w:tcBorders>
              <w:top w:val="single" w:sz="4" w:space="0" w:color="274B93"/>
            </w:tcBorders>
          </w:tcPr>
          <w:p w14:paraId="4E410928" w14:textId="77777777" w:rsidR="00A23B7B" w:rsidRPr="00B779D7" w:rsidRDefault="00A23B7B" w:rsidP="00A23B7B">
            <w:pPr>
              <w:pStyle w:val="Tablebody"/>
              <w:rPr>
                <w:b/>
                <w:bCs/>
                <w:lang w:val="en-US"/>
              </w:rPr>
            </w:pPr>
            <w:r w:rsidRPr="00B779D7">
              <w:rPr>
                <w:b/>
                <w:bCs/>
                <w:lang w:val="en-US"/>
              </w:rPr>
              <w:t>Closing balance at 30 June</w:t>
            </w:r>
          </w:p>
        </w:tc>
        <w:tc>
          <w:tcPr>
            <w:tcW w:w="850" w:type="dxa"/>
            <w:tcBorders>
              <w:top w:val="single" w:sz="4" w:space="0" w:color="274B93"/>
            </w:tcBorders>
            <w:shd w:val="clear" w:color="auto" w:fill="F2F2F2" w:themeFill="background1" w:themeFillShade="F2"/>
            <w:vAlign w:val="center"/>
          </w:tcPr>
          <w:p w14:paraId="30093280" w14:textId="77777777" w:rsidR="00A23B7B" w:rsidRPr="00B779D7" w:rsidRDefault="00A23B7B" w:rsidP="00C632DF">
            <w:pPr>
              <w:pStyle w:val="Tablebody"/>
              <w:jc w:val="right"/>
              <w:rPr>
                <w:b/>
                <w:bCs/>
                <w:lang w:val="en-US"/>
              </w:rPr>
            </w:pPr>
            <w:r w:rsidRPr="00B779D7">
              <w:rPr>
                <w:b/>
                <w:bCs/>
                <w:lang w:val="en-US"/>
              </w:rPr>
              <w:t xml:space="preserve">666,932 </w:t>
            </w:r>
          </w:p>
        </w:tc>
        <w:tc>
          <w:tcPr>
            <w:tcW w:w="851" w:type="dxa"/>
            <w:tcBorders>
              <w:top w:val="single" w:sz="4" w:space="0" w:color="274B93"/>
            </w:tcBorders>
            <w:vAlign w:val="center"/>
          </w:tcPr>
          <w:p w14:paraId="6BE332B6" w14:textId="77777777" w:rsidR="00A23B7B" w:rsidRPr="00B779D7" w:rsidRDefault="00A23B7B" w:rsidP="00C632DF">
            <w:pPr>
              <w:pStyle w:val="Tablebody"/>
              <w:jc w:val="right"/>
              <w:rPr>
                <w:b/>
                <w:bCs/>
                <w:lang w:val="en-US"/>
              </w:rPr>
            </w:pPr>
            <w:r w:rsidRPr="00B779D7">
              <w:rPr>
                <w:b/>
                <w:bCs/>
                <w:lang w:val="en-US"/>
              </w:rPr>
              <w:t xml:space="preserve">667,802 </w:t>
            </w:r>
          </w:p>
        </w:tc>
        <w:tc>
          <w:tcPr>
            <w:tcW w:w="907" w:type="dxa"/>
            <w:tcBorders>
              <w:top w:val="single" w:sz="4" w:space="0" w:color="274B93"/>
            </w:tcBorders>
            <w:shd w:val="clear" w:color="auto" w:fill="F2F2F2" w:themeFill="background1" w:themeFillShade="F2"/>
            <w:vAlign w:val="center"/>
          </w:tcPr>
          <w:p w14:paraId="061D64A2" w14:textId="77777777" w:rsidR="00A23B7B" w:rsidRPr="00B779D7" w:rsidRDefault="00A23B7B" w:rsidP="00C632DF">
            <w:pPr>
              <w:pStyle w:val="Tablebody"/>
              <w:jc w:val="right"/>
              <w:rPr>
                <w:b/>
                <w:bCs/>
                <w:lang w:val="en-US"/>
              </w:rPr>
            </w:pPr>
            <w:r w:rsidRPr="00B779D7">
              <w:rPr>
                <w:b/>
                <w:bCs/>
                <w:lang w:val="en-US"/>
              </w:rPr>
              <w:t xml:space="preserve">11,793 </w:t>
            </w:r>
          </w:p>
        </w:tc>
        <w:tc>
          <w:tcPr>
            <w:tcW w:w="907" w:type="dxa"/>
            <w:tcBorders>
              <w:top w:val="single" w:sz="4" w:space="0" w:color="274B93"/>
            </w:tcBorders>
            <w:vAlign w:val="center"/>
          </w:tcPr>
          <w:p w14:paraId="30AA5FB6" w14:textId="77777777" w:rsidR="00A23B7B" w:rsidRPr="00B779D7" w:rsidRDefault="00A23B7B" w:rsidP="00C632DF">
            <w:pPr>
              <w:pStyle w:val="Tablebody"/>
              <w:jc w:val="right"/>
              <w:rPr>
                <w:b/>
                <w:bCs/>
                <w:lang w:val="en-US"/>
              </w:rPr>
            </w:pPr>
            <w:r w:rsidRPr="00B779D7">
              <w:rPr>
                <w:b/>
                <w:bCs/>
                <w:lang w:val="en-US"/>
              </w:rPr>
              <w:t xml:space="preserve">12,437 </w:t>
            </w:r>
          </w:p>
        </w:tc>
        <w:tc>
          <w:tcPr>
            <w:tcW w:w="964" w:type="dxa"/>
            <w:tcBorders>
              <w:top w:val="single" w:sz="4" w:space="0" w:color="274B93"/>
            </w:tcBorders>
            <w:shd w:val="clear" w:color="auto" w:fill="F2F2F2" w:themeFill="background1" w:themeFillShade="F2"/>
            <w:vAlign w:val="center"/>
          </w:tcPr>
          <w:p w14:paraId="1326A030" w14:textId="77777777" w:rsidR="00A23B7B" w:rsidRPr="00B779D7" w:rsidRDefault="00A23B7B" w:rsidP="00C632DF">
            <w:pPr>
              <w:pStyle w:val="Tablebody"/>
              <w:jc w:val="right"/>
              <w:rPr>
                <w:b/>
                <w:bCs/>
                <w:lang w:val="en-US"/>
              </w:rPr>
            </w:pPr>
            <w:r w:rsidRPr="00B779D7">
              <w:rPr>
                <w:b/>
                <w:bCs/>
                <w:lang w:val="en-US"/>
              </w:rPr>
              <w:t xml:space="preserve">2,285,846 </w:t>
            </w:r>
          </w:p>
        </w:tc>
        <w:tc>
          <w:tcPr>
            <w:tcW w:w="963" w:type="dxa"/>
            <w:tcBorders>
              <w:top w:val="single" w:sz="4" w:space="0" w:color="274B93"/>
            </w:tcBorders>
            <w:vAlign w:val="center"/>
          </w:tcPr>
          <w:p w14:paraId="4BDC0776" w14:textId="77777777" w:rsidR="00A23B7B" w:rsidRPr="00B779D7" w:rsidRDefault="00A23B7B" w:rsidP="00C632DF">
            <w:pPr>
              <w:pStyle w:val="Tablebody"/>
              <w:jc w:val="right"/>
              <w:rPr>
                <w:b/>
                <w:bCs/>
                <w:lang w:val="en-US"/>
              </w:rPr>
            </w:pPr>
            <w:r w:rsidRPr="00B779D7">
              <w:rPr>
                <w:b/>
                <w:bCs/>
                <w:lang w:val="en-US"/>
              </w:rPr>
              <w:t xml:space="preserve">2,367,146 </w:t>
            </w:r>
          </w:p>
        </w:tc>
        <w:tc>
          <w:tcPr>
            <w:tcW w:w="937" w:type="dxa"/>
            <w:tcBorders>
              <w:top w:val="single" w:sz="4" w:space="0" w:color="274B93"/>
            </w:tcBorders>
            <w:shd w:val="clear" w:color="auto" w:fill="F2F2F2" w:themeFill="background1" w:themeFillShade="F2"/>
            <w:vAlign w:val="center"/>
          </w:tcPr>
          <w:p w14:paraId="53171248" w14:textId="77777777" w:rsidR="00A23B7B" w:rsidRPr="00B779D7" w:rsidRDefault="00A23B7B" w:rsidP="00C632DF">
            <w:pPr>
              <w:pStyle w:val="Tablebody"/>
              <w:jc w:val="right"/>
              <w:rPr>
                <w:b/>
                <w:bCs/>
                <w:lang w:val="en-US"/>
              </w:rPr>
            </w:pPr>
            <w:r w:rsidRPr="00B779D7">
              <w:rPr>
                <w:b/>
                <w:bCs/>
                <w:lang w:val="en-US"/>
              </w:rPr>
              <w:t xml:space="preserve">340,319 </w:t>
            </w:r>
          </w:p>
        </w:tc>
        <w:tc>
          <w:tcPr>
            <w:tcW w:w="851" w:type="dxa"/>
            <w:tcBorders>
              <w:top w:val="single" w:sz="4" w:space="0" w:color="274B93"/>
            </w:tcBorders>
            <w:vAlign w:val="center"/>
          </w:tcPr>
          <w:p w14:paraId="37253AE2" w14:textId="77777777" w:rsidR="00A23B7B" w:rsidRPr="00B779D7" w:rsidRDefault="00A23B7B" w:rsidP="00C632DF">
            <w:pPr>
              <w:pStyle w:val="Tablebody"/>
              <w:jc w:val="right"/>
              <w:rPr>
                <w:b/>
                <w:bCs/>
                <w:lang w:val="en-US"/>
              </w:rPr>
            </w:pPr>
            <w:r w:rsidRPr="00B779D7">
              <w:rPr>
                <w:b/>
                <w:bCs/>
                <w:lang w:val="en-US"/>
              </w:rPr>
              <w:t xml:space="preserve">345,959 </w:t>
            </w:r>
          </w:p>
        </w:tc>
        <w:tc>
          <w:tcPr>
            <w:tcW w:w="850" w:type="dxa"/>
            <w:tcBorders>
              <w:top w:val="single" w:sz="4" w:space="0" w:color="274B93"/>
            </w:tcBorders>
            <w:shd w:val="clear" w:color="auto" w:fill="F2F2F2" w:themeFill="background1" w:themeFillShade="F2"/>
            <w:vAlign w:val="center"/>
          </w:tcPr>
          <w:p w14:paraId="2A50CB11" w14:textId="77777777" w:rsidR="00A23B7B" w:rsidRPr="00B779D7" w:rsidRDefault="00A23B7B" w:rsidP="00C632DF">
            <w:pPr>
              <w:pStyle w:val="Tablebody"/>
              <w:jc w:val="right"/>
              <w:rPr>
                <w:b/>
                <w:bCs/>
                <w:lang w:val="en-US"/>
              </w:rPr>
            </w:pPr>
            <w:r w:rsidRPr="00B779D7">
              <w:rPr>
                <w:b/>
                <w:bCs/>
                <w:lang w:val="en-US"/>
              </w:rPr>
              <w:t xml:space="preserve">160,805 </w:t>
            </w:r>
          </w:p>
        </w:tc>
        <w:tc>
          <w:tcPr>
            <w:tcW w:w="851" w:type="dxa"/>
            <w:tcBorders>
              <w:top w:val="single" w:sz="4" w:space="0" w:color="274B93"/>
            </w:tcBorders>
            <w:vAlign w:val="center"/>
          </w:tcPr>
          <w:p w14:paraId="788B1248" w14:textId="77777777" w:rsidR="00A23B7B" w:rsidRPr="00B779D7" w:rsidRDefault="00A23B7B" w:rsidP="00C632DF">
            <w:pPr>
              <w:pStyle w:val="Tablebody"/>
              <w:jc w:val="right"/>
              <w:rPr>
                <w:b/>
                <w:bCs/>
                <w:lang w:val="en-US"/>
              </w:rPr>
            </w:pPr>
            <w:r w:rsidRPr="00B779D7">
              <w:rPr>
                <w:b/>
                <w:bCs/>
                <w:lang w:val="en-US"/>
              </w:rPr>
              <w:t xml:space="preserve">136,237 </w:t>
            </w:r>
          </w:p>
        </w:tc>
        <w:tc>
          <w:tcPr>
            <w:tcW w:w="850" w:type="dxa"/>
            <w:tcBorders>
              <w:top w:val="single" w:sz="4" w:space="0" w:color="274B93"/>
            </w:tcBorders>
            <w:shd w:val="clear" w:color="auto" w:fill="F2F2F2" w:themeFill="background1" w:themeFillShade="F2"/>
            <w:vAlign w:val="center"/>
          </w:tcPr>
          <w:p w14:paraId="0A493C76" w14:textId="77777777" w:rsidR="00A23B7B" w:rsidRPr="00B779D7" w:rsidRDefault="00A23B7B" w:rsidP="00C632DF">
            <w:pPr>
              <w:pStyle w:val="Tablebody"/>
              <w:jc w:val="right"/>
              <w:rPr>
                <w:b/>
                <w:bCs/>
                <w:lang w:val="en-US"/>
              </w:rPr>
            </w:pPr>
            <w:r w:rsidRPr="00B779D7">
              <w:rPr>
                <w:b/>
                <w:bCs/>
                <w:lang w:val="en-US"/>
              </w:rPr>
              <w:t xml:space="preserve">5,256 </w:t>
            </w:r>
          </w:p>
        </w:tc>
        <w:tc>
          <w:tcPr>
            <w:tcW w:w="851" w:type="dxa"/>
            <w:tcBorders>
              <w:top w:val="single" w:sz="4" w:space="0" w:color="274B93"/>
            </w:tcBorders>
            <w:vAlign w:val="center"/>
          </w:tcPr>
          <w:p w14:paraId="36A12859" w14:textId="77777777" w:rsidR="00A23B7B" w:rsidRPr="00B779D7" w:rsidRDefault="00A23B7B" w:rsidP="00C632DF">
            <w:pPr>
              <w:pStyle w:val="Tablebody"/>
              <w:jc w:val="right"/>
              <w:rPr>
                <w:b/>
                <w:bCs/>
                <w:lang w:val="en-US"/>
              </w:rPr>
            </w:pPr>
            <w:r w:rsidRPr="00B779D7">
              <w:rPr>
                <w:b/>
                <w:bCs/>
                <w:lang w:val="en-US"/>
              </w:rPr>
              <w:t xml:space="preserve">5,244 </w:t>
            </w:r>
          </w:p>
        </w:tc>
        <w:tc>
          <w:tcPr>
            <w:tcW w:w="992" w:type="dxa"/>
            <w:tcBorders>
              <w:top w:val="single" w:sz="4" w:space="0" w:color="274B93"/>
            </w:tcBorders>
            <w:shd w:val="clear" w:color="auto" w:fill="F2F2F2" w:themeFill="background1" w:themeFillShade="F2"/>
            <w:vAlign w:val="center"/>
          </w:tcPr>
          <w:p w14:paraId="5F95C1FC" w14:textId="77777777" w:rsidR="00A23B7B" w:rsidRPr="00B779D7" w:rsidRDefault="00A23B7B" w:rsidP="00C632DF">
            <w:pPr>
              <w:pStyle w:val="Tablebody"/>
              <w:jc w:val="right"/>
              <w:rPr>
                <w:b/>
                <w:bCs/>
                <w:lang w:val="en-US"/>
              </w:rPr>
            </w:pPr>
            <w:r w:rsidRPr="00B779D7">
              <w:rPr>
                <w:b/>
                <w:bCs/>
                <w:lang w:val="en-US"/>
              </w:rPr>
              <w:t xml:space="preserve">3,470,951 </w:t>
            </w:r>
          </w:p>
        </w:tc>
        <w:tc>
          <w:tcPr>
            <w:tcW w:w="992" w:type="dxa"/>
            <w:tcBorders>
              <w:top w:val="single" w:sz="4" w:space="0" w:color="274B93"/>
            </w:tcBorders>
            <w:vAlign w:val="center"/>
          </w:tcPr>
          <w:p w14:paraId="0F3FD0B8" w14:textId="77777777" w:rsidR="00A23B7B" w:rsidRPr="00B779D7" w:rsidRDefault="00A23B7B" w:rsidP="00C632DF">
            <w:pPr>
              <w:pStyle w:val="Tablebody"/>
              <w:jc w:val="right"/>
              <w:rPr>
                <w:b/>
                <w:bCs/>
                <w:lang w:val="en-US"/>
              </w:rPr>
            </w:pPr>
            <w:r w:rsidRPr="00B779D7">
              <w:rPr>
                <w:b/>
                <w:bCs/>
                <w:lang w:val="en-US"/>
              </w:rPr>
              <w:t xml:space="preserve">3,534,825 </w:t>
            </w:r>
          </w:p>
        </w:tc>
      </w:tr>
    </w:tbl>
    <w:p w14:paraId="067793F6" w14:textId="77777777" w:rsidR="00A23B7B" w:rsidRPr="00C632DF" w:rsidRDefault="00A23B7B" w:rsidP="00C632DF">
      <w:pPr>
        <w:pStyle w:val="Noteshead"/>
      </w:pPr>
      <w:r w:rsidRPr="00C632DF">
        <w:t>Note:</w:t>
      </w:r>
    </w:p>
    <w:p w14:paraId="3474027C" w14:textId="0B204AE4" w:rsidR="00A23B7B" w:rsidRPr="00C632DF" w:rsidRDefault="00A23B7B" w:rsidP="00C632DF">
      <w:pPr>
        <w:pStyle w:val="Noteslistabc"/>
        <w:numPr>
          <w:ilvl w:val="0"/>
          <w:numId w:val="79"/>
        </w:numPr>
        <w:ind w:left="227" w:hanging="227"/>
      </w:pPr>
      <w:r w:rsidRPr="00C632DF">
        <w:t>This note only discloses the total depreciation amount of $247.2 million (2024: $234.9 million), excluding amortisation amount of $23.0 million (2024: $30.5 million) for intangible assets. Refer to Note 5.1.1 Depreciation and Amortisation for the aggregate amount of $270.2 million (2024: $265.4 million) for depreciation and amortisation.</w:t>
      </w:r>
    </w:p>
    <w:p w14:paraId="7E49A508" w14:textId="77777777" w:rsidR="00DA24F8" w:rsidRDefault="00DA24F8" w:rsidP="003D3F5F">
      <w:pPr>
        <w:rPr>
          <w:lang w:val="en-AU"/>
        </w:rPr>
      </w:pPr>
    </w:p>
    <w:p w14:paraId="298CA490" w14:textId="77777777" w:rsidR="00C632DF" w:rsidRDefault="00C632DF" w:rsidP="003D3F5F">
      <w:pPr>
        <w:rPr>
          <w:lang w:val="en-AU"/>
        </w:rPr>
        <w:sectPr w:rsidR="00C632DF" w:rsidSect="00A23B7B">
          <w:pgSz w:w="16817" w:h="11901" w:orient="landscape"/>
          <w:pgMar w:top="720" w:right="799" w:bottom="851" w:left="720" w:header="720" w:footer="357" w:gutter="0"/>
          <w:cols w:space="720"/>
          <w:noEndnote/>
          <w:docGrid w:linePitch="360"/>
        </w:sectPr>
      </w:pPr>
    </w:p>
    <w:p w14:paraId="021E8172" w14:textId="77777777" w:rsidR="00B779D7" w:rsidRPr="00B779D7" w:rsidRDefault="00B779D7" w:rsidP="00B779D7">
      <w:pPr>
        <w:pStyle w:val="Heading3"/>
      </w:pPr>
      <w:bookmarkStart w:id="90" w:name="_5.2__Intangible"/>
      <w:bookmarkEnd w:id="90"/>
      <w:r w:rsidRPr="00B779D7">
        <w:lastRenderedPageBreak/>
        <w:t>5.2  Intangible Assets</w:t>
      </w:r>
    </w:p>
    <w:tbl>
      <w:tblPr>
        <w:tblStyle w:val="TableGrid"/>
        <w:tblW w:w="0" w:type="auto"/>
        <w:tblLayout w:type="fixed"/>
        <w:tblLook w:val="0060" w:firstRow="1" w:lastRow="1" w:firstColumn="0" w:lastColumn="0" w:noHBand="0" w:noVBand="0"/>
      </w:tblPr>
      <w:tblGrid>
        <w:gridCol w:w="3572"/>
        <w:gridCol w:w="1078"/>
        <w:gridCol w:w="1077"/>
        <w:gridCol w:w="1077"/>
        <w:gridCol w:w="1077"/>
        <w:gridCol w:w="1077"/>
        <w:gridCol w:w="1192"/>
      </w:tblGrid>
      <w:tr w:rsidR="00B779D7" w:rsidRPr="00B779D7" w14:paraId="0FCA7B3C"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single" w:sz="4" w:space="0" w:color="274B93"/>
            </w:tcBorders>
          </w:tcPr>
          <w:p w14:paraId="67589E3F" w14:textId="77777777" w:rsidR="00B779D7" w:rsidRPr="00B779D7" w:rsidRDefault="00B779D7" w:rsidP="00B779D7">
            <w:pPr>
              <w:pStyle w:val="Tablebody"/>
            </w:pPr>
          </w:p>
        </w:tc>
        <w:tc>
          <w:tcPr>
            <w:tcW w:w="1078" w:type="dxa"/>
            <w:tcBorders>
              <w:top w:val="single" w:sz="4" w:space="0" w:color="274B93"/>
              <w:bottom w:val="single" w:sz="4" w:space="0" w:color="274B93"/>
            </w:tcBorders>
          </w:tcPr>
          <w:p w14:paraId="4DBBBAB1"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35F6070C"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3A791CAB"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534DA6A2"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64FE7EE0" w14:textId="77777777" w:rsidR="00B779D7" w:rsidRPr="00B779D7" w:rsidRDefault="00B779D7" w:rsidP="00B779D7">
            <w:pPr>
              <w:pStyle w:val="Tablebody"/>
            </w:pPr>
          </w:p>
        </w:tc>
        <w:tc>
          <w:tcPr>
            <w:tcW w:w="1192" w:type="dxa"/>
            <w:tcBorders>
              <w:top w:val="single" w:sz="4" w:space="0" w:color="274B93"/>
              <w:bottom w:val="single" w:sz="4" w:space="0" w:color="274B93"/>
            </w:tcBorders>
          </w:tcPr>
          <w:p w14:paraId="1256320B" w14:textId="77777777" w:rsidR="00B779D7" w:rsidRPr="00B779D7" w:rsidRDefault="00B779D7" w:rsidP="00B779D7">
            <w:pPr>
              <w:pStyle w:val="Tablebody"/>
              <w:rPr>
                <w:lang w:val="en-US"/>
              </w:rPr>
            </w:pPr>
            <w:r w:rsidRPr="00B779D7">
              <w:rPr>
                <w:lang w:val="en-US"/>
              </w:rPr>
              <w:t>($ thousand)</w:t>
            </w:r>
          </w:p>
        </w:tc>
      </w:tr>
      <w:tr w:rsidR="00B779D7" w:rsidRPr="00B779D7" w14:paraId="2DB1C86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single" w:sz="4" w:space="0" w:color="274B93"/>
            </w:tcBorders>
          </w:tcPr>
          <w:p w14:paraId="65E658DA" w14:textId="77777777" w:rsidR="00B779D7" w:rsidRPr="00B779D7" w:rsidRDefault="00B779D7" w:rsidP="00B779D7">
            <w:pPr>
              <w:pStyle w:val="Tablebody"/>
            </w:pPr>
          </w:p>
        </w:tc>
        <w:tc>
          <w:tcPr>
            <w:tcW w:w="2155" w:type="dxa"/>
            <w:gridSpan w:val="2"/>
            <w:tcBorders>
              <w:top w:val="single" w:sz="4" w:space="0" w:color="274B93"/>
              <w:bottom w:val="single" w:sz="4" w:space="0" w:color="274B93"/>
            </w:tcBorders>
          </w:tcPr>
          <w:p w14:paraId="50EB9BE7" w14:textId="77777777" w:rsidR="00B779D7" w:rsidRPr="00B779D7" w:rsidRDefault="00B779D7" w:rsidP="00B779D7">
            <w:pPr>
              <w:pStyle w:val="Tablebody"/>
              <w:jc w:val="right"/>
              <w:rPr>
                <w:lang w:val="en-US"/>
              </w:rPr>
            </w:pPr>
            <w:r w:rsidRPr="00B779D7">
              <w:rPr>
                <w:lang w:val="en-US"/>
              </w:rPr>
              <w:t>Capitalised                                        Computer Software</w:t>
            </w:r>
          </w:p>
        </w:tc>
        <w:tc>
          <w:tcPr>
            <w:tcW w:w="2154" w:type="dxa"/>
            <w:gridSpan w:val="2"/>
            <w:tcBorders>
              <w:top w:val="single" w:sz="4" w:space="0" w:color="274B93"/>
              <w:bottom w:val="single" w:sz="4" w:space="0" w:color="274B93"/>
            </w:tcBorders>
          </w:tcPr>
          <w:p w14:paraId="79C8DEA8" w14:textId="77777777" w:rsidR="00B779D7" w:rsidRPr="00B779D7" w:rsidRDefault="00B779D7" w:rsidP="00B779D7">
            <w:pPr>
              <w:pStyle w:val="Tablebody"/>
              <w:jc w:val="right"/>
              <w:rPr>
                <w:lang w:val="en-US"/>
              </w:rPr>
            </w:pPr>
            <w:r w:rsidRPr="00B779D7">
              <w:rPr>
                <w:lang w:val="en-US"/>
              </w:rPr>
              <w:t>Work-In-Progress                 Computer Software</w:t>
            </w:r>
          </w:p>
        </w:tc>
        <w:tc>
          <w:tcPr>
            <w:tcW w:w="2269" w:type="dxa"/>
            <w:gridSpan w:val="2"/>
            <w:tcBorders>
              <w:top w:val="single" w:sz="4" w:space="0" w:color="274B93"/>
              <w:bottom w:val="single" w:sz="4" w:space="0" w:color="274B93"/>
            </w:tcBorders>
          </w:tcPr>
          <w:p w14:paraId="2A12C8E5" w14:textId="77777777" w:rsidR="00B779D7" w:rsidRPr="00B779D7" w:rsidRDefault="00B779D7" w:rsidP="00B779D7">
            <w:pPr>
              <w:pStyle w:val="Tablebody"/>
              <w:jc w:val="right"/>
              <w:rPr>
                <w:lang w:val="en-US"/>
              </w:rPr>
            </w:pPr>
            <w:r w:rsidRPr="00B779D7">
              <w:rPr>
                <w:lang w:val="en-US"/>
              </w:rPr>
              <w:t>Total</w:t>
            </w:r>
          </w:p>
        </w:tc>
      </w:tr>
      <w:tr w:rsidR="00B779D7" w:rsidRPr="00B779D7" w14:paraId="072FC52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dotted" w:sz="4" w:space="0" w:color="274B93"/>
            </w:tcBorders>
          </w:tcPr>
          <w:p w14:paraId="18617DF2" w14:textId="77777777" w:rsidR="00B779D7" w:rsidRPr="00B779D7" w:rsidRDefault="00B779D7" w:rsidP="00B779D7">
            <w:pPr>
              <w:pStyle w:val="Tablebody"/>
            </w:pPr>
          </w:p>
        </w:tc>
        <w:tc>
          <w:tcPr>
            <w:tcW w:w="1078" w:type="dxa"/>
            <w:tcBorders>
              <w:top w:val="single" w:sz="4" w:space="0" w:color="274B93"/>
              <w:bottom w:val="dotted" w:sz="4" w:space="0" w:color="274B93"/>
            </w:tcBorders>
          </w:tcPr>
          <w:p w14:paraId="6F2969AE" w14:textId="77777777" w:rsidR="00B779D7" w:rsidRPr="00B779D7" w:rsidRDefault="00B779D7" w:rsidP="00B779D7">
            <w:pPr>
              <w:pStyle w:val="Tablebody"/>
              <w:jc w:val="right"/>
              <w:rPr>
                <w:lang w:val="en-US"/>
              </w:rPr>
            </w:pPr>
            <w:r w:rsidRPr="00B779D7">
              <w:rPr>
                <w:lang w:val="en-US"/>
              </w:rPr>
              <w:t>2025</w:t>
            </w:r>
          </w:p>
        </w:tc>
        <w:tc>
          <w:tcPr>
            <w:tcW w:w="1077" w:type="dxa"/>
            <w:tcBorders>
              <w:top w:val="single" w:sz="4" w:space="0" w:color="274B93"/>
              <w:bottom w:val="dotted" w:sz="4" w:space="0" w:color="274B93"/>
            </w:tcBorders>
          </w:tcPr>
          <w:p w14:paraId="22C81DF7" w14:textId="77777777" w:rsidR="00B779D7" w:rsidRPr="00B779D7" w:rsidRDefault="00B779D7" w:rsidP="00B779D7">
            <w:pPr>
              <w:pStyle w:val="Tablebody"/>
              <w:jc w:val="right"/>
              <w:rPr>
                <w:lang w:val="en-US"/>
              </w:rPr>
            </w:pPr>
            <w:r w:rsidRPr="00B779D7">
              <w:rPr>
                <w:lang w:val="en-US"/>
              </w:rPr>
              <w:t>2024</w:t>
            </w:r>
          </w:p>
        </w:tc>
        <w:tc>
          <w:tcPr>
            <w:tcW w:w="1077" w:type="dxa"/>
            <w:tcBorders>
              <w:top w:val="single" w:sz="4" w:space="0" w:color="274B93"/>
              <w:bottom w:val="dotted" w:sz="4" w:space="0" w:color="274B93"/>
            </w:tcBorders>
          </w:tcPr>
          <w:p w14:paraId="723259D4" w14:textId="77777777" w:rsidR="00B779D7" w:rsidRPr="00B779D7" w:rsidRDefault="00B779D7" w:rsidP="00B779D7">
            <w:pPr>
              <w:pStyle w:val="Tablebody"/>
              <w:jc w:val="right"/>
              <w:rPr>
                <w:lang w:val="en-US"/>
              </w:rPr>
            </w:pPr>
            <w:r w:rsidRPr="00B779D7">
              <w:rPr>
                <w:lang w:val="en-US"/>
              </w:rPr>
              <w:t>2025</w:t>
            </w:r>
          </w:p>
        </w:tc>
        <w:tc>
          <w:tcPr>
            <w:tcW w:w="1077" w:type="dxa"/>
            <w:tcBorders>
              <w:top w:val="single" w:sz="4" w:space="0" w:color="274B93"/>
              <w:bottom w:val="dotted" w:sz="4" w:space="0" w:color="274B93"/>
            </w:tcBorders>
          </w:tcPr>
          <w:p w14:paraId="10AD16B3" w14:textId="77777777" w:rsidR="00B779D7" w:rsidRPr="00B779D7" w:rsidRDefault="00B779D7" w:rsidP="00B779D7">
            <w:pPr>
              <w:pStyle w:val="Tablebody"/>
              <w:jc w:val="right"/>
              <w:rPr>
                <w:lang w:val="en-US"/>
              </w:rPr>
            </w:pPr>
            <w:r w:rsidRPr="00B779D7">
              <w:rPr>
                <w:lang w:val="en-US"/>
              </w:rPr>
              <w:t>2024</w:t>
            </w:r>
          </w:p>
        </w:tc>
        <w:tc>
          <w:tcPr>
            <w:tcW w:w="1077" w:type="dxa"/>
            <w:tcBorders>
              <w:top w:val="single" w:sz="4" w:space="0" w:color="274B93"/>
              <w:bottom w:val="dotted" w:sz="4" w:space="0" w:color="274B93"/>
            </w:tcBorders>
          </w:tcPr>
          <w:p w14:paraId="5B4C8E18" w14:textId="77777777" w:rsidR="00B779D7" w:rsidRPr="00B779D7" w:rsidRDefault="00B779D7" w:rsidP="00B779D7">
            <w:pPr>
              <w:pStyle w:val="Tablebody"/>
              <w:jc w:val="right"/>
              <w:rPr>
                <w:lang w:val="en-US"/>
              </w:rPr>
            </w:pPr>
            <w:r w:rsidRPr="00B779D7">
              <w:rPr>
                <w:lang w:val="en-US"/>
              </w:rPr>
              <w:t>2025</w:t>
            </w:r>
          </w:p>
        </w:tc>
        <w:tc>
          <w:tcPr>
            <w:tcW w:w="1192" w:type="dxa"/>
            <w:tcBorders>
              <w:top w:val="single" w:sz="4" w:space="0" w:color="274B93"/>
              <w:bottom w:val="dotted" w:sz="4" w:space="0" w:color="274B93"/>
            </w:tcBorders>
          </w:tcPr>
          <w:p w14:paraId="22F409FC" w14:textId="77777777" w:rsidR="00B779D7" w:rsidRPr="00B779D7" w:rsidRDefault="00B779D7" w:rsidP="00B779D7">
            <w:pPr>
              <w:pStyle w:val="Tablebody"/>
              <w:jc w:val="right"/>
              <w:rPr>
                <w:lang w:val="en-US"/>
              </w:rPr>
            </w:pPr>
            <w:r w:rsidRPr="00B779D7">
              <w:rPr>
                <w:lang w:val="en-US"/>
              </w:rPr>
              <w:t>2024</w:t>
            </w:r>
          </w:p>
        </w:tc>
      </w:tr>
      <w:tr w:rsidR="00B779D7" w:rsidRPr="00B779D7" w14:paraId="6E109788" w14:textId="77777777" w:rsidTr="00F36A52">
        <w:trPr>
          <w:trHeight w:val="39"/>
        </w:trPr>
        <w:tc>
          <w:tcPr>
            <w:tcW w:w="3572" w:type="dxa"/>
            <w:tcBorders>
              <w:top w:val="dotted" w:sz="4" w:space="0" w:color="274B93"/>
            </w:tcBorders>
          </w:tcPr>
          <w:p w14:paraId="4EABB413" w14:textId="77777777" w:rsidR="00B779D7" w:rsidRPr="00B779D7" w:rsidRDefault="00B779D7" w:rsidP="00B779D7">
            <w:pPr>
              <w:pStyle w:val="Tablebody"/>
              <w:rPr>
                <w:b/>
                <w:bCs/>
                <w:lang w:val="en-US"/>
              </w:rPr>
            </w:pPr>
            <w:r w:rsidRPr="00B779D7">
              <w:rPr>
                <w:b/>
                <w:bCs/>
                <w:lang w:val="en-US"/>
              </w:rPr>
              <w:t>Gross Carrying Amount</w:t>
            </w:r>
          </w:p>
        </w:tc>
        <w:tc>
          <w:tcPr>
            <w:tcW w:w="1078" w:type="dxa"/>
            <w:tcBorders>
              <w:top w:val="dotted" w:sz="4" w:space="0" w:color="274B93"/>
            </w:tcBorders>
          </w:tcPr>
          <w:p w14:paraId="2C28123F" w14:textId="77777777" w:rsidR="00B779D7" w:rsidRPr="00B779D7" w:rsidRDefault="00B779D7" w:rsidP="00B779D7">
            <w:pPr>
              <w:pStyle w:val="Tablebody"/>
              <w:jc w:val="right"/>
              <w:rPr>
                <w:b/>
                <w:bCs/>
              </w:rPr>
            </w:pPr>
          </w:p>
        </w:tc>
        <w:tc>
          <w:tcPr>
            <w:tcW w:w="1077" w:type="dxa"/>
            <w:tcBorders>
              <w:top w:val="dotted" w:sz="4" w:space="0" w:color="274B93"/>
            </w:tcBorders>
          </w:tcPr>
          <w:p w14:paraId="1850D075" w14:textId="77777777" w:rsidR="00B779D7" w:rsidRPr="00B779D7" w:rsidRDefault="00B779D7" w:rsidP="00B779D7">
            <w:pPr>
              <w:pStyle w:val="Tablebody"/>
              <w:jc w:val="right"/>
              <w:rPr>
                <w:b/>
                <w:bCs/>
              </w:rPr>
            </w:pPr>
          </w:p>
        </w:tc>
        <w:tc>
          <w:tcPr>
            <w:tcW w:w="1077" w:type="dxa"/>
            <w:tcBorders>
              <w:top w:val="dotted" w:sz="4" w:space="0" w:color="274B93"/>
            </w:tcBorders>
          </w:tcPr>
          <w:p w14:paraId="6F59DC9C" w14:textId="77777777" w:rsidR="00B779D7" w:rsidRPr="00B779D7" w:rsidRDefault="00B779D7" w:rsidP="00B779D7">
            <w:pPr>
              <w:pStyle w:val="Tablebody"/>
              <w:jc w:val="right"/>
              <w:rPr>
                <w:b/>
                <w:bCs/>
              </w:rPr>
            </w:pPr>
          </w:p>
        </w:tc>
        <w:tc>
          <w:tcPr>
            <w:tcW w:w="1077" w:type="dxa"/>
            <w:tcBorders>
              <w:top w:val="dotted" w:sz="4" w:space="0" w:color="274B93"/>
            </w:tcBorders>
          </w:tcPr>
          <w:p w14:paraId="65715125" w14:textId="77777777" w:rsidR="00B779D7" w:rsidRPr="00B779D7" w:rsidRDefault="00B779D7" w:rsidP="00B779D7">
            <w:pPr>
              <w:pStyle w:val="Tablebody"/>
              <w:jc w:val="right"/>
              <w:rPr>
                <w:b/>
                <w:bCs/>
              </w:rPr>
            </w:pPr>
          </w:p>
        </w:tc>
        <w:tc>
          <w:tcPr>
            <w:tcW w:w="1077" w:type="dxa"/>
            <w:tcBorders>
              <w:top w:val="dotted" w:sz="4" w:space="0" w:color="274B93"/>
            </w:tcBorders>
          </w:tcPr>
          <w:p w14:paraId="4742D7AD" w14:textId="77777777" w:rsidR="00B779D7" w:rsidRPr="00B779D7" w:rsidRDefault="00B779D7" w:rsidP="00B779D7">
            <w:pPr>
              <w:pStyle w:val="Tablebody"/>
              <w:jc w:val="right"/>
              <w:rPr>
                <w:b/>
                <w:bCs/>
              </w:rPr>
            </w:pPr>
          </w:p>
        </w:tc>
        <w:tc>
          <w:tcPr>
            <w:tcW w:w="1192" w:type="dxa"/>
            <w:tcBorders>
              <w:top w:val="dotted" w:sz="4" w:space="0" w:color="274B93"/>
            </w:tcBorders>
          </w:tcPr>
          <w:p w14:paraId="6A58DC84" w14:textId="77777777" w:rsidR="00B779D7" w:rsidRPr="00B779D7" w:rsidRDefault="00B779D7" w:rsidP="00B779D7">
            <w:pPr>
              <w:pStyle w:val="Tablebody"/>
              <w:jc w:val="right"/>
              <w:rPr>
                <w:b/>
                <w:bCs/>
              </w:rPr>
            </w:pPr>
          </w:p>
        </w:tc>
      </w:tr>
      <w:tr w:rsidR="00B779D7" w:rsidRPr="00B779D7" w14:paraId="61233B03" w14:textId="77777777" w:rsidTr="00B779D7">
        <w:trPr>
          <w:trHeight w:val="39"/>
        </w:trPr>
        <w:tc>
          <w:tcPr>
            <w:tcW w:w="3572" w:type="dxa"/>
          </w:tcPr>
          <w:p w14:paraId="0D92259C" w14:textId="77777777" w:rsidR="00B779D7" w:rsidRPr="00B779D7" w:rsidRDefault="00B779D7" w:rsidP="00B779D7">
            <w:pPr>
              <w:pStyle w:val="Tablebody"/>
              <w:rPr>
                <w:b/>
                <w:bCs/>
                <w:lang w:val="en-US"/>
              </w:rPr>
            </w:pPr>
            <w:r w:rsidRPr="00B779D7">
              <w:rPr>
                <w:b/>
                <w:bCs/>
                <w:lang w:val="en-US"/>
              </w:rPr>
              <w:t>Opening balance</w:t>
            </w:r>
          </w:p>
        </w:tc>
        <w:tc>
          <w:tcPr>
            <w:tcW w:w="1078" w:type="dxa"/>
          </w:tcPr>
          <w:p w14:paraId="3AB9860C" w14:textId="77777777" w:rsidR="00B779D7" w:rsidRPr="00B779D7" w:rsidRDefault="00B779D7" w:rsidP="00B779D7">
            <w:pPr>
              <w:pStyle w:val="Tablebody"/>
              <w:jc w:val="right"/>
              <w:rPr>
                <w:b/>
                <w:bCs/>
                <w:lang w:val="en-US"/>
              </w:rPr>
            </w:pPr>
            <w:r w:rsidRPr="00B779D7">
              <w:rPr>
                <w:b/>
                <w:bCs/>
                <w:lang w:val="en-US"/>
              </w:rPr>
              <w:t xml:space="preserve">165,812 </w:t>
            </w:r>
          </w:p>
        </w:tc>
        <w:tc>
          <w:tcPr>
            <w:tcW w:w="1077" w:type="dxa"/>
          </w:tcPr>
          <w:p w14:paraId="7A5852EC" w14:textId="77777777" w:rsidR="00B779D7" w:rsidRPr="00B779D7" w:rsidRDefault="00B779D7" w:rsidP="00B779D7">
            <w:pPr>
              <w:pStyle w:val="Tablebody"/>
              <w:jc w:val="right"/>
              <w:rPr>
                <w:b/>
                <w:bCs/>
                <w:lang w:val="en-US"/>
              </w:rPr>
            </w:pPr>
            <w:r w:rsidRPr="00B779D7">
              <w:rPr>
                <w:b/>
                <w:bCs/>
                <w:lang w:val="en-US"/>
              </w:rPr>
              <w:t xml:space="preserve">164,296 </w:t>
            </w:r>
          </w:p>
        </w:tc>
        <w:tc>
          <w:tcPr>
            <w:tcW w:w="1077" w:type="dxa"/>
          </w:tcPr>
          <w:p w14:paraId="29721C66"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Pr>
          <w:p w14:paraId="19B847DA" w14:textId="77777777" w:rsidR="00B779D7" w:rsidRPr="00B779D7" w:rsidRDefault="00B779D7" w:rsidP="00B779D7">
            <w:pPr>
              <w:pStyle w:val="Tablebody"/>
              <w:jc w:val="right"/>
              <w:rPr>
                <w:b/>
                <w:bCs/>
                <w:lang w:val="en-US"/>
              </w:rPr>
            </w:pPr>
            <w:r w:rsidRPr="00B779D7">
              <w:rPr>
                <w:b/>
                <w:bCs/>
                <w:lang w:val="en-US"/>
              </w:rPr>
              <w:t xml:space="preserve">6,860 </w:t>
            </w:r>
          </w:p>
        </w:tc>
        <w:tc>
          <w:tcPr>
            <w:tcW w:w="1077" w:type="dxa"/>
          </w:tcPr>
          <w:p w14:paraId="4DA94505" w14:textId="77777777" w:rsidR="00B779D7" w:rsidRPr="00B779D7" w:rsidRDefault="00B779D7" w:rsidP="00B779D7">
            <w:pPr>
              <w:pStyle w:val="Tablebody"/>
              <w:jc w:val="right"/>
              <w:rPr>
                <w:b/>
                <w:bCs/>
                <w:lang w:val="en-US"/>
              </w:rPr>
            </w:pPr>
            <w:r w:rsidRPr="00B779D7">
              <w:rPr>
                <w:b/>
                <w:bCs/>
                <w:lang w:val="en-US"/>
              </w:rPr>
              <w:t xml:space="preserve">178,120 </w:t>
            </w:r>
          </w:p>
        </w:tc>
        <w:tc>
          <w:tcPr>
            <w:tcW w:w="1192" w:type="dxa"/>
          </w:tcPr>
          <w:p w14:paraId="71C9ADF3" w14:textId="77777777" w:rsidR="00B779D7" w:rsidRPr="00B779D7" w:rsidRDefault="00B779D7" w:rsidP="00B779D7">
            <w:pPr>
              <w:pStyle w:val="Tablebody"/>
              <w:jc w:val="right"/>
              <w:rPr>
                <w:b/>
                <w:bCs/>
                <w:lang w:val="en-US"/>
              </w:rPr>
            </w:pPr>
            <w:r w:rsidRPr="00B779D7">
              <w:rPr>
                <w:b/>
                <w:bCs/>
                <w:lang w:val="en-US"/>
              </w:rPr>
              <w:t xml:space="preserve">171,156 </w:t>
            </w:r>
          </w:p>
        </w:tc>
      </w:tr>
      <w:tr w:rsidR="00B779D7" w:rsidRPr="00B779D7" w14:paraId="5FE98DA0" w14:textId="77777777" w:rsidTr="00B779D7">
        <w:trPr>
          <w:trHeight w:val="39"/>
        </w:trPr>
        <w:tc>
          <w:tcPr>
            <w:tcW w:w="3572" w:type="dxa"/>
          </w:tcPr>
          <w:p w14:paraId="1F9BC5F9" w14:textId="77777777" w:rsidR="00B779D7" w:rsidRPr="00B779D7" w:rsidRDefault="00B779D7" w:rsidP="00B779D7">
            <w:pPr>
              <w:pStyle w:val="Tablebody"/>
              <w:rPr>
                <w:lang w:val="en-US"/>
              </w:rPr>
            </w:pPr>
            <w:r w:rsidRPr="00B779D7">
              <w:rPr>
                <w:lang w:val="en-US"/>
              </w:rPr>
              <w:t>Additions from internal development</w:t>
            </w:r>
          </w:p>
        </w:tc>
        <w:tc>
          <w:tcPr>
            <w:tcW w:w="1078" w:type="dxa"/>
          </w:tcPr>
          <w:p w14:paraId="360699CE" w14:textId="77777777" w:rsidR="00B779D7" w:rsidRPr="00B779D7" w:rsidRDefault="00B779D7" w:rsidP="00B779D7">
            <w:pPr>
              <w:pStyle w:val="Tablebody"/>
              <w:jc w:val="right"/>
              <w:rPr>
                <w:lang w:val="en-US"/>
              </w:rPr>
            </w:pPr>
            <w:r w:rsidRPr="00B779D7">
              <w:rPr>
                <w:lang w:val="en-US"/>
              </w:rPr>
              <w:t xml:space="preserve"> – </w:t>
            </w:r>
          </w:p>
        </w:tc>
        <w:tc>
          <w:tcPr>
            <w:tcW w:w="1077" w:type="dxa"/>
          </w:tcPr>
          <w:p w14:paraId="36473E17" w14:textId="77777777" w:rsidR="00B779D7" w:rsidRPr="00B779D7" w:rsidRDefault="00B779D7" w:rsidP="00B779D7">
            <w:pPr>
              <w:pStyle w:val="Tablebody"/>
              <w:jc w:val="right"/>
              <w:rPr>
                <w:lang w:val="en-US"/>
              </w:rPr>
            </w:pPr>
            <w:r w:rsidRPr="00B779D7">
              <w:rPr>
                <w:lang w:val="en-US"/>
              </w:rPr>
              <w:t xml:space="preserve"> – </w:t>
            </w:r>
          </w:p>
        </w:tc>
        <w:tc>
          <w:tcPr>
            <w:tcW w:w="1077" w:type="dxa"/>
          </w:tcPr>
          <w:p w14:paraId="6625D26B" w14:textId="77777777" w:rsidR="00B779D7" w:rsidRPr="00B779D7" w:rsidRDefault="00B779D7" w:rsidP="00B779D7">
            <w:pPr>
              <w:pStyle w:val="Tablebody"/>
              <w:jc w:val="right"/>
              <w:rPr>
                <w:lang w:val="en-US"/>
              </w:rPr>
            </w:pPr>
            <w:r w:rsidRPr="00B779D7">
              <w:rPr>
                <w:lang w:val="en-US"/>
              </w:rPr>
              <w:t xml:space="preserve">7,062 </w:t>
            </w:r>
          </w:p>
        </w:tc>
        <w:tc>
          <w:tcPr>
            <w:tcW w:w="1077" w:type="dxa"/>
          </w:tcPr>
          <w:p w14:paraId="54063972" w14:textId="77777777" w:rsidR="00B779D7" w:rsidRPr="00B779D7" w:rsidRDefault="00B779D7" w:rsidP="00B779D7">
            <w:pPr>
              <w:pStyle w:val="Tablebody"/>
              <w:jc w:val="right"/>
              <w:rPr>
                <w:lang w:val="en-US"/>
              </w:rPr>
            </w:pPr>
            <w:r w:rsidRPr="00B779D7">
              <w:rPr>
                <w:lang w:val="en-US"/>
              </w:rPr>
              <w:t xml:space="preserve">7,921 </w:t>
            </w:r>
          </w:p>
        </w:tc>
        <w:tc>
          <w:tcPr>
            <w:tcW w:w="1077" w:type="dxa"/>
          </w:tcPr>
          <w:p w14:paraId="0DD6BDCF" w14:textId="77777777" w:rsidR="00B779D7" w:rsidRPr="00B779D7" w:rsidRDefault="00B779D7" w:rsidP="00B779D7">
            <w:pPr>
              <w:pStyle w:val="Tablebody"/>
              <w:jc w:val="right"/>
              <w:rPr>
                <w:lang w:val="en-US"/>
              </w:rPr>
            </w:pPr>
            <w:r w:rsidRPr="00B779D7">
              <w:rPr>
                <w:lang w:val="en-US"/>
              </w:rPr>
              <w:t xml:space="preserve">7,062 </w:t>
            </w:r>
          </w:p>
        </w:tc>
        <w:tc>
          <w:tcPr>
            <w:tcW w:w="1192" w:type="dxa"/>
          </w:tcPr>
          <w:p w14:paraId="023C5730" w14:textId="77777777" w:rsidR="00B779D7" w:rsidRPr="00B779D7" w:rsidRDefault="00B779D7" w:rsidP="00B779D7">
            <w:pPr>
              <w:pStyle w:val="Tablebody"/>
              <w:jc w:val="right"/>
              <w:rPr>
                <w:lang w:val="en-US"/>
              </w:rPr>
            </w:pPr>
            <w:r w:rsidRPr="00B779D7">
              <w:rPr>
                <w:lang w:val="en-US"/>
              </w:rPr>
              <w:t xml:space="preserve">7,921 </w:t>
            </w:r>
          </w:p>
        </w:tc>
      </w:tr>
      <w:tr w:rsidR="00B779D7" w:rsidRPr="00B779D7" w14:paraId="16765B03" w14:textId="77777777" w:rsidTr="00B779D7">
        <w:trPr>
          <w:trHeight w:val="320"/>
        </w:trPr>
        <w:tc>
          <w:tcPr>
            <w:tcW w:w="3572" w:type="dxa"/>
          </w:tcPr>
          <w:p w14:paraId="1DEB0E05" w14:textId="77777777" w:rsidR="00B779D7" w:rsidRPr="00B779D7" w:rsidRDefault="00B779D7" w:rsidP="00B779D7">
            <w:pPr>
              <w:pStyle w:val="Tablebody"/>
              <w:rPr>
                <w:lang w:val="en-US"/>
              </w:rPr>
            </w:pPr>
            <w:r w:rsidRPr="00B779D7">
              <w:rPr>
                <w:lang w:val="en-US"/>
              </w:rPr>
              <w:t>Transfers in/(out) of assets under construction</w:t>
            </w:r>
          </w:p>
        </w:tc>
        <w:tc>
          <w:tcPr>
            <w:tcW w:w="1078" w:type="dxa"/>
          </w:tcPr>
          <w:p w14:paraId="5D858698" w14:textId="77777777" w:rsidR="00B779D7" w:rsidRPr="00B779D7" w:rsidRDefault="00B779D7" w:rsidP="00B779D7">
            <w:pPr>
              <w:pStyle w:val="Tablebody"/>
              <w:jc w:val="right"/>
              <w:rPr>
                <w:lang w:val="en-US"/>
              </w:rPr>
            </w:pPr>
            <w:r w:rsidRPr="00B779D7">
              <w:rPr>
                <w:lang w:val="en-US"/>
              </w:rPr>
              <w:t xml:space="preserve">4,230 </w:t>
            </w:r>
          </w:p>
        </w:tc>
        <w:tc>
          <w:tcPr>
            <w:tcW w:w="1077" w:type="dxa"/>
          </w:tcPr>
          <w:p w14:paraId="66895892" w14:textId="77777777" w:rsidR="00B779D7" w:rsidRPr="00B779D7" w:rsidRDefault="00B779D7" w:rsidP="00B779D7">
            <w:pPr>
              <w:pStyle w:val="Tablebody"/>
              <w:jc w:val="right"/>
              <w:rPr>
                <w:lang w:val="en-US"/>
              </w:rPr>
            </w:pPr>
            <w:r w:rsidRPr="00B779D7">
              <w:rPr>
                <w:lang w:val="en-US"/>
              </w:rPr>
              <w:t xml:space="preserve">1,587 </w:t>
            </w:r>
          </w:p>
        </w:tc>
        <w:tc>
          <w:tcPr>
            <w:tcW w:w="1077" w:type="dxa"/>
          </w:tcPr>
          <w:p w14:paraId="3E17D3B2" w14:textId="77777777" w:rsidR="00B779D7" w:rsidRPr="00B779D7" w:rsidRDefault="00B779D7" w:rsidP="00B779D7">
            <w:pPr>
              <w:pStyle w:val="Tablebody"/>
              <w:jc w:val="right"/>
              <w:rPr>
                <w:lang w:val="en-US"/>
              </w:rPr>
            </w:pPr>
            <w:r w:rsidRPr="00B779D7">
              <w:rPr>
                <w:lang w:val="en-US"/>
              </w:rPr>
              <w:t>(4,144)</w:t>
            </w:r>
          </w:p>
        </w:tc>
        <w:tc>
          <w:tcPr>
            <w:tcW w:w="1077" w:type="dxa"/>
          </w:tcPr>
          <w:p w14:paraId="33213AC4" w14:textId="77777777" w:rsidR="00B779D7" w:rsidRPr="00B779D7" w:rsidRDefault="00B779D7" w:rsidP="00B779D7">
            <w:pPr>
              <w:pStyle w:val="Tablebody"/>
              <w:jc w:val="right"/>
              <w:rPr>
                <w:lang w:val="en-US"/>
              </w:rPr>
            </w:pPr>
            <w:r w:rsidRPr="00B779D7">
              <w:rPr>
                <w:lang w:val="en-US"/>
              </w:rPr>
              <w:t>(1,905)</w:t>
            </w:r>
          </w:p>
        </w:tc>
        <w:tc>
          <w:tcPr>
            <w:tcW w:w="1077" w:type="dxa"/>
          </w:tcPr>
          <w:p w14:paraId="1CD848A6" w14:textId="77777777" w:rsidR="00B779D7" w:rsidRPr="00B779D7" w:rsidRDefault="00B779D7" w:rsidP="00B779D7">
            <w:pPr>
              <w:pStyle w:val="Tablebody"/>
              <w:jc w:val="right"/>
              <w:rPr>
                <w:lang w:val="en-US"/>
              </w:rPr>
            </w:pPr>
            <w:r w:rsidRPr="00B779D7">
              <w:rPr>
                <w:lang w:val="en-US"/>
              </w:rPr>
              <w:t xml:space="preserve">86 </w:t>
            </w:r>
          </w:p>
        </w:tc>
        <w:tc>
          <w:tcPr>
            <w:tcW w:w="1192" w:type="dxa"/>
          </w:tcPr>
          <w:p w14:paraId="3067BACF" w14:textId="77777777" w:rsidR="00B779D7" w:rsidRPr="00B779D7" w:rsidRDefault="00B779D7" w:rsidP="00B779D7">
            <w:pPr>
              <w:pStyle w:val="Tablebody"/>
              <w:jc w:val="right"/>
              <w:rPr>
                <w:lang w:val="en-US"/>
              </w:rPr>
            </w:pPr>
            <w:r w:rsidRPr="00B779D7">
              <w:rPr>
                <w:lang w:val="en-US"/>
              </w:rPr>
              <w:t>(318)</w:t>
            </w:r>
          </w:p>
        </w:tc>
      </w:tr>
      <w:tr w:rsidR="00B779D7" w:rsidRPr="00B779D7" w14:paraId="05B26328" w14:textId="77777777" w:rsidTr="00B779D7">
        <w:trPr>
          <w:trHeight w:val="39"/>
        </w:trPr>
        <w:tc>
          <w:tcPr>
            <w:tcW w:w="3572" w:type="dxa"/>
            <w:tcBorders>
              <w:bottom w:val="dotted" w:sz="4" w:space="0" w:color="274B93"/>
            </w:tcBorders>
          </w:tcPr>
          <w:p w14:paraId="558E4453" w14:textId="77777777" w:rsidR="00B779D7" w:rsidRPr="00B779D7" w:rsidRDefault="00B779D7" w:rsidP="00B779D7">
            <w:pPr>
              <w:pStyle w:val="Tablebody"/>
              <w:rPr>
                <w:lang w:val="en-US"/>
              </w:rPr>
            </w:pPr>
            <w:r w:rsidRPr="00B779D7">
              <w:rPr>
                <w:lang w:val="en-US"/>
              </w:rPr>
              <w:t>Fair value of assets recognised for first time</w:t>
            </w:r>
          </w:p>
        </w:tc>
        <w:tc>
          <w:tcPr>
            <w:tcW w:w="1078" w:type="dxa"/>
            <w:tcBorders>
              <w:bottom w:val="dotted" w:sz="4" w:space="0" w:color="274B93"/>
            </w:tcBorders>
          </w:tcPr>
          <w:p w14:paraId="4DE013DF"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bottom w:val="dotted" w:sz="4" w:space="0" w:color="274B93"/>
            </w:tcBorders>
          </w:tcPr>
          <w:p w14:paraId="2867252F" w14:textId="77777777" w:rsidR="00B779D7" w:rsidRPr="00B779D7" w:rsidRDefault="00B779D7" w:rsidP="00B779D7">
            <w:pPr>
              <w:pStyle w:val="Tablebody"/>
              <w:jc w:val="right"/>
              <w:rPr>
                <w:lang w:val="en-US"/>
              </w:rPr>
            </w:pPr>
            <w:r w:rsidRPr="00B779D7">
              <w:rPr>
                <w:lang w:val="en-US"/>
              </w:rPr>
              <w:t xml:space="preserve"> –</w:t>
            </w:r>
          </w:p>
        </w:tc>
        <w:tc>
          <w:tcPr>
            <w:tcW w:w="1077" w:type="dxa"/>
            <w:tcBorders>
              <w:bottom w:val="dotted" w:sz="4" w:space="0" w:color="274B93"/>
            </w:tcBorders>
          </w:tcPr>
          <w:p w14:paraId="180A4761" w14:textId="77777777" w:rsidR="00B779D7" w:rsidRPr="00B779D7" w:rsidRDefault="00B779D7" w:rsidP="00B779D7">
            <w:pPr>
              <w:pStyle w:val="Tablebody"/>
              <w:jc w:val="right"/>
              <w:rPr>
                <w:lang w:val="en-US"/>
              </w:rPr>
            </w:pPr>
            <w:r w:rsidRPr="00B779D7">
              <w:rPr>
                <w:lang w:val="en-US"/>
              </w:rPr>
              <w:t xml:space="preserve">36 </w:t>
            </w:r>
          </w:p>
        </w:tc>
        <w:tc>
          <w:tcPr>
            <w:tcW w:w="1077" w:type="dxa"/>
            <w:tcBorders>
              <w:bottom w:val="dotted" w:sz="4" w:space="0" w:color="274B93"/>
            </w:tcBorders>
          </w:tcPr>
          <w:p w14:paraId="5D611CC4" w14:textId="77777777" w:rsidR="00B779D7" w:rsidRPr="00B779D7" w:rsidRDefault="00B779D7" w:rsidP="00B779D7">
            <w:pPr>
              <w:pStyle w:val="Tablebody"/>
              <w:jc w:val="right"/>
              <w:rPr>
                <w:lang w:val="en-US"/>
              </w:rPr>
            </w:pPr>
            <w:r w:rsidRPr="00B779D7">
              <w:rPr>
                <w:lang w:val="en-US"/>
              </w:rPr>
              <w:t xml:space="preserve"> –</w:t>
            </w:r>
          </w:p>
        </w:tc>
        <w:tc>
          <w:tcPr>
            <w:tcW w:w="1077" w:type="dxa"/>
            <w:tcBorders>
              <w:bottom w:val="dotted" w:sz="4" w:space="0" w:color="274B93"/>
            </w:tcBorders>
          </w:tcPr>
          <w:p w14:paraId="719984CF" w14:textId="77777777" w:rsidR="00B779D7" w:rsidRPr="00B779D7" w:rsidRDefault="00B779D7" w:rsidP="00B779D7">
            <w:pPr>
              <w:pStyle w:val="Tablebody"/>
              <w:jc w:val="right"/>
              <w:rPr>
                <w:lang w:val="en-US"/>
              </w:rPr>
            </w:pPr>
            <w:r w:rsidRPr="00B779D7">
              <w:rPr>
                <w:lang w:val="en-US"/>
              </w:rPr>
              <w:t xml:space="preserve">36 </w:t>
            </w:r>
          </w:p>
        </w:tc>
        <w:tc>
          <w:tcPr>
            <w:tcW w:w="1192" w:type="dxa"/>
            <w:tcBorders>
              <w:bottom w:val="dotted" w:sz="4" w:space="0" w:color="274B93"/>
            </w:tcBorders>
          </w:tcPr>
          <w:p w14:paraId="2988F1D6" w14:textId="77777777" w:rsidR="00B779D7" w:rsidRPr="00B779D7" w:rsidRDefault="00B779D7" w:rsidP="00B779D7">
            <w:pPr>
              <w:pStyle w:val="Tablebody"/>
              <w:jc w:val="right"/>
              <w:rPr>
                <w:lang w:val="en-US"/>
              </w:rPr>
            </w:pPr>
            <w:r w:rsidRPr="00B779D7">
              <w:rPr>
                <w:lang w:val="en-US"/>
              </w:rPr>
              <w:t xml:space="preserve"> – </w:t>
            </w:r>
          </w:p>
        </w:tc>
      </w:tr>
      <w:tr w:rsidR="00B779D7" w:rsidRPr="00B779D7" w14:paraId="5B7D103F" w14:textId="77777777" w:rsidTr="00B779D7">
        <w:trPr>
          <w:trHeight w:val="39"/>
        </w:trPr>
        <w:tc>
          <w:tcPr>
            <w:tcW w:w="3572" w:type="dxa"/>
            <w:tcBorders>
              <w:top w:val="dotted" w:sz="4" w:space="0" w:color="274B93"/>
              <w:bottom w:val="single" w:sz="4" w:space="0" w:color="274B93"/>
            </w:tcBorders>
          </w:tcPr>
          <w:p w14:paraId="2792A2CA" w14:textId="77777777" w:rsidR="00B779D7" w:rsidRPr="00B779D7" w:rsidRDefault="00B779D7" w:rsidP="00B779D7">
            <w:pPr>
              <w:pStyle w:val="Tablebody"/>
              <w:rPr>
                <w:lang w:val="en-US"/>
              </w:rPr>
            </w:pPr>
            <w:r w:rsidRPr="00B779D7">
              <w:rPr>
                <w:lang w:val="en-US"/>
              </w:rPr>
              <w:t>Other ((over)/under capitalisation)</w:t>
            </w:r>
          </w:p>
        </w:tc>
        <w:tc>
          <w:tcPr>
            <w:tcW w:w="1078" w:type="dxa"/>
            <w:tcBorders>
              <w:top w:val="dotted" w:sz="4" w:space="0" w:color="274B93"/>
              <w:bottom w:val="single" w:sz="4" w:space="0" w:color="274B93"/>
            </w:tcBorders>
          </w:tcPr>
          <w:p w14:paraId="3F7BEE22"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106B6486" w14:textId="77777777" w:rsidR="00B779D7" w:rsidRPr="00B779D7" w:rsidRDefault="00B779D7" w:rsidP="00B779D7">
            <w:pPr>
              <w:pStyle w:val="Tablebody"/>
              <w:jc w:val="right"/>
              <w:rPr>
                <w:lang w:val="en-US"/>
              </w:rPr>
            </w:pPr>
            <w:r w:rsidRPr="00B779D7">
              <w:rPr>
                <w:lang w:val="en-US"/>
              </w:rPr>
              <w:t>(71)</w:t>
            </w:r>
          </w:p>
        </w:tc>
        <w:tc>
          <w:tcPr>
            <w:tcW w:w="1077" w:type="dxa"/>
            <w:tcBorders>
              <w:top w:val="dotted" w:sz="4" w:space="0" w:color="274B93"/>
              <w:bottom w:val="single" w:sz="4" w:space="0" w:color="274B93"/>
            </w:tcBorders>
          </w:tcPr>
          <w:p w14:paraId="02FC17D0" w14:textId="77777777" w:rsidR="00B779D7" w:rsidRPr="00B779D7" w:rsidRDefault="00B779D7" w:rsidP="00B779D7">
            <w:pPr>
              <w:pStyle w:val="Tablebody"/>
              <w:jc w:val="right"/>
              <w:rPr>
                <w:lang w:val="en-US"/>
              </w:rPr>
            </w:pPr>
            <w:r w:rsidRPr="00B779D7">
              <w:rPr>
                <w:lang w:val="en-US"/>
              </w:rPr>
              <w:t>(2,103)</w:t>
            </w:r>
          </w:p>
        </w:tc>
        <w:tc>
          <w:tcPr>
            <w:tcW w:w="1077" w:type="dxa"/>
            <w:tcBorders>
              <w:top w:val="dotted" w:sz="4" w:space="0" w:color="274B93"/>
              <w:bottom w:val="single" w:sz="4" w:space="0" w:color="274B93"/>
            </w:tcBorders>
          </w:tcPr>
          <w:p w14:paraId="1C2A43B5" w14:textId="77777777" w:rsidR="00B779D7" w:rsidRPr="00B779D7" w:rsidRDefault="00B779D7" w:rsidP="00B779D7">
            <w:pPr>
              <w:pStyle w:val="Tablebody"/>
              <w:jc w:val="right"/>
              <w:rPr>
                <w:lang w:val="en-US"/>
              </w:rPr>
            </w:pPr>
            <w:r w:rsidRPr="00B779D7">
              <w:rPr>
                <w:lang w:val="en-US"/>
              </w:rPr>
              <w:t>(568)</w:t>
            </w:r>
          </w:p>
        </w:tc>
        <w:tc>
          <w:tcPr>
            <w:tcW w:w="1077" w:type="dxa"/>
            <w:tcBorders>
              <w:top w:val="dotted" w:sz="4" w:space="0" w:color="274B93"/>
              <w:bottom w:val="single" w:sz="4" w:space="0" w:color="274B93"/>
            </w:tcBorders>
          </w:tcPr>
          <w:p w14:paraId="1C7432A0" w14:textId="77777777" w:rsidR="00B779D7" w:rsidRPr="00B779D7" w:rsidRDefault="00B779D7" w:rsidP="00B779D7">
            <w:pPr>
              <w:pStyle w:val="Tablebody"/>
              <w:jc w:val="right"/>
              <w:rPr>
                <w:lang w:val="en-US"/>
              </w:rPr>
            </w:pPr>
            <w:r w:rsidRPr="00B779D7">
              <w:rPr>
                <w:lang w:val="en-US"/>
              </w:rPr>
              <w:t>(2,103)</w:t>
            </w:r>
          </w:p>
        </w:tc>
        <w:tc>
          <w:tcPr>
            <w:tcW w:w="1192" w:type="dxa"/>
            <w:tcBorders>
              <w:top w:val="dotted" w:sz="4" w:space="0" w:color="274B93"/>
              <w:bottom w:val="single" w:sz="4" w:space="0" w:color="274B93"/>
            </w:tcBorders>
          </w:tcPr>
          <w:p w14:paraId="30C6F3A0" w14:textId="77777777" w:rsidR="00B779D7" w:rsidRPr="00B779D7" w:rsidRDefault="00B779D7" w:rsidP="00B779D7">
            <w:pPr>
              <w:pStyle w:val="Tablebody"/>
              <w:jc w:val="right"/>
              <w:rPr>
                <w:lang w:val="en-US"/>
              </w:rPr>
            </w:pPr>
            <w:r w:rsidRPr="00B779D7">
              <w:rPr>
                <w:lang w:val="en-US"/>
              </w:rPr>
              <w:t>(639)</w:t>
            </w:r>
          </w:p>
        </w:tc>
      </w:tr>
      <w:tr w:rsidR="00B779D7" w:rsidRPr="00B779D7" w14:paraId="21BA2E91" w14:textId="77777777" w:rsidTr="00B779D7">
        <w:trPr>
          <w:trHeight w:val="39"/>
        </w:trPr>
        <w:tc>
          <w:tcPr>
            <w:tcW w:w="3572" w:type="dxa"/>
            <w:tcBorders>
              <w:top w:val="single" w:sz="4" w:space="0" w:color="274B93"/>
              <w:bottom w:val="single" w:sz="4" w:space="0" w:color="274B93"/>
            </w:tcBorders>
          </w:tcPr>
          <w:p w14:paraId="67E539E5" w14:textId="77777777" w:rsidR="00B779D7" w:rsidRPr="00B779D7" w:rsidRDefault="00B779D7" w:rsidP="00B779D7">
            <w:pPr>
              <w:pStyle w:val="Tablebody"/>
              <w:rPr>
                <w:b/>
                <w:bCs/>
                <w:lang w:val="en-US"/>
              </w:rPr>
            </w:pPr>
            <w:r w:rsidRPr="00B779D7">
              <w:rPr>
                <w:b/>
                <w:bCs/>
                <w:lang w:val="en-US"/>
              </w:rPr>
              <w:t>Closing balance</w:t>
            </w:r>
          </w:p>
        </w:tc>
        <w:tc>
          <w:tcPr>
            <w:tcW w:w="1078" w:type="dxa"/>
            <w:tcBorders>
              <w:top w:val="single" w:sz="4" w:space="0" w:color="274B93"/>
              <w:bottom w:val="single" w:sz="4" w:space="0" w:color="274B93"/>
            </w:tcBorders>
          </w:tcPr>
          <w:p w14:paraId="5FEAED71" w14:textId="77777777" w:rsidR="00B779D7" w:rsidRPr="00B779D7" w:rsidRDefault="00B779D7" w:rsidP="00B779D7">
            <w:pPr>
              <w:pStyle w:val="Tablebody"/>
              <w:jc w:val="right"/>
              <w:rPr>
                <w:b/>
                <w:bCs/>
                <w:lang w:val="en-US"/>
              </w:rPr>
            </w:pPr>
            <w:r w:rsidRPr="00B779D7">
              <w:rPr>
                <w:b/>
                <w:bCs/>
                <w:lang w:val="en-US"/>
              </w:rPr>
              <w:t xml:space="preserve">170,042 </w:t>
            </w:r>
          </w:p>
        </w:tc>
        <w:tc>
          <w:tcPr>
            <w:tcW w:w="1077" w:type="dxa"/>
            <w:tcBorders>
              <w:top w:val="single" w:sz="4" w:space="0" w:color="274B93"/>
              <w:bottom w:val="single" w:sz="4" w:space="0" w:color="274B93"/>
            </w:tcBorders>
          </w:tcPr>
          <w:p w14:paraId="52A3ED6E" w14:textId="77777777" w:rsidR="00B779D7" w:rsidRPr="00B779D7" w:rsidRDefault="00B779D7" w:rsidP="00B779D7">
            <w:pPr>
              <w:pStyle w:val="Tablebody"/>
              <w:jc w:val="right"/>
              <w:rPr>
                <w:b/>
                <w:bCs/>
                <w:lang w:val="en-US"/>
              </w:rPr>
            </w:pPr>
            <w:r w:rsidRPr="00B779D7">
              <w:rPr>
                <w:b/>
                <w:bCs/>
                <w:lang w:val="en-US"/>
              </w:rPr>
              <w:t xml:space="preserve">165,812 </w:t>
            </w:r>
          </w:p>
        </w:tc>
        <w:tc>
          <w:tcPr>
            <w:tcW w:w="1077" w:type="dxa"/>
            <w:tcBorders>
              <w:top w:val="single" w:sz="4" w:space="0" w:color="274B93"/>
              <w:bottom w:val="single" w:sz="4" w:space="0" w:color="274B93"/>
            </w:tcBorders>
          </w:tcPr>
          <w:p w14:paraId="75D86595" w14:textId="77777777" w:rsidR="00B779D7" w:rsidRPr="00B779D7" w:rsidRDefault="00B779D7" w:rsidP="00B779D7">
            <w:pPr>
              <w:pStyle w:val="Tablebody"/>
              <w:jc w:val="right"/>
              <w:rPr>
                <w:b/>
                <w:bCs/>
                <w:lang w:val="en-US"/>
              </w:rPr>
            </w:pPr>
            <w:r w:rsidRPr="00B779D7">
              <w:rPr>
                <w:b/>
                <w:bCs/>
                <w:lang w:val="en-US"/>
              </w:rPr>
              <w:t xml:space="preserve">13,159 </w:t>
            </w:r>
          </w:p>
        </w:tc>
        <w:tc>
          <w:tcPr>
            <w:tcW w:w="1077" w:type="dxa"/>
            <w:tcBorders>
              <w:top w:val="single" w:sz="4" w:space="0" w:color="274B93"/>
              <w:bottom w:val="single" w:sz="4" w:space="0" w:color="274B93"/>
            </w:tcBorders>
          </w:tcPr>
          <w:p w14:paraId="09BDF00E"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Borders>
              <w:top w:val="single" w:sz="4" w:space="0" w:color="274B93"/>
              <w:bottom w:val="single" w:sz="4" w:space="0" w:color="274B93"/>
            </w:tcBorders>
          </w:tcPr>
          <w:p w14:paraId="56AF045A" w14:textId="77777777" w:rsidR="00B779D7" w:rsidRPr="00B779D7" w:rsidRDefault="00B779D7" w:rsidP="00B779D7">
            <w:pPr>
              <w:pStyle w:val="Tablebody"/>
              <w:jc w:val="right"/>
              <w:rPr>
                <w:b/>
                <w:bCs/>
                <w:lang w:val="en-US"/>
              </w:rPr>
            </w:pPr>
            <w:r w:rsidRPr="00B779D7">
              <w:rPr>
                <w:b/>
                <w:bCs/>
                <w:lang w:val="en-US"/>
              </w:rPr>
              <w:t xml:space="preserve">183,201 </w:t>
            </w:r>
          </w:p>
        </w:tc>
        <w:tc>
          <w:tcPr>
            <w:tcW w:w="1192" w:type="dxa"/>
            <w:tcBorders>
              <w:top w:val="single" w:sz="4" w:space="0" w:color="274B93"/>
              <w:bottom w:val="single" w:sz="4" w:space="0" w:color="274B93"/>
            </w:tcBorders>
          </w:tcPr>
          <w:p w14:paraId="1346E48A" w14:textId="77777777" w:rsidR="00B779D7" w:rsidRPr="00B779D7" w:rsidRDefault="00B779D7" w:rsidP="00B779D7">
            <w:pPr>
              <w:pStyle w:val="Tablebody"/>
              <w:jc w:val="right"/>
              <w:rPr>
                <w:b/>
                <w:bCs/>
                <w:lang w:val="en-US"/>
              </w:rPr>
            </w:pPr>
            <w:r w:rsidRPr="00B779D7">
              <w:rPr>
                <w:b/>
                <w:bCs/>
                <w:lang w:val="en-US"/>
              </w:rPr>
              <w:t xml:space="preserve">178,120 </w:t>
            </w:r>
          </w:p>
        </w:tc>
      </w:tr>
      <w:tr w:rsidR="00B779D7" w:rsidRPr="00B779D7" w14:paraId="1EE7FD72" w14:textId="77777777" w:rsidTr="00B779D7">
        <w:trPr>
          <w:trHeight w:val="39"/>
        </w:trPr>
        <w:tc>
          <w:tcPr>
            <w:tcW w:w="3572" w:type="dxa"/>
            <w:tcBorders>
              <w:top w:val="single" w:sz="4" w:space="0" w:color="274B93"/>
              <w:bottom w:val="dotted" w:sz="4" w:space="0" w:color="274B93"/>
            </w:tcBorders>
          </w:tcPr>
          <w:p w14:paraId="7E993F7F" w14:textId="77777777" w:rsidR="00B779D7" w:rsidRPr="00B779D7" w:rsidRDefault="00B779D7" w:rsidP="00B779D7">
            <w:pPr>
              <w:pStyle w:val="Tablebody"/>
              <w:rPr>
                <w:b/>
                <w:bCs/>
                <w:lang w:val="en-US"/>
              </w:rPr>
            </w:pPr>
            <w:r w:rsidRPr="00B779D7">
              <w:rPr>
                <w:b/>
                <w:bCs/>
                <w:lang w:val="en-US"/>
              </w:rPr>
              <w:t xml:space="preserve">Accumulated depreciation and amortisation </w:t>
            </w:r>
          </w:p>
        </w:tc>
        <w:tc>
          <w:tcPr>
            <w:tcW w:w="1078" w:type="dxa"/>
            <w:tcBorders>
              <w:top w:val="single" w:sz="4" w:space="0" w:color="274B93"/>
              <w:bottom w:val="dotted" w:sz="4" w:space="0" w:color="274B93"/>
            </w:tcBorders>
          </w:tcPr>
          <w:p w14:paraId="5825EEA2"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4240B4A9"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475FA23E"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3ADFFF1D"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3E4AC62A" w14:textId="77777777" w:rsidR="00B779D7" w:rsidRPr="00B779D7" w:rsidRDefault="00B779D7" w:rsidP="00B779D7">
            <w:pPr>
              <w:pStyle w:val="Tablebody"/>
              <w:jc w:val="right"/>
              <w:rPr>
                <w:b/>
                <w:bCs/>
              </w:rPr>
            </w:pPr>
          </w:p>
        </w:tc>
        <w:tc>
          <w:tcPr>
            <w:tcW w:w="1192" w:type="dxa"/>
            <w:tcBorders>
              <w:top w:val="single" w:sz="4" w:space="0" w:color="274B93"/>
              <w:bottom w:val="dotted" w:sz="4" w:space="0" w:color="274B93"/>
            </w:tcBorders>
          </w:tcPr>
          <w:p w14:paraId="55A10FCD" w14:textId="77777777" w:rsidR="00B779D7" w:rsidRPr="00B779D7" w:rsidRDefault="00B779D7" w:rsidP="00B779D7">
            <w:pPr>
              <w:pStyle w:val="Tablebody"/>
              <w:jc w:val="right"/>
              <w:rPr>
                <w:b/>
                <w:bCs/>
              </w:rPr>
            </w:pPr>
          </w:p>
        </w:tc>
      </w:tr>
      <w:tr w:rsidR="00B779D7" w:rsidRPr="00B779D7" w14:paraId="2D275AF7" w14:textId="77777777" w:rsidTr="00B779D7">
        <w:trPr>
          <w:trHeight w:val="39"/>
        </w:trPr>
        <w:tc>
          <w:tcPr>
            <w:tcW w:w="3572" w:type="dxa"/>
            <w:tcBorders>
              <w:top w:val="dotted" w:sz="4" w:space="0" w:color="274B93"/>
              <w:bottom w:val="dotted" w:sz="4" w:space="0" w:color="274B93"/>
            </w:tcBorders>
          </w:tcPr>
          <w:p w14:paraId="44F2CD50" w14:textId="77777777" w:rsidR="00B779D7" w:rsidRPr="00B779D7" w:rsidRDefault="00B779D7" w:rsidP="00B779D7">
            <w:pPr>
              <w:pStyle w:val="Tablebody"/>
              <w:rPr>
                <w:b/>
                <w:bCs/>
                <w:lang w:val="en-US"/>
              </w:rPr>
            </w:pPr>
            <w:r w:rsidRPr="00B779D7">
              <w:rPr>
                <w:b/>
                <w:bCs/>
                <w:lang w:val="en-US"/>
              </w:rPr>
              <w:t>Opening balance</w:t>
            </w:r>
          </w:p>
        </w:tc>
        <w:tc>
          <w:tcPr>
            <w:tcW w:w="1078" w:type="dxa"/>
            <w:tcBorders>
              <w:top w:val="dotted" w:sz="4" w:space="0" w:color="274B93"/>
              <w:bottom w:val="dotted" w:sz="4" w:space="0" w:color="274B93"/>
            </w:tcBorders>
          </w:tcPr>
          <w:p w14:paraId="31BB5A2B" w14:textId="77777777" w:rsidR="00B779D7" w:rsidRPr="00B779D7" w:rsidRDefault="00B779D7" w:rsidP="00B779D7">
            <w:pPr>
              <w:pStyle w:val="Tablebody"/>
              <w:jc w:val="right"/>
              <w:rPr>
                <w:b/>
                <w:bCs/>
                <w:lang w:val="en-US"/>
              </w:rPr>
            </w:pPr>
            <w:r w:rsidRPr="00B779D7">
              <w:rPr>
                <w:b/>
                <w:bCs/>
                <w:lang w:val="en-US"/>
              </w:rPr>
              <w:t>(135,894)</w:t>
            </w:r>
          </w:p>
        </w:tc>
        <w:tc>
          <w:tcPr>
            <w:tcW w:w="1077" w:type="dxa"/>
            <w:tcBorders>
              <w:top w:val="dotted" w:sz="4" w:space="0" w:color="274B93"/>
              <w:bottom w:val="dotted" w:sz="4" w:space="0" w:color="274B93"/>
            </w:tcBorders>
          </w:tcPr>
          <w:p w14:paraId="7B7EF0DE" w14:textId="77777777" w:rsidR="00B779D7" w:rsidRPr="00B779D7" w:rsidRDefault="00B779D7" w:rsidP="00B779D7">
            <w:pPr>
              <w:pStyle w:val="Tablebody"/>
              <w:jc w:val="right"/>
              <w:rPr>
                <w:b/>
                <w:bCs/>
                <w:lang w:val="en-US"/>
              </w:rPr>
            </w:pPr>
            <w:r w:rsidRPr="00B779D7">
              <w:rPr>
                <w:b/>
                <w:bCs/>
                <w:lang w:val="en-US"/>
              </w:rPr>
              <w:t>(105,434)</w:t>
            </w:r>
          </w:p>
        </w:tc>
        <w:tc>
          <w:tcPr>
            <w:tcW w:w="1077" w:type="dxa"/>
            <w:tcBorders>
              <w:top w:val="dotted" w:sz="4" w:space="0" w:color="274B93"/>
              <w:bottom w:val="dotted" w:sz="4" w:space="0" w:color="274B93"/>
            </w:tcBorders>
          </w:tcPr>
          <w:p w14:paraId="4FEB7F44"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dotted" w:sz="4" w:space="0" w:color="274B93"/>
              <w:bottom w:val="dotted" w:sz="4" w:space="0" w:color="274B93"/>
            </w:tcBorders>
          </w:tcPr>
          <w:p w14:paraId="187E2EE5"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dotted" w:sz="4" w:space="0" w:color="274B93"/>
              <w:bottom w:val="dotted" w:sz="4" w:space="0" w:color="274B93"/>
            </w:tcBorders>
          </w:tcPr>
          <w:p w14:paraId="3BD9BCD7" w14:textId="77777777" w:rsidR="00B779D7" w:rsidRPr="00B779D7" w:rsidRDefault="00B779D7" w:rsidP="00B779D7">
            <w:pPr>
              <w:pStyle w:val="Tablebody"/>
              <w:jc w:val="right"/>
              <w:rPr>
                <w:b/>
                <w:bCs/>
                <w:lang w:val="en-US"/>
              </w:rPr>
            </w:pPr>
            <w:r w:rsidRPr="00B779D7">
              <w:rPr>
                <w:b/>
                <w:bCs/>
                <w:lang w:val="en-US"/>
              </w:rPr>
              <w:t>(135,894)</w:t>
            </w:r>
          </w:p>
        </w:tc>
        <w:tc>
          <w:tcPr>
            <w:tcW w:w="1192" w:type="dxa"/>
            <w:tcBorders>
              <w:top w:val="dotted" w:sz="4" w:space="0" w:color="274B93"/>
              <w:bottom w:val="dotted" w:sz="4" w:space="0" w:color="274B93"/>
            </w:tcBorders>
          </w:tcPr>
          <w:p w14:paraId="2B2E600B" w14:textId="77777777" w:rsidR="00B779D7" w:rsidRPr="00B779D7" w:rsidRDefault="00B779D7" w:rsidP="00B779D7">
            <w:pPr>
              <w:pStyle w:val="Tablebody"/>
              <w:jc w:val="right"/>
              <w:rPr>
                <w:b/>
                <w:bCs/>
                <w:lang w:val="en-US"/>
              </w:rPr>
            </w:pPr>
            <w:r w:rsidRPr="00B779D7">
              <w:rPr>
                <w:b/>
                <w:bCs/>
                <w:lang w:val="en-US"/>
              </w:rPr>
              <w:t>(105,434)</w:t>
            </w:r>
          </w:p>
        </w:tc>
      </w:tr>
      <w:tr w:rsidR="00B779D7" w:rsidRPr="00B779D7" w14:paraId="187A4127" w14:textId="77777777" w:rsidTr="00B779D7">
        <w:trPr>
          <w:trHeight w:val="39"/>
        </w:trPr>
        <w:tc>
          <w:tcPr>
            <w:tcW w:w="3572" w:type="dxa"/>
            <w:tcBorders>
              <w:top w:val="dotted" w:sz="4" w:space="0" w:color="274B93"/>
              <w:bottom w:val="single" w:sz="4" w:space="0" w:color="274B93"/>
            </w:tcBorders>
          </w:tcPr>
          <w:p w14:paraId="59D98ED2" w14:textId="77777777" w:rsidR="00B779D7" w:rsidRPr="00B779D7" w:rsidRDefault="00B779D7" w:rsidP="00B779D7">
            <w:pPr>
              <w:pStyle w:val="Tablebody"/>
              <w:rPr>
                <w:lang w:val="en-US"/>
              </w:rPr>
            </w:pPr>
            <w:r w:rsidRPr="00B779D7">
              <w:rPr>
                <w:lang w:val="en-US"/>
              </w:rPr>
              <w:t xml:space="preserve">Amortisation </w:t>
            </w:r>
            <w:r w:rsidRPr="00B779D7">
              <w:rPr>
                <w:vertAlign w:val="superscript"/>
                <w:lang w:val="en-US"/>
              </w:rPr>
              <w:t>(a)</w:t>
            </w:r>
          </w:p>
        </w:tc>
        <w:tc>
          <w:tcPr>
            <w:tcW w:w="1078" w:type="dxa"/>
            <w:tcBorders>
              <w:top w:val="dotted" w:sz="4" w:space="0" w:color="274B93"/>
              <w:bottom w:val="single" w:sz="4" w:space="0" w:color="274B93"/>
            </w:tcBorders>
          </w:tcPr>
          <w:p w14:paraId="0A48E702" w14:textId="77777777" w:rsidR="00B779D7" w:rsidRPr="00B779D7" w:rsidRDefault="00B779D7" w:rsidP="00B779D7">
            <w:pPr>
              <w:pStyle w:val="Tablebody"/>
              <w:jc w:val="right"/>
              <w:rPr>
                <w:lang w:val="en-US"/>
              </w:rPr>
            </w:pPr>
            <w:r w:rsidRPr="00B779D7">
              <w:rPr>
                <w:lang w:val="en-US"/>
              </w:rPr>
              <w:t>(22,981)</w:t>
            </w:r>
          </w:p>
        </w:tc>
        <w:tc>
          <w:tcPr>
            <w:tcW w:w="1077" w:type="dxa"/>
            <w:tcBorders>
              <w:top w:val="dotted" w:sz="4" w:space="0" w:color="274B93"/>
              <w:bottom w:val="single" w:sz="4" w:space="0" w:color="274B93"/>
            </w:tcBorders>
          </w:tcPr>
          <w:p w14:paraId="29D2ED9A" w14:textId="77777777" w:rsidR="00B779D7" w:rsidRPr="00B779D7" w:rsidRDefault="00B779D7" w:rsidP="00B779D7">
            <w:pPr>
              <w:pStyle w:val="Tablebody"/>
              <w:jc w:val="right"/>
              <w:rPr>
                <w:lang w:val="en-US"/>
              </w:rPr>
            </w:pPr>
            <w:r w:rsidRPr="00B779D7">
              <w:rPr>
                <w:lang w:val="en-US"/>
              </w:rPr>
              <w:t>(30,460)</w:t>
            </w:r>
          </w:p>
        </w:tc>
        <w:tc>
          <w:tcPr>
            <w:tcW w:w="1077" w:type="dxa"/>
            <w:tcBorders>
              <w:top w:val="dotted" w:sz="4" w:space="0" w:color="274B93"/>
              <w:bottom w:val="single" w:sz="4" w:space="0" w:color="274B93"/>
            </w:tcBorders>
          </w:tcPr>
          <w:p w14:paraId="1BF1F76D"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2CADD934"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24727A1B" w14:textId="77777777" w:rsidR="00B779D7" w:rsidRPr="00B779D7" w:rsidRDefault="00B779D7" w:rsidP="00B779D7">
            <w:pPr>
              <w:pStyle w:val="Tablebody"/>
              <w:jc w:val="right"/>
              <w:rPr>
                <w:lang w:val="en-US"/>
              </w:rPr>
            </w:pPr>
            <w:r w:rsidRPr="00B779D7">
              <w:rPr>
                <w:lang w:val="en-US"/>
              </w:rPr>
              <w:t>(22,981)</w:t>
            </w:r>
          </w:p>
        </w:tc>
        <w:tc>
          <w:tcPr>
            <w:tcW w:w="1192" w:type="dxa"/>
            <w:tcBorders>
              <w:top w:val="dotted" w:sz="4" w:space="0" w:color="274B93"/>
              <w:bottom w:val="single" w:sz="4" w:space="0" w:color="274B93"/>
            </w:tcBorders>
          </w:tcPr>
          <w:p w14:paraId="56C32BF5" w14:textId="77777777" w:rsidR="00B779D7" w:rsidRPr="00B779D7" w:rsidRDefault="00B779D7" w:rsidP="00B779D7">
            <w:pPr>
              <w:pStyle w:val="Tablebody"/>
              <w:jc w:val="right"/>
              <w:rPr>
                <w:lang w:val="en-US"/>
              </w:rPr>
            </w:pPr>
            <w:r w:rsidRPr="00B779D7">
              <w:rPr>
                <w:lang w:val="en-US"/>
              </w:rPr>
              <w:t>(30,460)</w:t>
            </w:r>
          </w:p>
        </w:tc>
      </w:tr>
      <w:tr w:rsidR="00B779D7" w:rsidRPr="00B779D7" w14:paraId="312C7691" w14:textId="77777777" w:rsidTr="00B779D7">
        <w:trPr>
          <w:trHeight w:val="39"/>
        </w:trPr>
        <w:tc>
          <w:tcPr>
            <w:tcW w:w="3572" w:type="dxa"/>
            <w:tcBorders>
              <w:top w:val="single" w:sz="4" w:space="0" w:color="274B93"/>
              <w:bottom w:val="single" w:sz="4" w:space="0" w:color="274B93"/>
            </w:tcBorders>
          </w:tcPr>
          <w:p w14:paraId="25224545" w14:textId="77777777" w:rsidR="00B779D7" w:rsidRPr="00B779D7" w:rsidRDefault="00B779D7" w:rsidP="00B779D7">
            <w:pPr>
              <w:pStyle w:val="Tablebody"/>
              <w:rPr>
                <w:b/>
                <w:bCs/>
                <w:lang w:val="en-US"/>
              </w:rPr>
            </w:pPr>
            <w:r w:rsidRPr="00B779D7">
              <w:rPr>
                <w:b/>
                <w:bCs/>
                <w:lang w:val="en-US"/>
              </w:rPr>
              <w:t>Closing balance</w:t>
            </w:r>
          </w:p>
        </w:tc>
        <w:tc>
          <w:tcPr>
            <w:tcW w:w="1078" w:type="dxa"/>
            <w:tcBorders>
              <w:top w:val="single" w:sz="4" w:space="0" w:color="274B93"/>
              <w:bottom w:val="single" w:sz="4" w:space="0" w:color="274B93"/>
            </w:tcBorders>
          </w:tcPr>
          <w:p w14:paraId="2EC82236" w14:textId="77777777" w:rsidR="00B779D7" w:rsidRPr="00B779D7" w:rsidRDefault="00B779D7" w:rsidP="00B779D7">
            <w:pPr>
              <w:pStyle w:val="Tablebody"/>
              <w:jc w:val="right"/>
              <w:rPr>
                <w:b/>
                <w:bCs/>
                <w:lang w:val="en-US"/>
              </w:rPr>
            </w:pPr>
            <w:r w:rsidRPr="00B779D7">
              <w:rPr>
                <w:b/>
                <w:bCs/>
                <w:lang w:val="en-US"/>
              </w:rPr>
              <w:t>(158,875)</w:t>
            </w:r>
          </w:p>
        </w:tc>
        <w:tc>
          <w:tcPr>
            <w:tcW w:w="1077" w:type="dxa"/>
            <w:tcBorders>
              <w:top w:val="single" w:sz="4" w:space="0" w:color="274B93"/>
              <w:bottom w:val="single" w:sz="4" w:space="0" w:color="274B93"/>
            </w:tcBorders>
          </w:tcPr>
          <w:p w14:paraId="4ED549A8" w14:textId="77777777" w:rsidR="00B779D7" w:rsidRPr="00B779D7" w:rsidRDefault="00B779D7" w:rsidP="00B779D7">
            <w:pPr>
              <w:pStyle w:val="Tablebody"/>
              <w:jc w:val="right"/>
              <w:rPr>
                <w:b/>
                <w:bCs/>
                <w:lang w:val="en-US"/>
              </w:rPr>
            </w:pPr>
            <w:r w:rsidRPr="00B779D7">
              <w:rPr>
                <w:b/>
                <w:bCs/>
                <w:lang w:val="en-US"/>
              </w:rPr>
              <w:t>(135,894)</w:t>
            </w:r>
          </w:p>
        </w:tc>
        <w:tc>
          <w:tcPr>
            <w:tcW w:w="1077" w:type="dxa"/>
            <w:tcBorders>
              <w:top w:val="single" w:sz="4" w:space="0" w:color="274B93"/>
              <w:bottom w:val="single" w:sz="4" w:space="0" w:color="274B93"/>
            </w:tcBorders>
          </w:tcPr>
          <w:p w14:paraId="67779C47"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single" w:sz="4" w:space="0" w:color="274B93"/>
              <w:bottom w:val="single" w:sz="4" w:space="0" w:color="274B93"/>
            </w:tcBorders>
          </w:tcPr>
          <w:p w14:paraId="72B33F5C"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single" w:sz="4" w:space="0" w:color="274B93"/>
              <w:bottom w:val="single" w:sz="4" w:space="0" w:color="274B93"/>
            </w:tcBorders>
          </w:tcPr>
          <w:p w14:paraId="61929804" w14:textId="77777777" w:rsidR="00B779D7" w:rsidRPr="00B779D7" w:rsidRDefault="00B779D7" w:rsidP="00B779D7">
            <w:pPr>
              <w:pStyle w:val="Tablebody"/>
              <w:jc w:val="right"/>
              <w:rPr>
                <w:b/>
                <w:bCs/>
                <w:lang w:val="en-US"/>
              </w:rPr>
            </w:pPr>
            <w:r w:rsidRPr="00B779D7">
              <w:rPr>
                <w:b/>
                <w:bCs/>
                <w:lang w:val="en-US"/>
              </w:rPr>
              <w:t>(158,875)</w:t>
            </w:r>
          </w:p>
        </w:tc>
        <w:tc>
          <w:tcPr>
            <w:tcW w:w="1192" w:type="dxa"/>
            <w:tcBorders>
              <w:top w:val="single" w:sz="4" w:space="0" w:color="274B93"/>
              <w:bottom w:val="single" w:sz="4" w:space="0" w:color="274B93"/>
            </w:tcBorders>
          </w:tcPr>
          <w:p w14:paraId="4FDECB5C" w14:textId="77777777" w:rsidR="00B779D7" w:rsidRPr="00B779D7" w:rsidRDefault="00B779D7" w:rsidP="00B779D7">
            <w:pPr>
              <w:pStyle w:val="Tablebody"/>
              <w:jc w:val="right"/>
              <w:rPr>
                <w:b/>
                <w:bCs/>
                <w:lang w:val="en-US"/>
              </w:rPr>
            </w:pPr>
            <w:r w:rsidRPr="00B779D7">
              <w:rPr>
                <w:b/>
                <w:bCs/>
                <w:lang w:val="en-US"/>
              </w:rPr>
              <w:t>(135,894)</w:t>
            </w:r>
          </w:p>
        </w:tc>
      </w:tr>
      <w:tr w:rsidR="00B779D7" w:rsidRPr="00B779D7" w14:paraId="5E7F5BC5" w14:textId="77777777" w:rsidTr="00B779D7">
        <w:trPr>
          <w:cnfStyle w:val="010000000000" w:firstRow="0" w:lastRow="1" w:firstColumn="0" w:lastColumn="0" w:oddVBand="0" w:evenVBand="0" w:oddHBand="0" w:evenHBand="0" w:firstRowFirstColumn="0" w:firstRowLastColumn="0" w:lastRowFirstColumn="0" w:lastRowLastColumn="0"/>
          <w:trHeight w:val="49"/>
        </w:trPr>
        <w:tc>
          <w:tcPr>
            <w:tcW w:w="3572" w:type="dxa"/>
            <w:tcBorders>
              <w:top w:val="single" w:sz="4" w:space="0" w:color="274B93"/>
            </w:tcBorders>
          </w:tcPr>
          <w:p w14:paraId="11CD72F8" w14:textId="77777777" w:rsidR="00B779D7" w:rsidRPr="00B779D7" w:rsidRDefault="00B779D7" w:rsidP="00B779D7">
            <w:pPr>
              <w:pStyle w:val="Tablebody"/>
              <w:rPr>
                <w:b/>
                <w:bCs/>
                <w:lang w:val="en-US"/>
              </w:rPr>
            </w:pPr>
            <w:r w:rsidRPr="00B779D7">
              <w:rPr>
                <w:b/>
                <w:bCs/>
                <w:lang w:val="en-US"/>
              </w:rPr>
              <w:t>Net book value at end of financial year</w:t>
            </w:r>
          </w:p>
        </w:tc>
        <w:tc>
          <w:tcPr>
            <w:tcW w:w="1078" w:type="dxa"/>
            <w:tcBorders>
              <w:top w:val="single" w:sz="4" w:space="0" w:color="274B93"/>
            </w:tcBorders>
          </w:tcPr>
          <w:p w14:paraId="11C042DA" w14:textId="77777777" w:rsidR="00B779D7" w:rsidRPr="00B779D7" w:rsidRDefault="00B779D7" w:rsidP="00B779D7">
            <w:pPr>
              <w:pStyle w:val="Tablebody"/>
              <w:jc w:val="right"/>
              <w:rPr>
                <w:b/>
                <w:bCs/>
                <w:lang w:val="en-US"/>
              </w:rPr>
            </w:pPr>
            <w:r w:rsidRPr="00B779D7">
              <w:rPr>
                <w:b/>
                <w:bCs/>
                <w:lang w:val="en-US"/>
              </w:rPr>
              <w:t xml:space="preserve">11,167 </w:t>
            </w:r>
          </w:p>
        </w:tc>
        <w:tc>
          <w:tcPr>
            <w:tcW w:w="1077" w:type="dxa"/>
            <w:tcBorders>
              <w:top w:val="single" w:sz="4" w:space="0" w:color="274B93"/>
            </w:tcBorders>
          </w:tcPr>
          <w:p w14:paraId="17D165DC" w14:textId="77777777" w:rsidR="00B779D7" w:rsidRPr="00B779D7" w:rsidRDefault="00B779D7" w:rsidP="00B779D7">
            <w:pPr>
              <w:pStyle w:val="Tablebody"/>
              <w:jc w:val="right"/>
              <w:rPr>
                <w:b/>
                <w:bCs/>
                <w:lang w:val="en-US"/>
              </w:rPr>
            </w:pPr>
            <w:r w:rsidRPr="00B779D7">
              <w:rPr>
                <w:b/>
                <w:bCs/>
                <w:lang w:val="en-US"/>
              </w:rPr>
              <w:t xml:space="preserve">29,918 </w:t>
            </w:r>
          </w:p>
        </w:tc>
        <w:tc>
          <w:tcPr>
            <w:tcW w:w="1077" w:type="dxa"/>
            <w:tcBorders>
              <w:top w:val="single" w:sz="4" w:space="0" w:color="274B93"/>
            </w:tcBorders>
          </w:tcPr>
          <w:p w14:paraId="573D7965" w14:textId="77777777" w:rsidR="00B779D7" w:rsidRPr="00B779D7" w:rsidRDefault="00B779D7" w:rsidP="00B779D7">
            <w:pPr>
              <w:pStyle w:val="Tablebody"/>
              <w:jc w:val="right"/>
              <w:rPr>
                <w:b/>
                <w:bCs/>
                <w:lang w:val="en-US"/>
              </w:rPr>
            </w:pPr>
            <w:r w:rsidRPr="00B779D7">
              <w:rPr>
                <w:b/>
                <w:bCs/>
                <w:lang w:val="en-US"/>
              </w:rPr>
              <w:t xml:space="preserve">13,159 </w:t>
            </w:r>
          </w:p>
        </w:tc>
        <w:tc>
          <w:tcPr>
            <w:tcW w:w="1077" w:type="dxa"/>
            <w:tcBorders>
              <w:top w:val="single" w:sz="4" w:space="0" w:color="274B93"/>
            </w:tcBorders>
          </w:tcPr>
          <w:p w14:paraId="6C66F4AD"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Borders>
              <w:top w:val="single" w:sz="4" w:space="0" w:color="274B93"/>
            </w:tcBorders>
          </w:tcPr>
          <w:p w14:paraId="44C57AA5" w14:textId="77777777" w:rsidR="00B779D7" w:rsidRPr="00B779D7" w:rsidRDefault="00B779D7" w:rsidP="00B779D7">
            <w:pPr>
              <w:pStyle w:val="Tablebody"/>
              <w:jc w:val="right"/>
              <w:rPr>
                <w:b/>
                <w:bCs/>
                <w:lang w:val="en-US"/>
              </w:rPr>
            </w:pPr>
            <w:r w:rsidRPr="00B779D7">
              <w:rPr>
                <w:b/>
                <w:bCs/>
                <w:lang w:val="en-US"/>
              </w:rPr>
              <w:t xml:space="preserve">24,326 </w:t>
            </w:r>
          </w:p>
        </w:tc>
        <w:tc>
          <w:tcPr>
            <w:tcW w:w="1192" w:type="dxa"/>
            <w:tcBorders>
              <w:top w:val="single" w:sz="4" w:space="0" w:color="274B93"/>
            </w:tcBorders>
          </w:tcPr>
          <w:p w14:paraId="66FEF810" w14:textId="77777777" w:rsidR="00B779D7" w:rsidRPr="00B779D7" w:rsidRDefault="00B779D7" w:rsidP="00B779D7">
            <w:pPr>
              <w:pStyle w:val="Tablebody"/>
              <w:jc w:val="right"/>
              <w:rPr>
                <w:b/>
                <w:bCs/>
                <w:lang w:val="en-US"/>
              </w:rPr>
            </w:pPr>
            <w:r w:rsidRPr="00B779D7">
              <w:rPr>
                <w:b/>
                <w:bCs/>
                <w:lang w:val="en-US"/>
              </w:rPr>
              <w:t xml:space="preserve">42,226 </w:t>
            </w:r>
          </w:p>
        </w:tc>
      </w:tr>
    </w:tbl>
    <w:p w14:paraId="654069FB" w14:textId="77777777" w:rsidR="00B779D7" w:rsidRPr="009271BF" w:rsidRDefault="00B779D7" w:rsidP="009271BF">
      <w:pPr>
        <w:pStyle w:val="Noteshead"/>
      </w:pPr>
      <w:r w:rsidRPr="009271BF">
        <w:t>Note:</w:t>
      </w:r>
    </w:p>
    <w:p w14:paraId="732EA503" w14:textId="77777777" w:rsidR="00B779D7" w:rsidRPr="009271BF" w:rsidRDefault="00B779D7" w:rsidP="009271BF">
      <w:pPr>
        <w:pStyle w:val="Noteslistabc"/>
        <w:numPr>
          <w:ilvl w:val="0"/>
          <w:numId w:val="80"/>
        </w:numPr>
        <w:ind w:left="227" w:hanging="227"/>
      </w:pPr>
      <w:r w:rsidRPr="009271BF">
        <w:t>Amortisation expense is included in the line item ‘depreciation and amortisation’ in the Comprehensive Operating Statement and is also disclosed in Note 5.1.1.</w:t>
      </w:r>
    </w:p>
    <w:p w14:paraId="09DBFE64" w14:textId="77777777" w:rsidR="009271BF" w:rsidRDefault="009271BF" w:rsidP="00B779D7">
      <w:pPr>
        <w:rPr>
          <w:lang w:val="en-US"/>
        </w:rPr>
      </w:pPr>
    </w:p>
    <w:p w14:paraId="5F7D5455" w14:textId="4C80F24B" w:rsidR="00B779D7" w:rsidRPr="009271BF" w:rsidRDefault="00B779D7" w:rsidP="009271BF">
      <w:pPr>
        <w:pStyle w:val="Heading4"/>
      </w:pPr>
      <w:r w:rsidRPr="009271BF">
        <w:t>Initial Recognition</w:t>
      </w:r>
    </w:p>
    <w:p w14:paraId="66191E76" w14:textId="77777777" w:rsidR="00B779D7" w:rsidRPr="00B779D7" w:rsidRDefault="00B779D7" w:rsidP="00B779D7">
      <w:pPr>
        <w:rPr>
          <w:lang w:val="en-US"/>
        </w:rPr>
      </w:pPr>
      <w:r w:rsidRPr="00B779D7">
        <w:rPr>
          <w:lang w:val="en-US"/>
        </w:rPr>
        <w:t xml:space="preserve">Purchased intangible assets are initially measured at cost. When the recognition criteria in AASB 138 </w:t>
      </w:r>
      <w:r w:rsidRPr="00B779D7">
        <w:rPr>
          <w:i/>
          <w:iCs/>
          <w:lang w:val="en-US"/>
        </w:rPr>
        <w:t xml:space="preserve">Intangible Assets </w:t>
      </w:r>
      <w:r w:rsidRPr="00B779D7">
        <w:rPr>
          <w:lang w:val="en-US"/>
        </w:rPr>
        <w:t xml:space="preserve">is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w:t>
      </w:r>
    </w:p>
    <w:p w14:paraId="6CB2900C" w14:textId="77777777" w:rsidR="00B779D7" w:rsidRPr="00B779D7" w:rsidRDefault="00B779D7" w:rsidP="00B779D7">
      <w:pPr>
        <w:rPr>
          <w:lang w:val="en-US"/>
        </w:rPr>
      </w:pPr>
      <w:r w:rsidRPr="00B779D7">
        <w:rPr>
          <w:lang w:val="en-US"/>
        </w:rPr>
        <w:t>Costs incurred subsequent to initial acquisition are capitalised when it is expected that additional future economic benefits will flow to Victoria Police.</w:t>
      </w:r>
    </w:p>
    <w:p w14:paraId="194D0DE1" w14:textId="77777777" w:rsidR="00B779D7" w:rsidRPr="00B779D7" w:rsidRDefault="00B779D7" w:rsidP="00B779D7">
      <w:pPr>
        <w:rPr>
          <w:lang w:val="en-US"/>
        </w:rPr>
      </w:pPr>
      <w:r w:rsidRPr="00B779D7">
        <w:rPr>
          <w:lang w:val="en-US"/>
        </w:rPr>
        <w:t>An internally generated intangible asset arising from development (or from the development phase of an internal project) is recognised if, and only if, all of the following are demonstrated:</w:t>
      </w:r>
    </w:p>
    <w:p w14:paraId="3C1A2B68" w14:textId="77777777" w:rsidR="00B779D7" w:rsidRPr="009271BF" w:rsidRDefault="00B779D7" w:rsidP="009271BF">
      <w:pPr>
        <w:pStyle w:val="Alphabetlist"/>
        <w:numPr>
          <w:ilvl w:val="0"/>
          <w:numId w:val="81"/>
        </w:numPr>
        <w:ind w:left="284" w:hanging="284"/>
      </w:pPr>
      <w:r w:rsidRPr="009271BF">
        <w:t>the technical feasibility of completing the intangible asset so that it will be available for use or sale;</w:t>
      </w:r>
    </w:p>
    <w:p w14:paraId="5300173C" w14:textId="77777777" w:rsidR="00B779D7" w:rsidRPr="009271BF" w:rsidRDefault="00B779D7" w:rsidP="009271BF">
      <w:pPr>
        <w:pStyle w:val="Alphabetlist"/>
      </w:pPr>
      <w:r w:rsidRPr="009271BF">
        <w:t>an intention to complete the intangible asset for use or sale;</w:t>
      </w:r>
    </w:p>
    <w:p w14:paraId="45884C90" w14:textId="77777777" w:rsidR="00B779D7" w:rsidRPr="009271BF" w:rsidRDefault="00B779D7" w:rsidP="009271BF">
      <w:pPr>
        <w:pStyle w:val="Alphabetlist"/>
      </w:pPr>
      <w:r w:rsidRPr="009271BF">
        <w:t>the ability to use or sell the intangible asset;</w:t>
      </w:r>
    </w:p>
    <w:p w14:paraId="18EDFC25" w14:textId="77777777" w:rsidR="00B779D7" w:rsidRPr="009271BF" w:rsidRDefault="00B779D7" w:rsidP="009271BF">
      <w:pPr>
        <w:pStyle w:val="Alphabetlist"/>
      </w:pPr>
      <w:r w:rsidRPr="009271BF">
        <w:t>the intangible asset will generate probable future economic benefits;</w:t>
      </w:r>
    </w:p>
    <w:p w14:paraId="7CEEC405" w14:textId="77777777" w:rsidR="00B779D7" w:rsidRPr="009271BF" w:rsidRDefault="00B779D7" w:rsidP="009271BF">
      <w:pPr>
        <w:pStyle w:val="Alphabetlist"/>
      </w:pPr>
      <w:r w:rsidRPr="009271BF">
        <w:t>the availability of adequate technical, financial and other resources to complete the development and to use or sell the intangible asset; and</w:t>
      </w:r>
    </w:p>
    <w:p w14:paraId="6EE2F6F0" w14:textId="77777777" w:rsidR="00B779D7" w:rsidRPr="009271BF" w:rsidRDefault="00B779D7" w:rsidP="009271BF">
      <w:pPr>
        <w:pStyle w:val="Alphabetlist"/>
      </w:pPr>
      <w:r w:rsidRPr="009271BF">
        <w:t>the ability to measure reliably the expenditure attributable to the intangible asset during its development.</w:t>
      </w:r>
    </w:p>
    <w:p w14:paraId="14285073" w14:textId="77777777" w:rsidR="00B779D7" w:rsidRPr="009271BF" w:rsidRDefault="00B779D7" w:rsidP="009271BF">
      <w:pPr>
        <w:pStyle w:val="Heading4"/>
      </w:pPr>
      <w:r w:rsidRPr="009271BF">
        <w:t>Subsequent Measurement</w:t>
      </w:r>
    </w:p>
    <w:p w14:paraId="69A2F79C" w14:textId="77777777" w:rsidR="00B779D7" w:rsidRPr="00B779D7" w:rsidRDefault="00B779D7" w:rsidP="00B779D7">
      <w:pPr>
        <w:rPr>
          <w:lang w:val="en-US"/>
        </w:rPr>
      </w:pPr>
      <w:r w:rsidRPr="00B779D7">
        <w:rPr>
          <w:lang w:val="en-US"/>
        </w:rPr>
        <w:t>Intangible produced assets with finite useful lives, are amortised as an “expense from transactions” on a straight-line basis over their useful lives. Produced intangible assets have useful lives of between 3 and 12 years.</w:t>
      </w:r>
    </w:p>
    <w:p w14:paraId="2C01FF7A" w14:textId="4C719460" w:rsidR="00B779D7" w:rsidRPr="00B779D7" w:rsidRDefault="00B779D7" w:rsidP="00B779D7">
      <w:pPr>
        <w:rPr>
          <w:lang w:val="en-US"/>
        </w:rPr>
      </w:pPr>
      <w:r w:rsidRPr="00B779D7">
        <w:rPr>
          <w:lang w:val="en-US"/>
        </w:rPr>
        <w:t xml:space="preserve">Intangible non-produced assets with finite lives are amortised as an </w:t>
      </w:r>
      <w:r w:rsidR="002E217D">
        <w:rPr>
          <w:lang w:val="en-US"/>
        </w:rPr>
        <w:t>“</w:t>
      </w:r>
      <w:r w:rsidRPr="00B779D7">
        <w:rPr>
          <w:lang w:val="en-US"/>
        </w:rPr>
        <w:t>other economic flow</w:t>
      </w:r>
      <w:r w:rsidR="002E217D">
        <w:rPr>
          <w:lang w:val="en-US"/>
        </w:rPr>
        <w:t>”</w:t>
      </w:r>
      <w:r w:rsidRPr="00B779D7">
        <w:rPr>
          <w:lang w:val="en-US"/>
        </w:rPr>
        <w:t xml:space="preserve"> on a straight-line basis over their useful lives. The amortisation period is three to five years. </w:t>
      </w:r>
    </w:p>
    <w:p w14:paraId="63B2C30F" w14:textId="77777777" w:rsidR="00B779D7" w:rsidRPr="009271BF" w:rsidRDefault="00B779D7" w:rsidP="009271BF">
      <w:pPr>
        <w:pStyle w:val="Heading4"/>
      </w:pPr>
      <w:r w:rsidRPr="009271BF">
        <w:t>Impairment of Intangible Assets</w:t>
      </w:r>
    </w:p>
    <w:p w14:paraId="5BF20B30" w14:textId="77777777" w:rsidR="00B779D7" w:rsidRPr="00B779D7" w:rsidRDefault="00B779D7" w:rsidP="00B779D7">
      <w:pPr>
        <w:rPr>
          <w:lang w:val="en-US"/>
        </w:rPr>
      </w:pPr>
      <w:r w:rsidRPr="00B779D7">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3E064AED" w14:textId="77777777" w:rsidR="009271BF" w:rsidRDefault="009271BF">
      <w:pPr>
        <w:spacing w:after="0"/>
        <w:rPr>
          <w:lang w:val="en-US"/>
        </w:rPr>
      </w:pPr>
      <w:r>
        <w:rPr>
          <w:lang w:val="en-US"/>
        </w:rPr>
        <w:br w:type="page"/>
      </w:r>
    </w:p>
    <w:p w14:paraId="7F9C4054" w14:textId="730FBE59" w:rsidR="00B779D7" w:rsidRPr="009271BF" w:rsidRDefault="00B779D7" w:rsidP="009271BF">
      <w:pPr>
        <w:pStyle w:val="Heading3"/>
      </w:pPr>
      <w:bookmarkStart w:id="91" w:name="_5.3__Physical"/>
      <w:bookmarkEnd w:id="91"/>
      <w:r w:rsidRPr="009271BF">
        <w:lastRenderedPageBreak/>
        <w:t>5.3  Physical Asset Revaluation Surplus</w:t>
      </w:r>
    </w:p>
    <w:tbl>
      <w:tblPr>
        <w:tblStyle w:val="TableGrid"/>
        <w:tblW w:w="0" w:type="auto"/>
        <w:tblLayout w:type="fixed"/>
        <w:tblLook w:val="0060" w:firstRow="1" w:lastRow="1" w:firstColumn="0" w:lastColumn="0" w:noHBand="0" w:noVBand="0"/>
      </w:tblPr>
      <w:tblGrid>
        <w:gridCol w:w="3969"/>
        <w:gridCol w:w="1530"/>
        <w:gridCol w:w="1531"/>
        <w:gridCol w:w="1531"/>
        <w:gridCol w:w="1530"/>
      </w:tblGrid>
      <w:tr w:rsidR="00B779D7" w:rsidRPr="00B779D7" w14:paraId="133DE033" w14:textId="77777777" w:rsidTr="00F36A52">
        <w:trPr>
          <w:cnfStyle w:val="100000000000" w:firstRow="1" w:lastRow="0" w:firstColumn="0" w:lastColumn="0" w:oddVBand="0" w:evenVBand="0" w:oddHBand="0" w:evenHBand="0" w:firstRowFirstColumn="0" w:firstRowLastColumn="0" w:lastRowFirstColumn="0" w:lastRowLastColumn="0"/>
          <w:trHeight w:val="113"/>
          <w:tblHeader/>
        </w:trPr>
        <w:tc>
          <w:tcPr>
            <w:tcW w:w="3969" w:type="dxa"/>
            <w:tcBorders>
              <w:top w:val="single" w:sz="4" w:space="0" w:color="274B93"/>
              <w:bottom w:val="single" w:sz="4" w:space="0" w:color="274B93"/>
            </w:tcBorders>
          </w:tcPr>
          <w:p w14:paraId="285CD871" w14:textId="77777777" w:rsidR="00B779D7" w:rsidRPr="00B779D7" w:rsidRDefault="00B779D7" w:rsidP="009271BF">
            <w:pPr>
              <w:pStyle w:val="Tablebody"/>
            </w:pPr>
          </w:p>
        </w:tc>
        <w:tc>
          <w:tcPr>
            <w:tcW w:w="1530" w:type="dxa"/>
            <w:tcBorders>
              <w:top w:val="single" w:sz="4" w:space="0" w:color="274B93"/>
              <w:bottom w:val="single" w:sz="4" w:space="0" w:color="274B93"/>
            </w:tcBorders>
          </w:tcPr>
          <w:p w14:paraId="0CE83F8B" w14:textId="77777777" w:rsidR="00B779D7" w:rsidRPr="00B779D7" w:rsidRDefault="00B779D7" w:rsidP="009271BF">
            <w:pPr>
              <w:pStyle w:val="Tablebody"/>
              <w:jc w:val="right"/>
            </w:pPr>
          </w:p>
        </w:tc>
        <w:tc>
          <w:tcPr>
            <w:tcW w:w="1531" w:type="dxa"/>
            <w:tcBorders>
              <w:top w:val="single" w:sz="4" w:space="0" w:color="274B93"/>
              <w:bottom w:val="single" w:sz="4" w:space="0" w:color="274B93"/>
            </w:tcBorders>
          </w:tcPr>
          <w:p w14:paraId="44DA7ED4" w14:textId="77777777" w:rsidR="00B779D7" w:rsidRPr="00B779D7" w:rsidRDefault="00B779D7" w:rsidP="009271BF">
            <w:pPr>
              <w:pStyle w:val="Tablebody"/>
              <w:jc w:val="right"/>
            </w:pPr>
          </w:p>
        </w:tc>
        <w:tc>
          <w:tcPr>
            <w:tcW w:w="1531" w:type="dxa"/>
            <w:tcBorders>
              <w:top w:val="single" w:sz="4" w:space="0" w:color="274B93"/>
              <w:bottom w:val="single" w:sz="4" w:space="0" w:color="274B93"/>
            </w:tcBorders>
          </w:tcPr>
          <w:p w14:paraId="0D4061DC" w14:textId="77777777" w:rsidR="00B779D7" w:rsidRPr="00B779D7" w:rsidRDefault="00B779D7" w:rsidP="009271BF">
            <w:pPr>
              <w:pStyle w:val="Tablebody"/>
              <w:jc w:val="right"/>
            </w:pPr>
          </w:p>
        </w:tc>
        <w:tc>
          <w:tcPr>
            <w:tcW w:w="1530" w:type="dxa"/>
            <w:tcBorders>
              <w:top w:val="single" w:sz="4" w:space="0" w:color="274B93"/>
              <w:bottom w:val="single" w:sz="4" w:space="0" w:color="274B93"/>
            </w:tcBorders>
          </w:tcPr>
          <w:p w14:paraId="79F6FC66" w14:textId="77777777" w:rsidR="00B779D7" w:rsidRPr="00B779D7" w:rsidRDefault="00B779D7" w:rsidP="009271BF">
            <w:pPr>
              <w:pStyle w:val="Tablebody"/>
              <w:jc w:val="right"/>
              <w:rPr>
                <w:lang w:val="en-US"/>
              </w:rPr>
            </w:pPr>
            <w:r w:rsidRPr="00B779D7">
              <w:rPr>
                <w:lang w:val="en-US"/>
              </w:rPr>
              <w:t>($ thousand)</w:t>
            </w:r>
          </w:p>
        </w:tc>
      </w:tr>
      <w:tr w:rsidR="00B779D7" w:rsidRPr="00B779D7" w14:paraId="27A8553A" w14:textId="77777777" w:rsidTr="00F36A52">
        <w:trPr>
          <w:cnfStyle w:val="100000000000" w:firstRow="1" w:lastRow="0" w:firstColumn="0" w:lastColumn="0" w:oddVBand="0" w:evenVBand="0" w:oddHBand="0" w:evenHBand="0" w:firstRowFirstColumn="0" w:firstRowLastColumn="0" w:lastRowFirstColumn="0" w:lastRowLastColumn="0"/>
          <w:trHeight w:val="113"/>
          <w:tblHeader/>
        </w:trPr>
        <w:tc>
          <w:tcPr>
            <w:tcW w:w="3969" w:type="dxa"/>
            <w:tcBorders>
              <w:top w:val="single" w:sz="4" w:space="0" w:color="274B93"/>
              <w:bottom w:val="dotted" w:sz="4" w:space="0" w:color="274B93"/>
            </w:tcBorders>
          </w:tcPr>
          <w:p w14:paraId="47CEC3D7" w14:textId="77777777" w:rsidR="00B779D7" w:rsidRPr="00B779D7" w:rsidRDefault="00B779D7" w:rsidP="009271BF">
            <w:pPr>
              <w:pStyle w:val="Tablebody"/>
            </w:pPr>
          </w:p>
        </w:tc>
        <w:tc>
          <w:tcPr>
            <w:tcW w:w="1530" w:type="dxa"/>
            <w:tcBorders>
              <w:top w:val="single" w:sz="4" w:space="0" w:color="274B93"/>
              <w:bottom w:val="dotted" w:sz="4" w:space="0" w:color="274B93"/>
            </w:tcBorders>
          </w:tcPr>
          <w:p w14:paraId="623BFB9A" w14:textId="77777777" w:rsidR="00B779D7" w:rsidRPr="00B779D7" w:rsidRDefault="00B779D7" w:rsidP="009271BF">
            <w:pPr>
              <w:pStyle w:val="Tablebody"/>
              <w:jc w:val="right"/>
              <w:rPr>
                <w:lang w:val="en-US"/>
              </w:rPr>
            </w:pPr>
            <w:r w:rsidRPr="00B779D7">
              <w:rPr>
                <w:lang w:val="en-US"/>
              </w:rPr>
              <w:t>Land</w:t>
            </w:r>
          </w:p>
        </w:tc>
        <w:tc>
          <w:tcPr>
            <w:tcW w:w="1531" w:type="dxa"/>
            <w:tcBorders>
              <w:top w:val="single" w:sz="4" w:space="0" w:color="274B93"/>
              <w:bottom w:val="dotted" w:sz="4" w:space="0" w:color="274B93"/>
            </w:tcBorders>
          </w:tcPr>
          <w:p w14:paraId="32301D63" w14:textId="77777777" w:rsidR="00B779D7" w:rsidRPr="00B779D7" w:rsidRDefault="00B779D7" w:rsidP="009271BF">
            <w:pPr>
              <w:pStyle w:val="Tablebody"/>
              <w:jc w:val="right"/>
              <w:rPr>
                <w:lang w:val="en-US"/>
              </w:rPr>
            </w:pPr>
            <w:r w:rsidRPr="00B779D7">
              <w:rPr>
                <w:lang w:val="en-US"/>
              </w:rPr>
              <w:t>Buildings</w:t>
            </w:r>
          </w:p>
        </w:tc>
        <w:tc>
          <w:tcPr>
            <w:tcW w:w="1531" w:type="dxa"/>
            <w:tcBorders>
              <w:top w:val="single" w:sz="4" w:space="0" w:color="274B93"/>
              <w:bottom w:val="dotted" w:sz="4" w:space="0" w:color="274B93"/>
            </w:tcBorders>
          </w:tcPr>
          <w:p w14:paraId="7AE41BA7" w14:textId="77777777" w:rsidR="00B779D7" w:rsidRPr="00B779D7" w:rsidRDefault="00B779D7" w:rsidP="009271BF">
            <w:pPr>
              <w:pStyle w:val="Tablebody"/>
              <w:jc w:val="right"/>
              <w:rPr>
                <w:lang w:val="en-US"/>
              </w:rPr>
            </w:pPr>
            <w:r w:rsidRPr="00B779D7">
              <w:rPr>
                <w:lang w:val="en-US"/>
              </w:rPr>
              <w:t xml:space="preserve">Cultural and Heritage Assets </w:t>
            </w:r>
          </w:p>
        </w:tc>
        <w:tc>
          <w:tcPr>
            <w:tcW w:w="1530" w:type="dxa"/>
            <w:tcBorders>
              <w:top w:val="single" w:sz="4" w:space="0" w:color="274B93"/>
              <w:bottom w:val="dotted" w:sz="4" w:space="0" w:color="274B93"/>
            </w:tcBorders>
          </w:tcPr>
          <w:p w14:paraId="1C05DAD1" w14:textId="77777777" w:rsidR="00B779D7" w:rsidRPr="00B779D7" w:rsidRDefault="00B779D7" w:rsidP="009271BF">
            <w:pPr>
              <w:pStyle w:val="Tablebody"/>
              <w:jc w:val="right"/>
              <w:rPr>
                <w:lang w:val="en-US"/>
              </w:rPr>
            </w:pPr>
            <w:r w:rsidRPr="00B779D7">
              <w:rPr>
                <w:lang w:val="en-US"/>
              </w:rPr>
              <w:t>Total</w:t>
            </w:r>
          </w:p>
        </w:tc>
      </w:tr>
      <w:tr w:rsidR="00B779D7" w:rsidRPr="009271BF" w14:paraId="609C98DF" w14:textId="77777777" w:rsidTr="00362CD6">
        <w:trPr>
          <w:trHeight w:val="113"/>
        </w:trPr>
        <w:tc>
          <w:tcPr>
            <w:tcW w:w="3969" w:type="dxa"/>
            <w:tcBorders>
              <w:top w:val="dotted" w:sz="4" w:space="0" w:color="274B93"/>
            </w:tcBorders>
          </w:tcPr>
          <w:p w14:paraId="7FDA489D" w14:textId="77777777" w:rsidR="00B779D7" w:rsidRPr="009271BF" w:rsidRDefault="00B779D7" w:rsidP="009271BF">
            <w:pPr>
              <w:pStyle w:val="Tablebody"/>
              <w:rPr>
                <w:b/>
                <w:bCs/>
                <w:lang w:val="en-US"/>
              </w:rPr>
            </w:pPr>
            <w:r w:rsidRPr="009271BF">
              <w:rPr>
                <w:b/>
                <w:bCs/>
                <w:lang w:val="en-US"/>
              </w:rPr>
              <w:t>2025</w:t>
            </w:r>
          </w:p>
        </w:tc>
        <w:tc>
          <w:tcPr>
            <w:tcW w:w="1530" w:type="dxa"/>
            <w:tcBorders>
              <w:top w:val="dotted" w:sz="4" w:space="0" w:color="274B93"/>
            </w:tcBorders>
            <w:shd w:val="clear" w:color="auto" w:fill="F2F2F2" w:themeFill="background1" w:themeFillShade="F2"/>
          </w:tcPr>
          <w:p w14:paraId="7420B83A" w14:textId="77777777" w:rsidR="00B779D7" w:rsidRPr="009271BF" w:rsidRDefault="00B779D7" w:rsidP="009271BF">
            <w:pPr>
              <w:pStyle w:val="Tablebody"/>
              <w:jc w:val="right"/>
              <w:rPr>
                <w:b/>
                <w:bCs/>
              </w:rPr>
            </w:pPr>
          </w:p>
        </w:tc>
        <w:tc>
          <w:tcPr>
            <w:tcW w:w="1531" w:type="dxa"/>
            <w:tcBorders>
              <w:top w:val="dotted" w:sz="4" w:space="0" w:color="274B93"/>
            </w:tcBorders>
            <w:shd w:val="clear" w:color="auto" w:fill="F2F2F2" w:themeFill="background1" w:themeFillShade="F2"/>
          </w:tcPr>
          <w:p w14:paraId="26487964" w14:textId="77777777" w:rsidR="00B779D7" w:rsidRPr="009271BF" w:rsidRDefault="00B779D7" w:rsidP="009271BF">
            <w:pPr>
              <w:pStyle w:val="Tablebody"/>
              <w:jc w:val="right"/>
              <w:rPr>
                <w:b/>
                <w:bCs/>
              </w:rPr>
            </w:pPr>
          </w:p>
        </w:tc>
        <w:tc>
          <w:tcPr>
            <w:tcW w:w="1531" w:type="dxa"/>
            <w:tcBorders>
              <w:top w:val="dotted" w:sz="4" w:space="0" w:color="274B93"/>
            </w:tcBorders>
            <w:shd w:val="clear" w:color="auto" w:fill="F2F2F2" w:themeFill="background1" w:themeFillShade="F2"/>
          </w:tcPr>
          <w:p w14:paraId="4565AF98" w14:textId="77777777" w:rsidR="00B779D7" w:rsidRPr="009271BF" w:rsidRDefault="00B779D7" w:rsidP="009271BF">
            <w:pPr>
              <w:pStyle w:val="Tablebody"/>
              <w:jc w:val="right"/>
              <w:rPr>
                <w:b/>
                <w:bCs/>
              </w:rPr>
            </w:pPr>
          </w:p>
        </w:tc>
        <w:tc>
          <w:tcPr>
            <w:tcW w:w="1530" w:type="dxa"/>
            <w:tcBorders>
              <w:top w:val="dotted" w:sz="4" w:space="0" w:color="274B93"/>
            </w:tcBorders>
            <w:shd w:val="clear" w:color="auto" w:fill="F2F2F2" w:themeFill="background1" w:themeFillShade="F2"/>
          </w:tcPr>
          <w:p w14:paraId="690E31E2" w14:textId="77777777" w:rsidR="00B779D7" w:rsidRPr="009271BF" w:rsidRDefault="00B779D7" w:rsidP="009271BF">
            <w:pPr>
              <w:pStyle w:val="Tablebody"/>
              <w:jc w:val="right"/>
              <w:rPr>
                <w:b/>
                <w:bCs/>
              </w:rPr>
            </w:pPr>
          </w:p>
        </w:tc>
      </w:tr>
      <w:tr w:rsidR="00B779D7" w:rsidRPr="009271BF" w14:paraId="4B30CD12" w14:textId="77777777" w:rsidTr="00362CD6">
        <w:trPr>
          <w:trHeight w:val="113"/>
        </w:trPr>
        <w:tc>
          <w:tcPr>
            <w:tcW w:w="3969" w:type="dxa"/>
          </w:tcPr>
          <w:p w14:paraId="72A180D2" w14:textId="77777777" w:rsidR="00B779D7" w:rsidRPr="009271BF" w:rsidRDefault="00B779D7" w:rsidP="009271BF">
            <w:pPr>
              <w:pStyle w:val="Tablebody"/>
              <w:rPr>
                <w:b/>
                <w:bCs/>
                <w:lang w:val="en-US"/>
              </w:rPr>
            </w:pPr>
            <w:r w:rsidRPr="009271BF">
              <w:rPr>
                <w:b/>
                <w:bCs/>
                <w:lang w:val="en-US"/>
              </w:rPr>
              <w:t>Revaluation Surplus</w:t>
            </w:r>
          </w:p>
        </w:tc>
        <w:tc>
          <w:tcPr>
            <w:tcW w:w="1530" w:type="dxa"/>
            <w:shd w:val="clear" w:color="auto" w:fill="F2F2F2" w:themeFill="background1" w:themeFillShade="F2"/>
          </w:tcPr>
          <w:p w14:paraId="38D7E203" w14:textId="77777777" w:rsidR="00B779D7" w:rsidRPr="009271BF" w:rsidRDefault="00B779D7" w:rsidP="009271BF">
            <w:pPr>
              <w:pStyle w:val="Tablebody"/>
              <w:jc w:val="right"/>
              <w:rPr>
                <w:b/>
                <w:bCs/>
              </w:rPr>
            </w:pPr>
          </w:p>
        </w:tc>
        <w:tc>
          <w:tcPr>
            <w:tcW w:w="1531" w:type="dxa"/>
            <w:shd w:val="clear" w:color="auto" w:fill="F2F2F2" w:themeFill="background1" w:themeFillShade="F2"/>
          </w:tcPr>
          <w:p w14:paraId="4D067251" w14:textId="77777777" w:rsidR="00B779D7" w:rsidRPr="009271BF" w:rsidRDefault="00B779D7" w:rsidP="009271BF">
            <w:pPr>
              <w:pStyle w:val="Tablebody"/>
              <w:jc w:val="right"/>
              <w:rPr>
                <w:b/>
                <w:bCs/>
              </w:rPr>
            </w:pPr>
          </w:p>
        </w:tc>
        <w:tc>
          <w:tcPr>
            <w:tcW w:w="1531" w:type="dxa"/>
            <w:shd w:val="clear" w:color="auto" w:fill="F2F2F2" w:themeFill="background1" w:themeFillShade="F2"/>
          </w:tcPr>
          <w:p w14:paraId="0B5C767B" w14:textId="77777777" w:rsidR="00B779D7" w:rsidRPr="009271BF" w:rsidRDefault="00B779D7" w:rsidP="009271BF">
            <w:pPr>
              <w:pStyle w:val="Tablebody"/>
              <w:jc w:val="right"/>
              <w:rPr>
                <w:b/>
                <w:bCs/>
              </w:rPr>
            </w:pPr>
          </w:p>
        </w:tc>
        <w:tc>
          <w:tcPr>
            <w:tcW w:w="1530" w:type="dxa"/>
            <w:shd w:val="clear" w:color="auto" w:fill="F2F2F2" w:themeFill="background1" w:themeFillShade="F2"/>
          </w:tcPr>
          <w:p w14:paraId="7539F31E" w14:textId="77777777" w:rsidR="00B779D7" w:rsidRPr="009271BF" w:rsidRDefault="00B779D7" w:rsidP="009271BF">
            <w:pPr>
              <w:pStyle w:val="Tablebody"/>
              <w:jc w:val="right"/>
              <w:rPr>
                <w:b/>
                <w:bCs/>
              </w:rPr>
            </w:pPr>
          </w:p>
        </w:tc>
      </w:tr>
      <w:tr w:rsidR="00B779D7" w:rsidRPr="00B779D7" w14:paraId="7E974F25" w14:textId="77777777" w:rsidTr="00362CD6">
        <w:trPr>
          <w:trHeight w:val="113"/>
        </w:trPr>
        <w:tc>
          <w:tcPr>
            <w:tcW w:w="3969" w:type="dxa"/>
            <w:tcMar>
              <w:left w:w="198" w:type="dxa"/>
            </w:tcMar>
          </w:tcPr>
          <w:p w14:paraId="2A37F917" w14:textId="77777777" w:rsidR="00B779D7" w:rsidRPr="00B779D7" w:rsidRDefault="00B779D7" w:rsidP="009271BF">
            <w:pPr>
              <w:pStyle w:val="Tablebody"/>
              <w:rPr>
                <w:lang w:val="en-US"/>
              </w:rPr>
            </w:pPr>
            <w:r w:rsidRPr="00B779D7">
              <w:rPr>
                <w:lang w:val="en-US"/>
              </w:rPr>
              <w:t>Balance at beginning of financial year</w:t>
            </w:r>
          </w:p>
        </w:tc>
        <w:tc>
          <w:tcPr>
            <w:tcW w:w="1530" w:type="dxa"/>
            <w:shd w:val="clear" w:color="auto" w:fill="F2F2F2" w:themeFill="background1" w:themeFillShade="F2"/>
          </w:tcPr>
          <w:p w14:paraId="405BC11F" w14:textId="77777777" w:rsidR="00B779D7" w:rsidRPr="00B779D7" w:rsidRDefault="00B779D7" w:rsidP="009271BF">
            <w:pPr>
              <w:pStyle w:val="Tablebody"/>
              <w:jc w:val="right"/>
              <w:rPr>
                <w:lang w:val="en-US"/>
              </w:rPr>
            </w:pPr>
            <w:r w:rsidRPr="00B779D7">
              <w:rPr>
                <w:lang w:val="en-US"/>
              </w:rPr>
              <w:t xml:space="preserve">529,001 </w:t>
            </w:r>
          </w:p>
        </w:tc>
        <w:tc>
          <w:tcPr>
            <w:tcW w:w="1531" w:type="dxa"/>
            <w:shd w:val="clear" w:color="auto" w:fill="F2F2F2" w:themeFill="background1" w:themeFillShade="F2"/>
          </w:tcPr>
          <w:p w14:paraId="1B0C8CF8" w14:textId="77777777" w:rsidR="00B779D7" w:rsidRPr="00B779D7" w:rsidRDefault="00B779D7" w:rsidP="009271BF">
            <w:pPr>
              <w:pStyle w:val="Tablebody"/>
              <w:jc w:val="right"/>
              <w:rPr>
                <w:lang w:val="en-US"/>
              </w:rPr>
            </w:pPr>
            <w:r w:rsidRPr="00B779D7">
              <w:rPr>
                <w:lang w:val="en-US"/>
              </w:rPr>
              <w:t xml:space="preserve">340,906 </w:t>
            </w:r>
          </w:p>
        </w:tc>
        <w:tc>
          <w:tcPr>
            <w:tcW w:w="1531" w:type="dxa"/>
            <w:shd w:val="clear" w:color="auto" w:fill="F2F2F2" w:themeFill="background1" w:themeFillShade="F2"/>
          </w:tcPr>
          <w:p w14:paraId="4B88BD3E" w14:textId="77777777" w:rsidR="00B779D7" w:rsidRPr="00B779D7" w:rsidRDefault="00B779D7" w:rsidP="009271BF">
            <w:pPr>
              <w:pStyle w:val="Tablebody"/>
              <w:jc w:val="right"/>
              <w:rPr>
                <w:lang w:val="en-US"/>
              </w:rPr>
            </w:pPr>
            <w:r w:rsidRPr="00B779D7">
              <w:rPr>
                <w:lang w:val="en-US"/>
              </w:rPr>
              <w:t xml:space="preserve">4,890 </w:t>
            </w:r>
          </w:p>
        </w:tc>
        <w:tc>
          <w:tcPr>
            <w:tcW w:w="1530" w:type="dxa"/>
            <w:shd w:val="clear" w:color="auto" w:fill="F2F2F2" w:themeFill="background1" w:themeFillShade="F2"/>
          </w:tcPr>
          <w:p w14:paraId="57D0C15F" w14:textId="77777777" w:rsidR="00B779D7" w:rsidRPr="00B779D7" w:rsidRDefault="00B779D7" w:rsidP="009271BF">
            <w:pPr>
              <w:pStyle w:val="Tablebody"/>
              <w:jc w:val="right"/>
              <w:rPr>
                <w:lang w:val="en-US"/>
              </w:rPr>
            </w:pPr>
            <w:r w:rsidRPr="00B779D7">
              <w:rPr>
                <w:lang w:val="en-US"/>
              </w:rPr>
              <w:t xml:space="preserve">874,797 </w:t>
            </w:r>
          </w:p>
        </w:tc>
      </w:tr>
      <w:tr w:rsidR="00B779D7" w:rsidRPr="00B779D7" w14:paraId="2DC57CB5" w14:textId="77777777" w:rsidTr="00362CD6">
        <w:trPr>
          <w:trHeight w:val="113"/>
        </w:trPr>
        <w:tc>
          <w:tcPr>
            <w:tcW w:w="3969" w:type="dxa"/>
            <w:tcMar>
              <w:left w:w="198" w:type="dxa"/>
            </w:tcMar>
          </w:tcPr>
          <w:p w14:paraId="0DC44564" w14:textId="77777777" w:rsidR="00B779D7" w:rsidRPr="00B779D7" w:rsidRDefault="00B779D7" w:rsidP="009271BF">
            <w:pPr>
              <w:pStyle w:val="Tablebody"/>
              <w:rPr>
                <w:lang w:val="en-US"/>
              </w:rPr>
            </w:pPr>
            <w:r w:rsidRPr="00B779D7">
              <w:rPr>
                <w:lang w:val="en-US"/>
              </w:rPr>
              <w:t>Revaluation:</w:t>
            </w:r>
          </w:p>
        </w:tc>
        <w:tc>
          <w:tcPr>
            <w:tcW w:w="1530" w:type="dxa"/>
            <w:shd w:val="clear" w:color="auto" w:fill="F2F2F2" w:themeFill="background1" w:themeFillShade="F2"/>
          </w:tcPr>
          <w:p w14:paraId="3DA6C60D" w14:textId="77777777" w:rsidR="00B779D7" w:rsidRPr="00B779D7" w:rsidRDefault="00B779D7" w:rsidP="009271BF">
            <w:pPr>
              <w:pStyle w:val="Tablebody"/>
              <w:jc w:val="right"/>
            </w:pPr>
          </w:p>
        </w:tc>
        <w:tc>
          <w:tcPr>
            <w:tcW w:w="1531" w:type="dxa"/>
            <w:shd w:val="clear" w:color="auto" w:fill="F2F2F2" w:themeFill="background1" w:themeFillShade="F2"/>
          </w:tcPr>
          <w:p w14:paraId="4208A775" w14:textId="77777777" w:rsidR="00B779D7" w:rsidRPr="00B779D7" w:rsidRDefault="00B779D7" w:rsidP="009271BF">
            <w:pPr>
              <w:pStyle w:val="Tablebody"/>
              <w:jc w:val="right"/>
            </w:pPr>
          </w:p>
        </w:tc>
        <w:tc>
          <w:tcPr>
            <w:tcW w:w="1531" w:type="dxa"/>
            <w:shd w:val="clear" w:color="auto" w:fill="F2F2F2" w:themeFill="background1" w:themeFillShade="F2"/>
          </w:tcPr>
          <w:p w14:paraId="610CF8F6" w14:textId="77777777" w:rsidR="00B779D7" w:rsidRPr="00B779D7" w:rsidRDefault="00B779D7" w:rsidP="009271BF">
            <w:pPr>
              <w:pStyle w:val="Tablebody"/>
              <w:jc w:val="right"/>
            </w:pPr>
          </w:p>
        </w:tc>
        <w:tc>
          <w:tcPr>
            <w:tcW w:w="1530" w:type="dxa"/>
            <w:shd w:val="clear" w:color="auto" w:fill="F2F2F2" w:themeFill="background1" w:themeFillShade="F2"/>
          </w:tcPr>
          <w:p w14:paraId="49B7DDD1" w14:textId="77777777" w:rsidR="00B779D7" w:rsidRPr="00B779D7" w:rsidRDefault="00B779D7" w:rsidP="009271BF">
            <w:pPr>
              <w:pStyle w:val="Tablebody"/>
              <w:jc w:val="right"/>
            </w:pPr>
          </w:p>
        </w:tc>
      </w:tr>
      <w:tr w:rsidR="00B779D7" w:rsidRPr="00B779D7" w14:paraId="63663FC2" w14:textId="77777777" w:rsidTr="00362CD6">
        <w:trPr>
          <w:trHeight w:val="113"/>
        </w:trPr>
        <w:tc>
          <w:tcPr>
            <w:tcW w:w="3969" w:type="dxa"/>
            <w:tcBorders>
              <w:bottom w:val="dotted" w:sz="4" w:space="0" w:color="274B93"/>
            </w:tcBorders>
            <w:tcMar>
              <w:left w:w="198" w:type="dxa"/>
            </w:tcMar>
          </w:tcPr>
          <w:p w14:paraId="0C4E072B" w14:textId="77777777" w:rsidR="00B779D7" w:rsidRPr="00B779D7" w:rsidRDefault="00B779D7" w:rsidP="009271BF">
            <w:pPr>
              <w:pStyle w:val="Tablebody"/>
              <w:rPr>
                <w:lang w:val="en-US"/>
              </w:rPr>
            </w:pPr>
            <w:r w:rsidRPr="00B779D7">
              <w:rPr>
                <w:lang w:val="en-US"/>
              </w:rPr>
              <w:t>- increments</w:t>
            </w:r>
          </w:p>
        </w:tc>
        <w:tc>
          <w:tcPr>
            <w:tcW w:w="1530" w:type="dxa"/>
            <w:tcBorders>
              <w:bottom w:val="dotted" w:sz="4" w:space="0" w:color="274B93"/>
            </w:tcBorders>
            <w:shd w:val="clear" w:color="auto" w:fill="F2F2F2" w:themeFill="background1" w:themeFillShade="F2"/>
          </w:tcPr>
          <w:p w14:paraId="2875C72D"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shd w:val="clear" w:color="auto" w:fill="F2F2F2" w:themeFill="background1" w:themeFillShade="F2"/>
          </w:tcPr>
          <w:p w14:paraId="4966D8EC"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shd w:val="clear" w:color="auto" w:fill="F2F2F2" w:themeFill="background1" w:themeFillShade="F2"/>
          </w:tcPr>
          <w:p w14:paraId="099CABD5"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bottom w:val="dotted" w:sz="4" w:space="0" w:color="274B93"/>
            </w:tcBorders>
            <w:shd w:val="clear" w:color="auto" w:fill="F2F2F2" w:themeFill="background1" w:themeFillShade="F2"/>
          </w:tcPr>
          <w:p w14:paraId="5A78B28A" w14:textId="77777777" w:rsidR="00B779D7" w:rsidRPr="00B779D7" w:rsidRDefault="00B779D7" w:rsidP="009271BF">
            <w:pPr>
              <w:pStyle w:val="Tablebody"/>
              <w:jc w:val="right"/>
              <w:rPr>
                <w:lang w:val="en-US"/>
              </w:rPr>
            </w:pPr>
            <w:r w:rsidRPr="00B779D7">
              <w:rPr>
                <w:lang w:val="en-US"/>
              </w:rPr>
              <w:t xml:space="preserve"> – </w:t>
            </w:r>
          </w:p>
        </w:tc>
      </w:tr>
      <w:tr w:rsidR="00B779D7" w:rsidRPr="00B779D7" w14:paraId="42AF55FB" w14:textId="77777777" w:rsidTr="00362CD6">
        <w:trPr>
          <w:trHeight w:val="113"/>
        </w:trPr>
        <w:tc>
          <w:tcPr>
            <w:tcW w:w="3969" w:type="dxa"/>
            <w:tcBorders>
              <w:top w:val="dotted" w:sz="4" w:space="0" w:color="274B93"/>
              <w:bottom w:val="single" w:sz="4" w:space="0" w:color="274B93"/>
            </w:tcBorders>
            <w:tcMar>
              <w:left w:w="198" w:type="dxa"/>
            </w:tcMar>
          </w:tcPr>
          <w:p w14:paraId="64A8D755" w14:textId="77777777" w:rsidR="00B779D7" w:rsidRPr="00B779D7" w:rsidRDefault="00B779D7" w:rsidP="009271BF">
            <w:pPr>
              <w:pStyle w:val="Tablebody"/>
              <w:rPr>
                <w:lang w:val="en-US"/>
              </w:rPr>
            </w:pPr>
            <w:r w:rsidRPr="00B779D7">
              <w:rPr>
                <w:lang w:val="en-US"/>
              </w:rPr>
              <w:t>- decrements</w:t>
            </w:r>
          </w:p>
        </w:tc>
        <w:tc>
          <w:tcPr>
            <w:tcW w:w="1530" w:type="dxa"/>
            <w:tcBorders>
              <w:top w:val="dotted" w:sz="4" w:space="0" w:color="274B93"/>
              <w:bottom w:val="single" w:sz="4" w:space="0" w:color="274B93"/>
            </w:tcBorders>
            <w:shd w:val="clear" w:color="auto" w:fill="F2F2F2" w:themeFill="background1" w:themeFillShade="F2"/>
          </w:tcPr>
          <w:p w14:paraId="3C59BA43" w14:textId="77777777" w:rsidR="00B779D7" w:rsidRPr="00B779D7" w:rsidRDefault="00B779D7" w:rsidP="009271BF">
            <w:pPr>
              <w:pStyle w:val="Tablebody"/>
              <w:jc w:val="right"/>
              <w:rPr>
                <w:lang w:val="en-US"/>
              </w:rPr>
            </w:pPr>
            <w:r w:rsidRPr="00B779D7">
              <w:rPr>
                <w:lang w:val="en-US"/>
              </w:rPr>
              <w:t>(721)</w:t>
            </w:r>
          </w:p>
        </w:tc>
        <w:tc>
          <w:tcPr>
            <w:tcW w:w="1531" w:type="dxa"/>
            <w:tcBorders>
              <w:top w:val="dotted" w:sz="4" w:space="0" w:color="274B93"/>
              <w:bottom w:val="single" w:sz="4" w:space="0" w:color="274B93"/>
            </w:tcBorders>
            <w:shd w:val="clear" w:color="auto" w:fill="F2F2F2" w:themeFill="background1" w:themeFillShade="F2"/>
          </w:tcPr>
          <w:p w14:paraId="594B62C5"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shd w:val="clear" w:color="auto" w:fill="F2F2F2" w:themeFill="background1" w:themeFillShade="F2"/>
          </w:tcPr>
          <w:p w14:paraId="3C1915E1"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top w:val="dotted" w:sz="4" w:space="0" w:color="274B93"/>
              <w:bottom w:val="single" w:sz="4" w:space="0" w:color="274B93"/>
            </w:tcBorders>
            <w:shd w:val="clear" w:color="auto" w:fill="F2F2F2" w:themeFill="background1" w:themeFillShade="F2"/>
          </w:tcPr>
          <w:p w14:paraId="29692B50" w14:textId="77777777" w:rsidR="00B779D7" w:rsidRPr="00B779D7" w:rsidRDefault="00B779D7" w:rsidP="009271BF">
            <w:pPr>
              <w:pStyle w:val="Tablebody"/>
              <w:jc w:val="right"/>
              <w:rPr>
                <w:lang w:val="en-US"/>
              </w:rPr>
            </w:pPr>
            <w:r w:rsidRPr="00B779D7">
              <w:rPr>
                <w:lang w:val="en-US"/>
              </w:rPr>
              <w:t>(721)</w:t>
            </w:r>
          </w:p>
        </w:tc>
      </w:tr>
      <w:tr w:rsidR="00B779D7" w:rsidRPr="009271BF" w14:paraId="433C7A01" w14:textId="77777777" w:rsidTr="00362CD6">
        <w:trPr>
          <w:trHeight w:val="113"/>
        </w:trPr>
        <w:tc>
          <w:tcPr>
            <w:tcW w:w="3969" w:type="dxa"/>
            <w:tcBorders>
              <w:top w:val="single" w:sz="4" w:space="0" w:color="274B93"/>
              <w:bottom w:val="single" w:sz="4" w:space="0" w:color="274B93"/>
            </w:tcBorders>
          </w:tcPr>
          <w:p w14:paraId="5B8267AE" w14:textId="77777777" w:rsidR="00B779D7" w:rsidRPr="009271BF" w:rsidRDefault="00B779D7" w:rsidP="009271BF">
            <w:pPr>
              <w:pStyle w:val="Tablebody"/>
              <w:rPr>
                <w:b/>
                <w:bCs/>
                <w:lang w:val="en-US"/>
              </w:rPr>
            </w:pPr>
            <w:r w:rsidRPr="009271BF">
              <w:rPr>
                <w:b/>
                <w:bCs/>
                <w:lang w:val="en-US"/>
              </w:rPr>
              <w:t>Balance at End of Financial Year</w:t>
            </w:r>
          </w:p>
        </w:tc>
        <w:tc>
          <w:tcPr>
            <w:tcW w:w="1530" w:type="dxa"/>
            <w:tcBorders>
              <w:top w:val="single" w:sz="4" w:space="0" w:color="274B93"/>
              <w:bottom w:val="single" w:sz="4" w:space="0" w:color="274B93"/>
            </w:tcBorders>
            <w:shd w:val="clear" w:color="auto" w:fill="F2F2F2" w:themeFill="background1" w:themeFillShade="F2"/>
          </w:tcPr>
          <w:p w14:paraId="34D074D3" w14:textId="77777777" w:rsidR="00B779D7" w:rsidRPr="009271BF" w:rsidRDefault="00B779D7" w:rsidP="009271BF">
            <w:pPr>
              <w:pStyle w:val="Tablebody"/>
              <w:jc w:val="right"/>
              <w:rPr>
                <w:b/>
                <w:bCs/>
                <w:lang w:val="en-US"/>
              </w:rPr>
            </w:pPr>
            <w:r w:rsidRPr="009271BF">
              <w:rPr>
                <w:b/>
                <w:bCs/>
                <w:lang w:val="en-US"/>
              </w:rPr>
              <w:t xml:space="preserve">528,280 </w:t>
            </w:r>
          </w:p>
        </w:tc>
        <w:tc>
          <w:tcPr>
            <w:tcW w:w="1531" w:type="dxa"/>
            <w:tcBorders>
              <w:top w:val="single" w:sz="4" w:space="0" w:color="274B93"/>
              <w:bottom w:val="single" w:sz="4" w:space="0" w:color="274B93"/>
            </w:tcBorders>
            <w:shd w:val="clear" w:color="auto" w:fill="F2F2F2" w:themeFill="background1" w:themeFillShade="F2"/>
          </w:tcPr>
          <w:p w14:paraId="3C1E8ABC" w14:textId="77777777" w:rsidR="00B779D7" w:rsidRPr="009271BF" w:rsidRDefault="00B779D7" w:rsidP="009271BF">
            <w:pPr>
              <w:pStyle w:val="Tablebody"/>
              <w:jc w:val="right"/>
              <w:rPr>
                <w:b/>
                <w:bCs/>
                <w:lang w:val="en-US"/>
              </w:rPr>
            </w:pPr>
            <w:r w:rsidRPr="009271BF">
              <w:rPr>
                <w:b/>
                <w:bCs/>
                <w:lang w:val="en-US"/>
              </w:rPr>
              <w:t xml:space="preserve">340,906 </w:t>
            </w:r>
          </w:p>
        </w:tc>
        <w:tc>
          <w:tcPr>
            <w:tcW w:w="1531" w:type="dxa"/>
            <w:tcBorders>
              <w:top w:val="single" w:sz="4" w:space="0" w:color="274B93"/>
              <w:bottom w:val="single" w:sz="4" w:space="0" w:color="274B93"/>
            </w:tcBorders>
            <w:shd w:val="clear" w:color="auto" w:fill="F2F2F2" w:themeFill="background1" w:themeFillShade="F2"/>
          </w:tcPr>
          <w:p w14:paraId="7ABD1E18" w14:textId="77777777" w:rsidR="00B779D7" w:rsidRPr="009271BF" w:rsidRDefault="00B779D7" w:rsidP="009271BF">
            <w:pPr>
              <w:pStyle w:val="Tablebody"/>
              <w:jc w:val="right"/>
              <w:rPr>
                <w:b/>
                <w:bCs/>
                <w:lang w:val="en-US"/>
              </w:rPr>
            </w:pPr>
            <w:r w:rsidRPr="009271BF">
              <w:rPr>
                <w:b/>
                <w:bCs/>
                <w:lang w:val="en-US"/>
              </w:rPr>
              <w:t xml:space="preserve">4,890 </w:t>
            </w:r>
          </w:p>
        </w:tc>
        <w:tc>
          <w:tcPr>
            <w:tcW w:w="1530" w:type="dxa"/>
            <w:tcBorders>
              <w:top w:val="single" w:sz="4" w:space="0" w:color="274B93"/>
              <w:bottom w:val="single" w:sz="4" w:space="0" w:color="274B93"/>
            </w:tcBorders>
            <w:shd w:val="clear" w:color="auto" w:fill="F2F2F2" w:themeFill="background1" w:themeFillShade="F2"/>
          </w:tcPr>
          <w:p w14:paraId="443869B7" w14:textId="77777777" w:rsidR="00B779D7" w:rsidRPr="009271BF" w:rsidRDefault="00B779D7" w:rsidP="009271BF">
            <w:pPr>
              <w:pStyle w:val="Tablebody"/>
              <w:jc w:val="right"/>
              <w:rPr>
                <w:b/>
                <w:bCs/>
                <w:lang w:val="en-US"/>
              </w:rPr>
            </w:pPr>
            <w:r w:rsidRPr="009271BF">
              <w:rPr>
                <w:b/>
                <w:bCs/>
                <w:lang w:val="en-US"/>
              </w:rPr>
              <w:t xml:space="preserve">874,076 </w:t>
            </w:r>
          </w:p>
        </w:tc>
      </w:tr>
      <w:tr w:rsidR="00B779D7" w:rsidRPr="009271BF" w14:paraId="67DA3DF5" w14:textId="77777777" w:rsidTr="009271BF">
        <w:trPr>
          <w:trHeight w:val="113"/>
        </w:trPr>
        <w:tc>
          <w:tcPr>
            <w:tcW w:w="3969" w:type="dxa"/>
            <w:tcBorders>
              <w:top w:val="single" w:sz="4" w:space="0" w:color="274B93"/>
              <w:bottom w:val="dotted" w:sz="4" w:space="0" w:color="274B93"/>
            </w:tcBorders>
          </w:tcPr>
          <w:p w14:paraId="0221611E" w14:textId="77777777" w:rsidR="00B779D7" w:rsidRPr="009271BF" w:rsidRDefault="00B779D7" w:rsidP="009271BF">
            <w:pPr>
              <w:pStyle w:val="Tablebody"/>
              <w:rPr>
                <w:b/>
                <w:bCs/>
                <w:lang w:val="en-US"/>
              </w:rPr>
            </w:pPr>
            <w:r w:rsidRPr="009271BF">
              <w:rPr>
                <w:b/>
                <w:bCs/>
                <w:lang w:val="en-US"/>
              </w:rPr>
              <w:t>2024</w:t>
            </w:r>
          </w:p>
        </w:tc>
        <w:tc>
          <w:tcPr>
            <w:tcW w:w="1530" w:type="dxa"/>
            <w:tcBorders>
              <w:top w:val="single" w:sz="4" w:space="0" w:color="274B93"/>
              <w:bottom w:val="dotted" w:sz="4" w:space="0" w:color="274B93"/>
            </w:tcBorders>
          </w:tcPr>
          <w:p w14:paraId="55976CD3" w14:textId="77777777" w:rsidR="00B779D7" w:rsidRPr="009271BF" w:rsidRDefault="00B779D7" w:rsidP="009271BF">
            <w:pPr>
              <w:pStyle w:val="Tablebody"/>
              <w:jc w:val="right"/>
              <w:rPr>
                <w:b/>
                <w:bCs/>
              </w:rPr>
            </w:pPr>
          </w:p>
        </w:tc>
        <w:tc>
          <w:tcPr>
            <w:tcW w:w="1531" w:type="dxa"/>
            <w:tcBorders>
              <w:top w:val="single" w:sz="4" w:space="0" w:color="274B93"/>
              <w:bottom w:val="dotted" w:sz="4" w:space="0" w:color="274B93"/>
            </w:tcBorders>
          </w:tcPr>
          <w:p w14:paraId="2D36CBF3" w14:textId="77777777" w:rsidR="00B779D7" w:rsidRPr="009271BF" w:rsidRDefault="00B779D7" w:rsidP="009271BF">
            <w:pPr>
              <w:pStyle w:val="Tablebody"/>
              <w:jc w:val="right"/>
              <w:rPr>
                <w:b/>
                <w:bCs/>
              </w:rPr>
            </w:pPr>
          </w:p>
        </w:tc>
        <w:tc>
          <w:tcPr>
            <w:tcW w:w="1531" w:type="dxa"/>
            <w:tcBorders>
              <w:top w:val="single" w:sz="4" w:space="0" w:color="274B93"/>
              <w:bottom w:val="dotted" w:sz="4" w:space="0" w:color="274B93"/>
            </w:tcBorders>
          </w:tcPr>
          <w:p w14:paraId="2A3AE5F9" w14:textId="77777777" w:rsidR="00B779D7" w:rsidRPr="009271BF" w:rsidRDefault="00B779D7" w:rsidP="009271BF">
            <w:pPr>
              <w:pStyle w:val="Tablebody"/>
              <w:jc w:val="right"/>
              <w:rPr>
                <w:b/>
                <w:bCs/>
              </w:rPr>
            </w:pPr>
          </w:p>
        </w:tc>
        <w:tc>
          <w:tcPr>
            <w:tcW w:w="1530" w:type="dxa"/>
            <w:tcBorders>
              <w:top w:val="single" w:sz="4" w:space="0" w:color="274B93"/>
              <w:bottom w:val="dotted" w:sz="4" w:space="0" w:color="274B93"/>
            </w:tcBorders>
          </w:tcPr>
          <w:p w14:paraId="309539E1" w14:textId="77777777" w:rsidR="00B779D7" w:rsidRPr="009271BF" w:rsidRDefault="00B779D7" w:rsidP="009271BF">
            <w:pPr>
              <w:pStyle w:val="Tablebody"/>
              <w:jc w:val="right"/>
              <w:rPr>
                <w:b/>
                <w:bCs/>
              </w:rPr>
            </w:pPr>
          </w:p>
        </w:tc>
      </w:tr>
      <w:tr w:rsidR="00B779D7" w:rsidRPr="00B779D7" w14:paraId="7A0DDAEF" w14:textId="77777777" w:rsidTr="009271BF">
        <w:trPr>
          <w:trHeight w:val="113"/>
        </w:trPr>
        <w:tc>
          <w:tcPr>
            <w:tcW w:w="3969" w:type="dxa"/>
            <w:tcBorders>
              <w:top w:val="dotted" w:sz="4" w:space="0" w:color="274B93"/>
            </w:tcBorders>
          </w:tcPr>
          <w:p w14:paraId="3A87DC50" w14:textId="77777777" w:rsidR="00B779D7" w:rsidRPr="00B779D7" w:rsidRDefault="00B779D7" w:rsidP="009271BF">
            <w:pPr>
              <w:pStyle w:val="Tablebody"/>
              <w:rPr>
                <w:lang w:val="en-US"/>
              </w:rPr>
            </w:pPr>
            <w:r w:rsidRPr="00B779D7">
              <w:rPr>
                <w:lang w:val="en-US"/>
              </w:rPr>
              <w:t>Revaluation Surplus</w:t>
            </w:r>
          </w:p>
        </w:tc>
        <w:tc>
          <w:tcPr>
            <w:tcW w:w="1530" w:type="dxa"/>
            <w:tcBorders>
              <w:top w:val="dotted" w:sz="4" w:space="0" w:color="274B93"/>
            </w:tcBorders>
          </w:tcPr>
          <w:p w14:paraId="091BA9A8" w14:textId="77777777" w:rsidR="00B779D7" w:rsidRPr="00B779D7" w:rsidRDefault="00B779D7" w:rsidP="009271BF">
            <w:pPr>
              <w:pStyle w:val="Tablebody"/>
              <w:jc w:val="right"/>
            </w:pPr>
          </w:p>
        </w:tc>
        <w:tc>
          <w:tcPr>
            <w:tcW w:w="1531" w:type="dxa"/>
            <w:tcBorders>
              <w:top w:val="dotted" w:sz="4" w:space="0" w:color="274B93"/>
            </w:tcBorders>
          </w:tcPr>
          <w:p w14:paraId="0548352D" w14:textId="77777777" w:rsidR="00B779D7" w:rsidRPr="00B779D7" w:rsidRDefault="00B779D7" w:rsidP="009271BF">
            <w:pPr>
              <w:pStyle w:val="Tablebody"/>
              <w:jc w:val="right"/>
            </w:pPr>
          </w:p>
        </w:tc>
        <w:tc>
          <w:tcPr>
            <w:tcW w:w="1531" w:type="dxa"/>
            <w:tcBorders>
              <w:top w:val="dotted" w:sz="4" w:space="0" w:color="274B93"/>
            </w:tcBorders>
          </w:tcPr>
          <w:p w14:paraId="3E2CBA18" w14:textId="77777777" w:rsidR="00B779D7" w:rsidRPr="00B779D7" w:rsidRDefault="00B779D7" w:rsidP="009271BF">
            <w:pPr>
              <w:pStyle w:val="Tablebody"/>
              <w:jc w:val="right"/>
            </w:pPr>
          </w:p>
        </w:tc>
        <w:tc>
          <w:tcPr>
            <w:tcW w:w="1530" w:type="dxa"/>
            <w:tcBorders>
              <w:top w:val="dotted" w:sz="4" w:space="0" w:color="274B93"/>
            </w:tcBorders>
          </w:tcPr>
          <w:p w14:paraId="54EBEDC7" w14:textId="77777777" w:rsidR="00B779D7" w:rsidRPr="00B779D7" w:rsidRDefault="00B779D7" w:rsidP="009271BF">
            <w:pPr>
              <w:pStyle w:val="Tablebody"/>
              <w:jc w:val="right"/>
            </w:pPr>
          </w:p>
        </w:tc>
      </w:tr>
      <w:tr w:rsidR="00B779D7" w:rsidRPr="00B779D7" w14:paraId="0F93E00C" w14:textId="77777777" w:rsidTr="009271BF">
        <w:trPr>
          <w:trHeight w:val="113"/>
        </w:trPr>
        <w:tc>
          <w:tcPr>
            <w:tcW w:w="3969" w:type="dxa"/>
            <w:tcMar>
              <w:left w:w="198" w:type="dxa"/>
            </w:tcMar>
          </w:tcPr>
          <w:p w14:paraId="0094F565" w14:textId="77777777" w:rsidR="00B779D7" w:rsidRPr="00B779D7" w:rsidRDefault="00B779D7" w:rsidP="009271BF">
            <w:pPr>
              <w:pStyle w:val="Tablebody"/>
              <w:rPr>
                <w:lang w:val="en-US"/>
              </w:rPr>
            </w:pPr>
            <w:r w:rsidRPr="00B779D7">
              <w:rPr>
                <w:lang w:val="en-US"/>
              </w:rPr>
              <w:t>Balance at beginning of financial year</w:t>
            </w:r>
          </w:p>
        </w:tc>
        <w:tc>
          <w:tcPr>
            <w:tcW w:w="1530" w:type="dxa"/>
          </w:tcPr>
          <w:p w14:paraId="6D96CCD3" w14:textId="77777777" w:rsidR="00B779D7" w:rsidRPr="00B779D7" w:rsidRDefault="00B779D7" w:rsidP="009271BF">
            <w:pPr>
              <w:pStyle w:val="Tablebody"/>
              <w:jc w:val="right"/>
              <w:rPr>
                <w:lang w:val="en-US"/>
              </w:rPr>
            </w:pPr>
            <w:r w:rsidRPr="00B779D7">
              <w:rPr>
                <w:lang w:val="en-US"/>
              </w:rPr>
              <w:t xml:space="preserve">529,001 </w:t>
            </w:r>
          </w:p>
        </w:tc>
        <w:tc>
          <w:tcPr>
            <w:tcW w:w="1531" w:type="dxa"/>
          </w:tcPr>
          <w:p w14:paraId="4D3CB024" w14:textId="77777777" w:rsidR="00B779D7" w:rsidRPr="00B779D7" w:rsidRDefault="00B779D7" w:rsidP="009271BF">
            <w:pPr>
              <w:pStyle w:val="Tablebody"/>
              <w:jc w:val="right"/>
              <w:rPr>
                <w:lang w:val="en-US"/>
              </w:rPr>
            </w:pPr>
            <w:r w:rsidRPr="00B779D7">
              <w:rPr>
                <w:lang w:val="en-US"/>
              </w:rPr>
              <w:t xml:space="preserve">340,906 </w:t>
            </w:r>
          </w:p>
        </w:tc>
        <w:tc>
          <w:tcPr>
            <w:tcW w:w="1531" w:type="dxa"/>
          </w:tcPr>
          <w:p w14:paraId="2C3E3344" w14:textId="77777777" w:rsidR="00B779D7" w:rsidRPr="00B779D7" w:rsidRDefault="00B779D7" w:rsidP="009271BF">
            <w:pPr>
              <w:pStyle w:val="Tablebody"/>
              <w:jc w:val="right"/>
              <w:rPr>
                <w:lang w:val="en-US"/>
              </w:rPr>
            </w:pPr>
            <w:r w:rsidRPr="00B779D7">
              <w:rPr>
                <w:lang w:val="en-US"/>
              </w:rPr>
              <w:t xml:space="preserve">4,890 </w:t>
            </w:r>
          </w:p>
        </w:tc>
        <w:tc>
          <w:tcPr>
            <w:tcW w:w="1530" w:type="dxa"/>
          </w:tcPr>
          <w:p w14:paraId="6941778A" w14:textId="77777777" w:rsidR="00B779D7" w:rsidRPr="00B779D7" w:rsidRDefault="00B779D7" w:rsidP="009271BF">
            <w:pPr>
              <w:pStyle w:val="Tablebody"/>
              <w:jc w:val="right"/>
              <w:rPr>
                <w:lang w:val="en-US"/>
              </w:rPr>
            </w:pPr>
            <w:r w:rsidRPr="00B779D7">
              <w:rPr>
                <w:lang w:val="en-US"/>
              </w:rPr>
              <w:t xml:space="preserve">874,797 </w:t>
            </w:r>
          </w:p>
        </w:tc>
      </w:tr>
      <w:tr w:rsidR="00B779D7" w:rsidRPr="00B779D7" w14:paraId="027E7E5E" w14:textId="77777777" w:rsidTr="009271BF">
        <w:trPr>
          <w:trHeight w:val="113"/>
        </w:trPr>
        <w:tc>
          <w:tcPr>
            <w:tcW w:w="3969" w:type="dxa"/>
            <w:tcMar>
              <w:left w:w="198" w:type="dxa"/>
            </w:tcMar>
          </w:tcPr>
          <w:p w14:paraId="3706E9F4" w14:textId="77777777" w:rsidR="00B779D7" w:rsidRPr="00B779D7" w:rsidRDefault="00B779D7" w:rsidP="009271BF">
            <w:pPr>
              <w:pStyle w:val="Tablebody"/>
              <w:rPr>
                <w:lang w:val="en-US"/>
              </w:rPr>
            </w:pPr>
            <w:r w:rsidRPr="00B779D7">
              <w:rPr>
                <w:lang w:val="en-US"/>
              </w:rPr>
              <w:t>Revaluation:</w:t>
            </w:r>
          </w:p>
        </w:tc>
        <w:tc>
          <w:tcPr>
            <w:tcW w:w="1530" w:type="dxa"/>
          </w:tcPr>
          <w:p w14:paraId="1F49F4F5" w14:textId="77777777" w:rsidR="00B779D7" w:rsidRPr="00B779D7" w:rsidRDefault="00B779D7" w:rsidP="009271BF">
            <w:pPr>
              <w:pStyle w:val="Tablebody"/>
              <w:jc w:val="right"/>
            </w:pPr>
          </w:p>
        </w:tc>
        <w:tc>
          <w:tcPr>
            <w:tcW w:w="1531" w:type="dxa"/>
          </w:tcPr>
          <w:p w14:paraId="73472122" w14:textId="77777777" w:rsidR="00B779D7" w:rsidRPr="00B779D7" w:rsidRDefault="00B779D7" w:rsidP="009271BF">
            <w:pPr>
              <w:pStyle w:val="Tablebody"/>
              <w:jc w:val="right"/>
            </w:pPr>
          </w:p>
        </w:tc>
        <w:tc>
          <w:tcPr>
            <w:tcW w:w="1531" w:type="dxa"/>
          </w:tcPr>
          <w:p w14:paraId="0ACF1628" w14:textId="77777777" w:rsidR="00B779D7" w:rsidRPr="00B779D7" w:rsidRDefault="00B779D7" w:rsidP="009271BF">
            <w:pPr>
              <w:pStyle w:val="Tablebody"/>
              <w:jc w:val="right"/>
            </w:pPr>
          </w:p>
        </w:tc>
        <w:tc>
          <w:tcPr>
            <w:tcW w:w="1530" w:type="dxa"/>
          </w:tcPr>
          <w:p w14:paraId="4591B94C" w14:textId="77777777" w:rsidR="00B779D7" w:rsidRPr="00B779D7" w:rsidRDefault="00B779D7" w:rsidP="009271BF">
            <w:pPr>
              <w:pStyle w:val="Tablebody"/>
              <w:jc w:val="right"/>
            </w:pPr>
          </w:p>
        </w:tc>
      </w:tr>
      <w:tr w:rsidR="00B779D7" w:rsidRPr="00B779D7" w14:paraId="27530C3B" w14:textId="77777777" w:rsidTr="009271BF">
        <w:trPr>
          <w:trHeight w:val="113"/>
        </w:trPr>
        <w:tc>
          <w:tcPr>
            <w:tcW w:w="3969" w:type="dxa"/>
            <w:tcBorders>
              <w:bottom w:val="dotted" w:sz="4" w:space="0" w:color="274B93"/>
            </w:tcBorders>
            <w:tcMar>
              <w:left w:w="198" w:type="dxa"/>
            </w:tcMar>
          </w:tcPr>
          <w:p w14:paraId="49C282E3" w14:textId="77777777" w:rsidR="00B779D7" w:rsidRPr="00B779D7" w:rsidRDefault="00B779D7" w:rsidP="009271BF">
            <w:pPr>
              <w:pStyle w:val="Tablebody"/>
              <w:rPr>
                <w:lang w:val="en-US"/>
              </w:rPr>
            </w:pPr>
            <w:r w:rsidRPr="00B779D7">
              <w:rPr>
                <w:lang w:val="en-US"/>
              </w:rPr>
              <w:t>- increments</w:t>
            </w:r>
          </w:p>
        </w:tc>
        <w:tc>
          <w:tcPr>
            <w:tcW w:w="1530" w:type="dxa"/>
            <w:tcBorders>
              <w:bottom w:val="dotted" w:sz="4" w:space="0" w:color="274B93"/>
            </w:tcBorders>
          </w:tcPr>
          <w:p w14:paraId="462414C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tcPr>
          <w:p w14:paraId="713E3716"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tcPr>
          <w:p w14:paraId="7AD43F8C"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bottom w:val="dotted" w:sz="4" w:space="0" w:color="274B93"/>
            </w:tcBorders>
          </w:tcPr>
          <w:p w14:paraId="3B96E81A" w14:textId="77777777" w:rsidR="00B779D7" w:rsidRPr="00B779D7" w:rsidRDefault="00B779D7" w:rsidP="009271BF">
            <w:pPr>
              <w:pStyle w:val="Tablebody"/>
              <w:jc w:val="right"/>
              <w:rPr>
                <w:lang w:val="en-US"/>
              </w:rPr>
            </w:pPr>
            <w:r w:rsidRPr="00B779D7">
              <w:rPr>
                <w:lang w:val="en-US"/>
              </w:rPr>
              <w:t xml:space="preserve"> – </w:t>
            </w:r>
          </w:p>
        </w:tc>
      </w:tr>
      <w:tr w:rsidR="00B779D7" w:rsidRPr="00B779D7" w14:paraId="29209892" w14:textId="77777777" w:rsidTr="009271BF">
        <w:trPr>
          <w:trHeight w:val="113"/>
        </w:trPr>
        <w:tc>
          <w:tcPr>
            <w:tcW w:w="3969" w:type="dxa"/>
            <w:tcBorders>
              <w:top w:val="dotted" w:sz="4" w:space="0" w:color="274B93"/>
              <w:bottom w:val="single" w:sz="4" w:space="0" w:color="274B93"/>
            </w:tcBorders>
            <w:tcMar>
              <w:left w:w="198" w:type="dxa"/>
            </w:tcMar>
          </w:tcPr>
          <w:p w14:paraId="380904A8" w14:textId="77777777" w:rsidR="00B779D7" w:rsidRPr="00B779D7" w:rsidRDefault="00B779D7" w:rsidP="009271BF">
            <w:pPr>
              <w:pStyle w:val="Tablebody"/>
              <w:rPr>
                <w:lang w:val="en-US"/>
              </w:rPr>
            </w:pPr>
            <w:r w:rsidRPr="00B779D7">
              <w:rPr>
                <w:lang w:val="en-US"/>
              </w:rPr>
              <w:t>- decrements</w:t>
            </w:r>
          </w:p>
        </w:tc>
        <w:tc>
          <w:tcPr>
            <w:tcW w:w="1530" w:type="dxa"/>
            <w:tcBorders>
              <w:top w:val="dotted" w:sz="4" w:space="0" w:color="274B93"/>
              <w:bottom w:val="single" w:sz="4" w:space="0" w:color="274B93"/>
            </w:tcBorders>
          </w:tcPr>
          <w:p w14:paraId="4D0476F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tcPr>
          <w:p w14:paraId="3F55156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tcPr>
          <w:p w14:paraId="3E2326A6"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top w:val="dotted" w:sz="4" w:space="0" w:color="274B93"/>
              <w:bottom w:val="single" w:sz="4" w:space="0" w:color="274B93"/>
            </w:tcBorders>
          </w:tcPr>
          <w:p w14:paraId="658E8F69" w14:textId="77777777" w:rsidR="00B779D7" w:rsidRPr="00B779D7" w:rsidRDefault="00B779D7" w:rsidP="009271BF">
            <w:pPr>
              <w:pStyle w:val="Tablebody"/>
              <w:jc w:val="right"/>
              <w:rPr>
                <w:lang w:val="en-US"/>
              </w:rPr>
            </w:pPr>
            <w:r w:rsidRPr="00B779D7">
              <w:rPr>
                <w:lang w:val="en-US"/>
              </w:rPr>
              <w:t xml:space="preserve"> – </w:t>
            </w:r>
          </w:p>
        </w:tc>
      </w:tr>
      <w:tr w:rsidR="00B779D7" w:rsidRPr="009271BF" w14:paraId="1B1828EE" w14:textId="77777777" w:rsidTr="009271BF">
        <w:trPr>
          <w:cnfStyle w:val="010000000000" w:firstRow="0" w:lastRow="1" w:firstColumn="0" w:lastColumn="0" w:oddVBand="0" w:evenVBand="0" w:oddHBand="0" w:evenHBand="0" w:firstRowFirstColumn="0" w:firstRowLastColumn="0" w:lastRowFirstColumn="0" w:lastRowLastColumn="0"/>
          <w:trHeight w:val="113"/>
        </w:trPr>
        <w:tc>
          <w:tcPr>
            <w:tcW w:w="3969" w:type="dxa"/>
            <w:tcBorders>
              <w:top w:val="single" w:sz="4" w:space="0" w:color="274B93"/>
            </w:tcBorders>
          </w:tcPr>
          <w:p w14:paraId="6289E251" w14:textId="77777777" w:rsidR="00B779D7" w:rsidRPr="009271BF" w:rsidRDefault="00B779D7" w:rsidP="009271BF">
            <w:pPr>
              <w:pStyle w:val="Tablebody"/>
              <w:rPr>
                <w:b/>
                <w:bCs/>
                <w:lang w:val="en-US"/>
              </w:rPr>
            </w:pPr>
            <w:r w:rsidRPr="009271BF">
              <w:rPr>
                <w:b/>
                <w:bCs/>
                <w:lang w:val="en-US"/>
              </w:rPr>
              <w:t>Balance at End of Financial Year</w:t>
            </w:r>
          </w:p>
        </w:tc>
        <w:tc>
          <w:tcPr>
            <w:tcW w:w="1530" w:type="dxa"/>
            <w:tcBorders>
              <w:top w:val="single" w:sz="4" w:space="0" w:color="274B93"/>
            </w:tcBorders>
          </w:tcPr>
          <w:p w14:paraId="5EBC2FFD" w14:textId="77777777" w:rsidR="00B779D7" w:rsidRPr="009271BF" w:rsidRDefault="00B779D7" w:rsidP="009271BF">
            <w:pPr>
              <w:pStyle w:val="Tablebody"/>
              <w:jc w:val="right"/>
              <w:rPr>
                <w:b/>
                <w:bCs/>
                <w:lang w:val="en-US"/>
              </w:rPr>
            </w:pPr>
            <w:r w:rsidRPr="009271BF">
              <w:rPr>
                <w:b/>
                <w:bCs/>
                <w:lang w:val="en-US"/>
              </w:rPr>
              <w:t xml:space="preserve">529,001 </w:t>
            </w:r>
          </w:p>
        </w:tc>
        <w:tc>
          <w:tcPr>
            <w:tcW w:w="1531" w:type="dxa"/>
            <w:tcBorders>
              <w:top w:val="single" w:sz="4" w:space="0" w:color="274B93"/>
            </w:tcBorders>
          </w:tcPr>
          <w:p w14:paraId="7489F2B2" w14:textId="77777777" w:rsidR="00B779D7" w:rsidRPr="009271BF" w:rsidRDefault="00B779D7" w:rsidP="009271BF">
            <w:pPr>
              <w:pStyle w:val="Tablebody"/>
              <w:jc w:val="right"/>
              <w:rPr>
                <w:b/>
                <w:bCs/>
                <w:lang w:val="en-US"/>
              </w:rPr>
            </w:pPr>
            <w:r w:rsidRPr="009271BF">
              <w:rPr>
                <w:b/>
                <w:bCs/>
                <w:lang w:val="en-US"/>
              </w:rPr>
              <w:t xml:space="preserve">340,906 </w:t>
            </w:r>
          </w:p>
        </w:tc>
        <w:tc>
          <w:tcPr>
            <w:tcW w:w="1531" w:type="dxa"/>
            <w:tcBorders>
              <w:top w:val="single" w:sz="4" w:space="0" w:color="274B93"/>
            </w:tcBorders>
          </w:tcPr>
          <w:p w14:paraId="6B30852E" w14:textId="77777777" w:rsidR="00B779D7" w:rsidRPr="009271BF" w:rsidRDefault="00B779D7" w:rsidP="009271BF">
            <w:pPr>
              <w:pStyle w:val="Tablebody"/>
              <w:jc w:val="right"/>
              <w:rPr>
                <w:b/>
                <w:bCs/>
                <w:lang w:val="en-US"/>
              </w:rPr>
            </w:pPr>
            <w:r w:rsidRPr="009271BF">
              <w:rPr>
                <w:b/>
                <w:bCs/>
                <w:lang w:val="en-US"/>
              </w:rPr>
              <w:t xml:space="preserve">4,890 </w:t>
            </w:r>
          </w:p>
        </w:tc>
        <w:tc>
          <w:tcPr>
            <w:tcW w:w="1530" w:type="dxa"/>
            <w:tcBorders>
              <w:top w:val="single" w:sz="4" w:space="0" w:color="274B93"/>
            </w:tcBorders>
          </w:tcPr>
          <w:p w14:paraId="3F7232EB" w14:textId="77777777" w:rsidR="00B779D7" w:rsidRPr="009271BF" w:rsidRDefault="00B779D7" w:rsidP="009271BF">
            <w:pPr>
              <w:pStyle w:val="Tablebody"/>
              <w:jc w:val="right"/>
              <w:rPr>
                <w:b/>
                <w:bCs/>
                <w:lang w:val="en-US"/>
              </w:rPr>
            </w:pPr>
            <w:r w:rsidRPr="009271BF">
              <w:rPr>
                <w:b/>
                <w:bCs/>
                <w:lang w:val="en-US"/>
              </w:rPr>
              <w:t xml:space="preserve">874,797 </w:t>
            </w:r>
          </w:p>
        </w:tc>
      </w:tr>
    </w:tbl>
    <w:p w14:paraId="08E6F7D9" w14:textId="77777777" w:rsidR="00B779D7" w:rsidRPr="00B779D7" w:rsidRDefault="00B779D7" w:rsidP="00B779D7">
      <w:pPr>
        <w:rPr>
          <w:lang w:val="en-US"/>
        </w:rPr>
      </w:pPr>
    </w:p>
    <w:p w14:paraId="1FBEFAF4" w14:textId="77777777" w:rsidR="00B779D7" w:rsidRPr="00DA4E8A" w:rsidRDefault="00B779D7" w:rsidP="00DA4E8A">
      <w:pPr>
        <w:pStyle w:val="Heading4"/>
      </w:pPr>
      <w:r w:rsidRPr="00DA4E8A">
        <w:t>Revaluations and Subsequent Measurements of Non-Financial Physical Assets</w:t>
      </w:r>
    </w:p>
    <w:p w14:paraId="7CAE222D" w14:textId="70E5B5E3" w:rsidR="00B779D7" w:rsidRPr="00B779D7" w:rsidRDefault="00B779D7" w:rsidP="00B779D7">
      <w:pPr>
        <w:rPr>
          <w:lang w:val="en-US"/>
        </w:rPr>
      </w:pPr>
      <w:r w:rsidRPr="00B779D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3F6219C0" w14:textId="77777777" w:rsidR="00B779D7" w:rsidRPr="00B779D7" w:rsidRDefault="00B779D7" w:rsidP="00B779D7">
      <w:pPr>
        <w:rPr>
          <w:lang w:val="en-US"/>
        </w:rPr>
      </w:pPr>
      <w:r w:rsidRPr="00B779D7">
        <w:rPr>
          <w:lang w:val="en-US"/>
        </w:rPr>
        <w:t xml:space="preserve">Consistent with AASB 13 </w:t>
      </w:r>
      <w:r w:rsidRPr="00B779D7">
        <w:rPr>
          <w:i/>
          <w:iCs/>
          <w:lang w:val="en-US"/>
        </w:rPr>
        <w:t xml:space="preserve">Fair Value Measurement </w:t>
      </w:r>
      <w:r w:rsidRPr="00B779D7">
        <w:rPr>
          <w:lang w:val="en-US"/>
        </w:rPr>
        <w:t>(AASB 13),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3182A8E7" w14:textId="77777777" w:rsidR="00B779D7" w:rsidRPr="00B779D7" w:rsidRDefault="00B779D7" w:rsidP="00B779D7">
      <w:pPr>
        <w:rPr>
          <w:lang w:val="en-US"/>
        </w:rPr>
      </w:pPr>
      <w:r w:rsidRPr="00B779D7">
        <w:rPr>
          <w:lang w:val="en-US"/>
        </w:rPr>
        <w:t>All assets for which fair value is measured or disclosed in the financial statements are categorised within the fair value hierarchy as described in Note 8.3 Fair Value Determination.</w:t>
      </w:r>
    </w:p>
    <w:p w14:paraId="7C966AB3" w14:textId="77777777" w:rsidR="00B779D7" w:rsidRPr="00DA4E8A" w:rsidRDefault="00B779D7" w:rsidP="00DA4E8A">
      <w:pPr>
        <w:pStyle w:val="Heading4"/>
      </w:pPr>
      <w:r w:rsidRPr="00DA4E8A">
        <w:t>Subsequent Measurements</w:t>
      </w:r>
    </w:p>
    <w:p w14:paraId="31884B7D" w14:textId="77777777" w:rsidR="00B779D7" w:rsidRPr="00B779D7" w:rsidRDefault="00B779D7" w:rsidP="00B779D7">
      <w:pPr>
        <w:rPr>
          <w:lang w:val="en-US"/>
        </w:rPr>
      </w:pPr>
      <w:r w:rsidRPr="00B779D7">
        <w:rPr>
          <w:lang w:val="en-US"/>
        </w:rPr>
        <w:t xml:space="preserve">In accordance with AASB 13 </w:t>
      </w:r>
      <w:r w:rsidRPr="00B779D7">
        <w:rPr>
          <w:i/>
          <w:iCs/>
          <w:lang w:val="en-US"/>
        </w:rPr>
        <w:t xml:space="preserve">Fair Value Measurement and </w:t>
      </w:r>
      <w:r w:rsidRPr="00B779D7">
        <w:rPr>
          <w:lang w:val="en-US"/>
        </w:rPr>
        <w:t xml:space="preserve">FRD 103 </w:t>
      </w:r>
      <w:r w:rsidRPr="00B779D7">
        <w:rPr>
          <w:i/>
          <w:iCs/>
          <w:lang w:val="en-US"/>
        </w:rPr>
        <w:t>Non-Financial Physical Assets</w:t>
      </w:r>
      <w:r w:rsidRPr="00B779D7">
        <w:rPr>
          <w:lang w:val="en-US"/>
        </w:rPr>
        <w:t xml:space="preserve">, non-financial physical assets are measured at fair value and subject to revaluation on a cyclical basis. A full revaluation normally occurs every five years, and interim revaluations may occur more frequently if fair value assessments indicate that there has been a material change in asset values. </w:t>
      </w:r>
    </w:p>
    <w:p w14:paraId="54C4DAFE" w14:textId="77777777" w:rsidR="00B779D7" w:rsidRPr="00B779D7" w:rsidRDefault="00B779D7" w:rsidP="00B779D7">
      <w:pPr>
        <w:rPr>
          <w:lang w:val="en-US"/>
        </w:rPr>
      </w:pPr>
      <w:r w:rsidRPr="00B779D7">
        <w:rPr>
          <w:lang w:val="en-US"/>
        </w:rPr>
        <w:t xml:space="preserve">For entities within the Public Order and Safety portfolio, the next full revaluation was schedule for the financial year ending 30 June 2026. However as a one-off recalibration of the revaluation schedule, this full revaluation will be deferred to the financial year ending 30 June 2027. The deferral was implemented to manage the high concentration of entities originally scheduled for revaluation in 2025–26, which would have placed considerable demand on resources of the Valuer-General Victoria. </w:t>
      </w:r>
    </w:p>
    <w:p w14:paraId="1F122149" w14:textId="77777777" w:rsidR="00B779D7" w:rsidRPr="00B779D7" w:rsidRDefault="00B779D7" w:rsidP="00B779D7">
      <w:pPr>
        <w:rPr>
          <w:lang w:val="en-US"/>
        </w:rPr>
      </w:pPr>
      <w:r w:rsidRPr="00B779D7">
        <w:rPr>
          <w:lang w:val="en-US"/>
        </w:rPr>
        <w:t xml:space="preserve">The deferral aims to balance workloads across the valuation cycle and ensure appropriate quality and oversight in the conduct of revaluations. An interim revaluation will continue to be assessed and undertaken in accordance with the requirements of FRD 103, where indicators of material movements in fair value are identified.  </w:t>
      </w:r>
    </w:p>
    <w:p w14:paraId="1593AD49" w14:textId="77777777" w:rsidR="00B779D7" w:rsidRPr="00B779D7" w:rsidRDefault="00B779D7" w:rsidP="00B779D7">
      <w:pPr>
        <w:rPr>
          <w:lang w:val="en-US"/>
        </w:rPr>
      </w:pPr>
      <w:r w:rsidRPr="00B779D7">
        <w:rPr>
          <w:lang w:val="en-US"/>
        </w:rPr>
        <w:t>To note, a revaluation increases or decreases arise from differences between an asset’s carrying value and fair value.</w:t>
      </w:r>
    </w:p>
    <w:p w14:paraId="5D6B9319" w14:textId="77777777" w:rsidR="00B779D7" w:rsidRPr="00B779D7" w:rsidRDefault="00B779D7" w:rsidP="00B779D7">
      <w:pPr>
        <w:rPr>
          <w:lang w:val="en-US"/>
        </w:rPr>
      </w:pPr>
      <w:r w:rsidRPr="00B779D7">
        <w:rPr>
          <w:lang w:val="en-US"/>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“Other economic flow – changes in physical asset revaluation surplus” to the extent of the credit balance.</w:t>
      </w:r>
    </w:p>
    <w:p w14:paraId="02F70E29" w14:textId="77777777" w:rsidR="00B779D7" w:rsidRPr="00B779D7" w:rsidRDefault="00B779D7" w:rsidP="00B779D7">
      <w:pPr>
        <w:rPr>
          <w:lang w:val="en-US"/>
        </w:rPr>
      </w:pPr>
      <w:r w:rsidRPr="00B779D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5AE6F9D5" w14:textId="77777777" w:rsidR="00B779D7" w:rsidRPr="00B779D7" w:rsidRDefault="00B779D7" w:rsidP="00B779D7">
      <w:pPr>
        <w:rPr>
          <w:lang w:val="en-US"/>
        </w:rPr>
      </w:pPr>
      <w:r w:rsidRPr="00B779D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2E04659C" w14:textId="7B6A57C8" w:rsidR="00DA24F8" w:rsidRDefault="00B779D7" w:rsidP="00B779D7">
      <w:pPr>
        <w:rPr>
          <w:lang w:val="en-AU"/>
        </w:rPr>
      </w:pPr>
      <w:r w:rsidRPr="00B779D7">
        <w:rPr>
          <w:lang w:val="en-US"/>
        </w:rPr>
        <w:lastRenderedPageBreak/>
        <w:t>A managerial review of physical land and buildings was undertaken in the current year using indices provided by Valuer-General Victoria.</w:t>
      </w:r>
      <w:r w:rsidR="006048EA">
        <w:rPr>
          <w:lang w:val="en-US"/>
        </w:rPr>
        <w:t xml:space="preserve"> </w:t>
      </w:r>
      <w:r w:rsidRPr="00B779D7">
        <w:rPr>
          <w:lang w:val="en-US"/>
        </w:rPr>
        <w:t xml:space="preserve">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B779D7">
        <w:rPr>
          <w:i/>
          <w:iCs/>
          <w:lang w:val="en-US"/>
        </w:rPr>
        <w:t>Non-Financial Physical Assets</w:t>
      </w:r>
      <w:r w:rsidRPr="00B779D7">
        <w:rPr>
          <w:lang w:val="en-US"/>
        </w:rPr>
        <w:t xml:space="preserve"> a managerial revaluation can occur. In both Asset classes the movement was below the 10 per cent threshold.</w:t>
      </w:r>
    </w:p>
    <w:p w14:paraId="620AB39E" w14:textId="48265DEE" w:rsidR="00DA4E8A" w:rsidRDefault="00DA4E8A">
      <w:pPr>
        <w:spacing w:after="0"/>
        <w:rPr>
          <w:lang w:val="en-AU"/>
        </w:rPr>
      </w:pPr>
      <w:r>
        <w:rPr>
          <w:lang w:val="en-AU"/>
        </w:rPr>
        <w:br w:type="page"/>
      </w:r>
    </w:p>
    <w:p w14:paraId="28F33618" w14:textId="77777777" w:rsidR="00891709" w:rsidRPr="00891709" w:rsidRDefault="00891709" w:rsidP="00891709">
      <w:pPr>
        <w:pStyle w:val="Heading2"/>
      </w:pPr>
      <w:bookmarkStart w:id="92" w:name="_6._Other_assets"/>
      <w:bookmarkStart w:id="93" w:name="_Toc211942727"/>
      <w:bookmarkEnd w:id="92"/>
      <w:r w:rsidRPr="00891709">
        <w:lastRenderedPageBreak/>
        <w:t>6. Other assets and liabilities</w:t>
      </w:r>
      <w:bookmarkEnd w:id="93"/>
    </w:p>
    <w:p w14:paraId="156EF1B1" w14:textId="77777777" w:rsidR="00891709" w:rsidRPr="00891709" w:rsidRDefault="00891709" w:rsidP="00891709">
      <w:pPr>
        <w:pStyle w:val="Heading3"/>
      </w:pPr>
      <w:r w:rsidRPr="00891709">
        <w:t>Introduction</w:t>
      </w:r>
    </w:p>
    <w:p w14:paraId="5C3AC4E7" w14:textId="77777777" w:rsidR="00891709" w:rsidRPr="00891709" w:rsidRDefault="00891709" w:rsidP="00891709">
      <w:pPr>
        <w:rPr>
          <w:lang w:val="en-US"/>
        </w:rPr>
      </w:pPr>
      <w:r w:rsidRPr="00891709">
        <w:rPr>
          <w:lang w:val="en-US"/>
        </w:rPr>
        <w:t>This section sets out those assets and liabilities that arose from Victoria Police’s controlled operations.</w:t>
      </w:r>
    </w:p>
    <w:p w14:paraId="55A0B532" w14:textId="77777777" w:rsidR="00891709" w:rsidRPr="00891709" w:rsidRDefault="00891709" w:rsidP="00891709">
      <w:pPr>
        <w:pStyle w:val="Financialnotepageheader"/>
      </w:pPr>
      <w:r w:rsidRPr="00891709">
        <w:t>Structure</w:t>
      </w:r>
      <w:r w:rsidRPr="00891709">
        <w:tab/>
        <w:t>Pages</w:t>
      </w:r>
    </w:p>
    <w:p w14:paraId="115432DB" w14:textId="28A63C8A" w:rsidR="00891709" w:rsidRPr="005F61C4" w:rsidRDefault="00891709" w:rsidP="00891709">
      <w:pPr>
        <w:pStyle w:val="Financialpages"/>
      </w:pPr>
      <w:hyperlink w:anchor="_6.1__Receivables" w:history="1">
        <w:r w:rsidRPr="005F61C4">
          <w:rPr>
            <w:rStyle w:val="Hyperlink"/>
            <w:u w:val="none"/>
          </w:rPr>
          <w:t>6.1</w:t>
        </w:r>
        <w:r w:rsidRPr="005F61C4">
          <w:rPr>
            <w:rStyle w:val="Hyperlink"/>
            <w:u w:val="none"/>
          </w:rPr>
          <w:tab/>
          <w:t>Receivables</w:t>
        </w:r>
        <w:r w:rsidRPr="005F61C4">
          <w:rPr>
            <w:rStyle w:val="Hyperlink"/>
            <w:u w:val="none"/>
          </w:rPr>
          <w:tab/>
          <w:t>9</w:t>
        </w:r>
        <w:r w:rsidR="009D5990" w:rsidRPr="005F61C4">
          <w:rPr>
            <w:rStyle w:val="Hyperlink"/>
            <w:u w:val="none"/>
          </w:rPr>
          <w:t>0</w:t>
        </w:r>
      </w:hyperlink>
    </w:p>
    <w:p w14:paraId="662FC06A" w14:textId="32A821F1" w:rsidR="00891709" w:rsidRPr="005F61C4" w:rsidRDefault="00891709" w:rsidP="00891709">
      <w:pPr>
        <w:pStyle w:val="Financialpages"/>
      </w:pPr>
      <w:hyperlink w:anchor="_6.2__Payables" w:history="1">
        <w:r w:rsidRPr="005F61C4">
          <w:rPr>
            <w:rStyle w:val="Hyperlink"/>
            <w:u w:val="none"/>
          </w:rPr>
          <w:t>6.2</w:t>
        </w:r>
        <w:r w:rsidRPr="005F61C4">
          <w:rPr>
            <w:rStyle w:val="Hyperlink"/>
            <w:u w:val="none"/>
          </w:rPr>
          <w:tab/>
          <w:t>Payables</w:t>
        </w:r>
        <w:r w:rsidRPr="005F61C4">
          <w:rPr>
            <w:rStyle w:val="Hyperlink"/>
            <w:u w:val="none"/>
          </w:rPr>
          <w:tab/>
          <w:t>9</w:t>
        </w:r>
        <w:r w:rsidR="009D5990" w:rsidRPr="005F61C4">
          <w:rPr>
            <w:rStyle w:val="Hyperlink"/>
            <w:u w:val="none"/>
          </w:rPr>
          <w:t>1</w:t>
        </w:r>
      </w:hyperlink>
    </w:p>
    <w:p w14:paraId="50F59FF0" w14:textId="5D36894F" w:rsidR="00891709" w:rsidRPr="005F61C4" w:rsidRDefault="00891709" w:rsidP="00891709">
      <w:pPr>
        <w:pStyle w:val="Financialpages"/>
      </w:pPr>
      <w:hyperlink w:anchor="_6.3__Other" w:history="1">
        <w:r w:rsidRPr="005F61C4">
          <w:rPr>
            <w:rStyle w:val="Hyperlink"/>
            <w:u w:val="none"/>
          </w:rPr>
          <w:t>6.3</w:t>
        </w:r>
        <w:r w:rsidRPr="005F61C4">
          <w:rPr>
            <w:rStyle w:val="Hyperlink"/>
            <w:u w:val="none"/>
          </w:rPr>
          <w:tab/>
          <w:t>Other Non-Financial Assets</w:t>
        </w:r>
        <w:r w:rsidRPr="005F61C4">
          <w:rPr>
            <w:rStyle w:val="Hyperlink"/>
            <w:u w:val="none"/>
          </w:rPr>
          <w:tab/>
          <w:t>9</w:t>
        </w:r>
        <w:r w:rsidR="009D5990" w:rsidRPr="005F61C4">
          <w:rPr>
            <w:rStyle w:val="Hyperlink"/>
            <w:u w:val="none"/>
          </w:rPr>
          <w:t>1</w:t>
        </w:r>
      </w:hyperlink>
    </w:p>
    <w:p w14:paraId="7A059692" w14:textId="23A300B7" w:rsidR="00891709" w:rsidRPr="005F61C4" w:rsidRDefault="00891709" w:rsidP="00891709">
      <w:pPr>
        <w:pStyle w:val="Financialpages"/>
      </w:pPr>
      <w:hyperlink w:anchor="_6.4__Other" w:history="1">
        <w:r w:rsidRPr="005F61C4">
          <w:rPr>
            <w:rStyle w:val="Hyperlink"/>
            <w:u w:val="none"/>
          </w:rPr>
          <w:t>6.4</w:t>
        </w:r>
        <w:r w:rsidRPr="005F61C4">
          <w:rPr>
            <w:rStyle w:val="Hyperlink"/>
            <w:u w:val="none"/>
          </w:rPr>
          <w:tab/>
          <w:t>Other Provisions</w:t>
        </w:r>
        <w:r w:rsidRPr="005F61C4">
          <w:rPr>
            <w:rStyle w:val="Hyperlink"/>
            <w:u w:val="none"/>
          </w:rPr>
          <w:tab/>
          <w:t>9</w:t>
        </w:r>
        <w:r w:rsidR="009D5990" w:rsidRPr="005F61C4">
          <w:rPr>
            <w:rStyle w:val="Hyperlink"/>
            <w:u w:val="none"/>
          </w:rPr>
          <w:t>2</w:t>
        </w:r>
      </w:hyperlink>
    </w:p>
    <w:p w14:paraId="436E5DD1" w14:textId="77777777" w:rsidR="00891709" w:rsidRPr="00891709" w:rsidRDefault="00891709" w:rsidP="00891709">
      <w:pPr>
        <w:rPr>
          <w:lang w:val="en-US"/>
        </w:rPr>
      </w:pPr>
    </w:p>
    <w:p w14:paraId="7C1201A6" w14:textId="77777777" w:rsidR="00891709" w:rsidRPr="00891709" w:rsidRDefault="00891709" w:rsidP="00891709">
      <w:pPr>
        <w:pStyle w:val="Heading3"/>
      </w:pPr>
      <w:bookmarkStart w:id="94" w:name="_6.1__Receivables"/>
      <w:bookmarkEnd w:id="94"/>
      <w:r w:rsidRPr="00891709">
        <w:t>6.1  Receivables</w:t>
      </w:r>
    </w:p>
    <w:tbl>
      <w:tblPr>
        <w:tblStyle w:val="TableGrid"/>
        <w:tblW w:w="0" w:type="auto"/>
        <w:tblLayout w:type="fixed"/>
        <w:tblLook w:val="0060" w:firstRow="1" w:lastRow="1" w:firstColumn="0" w:lastColumn="0" w:noHBand="0" w:noVBand="0"/>
      </w:tblPr>
      <w:tblGrid>
        <w:gridCol w:w="6520"/>
        <w:gridCol w:w="737"/>
        <w:gridCol w:w="1417"/>
        <w:gridCol w:w="1417"/>
      </w:tblGrid>
      <w:tr w:rsidR="00891709" w:rsidRPr="00891709" w14:paraId="2FA87271"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59D63EA1" w14:textId="77777777" w:rsidR="00891709" w:rsidRPr="00891709" w:rsidRDefault="00891709" w:rsidP="00891709">
            <w:pPr>
              <w:pStyle w:val="Tablebody"/>
            </w:pPr>
          </w:p>
        </w:tc>
        <w:tc>
          <w:tcPr>
            <w:tcW w:w="737" w:type="dxa"/>
            <w:tcBorders>
              <w:top w:val="single" w:sz="4" w:space="0" w:color="274B93"/>
              <w:bottom w:val="single" w:sz="4" w:space="0" w:color="274B93"/>
            </w:tcBorders>
          </w:tcPr>
          <w:p w14:paraId="0B2D93F6" w14:textId="77777777" w:rsidR="00891709" w:rsidRPr="00891709" w:rsidRDefault="00891709" w:rsidP="00891709">
            <w:pPr>
              <w:pStyle w:val="Tablebody"/>
              <w:jc w:val="center"/>
            </w:pPr>
          </w:p>
        </w:tc>
        <w:tc>
          <w:tcPr>
            <w:tcW w:w="1417" w:type="dxa"/>
            <w:tcBorders>
              <w:top w:val="single" w:sz="4" w:space="0" w:color="274B93"/>
              <w:bottom w:val="single" w:sz="4" w:space="0" w:color="274B93"/>
            </w:tcBorders>
          </w:tcPr>
          <w:p w14:paraId="6E92064D" w14:textId="77777777" w:rsidR="00891709" w:rsidRPr="00891709" w:rsidRDefault="00891709" w:rsidP="00891709">
            <w:pPr>
              <w:pStyle w:val="Tablebody"/>
              <w:jc w:val="right"/>
            </w:pPr>
          </w:p>
        </w:tc>
        <w:tc>
          <w:tcPr>
            <w:tcW w:w="1417" w:type="dxa"/>
            <w:tcBorders>
              <w:top w:val="single" w:sz="4" w:space="0" w:color="274B93"/>
              <w:bottom w:val="single" w:sz="4" w:space="0" w:color="274B93"/>
            </w:tcBorders>
          </w:tcPr>
          <w:p w14:paraId="7308B22E" w14:textId="77777777" w:rsidR="00891709" w:rsidRPr="00891709" w:rsidRDefault="00891709" w:rsidP="00891709">
            <w:pPr>
              <w:pStyle w:val="Tablebody"/>
              <w:jc w:val="right"/>
              <w:rPr>
                <w:lang w:val="en-US"/>
              </w:rPr>
            </w:pPr>
            <w:r w:rsidRPr="00891709">
              <w:rPr>
                <w:lang w:val="en-US"/>
              </w:rPr>
              <w:t>($ thousand)</w:t>
            </w:r>
          </w:p>
        </w:tc>
      </w:tr>
      <w:tr w:rsidR="00891709" w:rsidRPr="00891709" w14:paraId="613DA28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6C3B29E5" w14:textId="77777777" w:rsidR="00891709" w:rsidRPr="00891709" w:rsidRDefault="00891709" w:rsidP="00891709">
            <w:pPr>
              <w:pStyle w:val="Tablebody"/>
            </w:pPr>
          </w:p>
        </w:tc>
        <w:tc>
          <w:tcPr>
            <w:tcW w:w="737" w:type="dxa"/>
            <w:tcBorders>
              <w:top w:val="single" w:sz="4" w:space="0" w:color="274B93"/>
              <w:bottom w:val="dotted" w:sz="4" w:space="0" w:color="274B93"/>
            </w:tcBorders>
          </w:tcPr>
          <w:p w14:paraId="34C33605" w14:textId="77777777" w:rsidR="00891709" w:rsidRPr="00891709" w:rsidRDefault="00891709" w:rsidP="00891709">
            <w:pPr>
              <w:pStyle w:val="Tablebody"/>
              <w:jc w:val="center"/>
              <w:rPr>
                <w:lang w:val="en-US"/>
              </w:rPr>
            </w:pPr>
            <w:r w:rsidRPr="00891709">
              <w:rPr>
                <w:lang w:val="en-US"/>
              </w:rPr>
              <w:t>Notes</w:t>
            </w:r>
          </w:p>
        </w:tc>
        <w:tc>
          <w:tcPr>
            <w:tcW w:w="1417" w:type="dxa"/>
            <w:tcBorders>
              <w:top w:val="single" w:sz="4" w:space="0" w:color="274B93"/>
              <w:bottom w:val="dotted" w:sz="4" w:space="0" w:color="274B93"/>
            </w:tcBorders>
            <w:shd w:val="clear" w:color="auto" w:fill="DBDDEF"/>
          </w:tcPr>
          <w:p w14:paraId="3FFC3303" w14:textId="77777777" w:rsidR="00891709" w:rsidRPr="00891709" w:rsidRDefault="00891709" w:rsidP="00891709">
            <w:pPr>
              <w:pStyle w:val="Tablebody"/>
              <w:jc w:val="right"/>
              <w:rPr>
                <w:lang w:val="en-US"/>
              </w:rPr>
            </w:pPr>
            <w:r w:rsidRPr="00891709">
              <w:rPr>
                <w:lang w:val="en-US"/>
              </w:rPr>
              <w:t>2025</w:t>
            </w:r>
          </w:p>
        </w:tc>
        <w:tc>
          <w:tcPr>
            <w:tcW w:w="1417" w:type="dxa"/>
            <w:tcBorders>
              <w:top w:val="single" w:sz="4" w:space="0" w:color="274B93"/>
              <w:bottom w:val="dotted" w:sz="4" w:space="0" w:color="274B93"/>
            </w:tcBorders>
          </w:tcPr>
          <w:p w14:paraId="493DC1B9" w14:textId="77777777" w:rsidR="00891709" w:rsidRPr="00891709" w:rsidRDefault="00891709" w:rsidP="00891709">
            <w:pPr>
              <w:pStyle w:val="Tablebody"/>
              <w:jc w:val="right"/>
              <w:rPr>
                <w:lang w:val="en-US"/>
              </w:rPr>
            </w:pPr>
            <w:r w:rsidRPr="00891709">
              <w:rPr>
                <w:lang w:val="en-US"/>
              </w:rPr>
              <w:t>2024</w:t>
            </w:r>
          </w:p>
        </w:tc>
      </w:tr>
      <w:tr w:rsidR="00891709" w:rsidRPr="00891709" w14:paraId="7D01B4F4" w14:textId="77777777" w:rsidTr="00F36A52">
        <w:trPr>
          <w:trHeight w:val="60"/>
        </w:trPr>
        <w:tc>
          <w:tcPr>
            <w:tcW w:w="6520" w:type="dxa"/>
            <w:tcBorders>
              <w:top w:val="dotted" w:sz="4" w:space="0" w:color="274B93"/>
            </w:tcBorders>
          </w:tcPr>
          <w:p w14:paraId="14922550" w14:textId="77777777" w:rsidR="00891709" w:rsidRPr="00891709" w:rsidRDefault="00891709" w:rsidP="00891709">
            <w:pPr>
              <w:pStyle w:val="Tablebody"/>
              <w:rPr>
                <w:b/>
                <w:bCs/>
                <w:lang w:val="en-US"/>
              </w:rPr>
            </w:pPr>
            <w:r w:rsidRPr="00891709">
              <w:rPr>
                <w:b/>
                <w:bCs/>
                <w:lang w:val="en-US"/>
              </w:rPr>
              <w:t>Contractual</w:t>
            </w:r>
          </w:p>
        </w:tc>
        <w:tc>
          <w:tcPr>
            <w:tcW w:w="737" w:type="dxa"/>
            <w:tcBorders>
              <w:top w:val="dotted" w:sz="4" w:space="0" w:color="274B93"/>
            </w:tcBorders>
          </w:tcPr>
          <w:p w14:paraId="45AE2DFA" w14:textId="77777777" w:rsidR="00891709" w:rsidRPr="00891709" w:rsidRDefault="00891709" w:rsidP="00891709">
            <w:pPr>
              <w:pStyle w:val="Tablebody"/>
              <w:jc w:val="center"/>
              <w:rPr>
                <w:b/>
                <w:bCs/>
              </w:rPr>
            </w:pPr>
          </w:p>
        </w:tc>
        <w:tc>
          <w:tcPr>
            <w:tcW w:w="1417" w:type="dxa"/>
            <w:tcBorders>
              <w:top w:val="dotted" w:sz="4" w:space="0" w:color="274B93"/>
            </w:tcBorders>
            <w:shd w:val="clear" w:color="auto" w:fill="F2F2F2" w:themeFill="background1" w:themeFillShade="F2"/>
          </w:tcPr>
          <w:p w14:paraId="4626A756" w14:textId="77777777" w:rsidR="00891709" w:rsidRPr="00891709" w:rsidRDefault="00891709" w:rsidP="00891709">
            <w:pPr>
              <w:pStyle w:val="Tablebody"/>
              <w:jc w:val="right"/>
              <w:rPr>
                <w:b/>
                <w:bCs/>
              </w:rPr>
            </w:pPr>
          </w:p>
        </w:tc>
        <w:tc>
          <w:tcPr>
            <w:tcW w:w="1417" w:type="dxa"/>
            <w:tcBorders>
              <w:top w:val="dotted" w:sz="4" w:space="0" w:color="274B93"/>
            </w:tcBorders>
          </w:tcPr>
          <w:p w14:paraId="53EE6E13" w14:textId="77777777" w:rsidR="00891709" w:rsidRPr="00891709" w:rsidRDefault="00891709" w:rsidP="00891709">
            <w:pPr>
              <w:pStyle w:val="Tablebody"/>
              <w:jc w:val="right"/>
              <w:rPr>
                <w:b/>
                <w:bCs/>
              </w:rPr>
            </w:pPr>
          </w:p>
        </w:tc>
      </w:tr>
      <w:tr w:rsidR="00891709" w:rsidRPr="00891709" w14:paraId="5B5D9EDB" w14:textId="77777777" w:rsidTr="00F36A52">
        <w:trPr>
          <w:trHeight w:val="60"/>
        </w:trPr>
        <w:tc>
          <w:tcPr>
            <w:tcW w:w="6520" w:type="dxa"/>
          </w:tcPr>
          <w:p w14:paraId="4587DD9D" w14:textId="77777777" w:rsidR="00891709" w:rsidRPr="00891709" w:rsidRDefault="00891709" w:rsidP="00891709">
            <w:pPr>
              <w:pStyle w:val="Tablebody"/>
              <w:rPr>
                <w:lang w:val="en-US"/>
              </w:rPr>
            </w:pPr>
            <w:r w:rsidRPr="00891709">
              <w:rPr>
                <w:lang w:val="en-US"/>
              </w:rPr>
              <w:t xml:space="preserve">Sale of goods and services </w:t>
            </w:r>
          </w:p>
        </w:tc>
        <w:tc>
          <w:tcPr>
            <w:tcW w:w="737" w:type="dxa"/>
          </w:tcPr>
          <w:p w14:paraId="084DBC4F" w14:textId="77777777" w:rsidR="00891709" w:rsidRPr="00891709" w:rsidRDefault="00891709" w:rsidP="00891709">
            <w:pPr>
              <w:pStyle w:val="Tablebody"/>
              <w:jc w:val="center"/>
            </w:pPr>
          </w:p>
        </w:tc>
        <w:tc>
          <w:tcPr>
            <w:tcW w:w="1417" w:type="dxa"/>
            <w:shd w:val="clear" w:color="auto" w:fill="F2F2F2" w:themeFill="background1" w:themeFillShade="F2"/>
          </w:tcPr>
          <w:p w14:paraId="293DE83C" w14:textId="77777777" w:rsidR="00891709" w:rsidRPr="00891709" w:rsidRDefault="00891709" w:rsidP="00891709">
            <w:pPr>
              <w:pStyle w:val="Tablebody"/>
              <w:jc w:val="right"/>
              <w:rPr>
                <w:lang w:val="en-US"/>
              </w:rPr>
            </w:pPr>
            <w:r w:rsidRPr="00891709">
              <w:rPr>
                <w:lang w:val="en-US"/>
              </w:rPr>
              <w:t xml:space="preserve">10,027 </w:t>
            </w:r>
          </w:p>
        </w:tc>
        <w:tc>
          <w:tcPr>
            <w:tcW w:w="1417" w:type="dxa"/>
          </w:tcPr>
          <w:p w14:paraId="47030EDA" w14:textId="77777777" w:rsidR="00891709" w:rsidRPr="00891709" w:rsidRDefault="00891709" w:rsidP="00891709">
            <w:pPr>
              <w:pStyle w:val="Tablebody"/>
              <w:jc w:val="right"/>
              <w:rPr>
                <w:lang w:val="en-US"/>
              </w:rPr>
            </w:pPr>
            <w:r w:rsidRPr="00891709">
              <w:rPr>
                <w:lang w:val="en-US"/>
              </w:rPr>
              <w:t xml:space="preserve">4,128 </w:t>
            </w:r>
          </w:p>
        </w:tc>
      </w:tr>
      <w:tr w:rsidR="00891709" w:rsidRPr="00891709" w14:paraId="465F4C70" w14:textId="77777777" w:rsidTr="00F36A52">
        <w:trPr>
          <w:trHeight w:val="60"/>
        </w:trPr>
        <w:tc>
          <w:tcPr>
            <w:tcW w:w="6520" w:type="dxa"/>
          </w:tcPr>
          <w:p w14:paraId="31A41359" w14:textId="77777777" w:rsidR="00891709" w:rsidRPr="00891709" w:rsidRDefault="00891709" w:rsidP="00891709">
            <w:pPr>
              <w:pStyle w:val="Tablebody"/>
              <w:rPr>
                <w:lang w:val="en-US"/>
              </w:rPr>
            </w:pPr>
            <w:r w:rsidRPr="00891709">
              <w:rPr>
                <w:lang w:val="en-US"/>
              </w:rPr>
              <w:t>Other receivables</w:t>
            </w:r>
          </w:p>
        </w:tc>
        <w:tc>
          <w:tcPr>
            <w:tcW w:w="737" w:type="dxa"/>
          </w:tcPr>
          <w:p w14:paraId="7E87045C" w14:textId="77777777" w:rsidR="00891709" w:rsidRPr="00891709" w:rsidRDefault="00891709" w:rsidP="00891709">
            <w:pPr>
              <w:pStyle w:val="Tablebody"/>
              <w:jc w:val="center"/>
            </w:pPr>
          </w:p>
        </w:tc>
        <w:tc>
          <w:tcPr>
            <w:tcW w:w="1417" w:type="dxa"/>
            <w:shd w:val="clear" w:color="auto" w:fill="F2F2F2" w:themeFill="background1" w:themeFillShade="F2"/>
          </w:tcPr>
          <w:p w14:paraId="1CBF451F" w14:textId="77777777" w:rsidR="00891709" w:rsidRPr="00891709" w:rsidRDefault="00891709" w:rsidP="00891709">
            <w:pPr>
              <w:pStyle w:val="Tablebody"/>
              <w:jc w:val="right"/>
              <w:rPr>
                <w:lang w:val="en-US"/>
              </w:rPr>
            </w:pPr>
            <w:r w:rsidRPr="00891709">
              <w:rPr>
                <w:lang w:val="en-US"/>
              </w:rPr>
              <w:t xml:space="preserve">30,993 </w:t>
            </w:r>
          </w:p>
        </w:tc>
        <w:tc>
          <w:tcPr>
            <w:tcW w:w="1417" w:type="dxa"/>
          </w:tcPr>
          <w:p w14:paraId="70CB67F0" w14:textId="77777777" w:rsidR="00891709" w:rsidRPr="00891709" w:rsidRDefault="00891709" w:rsidP="00891709">
            <w:pPr>
              <w:pStyle w:val="Tablebody"/>
              <w:jc w:val="right"/>
              <w:rPr>
                <w:lang w:val="en-US"/>
              </w:rPr>
            </w:pPr>
            <w:r w:rsidRPr="00891709">
              <w:rPr>
                <w:lang w:val="en-US"/>
              </w:rPr>
              <w:t xml:space="preserve">12,221 </w:t>
            </w:r>
          </w:p>
        </w:tc>
      </w:tr>
      <w:tr w:rsidR="00891709" w:rsidRPr="00891709" w14:paraId="76D8E7FE" w14:textId="77777777" w:rsidTr="00F36A52">
        <w:trPr>
          <w:trHeight w:val="60"/>
        </w:trPr>
        <w:tc>
          <w:tcPr>
            <w:tcW w:w="6520" w:type="dxa"/>
          </w:tcPr>
          <w:p w14:paraId="51042DE4" w14:textId="77777777" w:rsidR="00891709" w:rsidRPr="00891709" w:rsidRDefault="00891709" w:rsidP="00891709">
            <w:pPr>
              <w:pStyle w:val="Tablebody"/>
              <w:rPr>
                <w:lang w:val="en-US"/>
              </w:rPr>
            </w:pPr>
            <w:r w:rsidRPr="00891709">
              <w:rPr>
                <w:lang w:val="en-US"/>
              </w:rPr>
              <w:t>Provision for expected creditor loss on receivables</w:t>
            </w:r>
          </w:p>
        </w:tc>
        <w:tc>
          <w:tcPr>
            <w:tcW w:w="737" w:type="dxa"/>
          </w:tcPr>
          <w:p w14:paraId="28616F6D" w14:textId="77777777" w:rsidR="00891709" w:rsidRPr="00891709" w:rsidRDefault="00891709" w:rsidP="00891709">
            <w:pPr>
              <w:pStyle w:val="Tablebody"/>
              <w:jc w:val="center"/>
            </w:pPr>
          </w:p>
        </w:tc>
        <w:tc>
          <w:tcPr>
            <w:tcW w:w="1417" w:type="dxa"/>
            <w:shd w:val="clear" w:color="auto" w:fill="F2F2F2" w:themeFill="background1" w:themeFillShade="F2"/>
          </w:tcPr>
          <w:p w14:paraId="3CFC7C25" w14:textId="77777777" w:rsidR="00891709" w:rsidRPr="00891709" w:rsidRDefault="00891709" w:rsidP="00891709">
            <w:pPr>
              <w:pStyle w:val="Tablebody"/>
              <w:jc w:val="right"/>
              <w:rPr>
                <w:lang w:val="en-US"/>
              </w:rPr>
            </w:pPr>
            <w:r w:rsidRPr="00891709">
              <w:rPr>
                <w:lang w:val="en-US"/>
              </w:rPr>
              <w:t>(4,725)</w:t>
            </w:r>
          </w:p>
        </w:tc>
        <w:tc>
          <w:tcPr>
            <w:tcW w:w="1417" w:type="dxa"/>
          </w:tcPr>
          <w:p w14:paraId="3D335F39" w14:textId="77777777" w:rsidR="00891709" w:rsidRPr="00891709" w:rsidRDefault="00891709" w:rsidP="00891709">
            <w:pPr>
              <w:pStyle w:val="Tablebody"/>
              <w:jc w:val="right"/>
              <w:rPr>
                <w:lang w:val="en-US"/>
              </w:rPr>
            </w:pPr>
            <w:r w:rsidRPr="00891709">
              <w:rPr>
                <w:lang w:val="en-US"/>
              </w:rPr>
              <w:t>(3,953)</w:t>
            </w:r>
          </w:p>
        </w:tc>
      </w:tr>
      <w:tr w:rsidR="00891709" w:rsidRPr="00891709" w14:paraId="3C091CF2" w14:textId="77777777" w:rsidTr="00F36A52">
        <w:trPr>
          <w:trHeight w:val="60"/>
        </w:trPr>
        <w:tc>
          <w:tcPr>
            <w:tcW w:w="6520" w:type="dxa"/>
          </w:tcPr>
          <w:p w14:paraId="7A48F6C1" w14:textId="77777777" w:rsidR="00891709" w:rsidRPr="00891709" w:rsidRDefault="00891709" w:rsidP="00891709">
            <w:pPr>
              <w:pStyle w:val="Tablebody"/>
              <w:rPr>
                <w:lang w:val="en-US"/>
              </w:rPr>
            </w:pPr>
            <w:r w:rsidRPr="00891709">
              <w:rPr>
                <w:lang w:val="en-US"/>
              </w:rPr>
              <w:t>Derivative financial instruments</w:t>
            </w:r>
          </w:p>
        </w:tc>
        <w:tc>
          <w:tcPr>
            <w:tcW w:w="737" w:type="dxa"/>
          </w:tcPr>
          <w:p w14:paraId="5C2F3123" w14:textId="77777777" w:rsidR="00891709" w:rsidRPr="00891709" w:rsidRDefault="00891709" w:rsidP="00891709">
            <w:pPr>
              <w:pStyle w:val="Tablebody"/>
              <w:jc w:val="center"/>
              <w:rPr>
                <w:lang w:val="en-US"/>
              </w:rPr>
            </w:pPr>
            <w:r w:rsidRPr="00891709">
              <w:rPr>
                <w:lang w:val="en-US"/>
              </w:rPr>
              <w:t>8.1.2</w:t>
            </w:r>
          </w:p>
        </w:tc>
        <w:tc>
          <w:tcPr>
            <w:tcW w:w="1417" w:type="dxa"/>
            <w:shd w:val="clear" w:color="auto" w:fill="F2F2F2" w:themeFill="background1" w:themeFillShade="F2"/>
          </w:tcPr>
          <w:p w14:paraId="197D02A1" w14:textId="77777777" w:rsidR="00891709" w:rsidRPr="00891709" w:rsidRDefault="00891709" w:rsidP="00891709">
            <w:pPr>
              <w:pStyle w:val="Tablebody"/>
              <w:jc w:val="right"/>
              <w:rPr>
                <w:lang w:val="en-US"/>
              </w:rPr>
            </w:pPr>
            <w:r w:rsidRPr="00891709">
              <w:rPr>
                <w:lang w:val="en-US"/>
              </w:rPr>
              <w:t xml:space="preserve">355 </w:t>
            </w:r>
          </w:p>
        </w:tc>
        <w:tc>
          <w:tcPr>
            <w:tcW w:w="1417" w:type="dxa"/>
          </w:tcPr>
          <w:p w14:paraId="6BDA9814" w14:textId="77777777" w:rsidR="00891709" w:rsidRPr="00891709" w:rsidRDefault="00891709" w:rsidP="00891709">
            <w:pPr>
              <w:pStyle w:val="Tablebody"/>
              <w:jc w:val="right"/>
              <w:rPr>
                <w:lang w:val="en-US"/>
              </w:rPr>
            </w:pPr>
            <w:r w:rsidRPr="00891709">
              <w:rPr>
                <w:lang w:val="en-US"/>
              </w:rPr>
              <w:t xml:space="preserve">374 </w:t>
            </w:r>
          </w:p>
        </w:tc>
      </w:tr>
      <w:tr w:rsidR="00891709" w:rsidRPr="00891709" w14:paraId="4B68C196" w14:textId="77777777" w:rsidTr="00F36A52">
        <w:trPr>
          <w:trHeight w:val="60"/>
        </w:trPr>
        <w:tc>
          <w:tcPr>
            <w:tcW w:w="6520" w:type="dxa"/>
          </w:tcPr>
          <w:p w14:paraId="44A8361F" w14:textId="77777777" w:rsidR="00891709" w:rsidRPr="00891709" w:rsidRDefault="00891709" w:rsidP="00891709">
            <w:pPr>
              <w:pStyle w:val="Tablebody"/>
              <w:rPr>
                <w:lang w:val="en-US"/>
              </w:rPr>
            </w:pPr>
            <w:r w:rsidRPr="00891709">
              <w:rPr>
                <w:lang w:val="en-US"/>
              </w:rPr>
              <w:t>Statutory</w:t>
            </w:r>
          </w:p>
        </w:tc>
        <w:tc>
          <w:tcPr>
            <w:tcW w:w="737" w:type="dxa"/>
          </w:tcPr>
          <w:p w14:paraId="043124AC" w14:textId="77777777" w:rsidR="00891709" w:rsidRPr="00891709" w:rsidRDefault="00891709" w:rsidP="00891709">
            <w:pPr>
              <w:pStyle w:val="Tablebody"/>
              <w:jc w:val="center"/>
            </w:pPr>
          </w:p>
        </w:tc>
        <w:tc>
          <w:tcPr>
            <w:tcW w:w="1417" w:type="dxa"/>
            <w:shd w:val="clear" w:color="auto" w:fill="F2F2F2" w:themeFill="background1" w:themeFillShade="F2"/>
          </w:tcPr>
          <w:p w14:paraId="6C58930E" w14:textId="77777777" w:rsidR="00891709" w:rsidRPr="00891709" w:rsidRDefault="00891709" w:rsidP="00891709">
            <w:pPr>
              <w:pStyle w:val="Tablebody"/>
              <w:jc w:val="right"/>
            </w:pPr>
          </w:p>
        </w:tc>
        <w:tc>
          <w:tcPr>
            <w:tcW w:w="1417" w:type="dxa"/>
          </w:tcPr>
          <w:p w14:paraId="1D0E5F3F" w14:textId="77777777" w:rsidR="00891709" w:rsidRPr="00891709" w:rsidRDefault="00891709" w:rsidP="00891709">
            <w:pPr>
              <w:pStyle w:val="Tablebody"/>
              <w:jc w:val="right"/>
            </w:pPr>
          </w:p>
        </w:tc>
      </w:tr>
      <w:tr w:rsidR="00891709" w:rsidRPr="00891709" w14:paraId="622CAB5B" w14:textId="77777777" w:rsidTr="00F36A52">
        <w:trPr>
          <w:trHeight w:val="60"/>
        </w:trPr>
        <w:tc>
          <w:tcPr>
            <w:tcW w:w="6520" w:type="dxa"/>
            <w:tcBorders>
              <w:bottom w:val="dotted" w:sz="4" w:space="0" w:color="274B93"/>
            </w:tcBorders>
          </w:tcPr>
          <w:p w14:paraId="0CD77F32" w14:textId="77777777" w:rsidR="00891709" w:rsidRPr="00891709" w:rsidRDefault="00891709" w:rsidP="00891709">
            <w:pPr>
              <w:pStyle w:val="Tablebody"/>
              <w:rPr>
                <w:lang w:val="en-US"/>
              </w:rPr>
            </w:pPr>
            <w:r w:rsidRPr="00891709">
              <w:rPr>
                <w:lang w:val="en-US"/>
              </w:rPr>
              <w:t xml:space="preserve">Amounts due from the Victorian Government </w:t>
            </w:r>
            <w:r w:rsidRPr="00891709">
              <w:rPr>
                <w:vertAlign w:val="superscript"/>
                <w:lang w:val="en-US"/>
              </w:rPr>
              <w:t>(a)</w:t>
            </w:r>
          </w:p>
        </w:tc>
        <w:tc>
          <w:tcPr>
            <w:tcW w:w="737" w:type="dxa"/>
            <w:tcBorders>
              <w:bottom w:val="dotted" w:sz="4" w:space="0" w:color="274B93"/>
            </w:tcBorders>
          </w:tcPr>
          <w:p w14:paraId="423763A0" w14:textId="77777777" w:rsidR="00891709" w:rsidRPr="00891709" w:rsidRDefault="00891709" w:rsidP="00891709">
            <w:pPr>
              <w:pStyle w:val="Tablebody"/>
              <w:jc w:val="center"/>
            </w:pPr>
          </w:p>
        </w:tc>
        <w:tc>
          <w:tcPr>
            <w:tcW w:w="1417" w:type="dxa"/>
            <w:tcBorders>
              <w:bottom w:val="dotted" w:sz="4" w:space="0" w:color="274B93"/>
            </w:tcBorders>
            <w:shd w:val="clear" w:color="auto" w:fill="F2F2F2" w:themeFill="background1" w:themeFillShade="F2"/>
          </w:tcPr>
          <w:p w14:paraId="61F5CF62" w14:textId="77777777" w:rsidR="00891709" w:rsidRPr="00891709" w:rsidRDefault="00891709" w:rsidP="00891709">
            <w:pPr>
              <w:pStyle w:val="Tablebody"/>
              <w:jc w:val="right"/>
              <w:rPr>
                <w:lang w:val="en-US"/>
              </w:rPr>
            </w:pPr>
            <w:r w:rsidRPr="00891709">
              <w:rPr>
                <w:lang w:val="en-US"/>
              </w:rPr>
              <w:t xml:space="preserve">1,370,254 </w:t>
            </w:r>
          </w:p>
        </w:tc>
        <w:tc>
          <w:tcPr>
            <w:tcW w:w="1417" w:type="dxa"/>
            <w:tcBorders>
              <w:bottom w:val="dotted" w:sz="4" w:space="0" w:color="274B93"/>
            </w:tcBorders>
          </w:tcPr>
          <w:p w14:paraId="2E21CFC6" w14:textId="77777777" w:rsidR="00891709" w:rsidRPr="00891709" w:rsidRDefault="00891709" w:rsidP="00891709">
            <w:pPr>
              <w:pStyle w:val="Tablebody"/>
              <w:jc w:val="right"/>
              <w:rPr>
                <w:lang w:val="en-US"/>
              </w:rPr>
            </w:pPr>
            <w:r w:rsidRPr="00891709">
              <w:rPr>
                <w:lang w:val="en-US"/>
              </w:rPr>
              <w:t xml:space="preserve">1,246,163 </w:t>
            </w:r>
          </w:p>
        </w:tc>
      </w:tr>
      <w:tr w:rsidR="00891709" w:rsidRPr="00891709" w14:paraId="13D8E722" w14:textId="77777777" w:rsidTr="00F36A52">
        <w:trPr>
          <w:trHeight w:val="60"/>
        </w:trPr>
        <w:tc>
          <w:tcPr>
            <w:tcW w:w="6520" w:type="dxa"/>
            <w:tcBorders>
              <w:top w:val="dotted" w:sz="4" w:space="0" w:color="274B93"/>
              <w:bottom w:val="single" w:sz="4" w:space="0" w:color="274B93"/>
            </w:tcBorders>
          </w:tcPr>
          <w:p w14:paraId="66B6A663" w14:textId="77777777" w:rsidR="00891709" w:rsidRPr="00891709" w:rsidRDefault="00891709" w:rsidP="00891709">
            <w:pPr>
              <w:pStyle w:val="Tablebody"/>
              <w:rPr>
                <w:lang w:val="en-US"/>
              </w:rPr>
            </w:pPr>
            <w:r w:rsidRPr="00891709">
              <w:rPr>
                <w:lang w:val="en-US"/>
              </w:rPr>
              <w:t>GST input tax credit recoverable</w:t>
            </w:r>
          </w:p>
        </w:tc>
        <w:tc>
          <w:tcPr>
            <w:tcW w:w="737" w:type="dxa"/>
            <w:tcBorders>
              <w:top w:val="dotted" w:sz="4" w:space="0" w:color="274B93"/>
              <w:bottom w:val="single" w:sz="4" w:space="0" w:color="274B93"/>
            </w:tcBorders>
          </w:tcPr>
          <w:p w14:paraId="081A0620"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6969AB27" w14:textId="77777777" w:rsidR="00891709" w:rsidRPr="00891709" w:rsidRDefault="00891709" w:rsidP="00891709">
            <w:pPr>
              <w:pStyle w:val="Tablebody"/>
              <w:jc w:val="right"/>
              <w:rPr>
                <w:lang w:val="en-US"/>
              </w:rPr>
            </w:pPr>
            <w:r w:rsidRPr="00891709">
              <w:rPr>
                <w:lang w:val="en-US"/>
              </w:rPr>
              <w:t xml:space="preserve">191 </w:t>
            </w:r>
          </w:p>
        </w:tc>
        <w:tc>
          <w:tcPr>
            <w:tcW w:w="1417" w:type="dxa"/>
            <w:tcBorders>
              <w:top w:val="dotted" w:sz="4" w:space="0" w:color="274B93"/>
              <w:bottom w:val="single" w:sz="4" w:space="0" w:color="274B93"/>
            </w:tcBorders>
          </w:tcPr>
          <w:p w14:paraId="15D7D37C" w14:textId="77777777" w:rsidR="00891709" w:rsidRPr="00891709" w:rsidRDefault="00891709" w:rsidP="00891709">
            <w:pPr>
              <w:pStyle w:val="Tablebody"/>
              <w:jc w:val="right"/>
              <w:rPr>
                <w:lang w:val="en-US"/>
              </w:rPr>
            </w:pPr>
            <w:r w:rsidRPr="00891709">
              <w:rPr>
                <w:lang w:val="en-US"/>
              </w:rPr>
              <w:t xml:space="preserve">7,897 </w:t>
            </w:r>
          </w:p>
        </w:tc>
      </w:tr>
      <w:tr w:rsidR="00891709" w:rsidRPr="00891709" w14:paraId="36E14ED6" w14:textId="77777777" w:rsidTr="00F36A52">
        <w:trPr>
          <w:trHeight w:val="60"/>
        </w:trPr>
        <w:tc>
          <w:tcPr>
            <w:tcW w:w="6520" w:type="dxa"/>
            <w:tcBorders>
              <w:top w:val="single" w:sz="4" w:space="0" w:color="274B93"/>
              <w:bottom w:val="single" w:sz="4" w:space="0" w:color="274B93"/>
            </w:tcBorders>
          </w:tcPr>
          <w:p w14:paraId="0327C7D7" w14:textId="77777777" w:rsidR="00891709" w:rsidRPr="00891709" w:rsidRDefault="00891709" w:rsidP="00891709">
            <w:pPr>
              <w:pStyle w:val="Tablebody"/>
              <w:rPr>
                <w:b/>
                <w:bCs/>
                <w:lang w:val="en-US"/>
              </w:rPr>
            </w:pPr>
            <w:r w:rsidRPr="00891709">
              <w:rPr>
                <w:b/>
                <w:bCs/>
                <w:lang w:val="en-US"/>
              </w:rPr>
              <w:t>Total Receivables</w:t>
            </w:r>
          </w:p>
        </w:tc>
        <w:tc>
          <w:tcPr>
            <w:tcW w:w="737" w:type="dxa"/>
            <w:tcBorders>
              <w:top w:val="single" w:sz="4" w:space="0" w:color="274B93"/>
              <w:bottom w:val="single" w:sz="4" w:space="0" w:color="274B93"/>
            </w:tcBorders>
          </w:tcPr>
          <w:p w14:paraId="282A3755" w14:textId="77777777" w:rsidR="00891709" w:rsidRPr="00891709" w:rsidRDefault="00891709" w:rsidP="00891709">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76998282" w14:textId="77777777" w:rsidR="00891709" w:rsidRPr="00891709" w:rsidRDefault="00891709" w:rsidP="00891709">
            <w:pPr>
              <w:pStyle w:val="Tablebody"/>
              <w:jc w:val="right"/>
              <w:rPr>
                <w:b/>
                <w:bCs/>
                <w:lang w:val="en-US"/>
              </w:rPr>
            </w:pPr>
            <w:r w:rsidRPr="00891709">
              <w:rPr>
                <w:b/>
                <w:bCs/>
                <w:lang w:val="en-US"/>
              </w:rPr>
              <w:t xml:space="preserve">1,407,095 </w:t>
            </w:r>
          </w:p>
        </w:tc>
        <w:tc>
          <w:tcPr>
            <w:tcW w:w="1417" w:type="dxa"/>
            <w:tcBorders>
              <w:top w:val="single" w:sz="4" w:space="0" w:color="274B93"/>
              <w:bottom w:val="single" w:sz="4" w:space="0" w:color="274B93"/>
            </w:tcBorders>
          </w:tcPr>
          <w:p w14:paraId="7A30A2C5" w14:textId="77777777" w:rsidR="00891709" w:rsidRPr="00891709" w:rsidRDefault="00891709" w:rsidP="00891709">
            <w:pPr>
              <w:pStyle w:val="Tablebody"/>
              <w:jc w:val="right"/>
              <w:rPr>
                <w:b/>
                <w:bCs/>
                <w:lang w:val="en-US"/>
              </w:rPr>
            </w:pPr>
            <w:r w:rsidRPr="00891709">
              <w:rPr>
                <w:b/>
                <w:bCs/>
                <w:lang w:val="en-US"/>
              </w:rPr>
              <w:t xml:space="preserve">1,266,830 </w:t>
            </w:r>
          </w:p>
        </w:tc>
      </w:tr>
      <w:tr w:rsidR="00891709" w:rsidRPr="00891709" w14:paraId="679610E5" w14:textId="77777777" w:rsidTr="00F36A52">
        <w:trPr>
          <w:trHeight w:val="60"/>
        </w:trPr>
        <w:tc>
          <w:tcPr>
            <w:tcW w:w="6520" w:type="dxa"/>
            <w:tcBorders>
              <w:top w:val="single" w:sz="4" w:space="0" w:color="274B93"/>
              <w:bottom w:val="dotted" w:sz="4" w:space="0" w:color="274B93"/>
            </w:tcBorders>
          </w:tcPr>
          <w:p w14:paraId="7C9A378A" w14:textId="77777777" w:rsidR="00891709" w:rsidRPr="00891709" w:rsidRDefault="00891709" w:rsidP="00891709">
            <w:pPr>
              <w:pStyle w:val="Tablebody"/>
              <w:rPr>
                <w:lang w:val="en-US"/>
              </w:rPr>
            </w:pPr>
            <w:r w:rsidRPr="00891709">
              <w:rPr>
                <w:i/>
                <w:iCs/>
                <w:lang w:val="en-US"/>
              </w:rPr>
              <w:t>Represented by:</w:t>
            </w:r>
          </w:p>
        </w:tc>
        <w:tc>
          <w:tcPr>
            <w:tcW w:w="737" w:type="dxa"/>
            <w:tcBorders>
              <w:top w:val="single" w:sz="4" w:space="0" w:color="274B93"/>
              <w:bottom w:val="dotted" w:sz="4" w:space="0" w:color="274B93"/>
            </w:tcBorders>
          </w:tcPr>
          <w:p w14:paraId="43519421" w14:textId="77777777" w:rsidR="00891709" w:rsidRPr="00891709" w:rsidRDefault="00891709" w:rsidP="00891709">
            <w:pPr>
              <w:pStyle w:val="Tablebody"/>
              <w:jc w:val="center"/>
            </w:pPr>
          </w:p>
        </w:tc>
        <w:tc>
          <w:tcPr>
            <w:tcW w:w="1417" w:type="dxa"/>
            <w:tcBorders>
              <w:top w:val="single" w:sz="4" w:space="0" w:color="274B93"/>
              <w:bottom w:val="dotted" w:sz="4" w:space="0" w:color="274B93"/>
            </w:tcBorders>
            <w:shd w:val="clear" w:color="auto" w:fill="F2F2F2" w:themeFill="background1" w:themeFillShade="F2"/>
          </w:tcPr>
          <w:p w14:paraId="2BAC9E84" w14:textId="77777777" w:rsidR="00891709" w:rsidRPr="00891709" w:rsidRDefault="00891709" w:rsidP="00891709">
            <w:pPr>
              <w:pStyle w:val="Tablebody"/>
              <w:jc w:val="right"/>
            </w:pPr>
          </w:p>
        </w:tc>
        <w:tc>
          <w:tcPr>
            <w:tcW w:w="1417" w:type="dxa"/>
            <w:tcBorders>
              <w:top w:val="single" w:sz="4" w:space="0" w:color="274B93"/>
              <w:bottom w:val="dotted" w:sz="4" w:space="0" w:color="274B93"/>
            </w:tcBorders>
          </w:tcPr>
          <w:p w14:paraId="1849F058" w14:textId="77777777" w:rsidR="00891709" w:rsidRPr="00891709" w:rsidRDefault="00891709" w:rsidP="00891709">
            <w:pPr>
              <w:pStyle w:val="Tablebody"/>
              <w:jc w:val="right"/>
            </w:pPr>
          </w:p>
        </w:tc>
      </w:tr>
      <w:tr w:rsidR="00891709" w:rsidRPr="00891709" w14:paraId="08ED4306" w14:textId="77777777" w:rsidTr="00F36A52">
        <w:trPr>
          <w:trHeight w:val="60"/>
        </w:trPr>
        <w:tc>
          <w:tcPr>
            <w:tcW w:w="6520" w:type="dxa"/>
            <w:tcBorders>
              <w:top w:val="dotted" w:sz="4" w:space="0" w:color="274B93"/>
              <w:bottom w:val="dotted" w:sz="4" w:space="0" w:color="274B93"/>
            </w:tcBorders>
          </w:tcPr>
          <w:p w14:paraId="0313127D" w14:textId="77777777" w:rsidR="00891709" w:rsidRPr="00891709" w:rsidRDefault="00891709" w:rsidP="00891709">
            <w:pPr>
              <w:pStyle w:val="Tablebody"/>
              <w:rPr>
                <w:lang w:val="en-US"/>
              </w:rPr>
            </w:pPr>
            <w:r w:rsidRPr="00891709">
              <w:rPr>
                <w:lang w:val="en-US"/>
              </w:rPr>
              <w:t>Current receivable</w:t>
            </w:r>
          </w:p>
        </w:tc>
        <w:tc>
          <w:tcPr>
            <w:tcW w:w="737" w:type="dxa"/>
            <w:tcBorders>
              <w:top w:val="dotted" w:sz="4" w:space="0" w:color="274B93"/>
              <w:bottom w:val="dotted" w:sz="4" w:space="0" w:color="274B93"/>
            </w:tcBorders>
          </w:tcPr>
          <w:p w14:paraId="0DB8EB1A" w14:textId="77777777" w:rsidR="00891709" w:rsidRPr="00891709" w:rsidRDefault="00891709" w:rsidP="00891709">
            <w:pPr>
              <w:pStyle w:val="Tablebody"/>
              <w:jc w:val="center"/>
            </w:pPr>
          </w:p>
        </w:tc>
        <w:tc>
          <w:tcPr>
            <w:tcW w:w="1417" w:type="dxa"/>
            <w:tcBorders>
              <w:top w:val="dotted" w:sz="4" w:space="0" w:color="274B93"/>
              <w:bottom w:val="dotted" w:sz="4" w:space="0" w:color="274B93"/>
            </w:tcBorders>
            <w:shd w:val="clear" w:color="auto" w:fill="F2F2F2" w:themeFill="background1" w:themeFillShade="F2"/>
          </w:tcPr>
          <w:p w14:paraId="0A2005F0" w14:textId="77777777" w:rsidR="00891709" w:rsidRPr="00891709" w:rsidRDefault="00891709" w:rsidP="00891709">
            <w:pPr>
              <w:pStyle w:val="Tablebody"/>
              <w:jc w:val="right"/>
              <w:rPr>
                <w:lang w:val="en-US"/>
              </w:rPr>
            </w:pPr>
            <w:r w:rsidRPr="00891709">
              <w:rPr>
                <w:lang w:val="en-US"/>
              </w:rPr>
              <w:t xml:space="preserve">1,140,681 </w:t>
            </w:r>
          </w:p>
        </w:tc>
        <w:tc>
          <w:tcPr>
            <w:tcW w:w="1417" w:type="dxa"/>
            <w:tcBorders>
              <w:top w:val="dotted" w:sz="4" w:space="0" w:color="274B93"/>
              <w:bottom w:val="dotted" w:sz="4" w:space="0" w:color="274B93"/>
            </w:tcBorders>
          </w:tcPr>
          <w:p w14:paraId="0990893B" w14:textId="77777777" w:rsidR="00891709" w:rsidRPr="00891709" w:rsidRDefault="00891709" w:rsidP="00891709">
            <w:pPr>
              <w:pStyle w:val="Tablebody"/>
              <w:jc w:val="right"/>
              <w:rPr>
                <w:lang w:val="en-US"/>
              </w:rPr>
            </w:pPr>
            <w:r w:rsidRPr="00891709">
              <w:rPr>
                <w:lang w:val="en-US"/>
              </w:rPr>
              <w:t xml:space="preserve">793,487 </w:t>
            </w:r>
          </w:p>
        </w:tc>
      </w:tr>
      <w:tr w:rsidR="00891709" w:rsidRPr="00891709" w14:paraId="3C6717E1" w14:textId="77777777" w:rsidTr="00F36A52">
        <w:trPr>
          <w:trHeight w:val="60"/>
        </w:trPr>
        <w:tc>
          <w:tcPr>
            <w:tcW w:w="6520" w:type="dxa"/>
            <w:tcBorders>
              <w:top w:val="dotted" w:sz="4" w:space="0" w:color="274B93"/>
              <w:bottom w:val="single" w:sz="4" w:space="0" w:color="274B93"/>
            </w:tcBorders>
          </w:tcPr>
          <w:p w14:paraId="11310590" w14:textId="77777777" w:rsidR="00891709" w:rsidRPr="00891709" w:rsidRDefault="00891709" w:rsidP="00891709">
            <w:pPr>
              <w:pStyle w:val="Tablebody"/>
              <w:rPr>
                <w:lang w:val="en-US"/>
              </w:rPr>
            </w:pPr>
            <w:r w:rsidRPr="00891709">
              <w:rPr>
                <w:lang w:val="en-US"/>
              </w:rPr>
              <w:t>Non-current receivable</w:t>
            </w:r>
          </w:p>
        </w:tc>
        <w:tc>
          <w:tcPr>
            <w:tcW w:w="737" w:type="dxa"/>
            <w:tcBorders>
              <w:top w:val="dotted" w:sz="4" w:space="0" w:color="274B93"/>
              <w:bottom w:val="single" w:sz="4" w:space="0" w:color="274B93"/>
            </w:tcBorders>
          </w:tcPr>
          <w:p w14:paraId="20AF2AA0"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B02F046" w14:textId="77777777" w:rsidR="00891709" w:rsidRPr="00891709" w:rsidRDefault="00891709" w:rsidP="00891709">
            <w:pPr>
              <w:pStyle w:val="Tablebody"/>
              <w:jc w:val="right"/>
              <w:rPr>
                <w:lang w:val="en-US"/>
              </w:rPr>
            </w:pPr>
            <w:r w:rsidRPr="00891709">
              <w:rPr>
                <w:lang w:val="en-US"/>
              </w:rPr>
              <w:t xml:space="preserve">266,414 </w:t>
            </w:r>
          </w:p>
        </w:tc>
        <w:tc>
          <w:tcPr>
            <w:tcW w:w="1417" w:type="dxa"/>
            <w:tcBorders>
              <w:top w:val="dotted" w:sz="4" w:space="0" w:color="274B93"/>
              <w:bottom w:val="single" w:sz="4" w:space="0" w:color="274B93"/>
            </w:tcBorders>
          </w:tcPr>
          <w:p w14:paraId="3AC89774" w14:textId="77777777" w:rsidR="00891709" w:rsidRPr="00891709" w:rsidRDefault="00891709" w:rsidP="00891709">
            <w:pPr>
              <w:pStyle w:val="Tablebody"/>
              <w:jc w:val="right"/>
              <w:rPr>
                <w:lang w:val="en-US"/>
              </w:rPr>
            </w:pPr>
            <w:r w:rsidRPr="00891709">
              <w:rPr>
                <w:lang w:val="en-US"/>
              </w:rPr>
              <w:t xml:space="preserve">473,343 </w:t>
            </w:r>
          </w:p>
        </w:tc>
      </w:tr>
      <w:tr w:rsidR="00891709" w:rsidRPr="00891709" w14:paraId="3C11B241" w14:textId="77777777" w:rsidTr="00F36A52">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5A0BEB4D" w14:textId="77777777" w:rsidR="00891709" w:rsidRPr="00891709" w:rsidRDefault="00891709" w:rsidP="00891709">
            <w:pPr>
              <w:pStyle w:val="Tablebody"/>
              <w:rPr>
                <w:b/>
                <w:bCs/>
                <w:lang w:val="en-US"/>
              </w:rPr>
            </w:pPr>
            <w:r w:rsidRPr="00891709">
              <w:rPr>
                <w:b/>
                <w:bCs/>
                <w:lang w:val="en-US"/>
              </w:rPr>
              <w:t>Total Receivables</w:t>
            </w:r>
          </w:p>
        </w:tc>
        <w:tc>
          <w:tcPr>
            <w:tcW w:w="737" w:type="dxa"/>
            <w:tcBorders>
              <w:top w:val="single" w:sz="4" w:space="0" w:color="274B93"/>
            </w:tcBorders>
          </w:tcPr>
          <w:p w14:paraId="164EDDA4" w14:textId="77777777" w:rsidR="00891709" w:rsidRPr="00891709" w:rsidRDefault="00891709" w:rsidP="00891709">
            <w:pPr>
              <w:pStyle w:val="Tablebody"/>
              <w:jc w:val="center"/>
              <w:rPr>
                <w:b/>
                <w:bCs/>
              </w:rPr>
            </w:pPr>
          </w:p>
        </w:tc>
        <w:tc>
          <w:tcPr>
            <w:tcW w:w="1417" w:type="dxa"/>
            <w:tcBorders>
              <w:top w:val="single" w:sz="4" w:space="0" w:color="274B93"/>
            </w:tcBorders>
            <w:shd w:val="clear" w:color="auto" w:fill="F2F2F2" w:themeFill="background1" w:themeFillShade="F2"/>
          </w:tcPr>
          <w:p w14:paraId="6A9988EF" w14:textId="77777777" w:rsidR="00891709" w:rsidRPr="00891709" w:rsidRDefault="00891709" w:rsidP="00891709">
            <w:pPr>
              <w:pStyle w:val="Tablebody"/>
              <w:jc w:val="right"/>
              <w:rPr>
                <w:b/>
                <w:bCs/>
                <w:lang w:val="en-US"/>
              </w:rPr>
            </w:pPr>
            <w:r w:rsidRPr="00891709">
              <w:rPr>
                <w:b/>
                <w:bCs/>
                <w:lang w:val="en-US"/>
              </w:rPr>
              <w:t xml:space="preserve">1,407,095 </w:t>
            </w:r>
          </w:p>
        </w:tc>
        <w:tc>
          <w:tcPr>
            <w:tcW w:w="1417" w:type="dxa"/>
            <w:tcBorders>
              <w:top w:val="single" w:sz="4" w:space="0" w:color="274B93"/>
            </w:tcBorders>
          </w:tcPr>
          <w:p w14:paraId="1F27270C" w14:textId="77777777" w:rsidR="00891709" w:rsidRPr="00891709" w:rsidRDefault="00891709" w:rsidP="00891709">
            <w:pPr>
              <w:pStyle w:val="Tablebody"/>
              <w:jc w:val="right"/>
              <w:rPr>
                <w:b/>
                <w:bCs/>
                <w:lang w:val="en-US"/>
              </w:rPr>
            </w:pPr>
            <w:r w:rsidRPr="00891709">
              <w:rPr>
                <w:b/>
                <w:bCs/>
                <w:lang w:val="en-US"/>
              </w:rPr>
              <w:t xml:space="preserve">1,266,830 </w:t>
            </w:r>
          </w:p>
        </w:tc>
      </w:tr>
    </w:tbl>
    <w:p w14:paraId="53B8A012" w14:textId="77777777" w:rsidR="00891709" w:rsidRPr="00891709" w:rsidRDefault="00891709" w:rsidP="00891709">
      <w:pPr>
        <w:pStyle w:val="Noteshead"/>
      </w:pPr>
      <w:r w:rsidRPr="00891709">
        <w:t>Note:</w:t>
      </w:r>
    </w:p>
    <w:p w14:paraId="6CE1C5DA" w14:textId="377FB3FC" w:rsidR="00891709" w:rsidRPr="00891709" w:rsidRDefault="00891709" w:rsidP="00891709">
      <w:pPr>
        <w:pStyle w:val="Noteslistabc"/>
        <w:numPr>
          <w:ilvl w:val="0"/>
          <w:numId w:val="82"/>
        </w:numPr>
        <w:ind w:left="227" w:hanging="227"/>
      </w:pPr>
      <w:r w:rsidRPr="00891709">
        <w:t>Amounts owing from the Victorian Government relates to all funding commitments incurred, which are drawn through grants from the Consolidated Funds as they fall due.</w:t>
      </w:r>
    </w:p>
    <w:p w14:paraId="691DA81C" w14:textId="77777777" w:rsidR="00891709" w:rsidRDefault="00891709" w:rsidP="00891709">
      <w:pPr>
        <w:rPr>
          <w:lang w:val="en-US"/>
        </w:rPr>
      </w:pPr>
    </w:p>
    <w:p w14:paraId="2C702AF1" w14:textId="4F2C1490" w:rsidR="00891709" w:rsidRPr="00891709" w:rsidRDefault="00891709" w:rsidP="00891709">
      <w:pPr>
        <w:pStyle w:val="Heading4"/>
      </w:pPr>
      <w:r w:rsidRPr="00891709">
        <w:t xml:space="preserve">Contractual receivables </w:t>
      </w:r>
    </w:p>
    <w:p w14:paraId="662C24DC" w14:textId="77777777" w:rsidR="00891709" w:rsidRPr="00891709" w:rsidRDefault="00891709" w:rsidP="00891709">
      <w:pPr>
        <w:rPr>
          <w:lang w:val="en-US"/>
        </w:rPr>
      </w:pPr>
      <w:r w:rsidRPr="00891709">
        <w:rPr>
          <w:lang w:val="en-US"/>
        </w:rPr>
        <w:t>Contractual receivables are classified as financial instruments and categorised as financial assets at amortised costs, with the exception of derivative financial instruments which is categorised as fair value through profit and loss. They are initially recognised at fair value plus any directly attributable transaction costs. Victoria Police holds the contractual receivables with the objective to collect the contractual cash flows and therefore subsequently measured at amortised cost using the effective interest method, less any impairment.</w:t>
      </w:r>
    </w:p>
    <w:p w14:paraId="468EE66F" w14:textId="77777777" w:rsidR="00891709" w:rsidRPr="00891709" w:rsidRDefault="00891709" w:rsidP="00891709">
      <w:pPr>
        <w:pStyle w:val="Heading4"/>
        <w:rPr>
          <w:lang w:val="en-US"/>
        </w:rPr>
      </w:pPr>
      <w:r w:rsidRPr="00891709">
        <w:rPr>
          <w:lang w:val="en-US"/>
        </w:rPr>
        <w:t xml:space="preserve">Statutory receivables </w:t>
      </w:r>
    </w:p>
    <w:p w14:paraId="732B1A58" w14:textId="77777777" w:rsidR="00891709" w:rsidRPr="00891709" w:rsidRDefault="00891709" w:rsidP="00891709">
      <w:pPr>
        <w:rPr>
          <w:lang w:val="en-US"/>
        </w:rPr>
      </w:pPr>
      <w:r w:rsidRPr="00891709">
        <w:rPr>
          <w:lang w:val="en-US"/>
        </w:rPr>
        <w:t xml:space="preserve">Statutory receivables do not arise from contracts and are recognised and measured similarly to contractual receivables (except for impairment) but are not classified as financial instruments for disclosure purposes. Victoria Police applies AASB 9 </w:t>
      </w:r>
      <w:r w:rsidRPr="00891709">
        <w:rPr>
          <w:i/>
          <w:iCs/>
          <w:lang w:val="en-US"/>
        </w:rPr>
        <w:t>Financial Instruments</w:t>
      </w:r>
      <w:r w:rsidRPr="00891709">
        <w:rPr>
          <w:lang w:val="en-US"/>
        </w:rPr>
        <w:t xml:space="preserve">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579EA2FF" w14:textId="77777777" w:rsidR="00891709" w:rsidRPr="00891709" w:rsidRDefault="00891709" w:rsidP="00891709">
      <w:pPr>
        <w:rPr>
          <w:lang w:val="en-US"/>
        </w:rPr>
      </w:pPr>
      <w:r w:rsidRPr="00891709">
        <w:rPr>
          <w:lang w:val="en-US"/>
        </w:rPr>
        <w:t xml:space="preserve">Details about Victoria Police’s impairment policies, exposure to credit risk and the calculation of the loss allowance are set out in Note 8.1.2 Financial Risk Management Objectives and Policies. </w:t>
      </w:r>
    </w:p>
    <w:p w14:paraId="7BDFE23B" w14:textId="77777777" w:rsidR="00891709" w:rsidRPr="00891709" w:rsidRDefault="00891709" w:rsidP="00891709">
      <w:pPr>
        <w:pStyle w:val="Heading4"/>
      </w:pPr>
      <w:r w:rsidRPr="00891709">
        <w:t>Impairment of financial assets</w:t>
      </w:r>
    </w:p>
    <w:p w14:paraId="56F6EA38" w14:textId="77777777" w:rsidR="00891709" w:rsidRPr="00891709" w:rsidRDefault="00891709" w:rsidP="00891709">
      <w:pPr>
        <w:rPr>
          <w:lang w:val="en-US"/>
        </w:rPr>
      </w:pPr>
      <w:r w:rsidRPr="00891709">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891709">
        <w:rPr>
          <w:i/>
          <w:iCs/>
          <w:lang w:val="en-US"/>
        </w:rPr>
        <w:t>Impairment of Assets</w:t>
      </w:r>
      <w:r w:rsidRPr="00891709">
        <w:rPr>
          <w:lang w:val="en-US"/>
        </w:rPr>
        <w:t xml:space="preserve">.  </w:t>
      </w:r>
    </w:p>
    <w:p w14:paraId="598438B0" w14:textId="77777777" w:rsidR="00891709" w:rsidRPr="00891709" w:rsidRDefault="00891709" w:rsidP="00891709">
      <w:pPr>
        <w:rPr>
          <w:lang w:val="en-US"/>
        </w:rPr>
      </w:pPr>
      <w:r w:rsidRPr="00891709">
        <w:rPr>
          <w:lang w:val="en-US"/>
        </w:rPr>
        <w:t>A provision is made if there is an expected credit loss by applying AASB 9 Expected Credit Loss approach.</w:t>
      </w:r>
    </w:p>
    <w:p w14:paraId="407FA9AE" w14:textId="77777777" w:rsidR="00891709" w:rsidRPr="00891709" w:rsidRDefault="00891709" w:rsidP="00891709">
      <w:pPr>
        <w:rPr>
          <w:lang w:val="en-US"/>
        </w:rPr>
      </w:pPr>
      <w:r w:rsidRPr="00891709">
        <w:rPr>
          <w:lang w:val="en-US"/>
        </w:rPr>
        <w:t>Bad debts written off are classified as a transaction expense. Bad debts not written off, but included in the provision for doubtful debts, are classified as other economic flows in the net result.</w:t>
      </w:r>
    </w:p>
    <w:p w14:paraId="7C9D47B5" w14:textId="77777777" w:rsidR="00891709" w:rsidRPr="00891709" w:rsidRDefault="00891709" w:rsidP="00891709">
      <w:pPr>
        <w:pStyle w:val="Heading3"/>
      </w:pPr>
      <w:bookmarkStart w:id="95" w:name="_6.2__Payables"/>
      <w:bookmarkEnd w:id="95"/>
      <w:r w:rsidRPr="00891709">
        <w:lastRenderedPageBreak/>
        <w:t>6.2  Payables</w:t>
      </w:r>
    </w:p>
    <w:tbl>
      <w:tblPr>
        <w:tblStyle w:val="TableGrid"/>
        <w:tblW w:w="0" w:type="auto"/>
        <w:tblLayout w:type="fixed"/>
        <w:tblLook w:val="0060" w:firstRow="1" w:lastRow="1" w:firstColumn="0" w:lastColumn="0" w:noHBand="0" w:noVBand="0"/>
      </w:tblPr>
      <w:tblGrid>
        <w:gridCol w:w="6520"/>
        <w:gridCol w:w="737"/>
        <w:gridCol w:w="1417"/>
        <w:gridCol w:w="1417"/>
      </w:tblGrid>
      <w:tr w:rsidR="00891709" w:rsidRPr="00891709" w14:paraId="4DF865F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38D4E03E" w14:textId="77777777" w:rsidR="00891709" w:rsidRPr="00891709" w:rsidRDefault="00891709" w:rsidP="00891709">
            <w:pPr>
              <w:pStyle w:val="Tablebody"/>
            </w:pPr>
          </w:p>
        </w:tc>
        <w:tc>
          <w:tcPr>
            <w:tcW w:w="737" w:type="dxa"/>
            <w:tcBorders>
              <w:top w:val="single" w:sz="4" w:space="0" w:color="274B93"/>
              <w:bottom w:val="single" w:sz="4" w:space="0" w:color="274B93"/>
            </w:tcBorders>
          </w:tcPr>
          <w:p w14:paraId="59AB7D2B" w14:textId="77777777" w:rsidR="00891709" w:rsidRPr="00891709" w:rsidRDefault="00891709" w:rsidP="00891709">
            <w:pPr>
              <w:pStyle w:val="Tablebody"/>
              <w:jc w:val="center"/>
            </w:pPr>
          </w:p>
        </w:tc>
        <w:tc>
          <w:tcPr>
            <w:tcW w:w="1417" w:type="dxa"/>
            <w:tcBorders>
              <w:top w:val="single" w:sz="4" w:space="0" w:color="274B93"/>
              <w:bottom w:val="single" w:sz="4" w:space="0" w:color="274B93"/>
            </w:tcBorders>
          </w:tcPr>
          <w:p w14:paraId="22EDC1E0" w14:textId="77777777" w:rsidR="00891709" w:rsidRPr="00891709" w:rsidRDefault="00891709" w:rsidP="00891709">
            <w:pPr>
              <w:pStyle w:val="Tablebody"/>
              <w:jc w:val="right"/>
            </w:pPr>
          </w:p>
        </w:tc>
        <w:tc>
          <w:tcPr>
            <w:tcW w:w="1417" w:type="dxa"/>
            <w:tcBorders>
              <w:top w:val="single" w:sz="4" w:space="0" w:color="274B93"/>
              <w:bottom w:val="single" w:sz="4" w:space="0" w:color="274B93"/>
            </w:tcBorders>
          </w:tcPr>
          <w:p w14:paraId="16336D64" w14:textId="77777777" w:rsidR="00891709" w:rsidRPr="00891709" w:rsidRDefault="00891709" w:rsidP="00891709">
            <w:pPr>
              <w:pStyle w:val="Tablebody"/>
              <w:jc w:val="right"/>
              <w:rPr>
                <w:lang w:val="en-US"/>
              </w:rPr>
            </w:pPr>
            <w:r w:rsidRPr="00891709">
              <w:rPr>
                <w:lang w:val="en-US"/>
              </w:rPr>
              <w:t>($ thousand)</w:t>
            </w:r>
          </w:p>
        </w:tc>
      </w:tr>
      <w:tr w:rsidR="00891709" w:rsidRPr="00891709" w14:paraId="2F164E5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4D6C0633" w14:textId="77777777" w:rsidR="00891709" w:rsidRPr="00891709" w:rsidRDefault="00891709" w:rsidP="00891709">
            <w:pPr>
              <w:pStyle w:val="Tablebody"/>
            </w:pPr>
          </w:p>
        </w:tc>
        <w:tc>
          <w:tcPr>
            <w:tcW w:w="737" w:type="dxa"/>
            <w:tcBorders>
              <w:top w:val="single" w:sz="4" w:space="0" w:color="274B93"/>
              <w:bottom w:val="dotted" w:sz="4" w:space="0" w:color="274B93"/>
            </w:tcBorders>
          </w:tcPr>
          <w:p w14:paraId="4436B416" w14:textId="77777777" w:rsidR="00891709" w:rsidRPr="00891709" w:rsidRDefault="00891709" w:rsidP="00891709">
            <w:pPr>
              <w:pStyle w:val="Tablebody"/>
              <w:jc w:val="center"/>
              <w:rPr>
                <w:lang w:val="en-US"/>
              </w:rPr>
            </w:pPr>
            <w:r w:rsidRPr="00891709">
              <w:rPr>
                <w:lang w:val="en-US"/>
              </w:rPr>
              <w:t>Notes</w:t>
            </w:r>
          </w:p>
        </w:tc>
        <w:tc>
          <w:tcPr>
            <w:tcW w:w="1417" w:type="dxa"/>
            <w:tcBorders>
              <w:top w:val="single" w:sz="4" w:space="0" w:color="274B93"/>
              <w:bottom w:val="dotted" w:sz="4" w:space="0" w:color="274B93"/>
            </w:tcBorders>
          </w:tcPr>
          <w:p w14:paraId="01A77681" w14:textId="77777777" w:rsidR="00891709" w:rsidRPr="00891709" w:rsidRDefault="00891709" w:rsidP="00891709">
            <w:pPr>
              <w:pStyle w:val="Tablebody"/>
              <w:jc w:val="right"/>
              <w:rPr>
                <w:lang w:val="en-US"/>
              </w:rPr>
            </w:pPr>
            <w:r w:rsidRPr="00891709">
              <w:rPr>
                <w:lang w:val="en-US"/>
              </w:rPr>
              <w:t>2025</w:t>
            </w:r>
          </w:p>
        </w:tc>
        <w:tc>
          <w:tcPr>
            <w:tcW w:w="1417" w:type="dxa"/>
            <w:tcBorders>
              <w:top w:val="single" w:sz="4" w:space="0" w:color="274B93"/>
              <w:bottom w:val="dotted" w:sz="4" w:space="0" w:color="274B93"/>
            </w:tcBorders>
          </w:tcPr>
          <w:p w14:paraId="1079E36C" w14:textId="77777777" w:rsidR="00891709" w:rsidRPr="00891709" w:rsidRDefault="00891709" w:rsidP="00891709">
            <w:pPr>
              <w:pStyle w:val="Tablebody"/>
              <w:jc w:val="right"/>
              <w:rPr>
                <w:lang w:val="en-US"/>
              </w:rPr>
            </w:pPr>
            <w:r w:rsidRPr="00891709">
              <w:rPr>
                <w:lang w:val="en-US"/>
              </w:rPr>
              <w:t>2024</w:t>
            </w:r>
          </w:p>
        </w:tc>
      </w:tr>
      <w:tr w:rsidR="00891709" w:rsidRPr="00891709" w14:paraId="0B5D83CC" w14:textId="77777777" w:rsidTr="00F36A52">
        <w:trPr>
          <w:trHeight w:val="60"/>
        </w:trPr>
        <w:tc>
          <w:tcPr>
            <w:tcW w:w="6520" w:type="dxa"/>
            <w:tcBorders>
              <w:top w:val="dotted" w:sz="4" w:space="0" w:color="274B93"/>
            </w:tcBorders>
          </w:tcPr>
          <w:p w14:paraId="05C78BF4" w14:textId="77777777" w:rsidR="00891709" w:rsidRPr="00891709" w:rsidRDefault="00891709" w:rsidP="00891709">
            <w:pPr>
              <w:pStyle w:val="Tablebody"/>
              <w:rPr>
                <w:b/>
                <w:bCs/>
                <w:lang w:val="en-US"/>
              </w:rPr>
            </w:pPr>
            <w:r w:rsidRPr="00891709">
              <w:rPr>
                <w:b/>
                <w:bCs/>
                <w:lang w:val="en-US"/>
              </w:rPr>
              <w:t>Contractual</w:t>
            </w:r>
          </w:p>
        </w:tc>
        <w:tc>
          <w:tcPr>
            <w:tcW w:w="737" w:type="dxa"/>
            <w:tcBorders>
              <w:top w:val="dotted" w:sz="4" w:space="0" w:color="274B93"/>
            </w:tcBorders>
          </w:tcPr>
          <w:p w14:paraId="5350B78A" w14:textId="77777777" w:rsidR="00891709" w:rsidRPr="00891709" w:rsidRDefault="00891709" w:rsidP="00891709">
            <w:pPr>
              <w:pStyle w:val="Tablebody"/>
              <w:jc w:val="center"/>
              <w:rPr>
                <w:b/>
                <w:bCs/>
              </w:rPr>
            </w:pPr>
          </w:p>
        </w:tc>
        <w:tc>
          <w:tcPr>
            <w:tcW w:w="1417" w:type="dxa"/>
            <w:tcBorders>
              <w:top w:val="dotted" w:sz="4" w:space="0" w:color="274B93"/>
            </w:tcBorders>
            <w:shd w:val="clear" w:color="auto" w:fill="F2F2F2" w:themeFill="background1" w:themeFillShade="F2"/>
          </w:tcPr>
          <w:p w14:paraId="5A9E0B8D" w14:textId="77777777" w:rsidR="00891709" w:rsidRPr="00891709" w:rsidRDefault="00891709" w:rsidP="00891709">
            <w:pPr>
              <w:pStyle w:val="Tablebody"/>
              <w:jc w:val="right"/>
              <w:rPr>
                <w:b/>
                <w:bCs/>
              </w:rPr>
            </w:pPr>
          </w:p>
        </w:tc>
        <w:tc>
          <w:tcPr>
            <w:tcW w:w="1417" w:type="dxa"/>
            <w:tcBorders>
              <w:top w:val="dotted" w:sz="4" w:space="0" w:color="274B93"/>
            </w:tcBorders>
          </w:tcPr>
          <w:p w14:paraId="7C2DFD5B" w14:textId="77777777" w:rsidR="00891709" w:rsidRPr="00891709" w:rsidRDefault="00891709" w:rsidP="00891709">
            <w:pPr>
              <w:pStyle w:val="Tablebody"/>
              <w:jc w:val="right"/>
              <w:rPr>
                <w:b/>
                <w:bCs/>
              </w:rPr>
            </w:pPr>
          </w:p>
        </w:tc>
      </w:tr>
      <w:tr w:rsidR="00891709" w:rsidRPr="00891709" w14:paraId="795E7A9A" w14:textId="77777777" w:rsidTr="00891709">
        <w:trPr>
          <w:trHeight w:val="60"/>
        </w:trPr>
        <w:tc>
          <w:tcPr>
            <w:tcW w:w="6520" w:type="dxa"/>
          </w:tcPr>
          <w:p w14:paraId="1D95E6A1" w14:textId="77777777" w:rsidR="00891709" w:rsidRPr="00891709" w:rsidRDefault="00891709" w:rsidP="00891709">
            <w:pPr>
              <w:pStyle w:val="Tablebody"/>
              <w:rPr>
                <w:lang w:val="en-US"/>
              </w:rPr>
            </w:pPr>
            <w:r w:rsidRPr="00891709">
              <w:rPr>
                <w:lang w:val="en-US"/>
              </w:rPr>
              <w:t>Supplies and services</w:t>
            </w:r>
          </w:p>
        </w:tc>
        <w:tc>
          <w:tcPr>
            <w:tcW w:w="737" w:type="dxa"/>
          </w:tcPr>
          <w:p w14:paraId="1ABD66D6" w14:textId="77777777" w:rsidR="00891709" w:rsidRPr="00891709" w:rsidRDefault="00891709" w:rsidP="00891709">
            <w:pPr>
              <w:pStyle w:val="Tablebody"/>
              <w:jc w:val="center"/>
            </w:pPr>
          </w:p>
        </w:tc>
        <w:tc>
          <w:tcPr>
            <w:tcW w:w="1417" w:type="dxa"/>
            <w:shd w:val="clear" w:color="auto" w:fill="F2F2F2" w:themeFill="background1" w:themeFillShade="F2"/>
          </w:tcPr>
          <w:p w14:paraId="6F1EE9FE" w14:textId="77777777" w:rsidR="00891709" w:rsidRPr="00891709" w:rsidRDefault="00891709" w:rsidP="00891709">
            <w:pPr>
              <w:pStyle w:val="Tablebody"/>
              <w:jc w:val="right"/>
              <w:rPr>
                <w:lang w:val="en-US"/>
              </w:rPr>
            </w:pPr>
            <w:r w:rsidRPr="00891709">
              <w:rPr>
                <w:lang w:val="en-US"/>
              </w:rPr>
              <w:t xml:space="preserve">67,898 </w:t>
            </w:r>
          </w:p>
        </w:tc>
        <w:tc>
          <w:tcPr>
            <w:tcW w:w="1417" w:type="dxa"/>
          </w:tcPr>
          <w:p w14:paraId="1003B5B4" w14:textId="77777777" w:rsidR="00891709" w:rsidRPr="00891709" w:rsidRDefault="00891709" w:rsidP="00891709">
            <w:pPr>
              <w:pStyle w:val="Tablebody"/>
              <w:jc w:val="right"/>
              <w:rPr>
                <w:lang w:val="en-US"/>
              </w:rPr>
            </w:pPr>
            <w:r w:rsidRPr="00891709">
              <w:rPr>
                <w:lang w:val="en-US"/>
              </w:rPr>
              <w:t xml:space="preserve">122,778 </w:t>
            </w:r>
          </w:p>
        </w:tc>
      </w:tr>
      <w:tr w:rsidR="00891709" w:rsidRPr="00891709" w14:paraId="314321A0" w14:textId="77777777" w:rsidTr="00891709">
        <w:trPr>
          <w:trHeight w:val="60"/>
        </w:trPr>
        <w:tc>
          <w:tcPr>
            <w:tcW w:w="6520" w:type="dxa"/>
          </w:tcPr>
          <w:p w14:paraId="38925956" w14:textId="77777777" w:rsidR="00891709" w:rsidRPr="00891709" w:rsidRDefault="00891709" w:rsidP="00891709">
            <w:pPr>
              <w:pStyle w:val="Tablebody"/>
              <w:rPr>
                <w:lang w:val="en-US"/>
              </w:rPr>
            </w:pPr>
            <w:r w:rsidRPr="00891709">
              <w:rPr>
                <w:lang w:val="en-US"/>
              </w:rPr>
              <w:t>Amounts payable to government and agencies</w:t>
            </w:r>
          </w:p>
        </w:tc>
        <w:tc>
          <w:tcPr>
            <w:tcW w:w="737" w:type="dxa"/>
          </w:tcPr>
          <w:p w14:paraId="617A0797" w14:textId="77777777" w:rsidR="00891709" w:rsidRPr="00891709" w:rsidRDefault="00891709" w:rsidP="00891709">
            <w:pPr>
              <w:pStyle w:val="Tablebody"/>
              <w:jc w:val="center"/>
            </w:pPr>
          </w:p>
        </w:tc>
        <w:tc>
          <w:tcPr>
            <w:tcW w:w="1417" w:type="dxa"/>
            <w:shd w:val="clear" w:color="auto" w:fill="F2F2F2" w:themeFill="background1" w:themeFillShade="F2"/>
          </w:tcPr>
          <w:p w14:paraId="21821369" w14:textId="77777777" w:rsidR="00891709" w:rsidRPr="00891709" w:rsidRDefault="00891709" w:rsidP="00891709">
            <w:pPr>
              <w:pStyle w:val="Tablebody"/>
              <w:jc w:val="right"/>
              <w:rPr>
                <w:lang w:val="en-US"/>
              </w:rPr>
            </w:pPr>
            <w:r w:rsidRPr="00891709">
              <w:rPr>
                <w:lang w:val="en-US"/>
              </w:rPr>
              <w:t xml:space="preserve">2,701 </w:t>
            </w:r>
          </w:p>
        </w:tc>
        <w:tc>
          <w:tcPr>
            <w:tcW w:w="1417" w:type="dxa"/>
          </w:tcPr>
          <w:p w14:paraId="162F57AC" w14:textId="77777777" w:rsidR="00891709" w:rsidRPr="00891709" w:rsidRDefault="00891709" w:rsidP="00891709">
            <w:pPr>
              <w:pStyle w:val="Tablebody"/>
              <w:jc w:val="right"/>
              <w:rPr>
                <w:lang w:val="en-US"/>
              </w:rPr>
            </w:pPr>
            <w:r w:rsidRPr="00891709">
              <w:rPr>
                <w:lang w:val="en-US"/>
              </w:rPr>
              <w:t xml:space="preserve">439 </w:t>
            </w:r>
          </w:p>
        </w:tc>
      </w:tr>
      <w:tr w:rsidR="00891709" w:rsidRPr="00891709" w14:paraId="3C912FF0" w14:textId="77777777" w:rsidTr="00891709">
        <w:trPr>
          <w:trHeight w:val="60"/>
        </w:trPr>
        <w:tc>
          <w:tcPr>
            <w:tcW w:w="6520" w:type="dxa"/>
          </w:tcPr>
          <w:p w14:paraId="776DBD2E" w14:textId="77777777" w:rsidR="00891709" w:rsidRPr="00891709" w:rsidRDefault="00891709" w:rsidP="00891709">
            <w:pPr>
              <w:pStyle w:val="Tablebody"/>
              <w:rPr>
                <w:lang w:val="en-US"/>
              </w:rPr>
            </w:pPr>
            <w:r w:rsidRPr="00891709">
              <w:rPr>
                <w:lang w:val="en-US"/>
              </w:rPr>
              <w:t xml:space="preserve">Other payables </w:t>
            </w:r>
            <w:r w:rsidRPr="00891709">
              <w:rPr>
                <w:vertAlign w:val="superscript"/>
                <w:lang w:val="en-US"/>
              </w:rPr>
              <w:t>(a)</w:t>
            </w:r>
          </w:p>
        </w:tc>
        <w:tc>
          <w:tcPr>
            <w:tcW w:w="737" w:type="dxa"/>
          </w:tcPr>
          <w:p w14:paraId="47FF878B" w14:textId="77777777" w:rsidR="00891709" w:rsidRPr="00891709" w:rsidRDefault="00891709" w:rsidP="00891709">
            <w:pPr>
              <w:pStyle w:val="Tablebody"/>
              <w:jc w:val="center"/>
            </w:pPr>
          </w:p>
        </w:tc>
        <w:tc>
          <w:tcPr>
            <w:tcW w:w="1417" w:type="dxa"/>
            <w:shd w:val="clear" w:color="auto" w:fill="F2F2F2" w:themeFill="background1" w:themeFillShade="F2"/>
          </w:tcPr>
          <w:p w14:paraId="30FFC6AC" w14:textId="77777777" w:rsidR="00891709" w:rsidRPr="00891709" w:rsidRDefault="00891709" w:rsidP="00891709">
            <w:pPr>
              <w:pStyle w:val="Tablebody"/>
              <w:jc w:val="right"/>
              <w:rPr>
                <w:lang w:val="en-US"/>
              </w:rPr>
            </w:pPr>
            <w:r w:rsidRPr="00891709">
              <w:rPr>
                <w:lang w:val="en-US"/>
              </w:rPr>
              <w:t xml:space="preserve">109,341 </w:t>
            </w:r>
          </w:p>
        </w:tc>
        <w:tc>
          <w:tcPr>
            <w:tcW w:w="1417" w:type="dxa"/>
          </w:tcPr>
          <w:p w14:paraId="5F7592E4" w14:textId="77777777" w:rsidR="00891709" w:rsidRPr="00891709" w:rsidRDefault="00891709" w:rsidP="00891709">
            <w:pPr>
              <w:pStyle w:val="Tablebody"/>
              <w:jc w:val="right"/>
              <w:rPr>
                <w:lang w:val="en-US"/>
              </w:rPr>
            </w:pPr>
            <w:r w:rsidRPr="00891709">
              <w:rPr>
                <w:lang w:val="en-US"/>
              </w:rPr>
              <w:t xml:space="preserve">7,872 </w:t>
            </w:r>
          </w:p>
        </w:tc>
      </w:tr>
      <w:tr w:rsidR="00891709" w:rsidRPr="00891709" w14:paraId="6B0227C5" w14:textId="77777777" w:rsidTr="00891709">
        <w:trPr>
          <w:trHeight w:val="60"/>
        </w:trPr>
        <w:tc>
          <w:tcPr>
            <w:tcW w:w="6520" w:type="dxa"/>
          </w:tcPr>
          <w:p w14:paraId="28E8CE60" w14:textId="77777777" w:rsidR="00891709" w:rsidRPr="00891709" w:rsidRDefault="00891709" w:rsidP="00891709">
            <w:pPr>
              <w:pStyle w:val="Tablebody"/>
              <w:rPr>
                <w:lang w:val="en-US"/>
              </w:rPr>
            </w:pPr>
            <w:r w:rsidRPr="00891709">
              <w:rPr>
                <w:lang w:val="en-US"/>
              </w:rPr>
              <w:t>Derivative financial instruments</w:t>
            </w:r>
          </w:p>
        </w:tc>
        <w:tc>
          <w:tcPr>
            <w:tcW w:w="737" w:type="dxa"/>
          </w:tcPr>
          <w:p w14:paraId="0641F798" w14:textId="77777777" w:rsidR="00891709" w:rsidRPr="00891709" w:rsidRDefault="00891709" w:rsidP="00891709">
            <w:pPr>
              <w:pStyle w:val="Tablebody"/>
              <w:jc w:val="center"/>
              <w:rPr>
                <w:lang w:val="en-US"/>
              </w:rPr>
            </w:pPr>
            <w:r w:rsidRPr="00891709">
              <w:rPr>
                <w:lang w:val="en-US"/>
              </w:rPr>
              <w:t>8.1.2</w:t>
            </w:r>
          </w:p>
        </w:tc>
        <w:tc>
          <w:tcPr>
            <w:tcW w:w="1417" w:type="dxa"/>
            <w:shd w:val="clear" w:color="auto" w:fill="F2F2F2" w:themeFill="background1" w:themeFillShade="F2"/>
          </w:tcPr>
          <w:p w14:paraId="2BC436F8" w14:textId="77777777" w:rsidR="00891709" w:rsidRPr="00891709" w:rsidRDefault="00891709" w:rsidP="00891709">
            <w:pPr>
              <w:pStyle w:val="Tablebody"/>
              <w:jc w:val="right"/>
              <w:rPr>
                <w:lang w:val="en-US"/>
              </w:rPr>
            </w:pPr>
            <w:r w:rsidRPr="00891709">
              <w:rPr>
                <w:lang w:val="en-US"/>
              </w:rPr>
              <w:t xml:space="preserve">2,588 </w:t>
            </w:r>
          </w:p>
        </w:tc>
        <w:tc>
          <w:tcPr>
            <w:tcW w:w="1417" w:type="dxa"/>
          </w:tcPr>
          <w:p w14:paraId="217D9D24" w14:textId="77777777" w:rsidR="00891709" w:rsidRPr="00891709" w:rsidRDefault="00891709" w:rsidP="00891709">
            <w:pPr>
              <w:pStyle w:val="Tablebody"/>
              <w:jc w:val="right"/>
              <w:rPr>
                <w:lang w:val="en-US"/>
              </w:rPr>
            </w:pPr>
            <w:r w:rsidRPr="00891709">
              <w:rPr>
                <w:lang w:val="en-US"/>
              </w:rPr>
              <w:t xml:space="preserve">3,185 </w:t>
            </w:r>
          </w:p>
        </w:tc>
      </w:tr>
      <w:tr w:rsidR="00891709" w:rsidRPr="00891709" w14:paraId="57F14EFA" w14:textId="77777777" w:rsidTr="00891709">
        <w:trPr>
          <w:trHeight w:val="60"/>
        </w:trPr>
        <w:tc>
          <w:tcPr>
            <w:tcW w:w="6520" w:type="dxa"/>
          </w:tcPr>
          <w:p w14:paraId="4CBCAB86" w14:textId="77777777" w:rsidR="00891709" w:rsidRPr="00891709" w:rsidRDefault="00891709" w:rsidP="00891709">
            <w:pPr>
              <w:pStyle w:val="Tablebody"/>
              <w:rPr>
                <w:b/>
                <w:bCs/>
                <w:lang w:val="en-US"/>
              </w:rPr>
            </w:pPr>
            <w:r w:rsidRPr="00891709">
              <w:rPr>
                <w:b/>
                <w:bCs/>
                <w:lang w:val="en-US"/>
              </w:rPr>
              <w:t>Statutory</w:t>
            </w:r>
          </w:p>
        </w:tc>
        <w:tc>
          <w:tcPr>
            <w:tcW w:w="737" w:type="dxa"/>
          </w:tcPr>
          <w:p w14:paraId="7D0D105D" w14:textId="77777777" w:rsidR="00891709" w:rsidRPr="00891709" w:rsidRDefault="00891709" w:rsidP="00891709">
            <w:pPr>
              <w:pStyle w:val="Tablebody"/>
              <w:jc w:val="center"/>
              <w:rPr>
                <w:b/>
                <w:bCs/>
              </w:rPr>
            </w:pPr>
          </w:p>
        </w:tc>
        <w:tc>
          <w:tcPr>
            <w:tcW w:w="1417" w:type="dxa"/>
            <w:shd w:val="clear" w:color="auto" w:fill="F2F2F2" w:themeFill="background1" w:themeFillShade="F2"/>
          </w:tcPr>
          <w:p w14:paraId="7939B412" w14:textId="77777777" w:rsidR="00891709" w:rsidRPr="00891709" w:rsidRDefault="00891709" w:rsidP="00891709">
            <w:pPr>
              <w:pStyle w:val="Tablebody"/>
              <w:jc w:val="right"/>
              <w:rPr>
                <w:b/>
                <w:bCs/>
              </w:rPr>
            </w:pPr>
          </w:p>
        </w:tc>
        <w:tc>
          <w:tcPr>
            <w:tcW w:w="1417" w:type="dxa"/>
          </w:tcPr>
          <w:p w14:paraId="35BE1325" w14:textId="77777777" w:rsidR="00891709" w:rsidRPr="00891709" w:rsidRDefault="00891709" w:rsidP="00891709">
            <w:pPr>
              <w:pStyle w:val="Tablebody"/>
              <w:jc w:val="right"/>
              <w:rPr>
                <w:b/>
                <w:bCs/>
              </w:rPr>
            </w:pPr>
          </w:p>
        </w:tc>
      </w:tr>
      <w:tr w:rsidR="00891709" w:rsidRPr="00891709" w14:paraId="4B15DC4B" w14:textId="77777777" w:rsidTr="00891709">
        <w:trPr>
          <w:trHeight w:val="60"/>
        </w:trPr>
        <w:tc>
          <w:tcPr>
            <w:tcW w:w="6520" w:type="dxa"/>
            <w:tcBorders>
              <w:bottom w:val="dotted" w:sz="4" w:space="0" w:color="274B93"/>
            </w:tcBorders>
          </w:tcPr>
          <w:p w14:paraId="5F6FB32C" w14:textId="77777777" w:rsidR="00891709" w:rsidRPr="00891709" w:rsidRDefault="00891709" w:rsidP="00891709">
            <w:pPr>
              <w:pStyle w:val="Tablebody"/>
              <w:rPr>
                <w:lang w:val="en-US"/>
              </w:rPr>
            </w:pPr>
            <w:r w:rsidRPr="00891709">
              <w:rPr>
                <w:lang w:val="en-US"/>
              </w:rPr>
              <w:t>Payroll tax payable</w:t>
            </w:r>
          </w:p>
        </w:tc>
        <w:tc>
          <w:tcPr>
            <w:tcW w:w="737" w:type="dxa"/>
            <w:tcBorders>
              <w:bottom w:val="dotted" w:sz="4" w:space="0" w:color="274B93"/>
            </w:tcBorders>
          </w:tcPr>
          <w:p w14:paraId="5B397D78" w14:textId="77777777" w:rsidR="00891709" w:rsidRPr="00891709" w:rsidRDefault="00891709" w:rsidP="00891709">
            <w:pPr>
              <w:pStyle w:val="Tablebody"/>
              <w:jc w:val="center"/>
            </w:pPr>
          </w:p>
        </w:tc>
        <w:tc>
          <w:tcPr>
            <w:tcW w:w="1417" w:type="dxa"/>
            <w:tcBorders>
              <w:bottom w:val="dotted" w:sz="4" w:space="0" w:color="274B93"/>
            </w:tcBorders>
            <w:shd w:val="clear" w:color="auto" w:fill="F2F2F2" w:themeFill="background1" w:themeFillShade="F2"/>
          </w:tcPr>
          <w:p w14:paraId="478F404E" w14:textId="77777777" w:rsidR="00891709" w:rsidRPr="00891709" w:rsidRDefault="00891709" w:rsidP="00891709">
            <w:pPr>
              <w:pStyle w:val="Tablebody"/>
              <w:jc w:val="right"/>
              <w:rPr>
                <w:lang w:val="en-US"/>
              </w:rPr>
            </w:pPr>
            <w:r w:rsidRPr="00891709">
              <w:rPr>
                <w:lang w:val="en-US"/>
              </w:rPr>
              <w:t xml:space="preserve">19,024 </w:t>
            </w:r>
          </w:p>
        </w:tc>
        <w:tc>
          <w:tcPr>
            <w:tcW w:w="1417" w:type="dxa"/>
            <w:tcBorders>
              <w:bottom w:val="dotted" w:sz="4" w:space="0" w:color="274B93"/>
            </w:tcBorders>
          </w:tcPr>
          <w:p w14:paraId="5DA2D6C3" w14:textId="77777777" w:rsidR="00891709" w:rsidRPr="00891709" w:rsidRDefault="00891709" w:rsidP="00891709">
            <w:pPr>
              <w:pStyle w:val="Tablebody"/>
              <w:jc w:val="right"/>
              <w:rPr>
                <w:lang w:val="en-US"/>
              </w:rPr>
            </w:pPr>
            <w:r w:rsidRPr="00891709">
              <w:rPr>
                <w:lang w:val="en-US"/>
              </w:rPr>
              <w:t xml:space="preserve">13,590 </w:t>
            </w:r>
          </w:p>
        </w:tc>
      </w:tr>
      <w:tr w:rsidR="00891709" w:rsidRPr="00891709" w14:paraId="3FFC7097" w14:textId="77777777" w:rsidTr="00891709">
        <w:trPr>
          <w:trHeight w:val="60"/>
        </w:trPr>
        <w:tc>
          <w:tcPr>
            <w:tcW w:w="6520" w:type="dxa"/>
            <w:tcBorders>
              <w:top w:val="dotted" w:sz="4" w:space="0" w:color="274B93"/>
              <w:bottom w:val="single" w:sz="4" w:space="0" w:color="274B93"/>
            </w:tcBorders>
          </w:tcPr>
          <w:p w14:paraId="20B100D7" w14:textId="77777777" w:rsidR="00891709" w:rsidRPr="00891709" w:rsidRDefault="00891709" w:rsidP="00891709">
            <w:pPr>
              <w:pStyle w:val="Tablebody"/>
              <w:rPr>
                <w:lang w:val="en-US"/>
              </w:rPr>
            </w:pPr>
            <w:r w:rsidRPr="00891709">
              <w:rPr>
                <w:lang w:val="en-US"/>
              </w:rPr>
              <w:t>Other payables</w:t>
            </w:r>
          </w:p>
        </w:tc>
        <w:tc>
          <w:tcPr>
            <w:tcW w:w="737" w:type="dxa"/>
            <w:tcBorders>
              <w:top w:val="dotted" w:sz="4" w:space="0" w:color="274B93"/>
              <w:bottom w:val="single" w:sz="4" w:space="0" w:color="274B93"/>
            </w:tcBorders>
          </w:tcPr>
          <w:p w14:paraId="4179F88B"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F40CE6D" w14:textId="77777777" w:rsidR="00891709" w:rsidRPr="00891709" w:rsidRDefault="00891709" w:rsidP="00891709">
            <w:pPr>
              <w:pStyle w:val="Tablebody"/>
              <w:jc w:val="right"/>
              <w:rPr>
                <w:lang w:val="en-US"/>
              </w:rPr>
            </w:pPr>
            <w:r w:rsidRPr="00891709">
              <w:rPr>
                <w:lang w:val="en-US"/>
              </w:rPr>
              <w:t xml:space="preserve">28,655 </w:t>
            </w:r>
          </w:p>
        </w:tc>
        <w:tc>
          <w:tcPr>
            <w:tcW w:w="1417" w:type="dxa"/>
            <w:tcBorders>
              <w:top w:val="dotted" w:sz="4" w:space="0" w:color="274B93"/>
              <w:bottom w:val="single" w:sz="4" w:space="0" w:color="274B93"/>
            </w:tcBorders>
          </w:tcPr>
          <w:p w14:paraId="743C14F2" w14:textId="77777777" w:rsidR="00891709" w:rsidRPr="00891709" w:rsidRDefault="00891709" w:rsidP="00891709">
            <w:pPr>
              <w:pStyle w:val="Tablebody"/>
              <w:jc w:val="right"/>
              <w:rPr>
                <w:lang w:val="en-US"/>
              </w:rPr>
            </w:pPr>
            <w:r w:rsidRPr="00891709">
              <w:rPr>
                <w:lang w:val="en-US"/>
              </w:rPr>
              <w:t xml:space="preserve">27,478 </w:t>
            </w:r>
          </w:p>
        </w:tc>
      </w:tr>
      <w:tr w:rsidR="00891709" w:rsidRPr="00891709" w14:paraId="69B2C786" w14:textId="77777777" w:rsidTr="00891709">
        <w:trPr>
          <w:trHeight w:val="60"/>
        </w:trPr>
        <w:tc>
          <w:tcPr>
            <w:tcW w:w="6520" w:type="dxa"/>
            <w:tcBorders>
              <w:top w:val="single" w:sz="4" w:space="0" w:color="274B93"/>
              <w:bottom w:val="single" w:sz="4" w:space="0" w:color="274B93"/>
            </w:tcBorders>
          </w:tcPr>
          <w:p w14:paraId="52782141" w14:textId="77777777" w:rsidR="00891709" w:rsidRPr="00891709" w:rsidRDefault="00891709" w:rsidP="00891709">
            <w:pPr>
              <w:pStyle w:val="Tablebody"/>
              <w:rPr>
                <w:b/>
                <w:bCs/>
                <w:lang w:val="en-US"/>
              </w:rPr>
            </w:pPr>
            <w:r w:rsidRPr="00891709">
              <w:rPr>
                <w:b/>
                <w:bCs/>
                <w:lang w:val="en-US"/>
              </w:rPr>
              <w:t>Total payables</w:t>
            </w:r>
          </w:p>
        </w:tc>
        <w:tc>
          <w:tcPr>
            <w:tcW w:w="737" w:type="dxa"/>
            <w:tcBorders>
              <w:top w:val="single" w:sz="4" w:space="0" w:color="274B93"/>
              <w:bottom w:val="single" w:sz="4" w:space="0" w:color="274B93"/>
            </w:tcBorders>
          </w:tcPr>
          <w:p w14:paraId="65A090A1" w14:textId="77777777" w:rsidR="00891709" w:rsidRPr="00891709" w:rsidRDefault="00891709" w:rsidP="00891709">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5BD95E68" w14:textId="77777777" w:rsidR="00891709" w:rsidRPr="00891709" w:rsidRDefault="00891709" w:rsidP="00891709">
            <w:pPr>
              <w:pStyle w:val="Tablebody"/>
              <w:jc w:val="right"/>
              <w:rPr>
                <w:b/>
                <w:bCs/>
                <w:lang w:val="en-US"/>
              </w:rPr>
            </w:pPr>
            <w:r w:rsidRPr="00891709">
              <w:rPr>
                <w:b/>
                <w:bCs/>
                <w:lang w:val="en-US"/>
              </w:rPr>
              <w:t xml:space="preserve">230,207 </w:t>
            </w:r>
          </w:p>
        </w:tc>
        <w:tc>
          <w:tcPr>
            <w:tcW w:w="1417" w:type="dxa"/>
            <w:tcBorders>
              <w:top w:val="single" w:sz="4" w:space="0" w:color="274B93"/>
              <w:bottom w:val="single" w:sz="4" w:space="0" w:color="274B93"/>
            </w:tcBorders>
          </w:tcPr>
          <w:p w14:paraId="3D07A787" w14:textId="77777777" w:rsidR="00891709" w:rsidRPr="00891709" w:rsidRDefault="00891709" w:rsidP="00891709">
            <w:pPr>
              <w:pStyle w:val="Tablebody"/>
              <w:jc w:val="right"/>
              <w:rPr>
                <w:b/>
                <w:bCs/>
                <w:lang w:val="en-US"/>
              </w:rPr>
            </w:pPr>
            <w:r w:rsidRPr="00891709">
              <w:rPr>
                <w:b/>
                <w:bCs/>
                <w:lang w:val="en-US"/>
              </w:rPr>
              <w:t xml:space="preserve">175,342 </w:t>
            </w:r>
          </w:p>
        </w:tc>
      </w:tr>
      <w:tr w:rsidR="00891709" w:rsidRPr="00891709" w14:paraId="231C39B1" w14:textId="77777777" w:rsidTr="00891709">
        <w:trPr>
          <w:trHeight w:val="60"/>
        </w:trPr>
        <w:tc>
          <w:tcPr>
            <w:tcW w:w="6520" w:type="dxa"/>
            <w:tcBorders>
              <w:top w:val="single" w:sz="4" w:space="0" w:color="274B93"/>
              <w:bottom w:val="dotted" w:sz="4" w:space="0" w:color="274B93"/>
            </w:tcBorders>
          </w:tcPr>
          <w:p w14:paraId="0A9D4596" w14:textId="77777777" w:rsidR="00891709" w:rsidRPr="00891709" w:rsidRDefault="00891709" w:rsidP="00891709">
            <w:pPr>
              <w:pStyle w:val="Tablebody"/>
              <w:rPr>
                <w:lang w:val="en-US"/>
              </w:rPr>
            </w:pPr>
            <w:r w:rsidRPr="00891709">
              <w:rPr>
                <w:i/>
                <w:iCs/>
                <w:lang w:val="en-US"/>
              </w:rPr>
              <w:t>Represented by:</w:t>
            </w:r>
          </w:p>
        </w:tc>
        <w:tc>
          <w:tcPr>
            <w:tcW w:w="737" w:type="dxa"/>
            <w:tcBorders>
              <w:top w:val="single" w:sz="4" w:space="0" w:color="274B93"/>
              <w:bottom w:val="dotted" w:sz="4" w:space="0" w:color="274B93"/>
            </w:tcBorders>
          </w:tcPr>
          <w:p w14:paraId="4E83402B" w14:textId="77777777" w:rsidR="00891709" w:rsidRPr="00891709" w:rsidRDefault="00891709" w:rsidP="00891709">
            <w:pPr>
              <w:pStyle w:val="Tablebody"/>
              <w:jc w:val="center"/>
            </w:pPr>
          </w:p>
        </w:tc>
        <w:tc>
          <w:tcPr>
            <w:tcW w:w="1417" w:type="dxa"/>
            <w:tcBorders>
              <w:top w:val="single" w:sz="4" w:space="0" w:color="274B93"/>
              <w:bottom w:val="dotted" w:sz="4" w:space="0" w:color="274B93"/>
            </w:tcBorders>
            <w:shd w:val="clear" w:color="auto" w:fill="F2F2F2" w:themeFill="background1" w:themeFillShade="F2"/>
          </w:tcPr>
          <w:p w14:paraId="1C417FB3" w14:textId="77777777" w:rsidR="00891709" w:rsidRPr="00891709" w:rsidRDefault="00891709" w:rsidP="00891709">
            <w:pPr>
              <w:pStyle w:val="Tablebody"/>
              <w:jc w:val="right"/>
            </w:pPr>
          </w:p>
        </w:tc>
        <w:tc>
          <w:tcPr>
            <w:tcW w:w="1417" w:type="dxa"/>
            <w:tcBorders>
              <w:top w:val="single" w:sz="4" w:space="0" w:color="274B93"/>
              <w:bottom w:val="dotted" w:sz="4" w:space="0" w:color="274B93"/>
            </w:tcBorders>
          </w:tcPr>
          <w:p w14:paraId="17CCB3D9" w14:textId="77777777" w:rsidR="00891709" w:rsidRPr="00891709" w:rsidRDefault="00891709" w:rsidP="00891709">
            <w:pPr>
              <w:pStyle w:val="Tablebody"/>
              <w:jc w:val="right"/>
            </w:pPr>
          </w:p>
        </w:tc>
      </w:tr>
      <w:tr w:rsidR="00891709" w:rsidRPr="00891709" w14:paraId="7DBCFB28" w14:textId="77777777" w:rsidTr="00891709">
        <w:trPr>
          <w:trHeight w:val="60"/>
        </w:trPr>
        <w:tc>
          <w:tcPr>
            <w:tcW w:w="6520" w:type="dxa"/>
            <w:tcBorders>
              <w:top w:val="dotted" w:sz="4" w:space="0" w:color="274B93"/>
              <w:bottom w:val="dotted" w:sz="4" w:space="0" w:color="274B93"/>
            </w:tcBorders>
          </w:tcPr>
          <w:p w14:paraId="0CDDF513" w14:textId="77777777" w:rsidR="00891709" w:rsidRPr="00891709" w:rsidRDefault="00891709" w:rsidP="00891709">
            <w:pPr>
              <w:pStyle w:val="Tablebody"/>
              <w:rPr>
                <w:lang w:val="en-US"/>
              </w:rPr>
            </w:pPr>
            <w:r w:rsidRPr="00891709">
              <w:rPr>
                <w:lang w:val="en-US"/>
              </w:rPr>
              <w:t>Current payables</w:t>
            </w:r>
          </w:p>
        </w:tc>
        <w:tc>
          <w:tcPr>
            <w:tcW w:w="737" w:type="dxa"/>
            <w:tcBorders>
              <w:top w:val="dotted" w:sz="4" w:space="0" w:color="274B93"/>
              <w:bottom w:val="dotted" w:sz="4" w:space="0" w:color="274B93"/>
            </w:tcBorders>
          </w:tcPr>
          <w:p w14:paraId="3A0F8F1A" w14:textId="77777777" w:rsidR="00891709" w:rsidRPr="00891709" w:rsidRDefault="00891709" w:rsidP="00891709">
            <w:pPr>
              <w:pStyle w:val="Tablebody"/>
              <w:jc w:val="center"/>
            </w:pPr>
          </w:p>
        </w:tc>
        <w:tc>
          <w:tcPr>
            <w:tcW w:w="1417" w:type="dxa"/>
            <w:tcBorders>
              <w:top w:val="dotted" w:sz="4" w:space="0" w:color="274B93"/>
              <w:bottom w:val="dotted" w:sz="4" w:space="0" w:color="274B93"/>
            </w:tcBorders>
            <w:shd w:val="clear" w:color="auto" w:fill="F2F2F2" w:themeFill="background1" w:themeFillShade="F2"/>
          </w:tcPr>
          <w:p w14:paraId="01F1B0F1" w14:textId="77777777" w:rsidR="00891709" w:rsidRPr="00891709" w:rsidRDefault="00891709" w:rsidP="00891709">
            <w:pPr>
              <w:pStyle w:val="Tablebody"/>
              <w:jc w:val="right"/>
              <w:rPr>
                <w:lang w:val="en-US"/>
              </w:rPr>
            </w:pPr>
            <w:r w:rsidRPr="00891709">
              <w:rPr>
                <w:lang w:val="en-US"/>
              </w:rPr>
              <w:t xml:space="preserve">227,982 </w:t>
            </w:r>
          </w:p>
        </w:tc>
        <w:tc>
          <w:tcPr>
            <w:tcW w:w="1417" w:type="dxa"/>
            <w:tcBorders>
              <w:top w:val="dotted" w:sz="4" w:space="0" w:color="274B93"/>
              <w:bottom w:val="dotted" w:sz="4" w:space="0" w:color="274B93"/>
            </w:tcBorders>
          </w:tcPr>
          <w:p w14:paraId="301DAE85" w14:textId="77777777" w:rsidR="00891709" w:rsidRPr="00891709" w:rsidRDefault="00891709" w:rsidP="00891709">
            <w:pPr>
              <w:pStyle w:val="Tablebody"/>
              <w:jc w:val="right"/>
              <w:rPr>
                <w:lang w:val="en-US"/>
              </w:rPr>
            </w:pPr>
            <w:r w:rsidRPr="00891709">
              <w:rPr>
                <w:lang w:val="en-US"/>
              </w:rPr>
              <w:t xml:space="preserve">172,612 </w:t>
            </w:r>
          </w:p>
        </w:tc>
      </w:tr>
      <w:tr w:rsidR="00891709" w:rsidRPr="00891709" w14:paraId="1D5CC244" w14:textId="77777777" w:rsidTr="00891709">
        <w:trPr>
          <w:trHeight w:val="60"/>
        </w:trPr>
        <w:tc>
          <w:tcPr>
            <w:tcW w:w="6520" w:type="dxa"/>
            <w:tcBorders>
              <w:top w:val="dotted" w:sz="4" w:space="0" w:color="274B93"/>
              <w:bottom w:val="single" w:sz="4" w:space="0" w:color="274B93"/>
            </w:tcBorders>
          </w:tcPr>
          <w:p w14:paraId="55FC3261" w14:textId="77777777" w:rsidR="00891709" w:rsidRPr="00891709" w:rsidRDefault="00891709" w:rsidP="00891709">
            <w:pPr>
              <w:pStyle w:val="Tablebody"/>
              <w:rPr>
                <w:lang w:val="en-US"/>
              </w:rPr>
            </w:pPr>
            <w:r w:rsidRPr="00891709">
              <w:rPr>
                <w:lang w:val="en-US"/>
              </w:rPr>
              <w:t>Non-current payables</w:t>
            </w:r>
          </w:p>
        </w:tc>
        <w:tc>
          <w:tcPr>
            <w:tcW w:w="737" w:type="dxa"/>
            <w:tcBorders>
              <w:top w:val="dotted" w:sz="4" w:space="0" w:color="274B93"/>
              <w:bottom w:val="single" w:sz="4" w:space="0" w:color="274B93"/>
            </w:tcBorders>
          </w:tcPr>
          <w:p w14:paraId="47258F06"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06ECC694" w14:textId="77777777" w:rsidR="00891709" w:rsidRPr="00891709" w:rsidRDefault="00891709" w:rsidP="00891709">
            <w:pPr>
              <w:pStyle w:val="Tablebody"/>
              <w:jc w:val="right"/>
              <w:rPr>
                <w:lang w:val="en-US"/>
              </w:rPr>
            </w:pPr>
            <w:r w:rsidRPr="00891709">
              <w:rPr>
                <w:lang w:val="en-US"/>
              </w:rPr>
              <w:t xml:space="preserve">2,225 </w:t>
            </w:r>
          </w:p>
        </w:tc>
        <w:tc>
          <w:tcPr>
            <w:tcW w:w="1417" w:type="dxa"/>
            <w:tcBorders>
              <w:top w:val="dotted" w:sz="4" w:space="0" w:color="274B93"/>
              <w:bottom w:val="single" w:sz="4" w:space="0" w:color="274B93"/>
            </w:tcBorders>
          </w:tcPr>
          <w:p w14:paraId="448AD6BC" w14:textId="77777777" w:rsidR="00891709" w:rsidRPr="00891709" w:rsidRDefault="00891709" w:rsidP="00891709">
            <w:pPr>
              <w:pStyle w:val="Tablebody"/>
              <w:jc w:val="right"/>
              <w:rPr>
                <w:lang w:val="en-US"/>
              </w:rPr>
            </w:pPr>
            <w:r w:rsidRPr="00891709">
              <w:rPr>
                <w:lang w:val="en-US"/>
              </w:rPr>
              <w:t xml:space="preserve">2,730 </w:t>
            </w:r>
          </w:p>
        </w:tc>
      </w:tr>
      <w:tr w:rsidR="00891709" w:rsidRPr="00891709" w14:paraId="4D14B4BF" w14:textId="77777777" w:rsidTr="00891709">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0A9567A0" w14:textId="77777777" w:rsidR="00891709" w:rsidRPr="00891709" w:rsidRDefault="00891709" w:rsidP="00891709">
            <w:pPr>
              <w:pStyle w:val="Tablebody"/>
              <w:rPr>
                <w:b/>
                <w:bCs/>
                <w:lang w:val="en-US"/>
              </w:rPr>
            </w:pPr>
            <w:r w:rsidRPr="00891709">
              <w:rPr>
                <w:b/>
                <w:bCs/>
                <w:lang w:val="en-US"/>
              </w:rPr>
              <w:t>Total payables</w:t>
            </w:r>
          </w:p>
        </w:tc>
        <w:tc>
          <w:tcPr>
            <w:tcW w:w="737" w:type="dxa"/>
            <w:tcBorders>
              <w:top w:val="single" w:sz="4" w:space="0" w:color="274B93"/>
            </w:tcBorders>
          </w:tcPr>
          <w:p w14:paraId="20B50C17" w14:textId="77777777" w:rsidR="00891709" w:rsidRPr="00891709" w:rsidRDefault="00891709" w:rsidP="00891709">
            <w:pPr>
              <w:pStyle w:val="Tablebody"/>
              <w:jc w:val="center"/>
              <w:rPr>
                <w:b/>
                <w:bCs/>
              </w:rPr>
            </w:pPr>
          </w:p>
        </w:tc>
        <w:tc>
          <w:tcPr>
            <w:tcW w:w="1417" w:type="dxa"/>
            <w:tcBorders>
              <w:top w:val="single" w:sz="4" w:space="0" w:color="274B93"/>
            </w:tcBorders>
            <w:shd w:val="clear" w:color="auto" w:fill="F2F2F2" w:themeFill="background1" w:themeFillShade="F2"/>
          </w:tcPr>
          <w:p w14:paraId="5C9D9337" w14:textId="77777777" w:rsidR="00891709" w:rsidRPr="00891709" w:rsidRDefault="00891709" w:rsidP="00891709">
            <w:pPr>
              <w:pStyle w:val="Tablebody"/>
              <w:jc w:val="right"/>
              <w:rPr>
                <w:b/>
                <w:bCs/>
                <w:lang w:val="en-US"/>
              </w:rPr>
            </w:pPr>
            <w:r w:rsidRPr="00891709">
              <w:rPr>
                <w:b/>
                <w:bCs/>
                <w:lang w:val="en-US"/>
              </w:rPr>
              <w:t xml:space="preserve">230,207 </w:t>
            </w:r>
          </w:p>
        </w:tc>
        <w:tc>
          <w:tcPr>
            <w:tcW w:w="1417" w:type="dxa"/>
            <w:tcBorders>
              <w:top w:val="single" w:sz="4" w:space="0" w:color="274B93"/>
            </w:tcBorders>
          </w:tcPr>
          <w:p w14:paraId="24257C0D" w14:textId="77777777" w:rsidR="00891709" w:rsidRPr="00891709" w:rsidRDefault="00891709" w:rsidP="00891709">
            <w:pPr>
              <w:pStyle w:val="Tablebody"/>
              <w:jc w:val="right"/>
              <w:rPr>
                <w:b/>
                <w:bCs/>
                <w:lang w:val="en-US"/>
              </w:rPr>
            </w:pPr>
            <w:r w:rsidRPr="00891709">
              <w:rPr>
                <w:b/>
                <w:bCs/>
                <w:lang w:val="en-US"/>
              </w:rPr>
              <w:t xml:space="preserve">175,342 </w:t>
            </w:r>
          </w:p>
        </w:tc>
      </w:tr>
    </w:tbl>
    <w:p w14:paraId="2E66DBCE" w14:textId="77777777" w:rsidR="00891709" w:rsidRPr="00891709" w:rsidRDefault="00891709" w:rsidP="00891709">
      <w:pPr>
        <w:rPr>
          <w:lang w:val="en-US"/>
        </w:rPr>
      </w:pPr>
    </w:p>
    <w:p w14:paraId="3B0B2E33" w14:textId="77777777" w:rsidR="00891709" w:rsidRPr="00891709" w:rsidRDefault="00891709" w:rsidP="00891709">
      <w:pPr>
        <w:rPr>
          <w:lang w:val="en-US"/>
        </w:rPr>
      </w:pPr>
      <w:r w:rsidRPr="00891709">
        <w:rPr>
          <w:lang w:val="en-US"/>
        </w:rPr>
        <w:t>Payables consist of:</w:t>
      </w:r>
    </w:p>
    <w:p w14:paraId="36F8357E" w14:textId="77777777" w:rsidR="00891709" w:rsidRPr="00891709" w:rsidRDefault="00891709" w:rsidP="00891709">
      <w:pPr>
        <w:pStyle w:val="Bullet1"/>
      </w:pPr>
      <w:r w:rsidRPr="00891709">
        <w:rPr>
          <w:b/>
          <w:bCs/>
        </w:rPr>
        <w:t>Contractual payables</w:t>
      </w:r>
      <w:r w:rsidRPr="00891709">
        <w:t xml:space="preserve"> classified as financial instruments and measured at amortised cost, with the exception of derivative financial instruments which is categorised as fair value through profit and loss. Accounts payable represent liabilities for goods and services provided to Victoria Police prior to the end of the financial year that are unpaid. </w:t>
      </w:r>
    </w:p>
    <w:p w14:paraId="6B28E9E1" w14:textId="77777777" w:rsidR="00891709" w:rsidRPr="00891709" w:rsidRDefault="00891709" w:rsidP="00891709">
      <w:pPr>
        <w:pStyle w:val="Bullet1"/>
      </w:pPr>
      <w:r w:rsidRPr="00891709">
        <w:rPr>
          <w:b/>
          <w:bCs/>
        </w:rPr>
        <w:t>Statutory payables</w:t>
      </w:r>
      <w:r w:rsidRPr="00891709">
        <w:t xml:space="preserve"> are recognised and measured similarly to contractual payables but are not classified as financial instruments and not included in the category of financial liabilities at amortised cost, because they do not arise from contracts. </w:t>
      </w:r>
    </w:p>
    <w:p w14:paraId="1BA1450A" w14:textId="3928A164" w:rsidR="00891709" w:rsidRPr="00891709" w:rsidRDefault="00891709" w:rsidP="00891709">
      <w:pPr>
        <w:rPr>
          <w:lang w:val="en-US"/>
        </w:rPr>
      </w:pPr>
      <w:r w:rsidRPr="00891709">
        <w:rPr>
          <w:lang w:val="en-US"/>
        </w:rPr>
        <w:t>Payables for supplies and services have an average credit period of 30 days. However, from 1 April 2021 the State Premier announced that supplier invoices with a contract value of less than $3 million effective from the announcement date are to be paid within 10 business days which is still in effect.</w:t>
      </w:r>
    </w:p>
    <w:p w14:paraId="14E2647B" w14:textId="77777777" w:rsidR="00891709" w:rsidRPr="00891709" w:rsidRDefault="00891709" w:rsidP="00891709">
      <w:pPr>
        <w:rPr>
          <w:lang w:val="en-US"/>
        </w:rPr>
      </w:pPr>
      <w:r w:rsidRPr="00891709">
        <w:rPr>
          <w:lang w:val="en-US"/>
        </w:rPr>
        <w:t>The terms and conditions in relation to the amounts payable to the government and agencies vary according to the relevant agreements.  As they are not contractual obligations, they are not classified as financial instruments.</w:t>
      </w:r>
    </w:p>
    <w:p w14:paraId="4C357FF9" w14:textId="77777777" w:rsidR="00891709" w:rsidRPr="00891709" w:rsidRDefault="00891709" w:rsidP="00891709">
      <w:pPr>
        <w:rPr>
          <w:lang w:val="en-US"/>
        </w:rPr>
      </w:pPr>
      <w:r w:rsidRPr="00891709">
        <w:rPr>
          <w:lang w:val="en-US"/>
        </w:rPr>
        <w:t>Please refer to Note 8.1.2 Financial Risk Management Objectives and Policies for Maturity Analysis of Contractual Financial Liabilities and Borrowings.</w:t>
      </w:r>
    </w:p>
    <w:p w14:paraId="3B7B63A0" w14:textId="77777777" w:rsidR="00891709" w:rsidRPr="00891709" w:rsidRDefault="00891709" w:rsidP="00891709">
      <w:pPr>
        <w:pStyle w:val="Heading3"/>
      </w:pPr>
      <w:bookmarkStart w:id="96" w:name="_6.3__Other"/>
      <w:bookmarkEnd w:id="96"/>
      <w:r w:rsidRPr="00891709">
        <w:t>6.3  Other Non-Financial Assets</w:t>
      </w:r>
    </w:p>
    <w:tbl>
      <w:tblPr>
        <w:tblStyle w:val="TableGrid"/>
        <w:tblW w:w="0" w:type="auto"/>
        <w:tblLayout w:type="fixed"/>
        <w:tblLook w:val="0060" w:firstRow="1" w:lastRow="1" w:firstColumn="0" w:lastColumn="0" w:noHBand="0" w:noVBand="0"/>
      </w:tblPr>
      <w:tblGrid>
        <w:gridCol w:w="7257"/>
        <w:gridCol w:w="1417"/>
        <w:gridCol w:w="1417"/>
      </w:tblGrid>
      <w:tr w:rsidR="00891709" w:rsidRPr="00891709" w14:paraId="72D2B1B4" w14:textId="77777777" w:rsidTr="00891709">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07A9C7BF" w14:textId="77777777" w:rsidR="00891709" w:rsidRPr="00891709" w:rsidRDefault="00891709" w:rsidP="00891709">
            <w:pPr>
              <w:pStyle w:val="Tablebody"/>
            </w:pPr>
          </w:p>
        </w:tc>
        <w:tc>
          <w:tcPr>
            <w:tcW w:w="1417" w:type="dxa"/>
          </w:tcPr>
          <w:p w14:paraId="17609CF7" w14:textId="77777777" w:rsidR="00891709" w:rsidRPr="00891709" w:rsidRDefault="00891709" w:rsidP="00891709">
            <w:pPr>
              <w:pStyle w:val="Tablebody"/>
              <w:jc w:val="right"/>
            </w:pPr>
          </w:p>
        </w:tc>
        <w:tc>
          <w:tcPr>
            <w:tcW w:w="1417" w:type="dxa"/>
          </w:tcPr>
          <w:p w14:paraId="70727A82" w14:textId="77777777" w:rsidR="00891709" w:rsidRPr="00891709" w:rsidRDefault="00891709" w:rsidP="00891709">
            <w:pPr>
              <w:pStyle w:val="Tablebody"/>
              <w:jc w:val="right"/>
            </w:pPr>
            <w:r w:rsidRPr="00891709">
              <w:t>($ thousand)</w:t>
            </w:r>
          </w:p>
        </w:tc>
      </w:tr>
      <w:tr w:rsidR="00891709" w:rsidRPr="00891709" w14:paraId="40F0BB11" w14:textId="77777777" w:rsidTr="00891709">
        <w:trPr>
          <w:trHeight w:val="60"/>
        </w:trPr>
        <w:tc>
          <w:tcPr>
            <w:tcW w:w="7257" w:type="dxa"/>
          </w:tcPr>
          <w:p w14:paraId="17F83690" w14:textId="77777777" w:rsidR="00891709" w:rsidRPr="00891709" w:rsidRDefault="00891709" w:rsidP="00891709">
            <w:pPr>
              <w:pStyle w:val="Tablebody"/>
            </w:pPr>
          </w:p>
        </w:tc>
        <w:tc>
          <w:tcPr>
            <w:tcW w:w="1417" w:type="dxa"/>
            <w:shd w:val="clear" w:color="auto" w:fill="F2F2F2" w:themeFill="background1" w:themeFillShade="F2"/>
          </w:tcPr>
          <w:p w14:paraId="2851E2A5" w14:textId="77777777" w:rsidR="00891709" w:rsidRPr="00891709" w:rsidRDefault="00891709" w:rsidP="00891709">
            <w:pPr>
              <w:pStyle w:val="Tablebody"/>
              <w:jc w:val="right"/>
            </w:pPr>
            <w:r w:rsidRPr="00891709">
              <w:t>2025</w:t>
            </w:r>
          </w:p>
        </w:tc>
        <w:tc>
          <w:tcPr>
            <w:tcW w:w="1417" w:type="dxa"/>
          </w:tcPr>
          <w:p w14:paraId="68708D7C" w14:textId="77777777" w:rsidR="00891709" w:rsidRPr="00891709" w:rsidRDefault="00891709" w:rsidP="00891709">
            <w:pPr>
              <w:pStyle w:val="Tablebody"/>
              <w:jc w:val="right"/>
            </w:pPr>
            <w:r w:rsidRPr="00891709">
              <w:t>2024</w:t>
            </w:r>
          </w:p>
        </w:tc>
      </w:tr>
      <w:tr w:rsidR="00891709" w:rsidRPr="00891709" w14:paraId="4F13F26E" w14:textId="77777777" w:rsidTr="00891709">
        <w:trPr>
          <w:trHeight w:val="60"/>
        </w:trPr>
        <w:tc>
          <w:tcPr>
            <w:tcW w:w="7257" w:type="dxa"/>
          </w:tcPr>
          <w:p w14:paraId="6E456007" w14:textId="77777777" w:rsidR="00891709" w:rsidRPr="00891709" w:rsidRDefault="00891709" w:rsidP="00891709">
            <w:pPr>
              <w:pStyle w:val="Tablebody"/>
              <w:rPr>
                <w:b/>
                <w:bCs/>
              </w:rPr>
            </w:pPr>
            <w:r w:rsidRPr="00891709">
              <w:rPr>
                <w:b/>
                <w:bCs/>
              </w:rPr>
              <w:t>Current Other Non-Financial Assets</w:t>
            </w:r>
          </w:p>
        </w:tc>
        <w:tc>
          <w:tcPr>
            <w:tcW w:w="1417" w:type="dxa"/>
            <w:shd w:val="clear" w:color="auto" w:fill="F2F2F2" w:themeFill="background1" w:themeFillShade="F2"/>
          </w:tcPr>
          <w:p w14:paraId="7681D91C" w14:textId="77777777" w:rsidR="00891709" w:rsidRPr="00891709" w:rsidRDefault="00891709" w:rsidP="00891709">
            <w:pPr>
              <w:pStyle w:val="Tablebody"/>
              <w:jc w:val="right"/>
              <w:rPr>
                <w:b/>
                <w:bCs/>
              </w:rPr>
            </w:pPr>
          </w:p>
        </w:tc>
        <w:tc>
          <w:tcPr>
            <w:tcW w:w="1417" w:type="dxa"/>
          </w:tcPr>
          <w:p w14:paraId="6E730F04" w14:textId="77777777" w:rsidR="00891709" w:rsidRPr="00891709" w:rsidRDefault="00891709" w:rsidP="00891709">
            <w:pPr>
              <w:pStyle w:val="Tablebody"/>
              <w:jc w:val="right"/>
              <w:rPr>
                <w:b/>
                <w:bCs/>
              </w:rPr>
            </w:pPr>
          </w:p>
        </w:tc>
      </w:tr>
      <w:tr w:rsidR="00891709" w:rsidRPr="00891709" w14:paraId="5D3018E8" w14:textId="77777777" w:rsidTr="00891709">
        <w:trPr>
          <w:trHeight w:val="60"/>
        </w:trPr>
        <w:tc>
          <w:tcPr>
            <w:tcW w:w="7257" w:type="dxa"/>
            <w:tcBorders>
              <w:bottom w:val="dotted" w:sz="4" w:space="0" w:color="274B93"/>
            </w:tcBorders>
          </w:tcPr>
          <w:p w14:paraId="4B48480B" w14:textId="77777777" w:rsidR="00891709" w:rsidRPr="00891709" w:rsidRDefault="00891709" w:rsidP="00891709">
            <w:pPr>
              <w:pStyle w:val="Tablebody"/>
            </w:pPr>
            <w:r w:rsidRPr="00891709">
              <w:t>Advances paid to the Department of Treasury and Finance</w:t>
            </w:r>
          </w:p>
        </w:tc>
        <w:tc>
          <w:tcPr>
            <w:tcW w:w="1417" w:type="dxa"/>
            <w:tcBorders>
              <w:bottom w:val="dotted" w:sz="4" w:space="0" w:color="274B93"/>
            </w:tcBorders>
            <w:shd w:val="clear" w:color="auto" w:fill="F2F2F2" w:themeFill="background1" w:themeFillShade="F2"/>
          </w:tcPr>
          <w:p w14:paraId="2F009EEC" w14:textId="77777777" w:rsidR="00891709" w:rsidRPr="00891709" w:rsidRDefault="00891709" w:rsidP="00891709">
            <w:pPr>
              <w:pStyle w:val="Tablebody"/>
              <w:jc w:val="right"/>
            </w:pPr>
            <w:r w:rsidRPr="00891709">
              <w:t xml:space="preserve">5,456 </w:t>
            </w:r>
          </w:p>
        </w:tc>
        <w:tc>
          <w:tcPr>
            <w:tcW w:w="1417" w:type="dxa"/>
            <w:tcBorders>
              <w:bottom w:val="dotted" w:sz="4" w:space="0" w:color="274B93"/>
            </w:tcBorders>
          </w:tcPr>
          <w:p w14:paraId="45DD7DCE" w14:textId="77777777" w:rsidR="00891709" w:rsidRPr="00891709" w:rsidRDefault="00891709" w:rsidP="00891709">
            <w:pPr>
              <w:pStyle w:val="Tablebody"/>
              <w:jc w:val="right"/>
            </w:pPr>
            <w:r w:rsidRPr="00891709">
              <w:t xml:space="preserve">8,424 </w:t>
            </w:r>
          </w:p>
        </w:tc>
      </w:tr>
      <w:tr w:rsidR="00891709" w:rsidRPr="00891709" w14:paraId="4EC9F9C3" w14:textId="77777777" w:rsidTr="00891709">
        <w:trPr>
          <w:trHeight w:val="60"/>
        </w:trPr>
        <w:tc>
          <w:tcPr>
            <w:tcW w:w="7257" w:type="dxa"/>
            <w:tcBorders>
              <w:top w:val="dotted" w:sz="4" w:space="0" w:color="274B93"/>
              <w:bottom w:val="single" w:sz="4" w:space="0" w:color="274B93"/>
            </w:tcBorders>
          </w:tcPr>
          <w:p w14:paraId="19386AA7" w14:textId="77777777" w:rsidR="00891709" w:rsidRPr="00891709" w:rsidRDefault="00891709" w:rsidP="00891709">
            <w:pPr>
              <w:pStyle w:val="Tablebody"/>
            </w:pPr>
            <w:r w:rsidRPr="00891709">
              <w:t>Prepayments</w:t>
            </w:r>
          </w:p>
        </w:tc>
        <w:tc>
          <w:tcPr>
            <w:tcW w:w="1417" w:type="dxa"/>
            <w:tcBorders>
              <w:top w:val="dotted" w:sz="4" w:space="0" w:color="274B93"/>
              <w:bottom w:val="single" w:sz="4" w:space="0" w:color="274B93"/>
            </w:tcBorders>
            <w:shd w:val="clear" w:color="auto" w:fill="F2F2F2" w:themeFill="background1" w:themeFillShade="F2"/>
          </w:tcPr>
          <w:p w14:paraId="24605180" w14:textId="77777777" w:rsidR="00891709" w:rsidRPr="00891709" w:rsidRDefault="00891709" w:rsidP="00891709">
            <w:pPr>
              <w:pStyle w:val="Tablebody"/>
              <w:jc w:val="right"/>
            </w:pPr>
            <w:r w:rsidRPr="00891709">
              <w:t xml:space="preserve">36,924 </w:t>
            </w:r>
          </w:p>
        </w:tc>
        <w:tc>
          <w:tcPr>
            <w:tcW w:w="1417" w:type="dxa"/>
            <w:tcBorders>
              <w:top w:val="dotted" w:sz="4" w:space="0" w:color="274B93"/>
              <w:bottom w:val="single" w:sz="4" w:space="0" w:color="274B93"/>
            </w:tcBorders>
          </w:tcPr>
          <w:p w14:paraId="1E236442" w14:textId="77777777" w:rsidR="00891709" w:rsidRPr="00891709" w:rsidRDefault="00891709" w:rsidP="00891709">
            <w:pPr>
              <w:pStyle w:val="Tablebody"/>
              <w:jc w:val="right"/>
            </w:pPr>
            <w:r w:rsidRPr="00891709">
              <w:t xml:space="preserve">39,263 </w:t>
            </w:r>
          </w:p>
        </w:tc>
      </w:tr>
      <w:tr w:rsidR="00891709" w:rsidRPr="00891709" w14:paraId="2B69E3F5" w14:textId="77777777" w:rsidTr="00891709">
        <w:trPr>
          <w:trHeight w:val="60"/>
        </w:trPr>
        <w:tc>
          <w:tcPr>
            <w:tcW w:w="7257" w:type="dxa"/>
            <w:tcBorders>
              <w:top w:val="single" w:sz="4" w:space="0" w:color="274B93"/>
              <w:bottom w:val="single" w:sz="4" w:space="0" w:color="274B93"/>
            </w:tcBorders>
          </w:tcPr>
          <w:p w14:paraId="357F9A1D" w14:textId="77777777" w:rsidR="00891709" w:rsidRPr="00891709" w:rsidRDefault="00891709" w:rsidP="00891709">
            <w:pPr>
              <w:pStyle w:val="Tablebody"/>
              <w:rPr>
                <w:b/>
                <w:bCs/>
              </w:rPr>
            </w:pPr>
            <w:r w:rsidRPr="00891709">
              <w:rPr>
                <w:b/>
                <w:bCs/>
              </w:rPr>
              <w:t>Total Current Other Non-Financial Assets</w:t>
            </w:r>
          </w:p>
        </w:tc>
        <w:tc>
          <w:tcPr>
            <w:tcW w:w="1417" w:type="dxa"/>
            <w:tcBorders>
              <w:top w:val="single" w:sz="4" w:space="0" w:color="274B93"/>
              <w:bottom w:val="single" w:sz="4" w:space="0" w:color="274B93"/>
            </w:tcBorders>
            <w:shd w:val="clear" w:color="auto" w:fill="F2F2F2" w:themeFill="background1" w:themeFillShade="F2"/>
          </w:tcPr>
          <w:p w14:paraId="7B481011" w14:textId="77777777" w:rsidR="00891709" w:rsidRPr="00891709" w:rsidRDefault="00891709" w:rsidP="00891709">
            <w:pPr>
              <w:pStyle w:val="Tablebody"/>
              <w:jc w:val="right"/>
              <w:rPr>
                <w:b/>
                <w:bCs/>
              </w:rPr>
            </w:pPr>
            <w:r w:rsidRPr="00891709">
              <w:rPr>
                <w:b/>
                <w:bCs/>
              </w:rPr>
              <w:t xml:space="preserve">42,380 </w:t>
            </w:r>
          </w:p>
        </w:tc>
        <w:tc>
          <w:tcPr>
            <w:tcW w:w="1417" w:type="dxa"/>
            <w:tcBorders>
              <w:top w:val="single" w:sz="4" w:space="0" w:color="274B93"/>
              <w:bottom w:val="single" w:sz="4" w:space="0" w:color="274B93"/>
            </w:tcBorders>
          </w:tcPr>
          <w:p w14:paraId="169D4B99" w14:textId="77777777" w:rsidR="00891709" w:rsidRPr="00891709" w:rsidRDefault="00891709" w:rsidP="00891709">
            <w:pPr>
              <w:pStyle w:val="Tablebody"/>
              <w:jc w:val="right"/>
              <w:rPr>
                <w:b/>
                <w:bCs/>
              </w:rPr>
            </w:pPr>
            <w:r w:rsidRPr="00891709">
              <w:rPr>
                <w:b/>
                <w:bCs/>
              </w:rPr>
              <w:t xml:space="preserve">47,687 </w:t>
            </w:r>
          </w:p>
        </w:tc>
      </w:tr>
      <w:tr w:rsidR="00891709" w:rsidRPr="00891709" w14:paraId="74F60321" w14:textId="77777777" w:rsidTr="00891709">
        <w:trPr>
          <w:trHeight w:val="60"/>
        </w:trPr>
        <w:tc>
          <w:tcPr>
            <w:tcW w:w="7257" w:type="dxa"/>
            <w:tcBorders>
              <w:top w:val="single" w:sz="4" w:space="0" w:color="274B93"/>
              <w:bottom w:val="dotted" w:sz="4" w:space="0" w:color="274B93"/>
            </w:tcBorders>
          </w:tcPr>
          <w:p w14:paraId="185AEA66" w14:textId="77777777" w:rsidR="00891709" w:rsidRPr="00891709" w:rsidRDefault="00891709" w:rsidP="00891709">
            <w:pPr>
              <w:pStyle w:val="Tablebody"/>
              <w:rPr>
                <w:b/>
                <w:bCs/>
              </w:rPr>
            </w:pPr>
            <w:r w:rsidRPr="00891709">
              <w:rPr>
                <w:b/>
                <w:bCs/>
              </w:rPr>
              <w:t>Non-current Other Non-Financial Assets</w:t>
            </w:r>
          </w:p>
        </w:tc>
        <w:tc>
          <w:tcPr>
            <w:tcW w:w="1417" w:type="dxa"/>
            <w:tcBorders>
              <w:top w:val="single" w:sz="4" w:space="0" w:color="274B93"/>
              <w:bottom w:val="dotted" w:sz="4" w:space="0" w:color="274B93"/>
            </w:tcBorders>
            <w:shd w:val="clear" w:color="auto" w:fill="F2F2F2" w:themeFill="background1" w:themeFillShade="F2"/>
          </w:tcPr>
          <w:p w14:paraId="72DF0DF6" w14:textId="77777777" w:rsidR="00891709" w:rsidRPr="00891709" w:rsidRDefault="00891709" w:rsidP="00891709">
            <w:pPr>
              <w:pStyle w:val="Tablebody"/>
              <w:jc w:val="right"/>
              <w:rPr>
                <w:b/>
                <w:bCs/>
              </w:rPr>
            </w:pPr>
          </w:p>
        </w:tc>
        <w:tc>
          <w:tcPr>
            <w:tcW w:w="1417" w:type="dxa"/>
            <w:tcBorders>
              <w:top w:val="single" w:sz="4" w:space="0" w:color="274B93"/>
              <w:bottom w:val="dotted" w:sz="4" w:space="0" w:color="274B93"/>
            </w:tcBorders>
          </w:tcPr>
          <w:p w14:paraId="72279E6F" w14:textId="77777777" w:rsidR="00891709" w:rsidRPr="00891709" w:rsidRDefault="00891709" w:rsidP="00891709">
            <w:pPr>
              <w:pStyle w:val="Tablebody"/>
              <w:jc w:val="right"/>
              <w:rPr>
                <w:b/>
                <w:bCs/>
              </w:rPr>
            </w:pPr>
          </w:p>
        </w:tc>
      </w:tr>
      <w:tr w:rsidR="00891709" w:rsidRPr="00891709" w14:paraId="2B55BD71" w14:textId="77777777" w:rsidTr="00891709">
        <w:trPr>
          <w:trHeight w:val="60"/>
        </w:trPr>
        <w:tc>
          <w:tcPr>
            <w:tcW w:w="7257" w:type="dxa"/>
            <w:tcBorders>
              <w:top w:val="dotted" w:sz="4" w:space="0" w:color="274B93"/>
              <w:bottom w:val="single" w:sz="4" w:space="0" w:color="274B93"/>
            </w:tcBorders>
          </w:tcPr>
          <w:p w14:paraId="1CE2FE1B" w14:textId="77777777" w:rsidR="00891709" w:rsidRPr="00891709" w:rsidRDefault="00891709" w:rsidP="00891709">
            <w:pPr>
              <w:pStyle w:val="Tablebody"/>
            </w:pPr>
            <w:r w:rsidRPr="00891709">
              <w:t>Prepayments</w:t>
            </w:r>
          </w:p>
        </w:tc>
        <w:tc>
          <w:tcPr>
            <w:tcW w:w="1417" w:type="dxa"/>
            <w:tcBorders>
              <w:top w:val="dotted" w:sz="4" w:space="0" w:color="274B93"/>
              <w:bottom w:val="single" w:sz="4" w:space="0" w:color="274B93"/>
            </w:tcBorders>
            <w:shd w:val="clear" w:color="auto" w:fill="F2F2F2" w:themeFill="background1" w:themeFillShade="F2"/>
          </w:tcPr>
          <w:p w14:paraId="4B3B01B0" w14:textId="77777777" w:rsidR="00891709" w:rsidRPr="00891709" w:rsidRDefault="00891709" w:rsidP="00891709">
            <w:pPr>
              <w:pStyle w:val="Tablebody"/>
              <w:jc w:val="right"/>
            </w:pPr>
            <w:r w:rsidRPr="00891709">
              <w:t xml:space="preserve">587 </w:t>
            </w:r>
          </w:p>
        </w:tc>
        <w:tc>
          <w:tcPr>
            <w:tcW w:w="1417" w:type="dxa"/>
            <w:tcBorders>
              <w:top w:val="dotted" w:sz="4" w:space="0" w:color="274B93"/>
              <w:bottom w:val="single" w:sz="4" w:space="0" w:color="274B93"/>
            </w:tcBorders>
          </w:tcPr>
          <w:p w14:paraId="31BC9966" w14:textId="77777777" w:rsidR="00891709" w:rsidRPr="00891709" w:rsidRDefault="00891709" w:rsidP="00891709">
            <w:pPr>
              <w:pStyle w:val="Tablebody"/>
              <w:jc w:val="right"/>
            </w:pPr>
            <w:r w:rsidRPr="00891709">
              <w:t xml:space="preserve">2,122 </w:t>
            </w:r>
          </w:p>
        </w:tc>
      </w:tr>
      <w:tr w:rsidR="00891709" w:rsidRPr="00891709" w14:paraId="4FEAD4F6" w14:textId="77777777" w:rsidTr="00891709">
        <w:trPr>
          <w:trHeight w:val="60"/>
        </w:trPr>
        <w:tc>
          <w:tcPr>
            <w:tcW w:w="7257" w:type="dxa"/>
            <w:tcBorders>
              <w:top w:val="single" w:sz="4" w:space="0" w:color="274B93"/>
              <w:bottom w:val="single" w:sz="4" w:space="0" w:color="274B93"/>
            </w:tcBorders>
          </w:tcPr>
          <w:p w14:paraId="1351544C" w14:textId="77777777" w:rsidR="00891709" w:rsidRPr="00891709" w:rsidRDefault="00891709" w:rsidP="00891709">
            <w:pPr>
              <w:pStyle w:val="Tablebody"/>
              <w:rPr>
                <w:b/>
                <w:bCs/>
              </w:rPr>
            </w:pPr>
            <w:r w:rsidRPr="00891709">
              <w:rPr>
                <w:b/>
                <w:bCs/>
              </w:rPr>
              <w:t>Total Non-Current Other Non-Financial Assets</w:t>
            </w:r>
          </w:p>
        </w:tc>
        <w:tc>
          <w:tcPr>
            <w:tcW w:w="1417" w:type="dxa"/>
            <w:tcBorders>
              <w:top w:val="single" w:sz="4" w:space="0" w:color="274B93"/>
              <w:bottom w:val="single" w:sz="4" w:space="0" w:color="274B93"/>
            </w:tcBorders>
            <w:shd w:val="clear" w:color="auto" w:fill="F2F2F2" w:themeFill="background1" w:themeFillShade="F2"/>
          </w:tcPr>
          <w:p w14:paraId="321B9C96" w14:textId="77777777" w:rsidR="00891709" w:rsidRPr="00891709" w:rsidRDefault="00891709" w:rsidP="00891709">
            <w:pPr>
              <w:pStyle w:val="Tablebody"/>
              <w:jc w:val="right"/>
              <w:rPr>
                <w:b/>
                <w:bCs/>
              </w:rPr>
            </w:pPr>
            <w:r w:rsidRPr="00891709">
              <w:rPr>
                <w:b/>
                <w:bCs/>
              </w:rPr>
              <w:t xml:space="preserve">587 </w:t>
            </w:r>
          </w:p>
        </w:tc>
        <w:tc>
          <w:tcPr>
            <w:tcW w:w="1417" w:type="dxa"/>
            <w:tcBorders>
              <w:top w:val="single" w:sz="4" w:space="0" w:color="274B93"/>
              <w:bottom w:val="single" w:sz="4" w:space="0" w:color="274B93"/>
            </w:tcBorders>
          </w:tcPr>
          <w:p w14:paraId="6852EA13" w14:textId="77777777" w:rsidR="00891709" w:rsidRPr="00891709" w:rsidRDefault="00891709" w:rsidP="00891709">
            <w:pPr>
              <w:pStyle w:val="Tablebody"/>
              <w:jc w:val="right"/>
              <w:rPr>
                <w:b/>
                <w:bCs/>
              </w:rPr>
            </w:pPr>
            <w:r w:rsidRPr="00891709">
              <w:rPr>
                <w:b/>
                <w:bCs/>
              </w:rPr>
              <w:t xml:space="preserve">2,122 </w:t>
            </w:r>
          </w:p>
        </w:tc>
      </w:tr>
      <w:tr w:rsidR="00891709" w:rsidRPr="00891709" w14:paraId="3696F05B" w14:textId="77777777" w:rsidTr="00891709">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7EF8B715" w14:textId="77777777" w:rsidR="00891709" w:rsidRPr="00891709" w:rsidRDefault="00891709" w:rsidP="00891709">
            <w:pPr>
              <w:pStyle w:val="Tablebody"/>
              <w:rPr>
                <w:b/>
                <w:bCs/>
              </w:rPr>
            </w:pPr>
            <w:r w:rsidRPr="00891709">
              <w:rPr>
                <w:b/>
                <w:bCs/>
              </w:rPr>
              <w:t>Total Other Non-Financial Assets</w:t>
            </w:r>
          </w:p>
        </w:tc>
        <w:tc>
          <w:tcPr>
            <w:tcW w:w="1417" w:type="dxa"/>
            <w:tcBorders>
              <w:top w:val="single" w:sz="4" w:space="0" w:color="274B93"/>
            </w:tcBorders>
            <w:shd w:val="clear" w:color="auto" w:fill="F2F2F2" w:themeFill="background1" w:themeFillShade="F2"/>
          </w:tcPr>
          <w:p w14:paraId="2694990A" w14:textId="77777777" w:rsidR="00891709" w:rsidRPr="00891709" w:rsidRDefault="00891709" w:rsidP="00891709">
            <w:pPr>
              <w:pStyle w:val="Tablebody"/>
              <w:jc w:val="right"/>
              <w:rPr>
                <w:b/>
                <w:bCs/>
              </w:rPr>
            </w:pPr>
            <w:r w:rsidRPr="00891709">
              <w:rPr>
                <w:b/>
                <w:bCs/>
              </w:rPr>
              <w:t xml:space="preserve">42,967 </w:t>
            </w:r>
          </w:p>
        </w:tc>
        <w:tc>
          <w:tcPr>
            <w:tcW w:w="1417" w:type="dxa"/>
            <w:tcBorders>
              <w:top w:val="single" w:sz="4" w:space="0" w:color="274B93"/>
            </w:tcBorders>
          </w:tcPr>
          <w:p w14:paraId="2DBFEA94" w14:textId="77777777" w:rsidR="00891709" w:rsidRPr="00891709" w:rsidRDefault="00891709" w:rsidP="00891709">
            <w:pPr>
              <w:pStyle w:val="Tablebody"/>
              <w:jc w:val="right"/>
              <w:rPr>
                <w:b/>
                <w:bCs/>
              </w:rPr>
            </w:pPr>
            <w:r w:rsidRPr="00891709">
              <w:rPr>
                <w:b/>
                <w:bCs/>
              </w:rPr>
              <w:t xml:space="preserve">49,809 </w:t>
            </w:r>
          </w:p>
        </w:tc>
      </w:tr>
    </w:tbl>
    <w:p w14:paraId="3B76216C" w14:textId="77777777" w:rsidR="00891709" w:rsidRPr="00891709" w:rsidRDefault="00891709" w:rsidP="00891709">
      <w:pPr>
        <w:pStyle w:val="Noteshead"/>
      </w:pPr>
      <w:r w:rsidRPr="00891709">
        <w:t>Note:</w:t>
      </w:r>
    </w:p>
    <w:p w14:paraId="3DECEF4C" w14:textId="77777777" w:rsidR="00891709" w:rsidRPr="00891709" w:rsidRDefault="00891709" w:rsidP="00891709">
      <w:pPr>
        <w:pStyle w:val="Noteslistabc"/>
        <w:numPr>
          <w:ilvl w:val="0"/>
          <w:numId w:val="83"/>
        </w:numPr>
        <w:ind w:left="227" w:hanging="227"/>
      </w:pPr>
      <w:r w:rsidRPr="00891709">
        <w:t>This increase relates to the recognition of the Patience in Bargaining Payment, as prescribed in the Victoria Police (Police Officers, Protective Services Officers, Police Reservists and Police Recruits) Enterprise Agreement 2025 (EBA). This is a once-off lump-sum payment to be paid in July 2025 to eligible employees and covers the period from 1 June 2024 to 23 January 2025. The payment is derived from salary and salary-based allowance increases, including the provision of the three new allowances identified in 3.1.1 (where eligible), and will be calculated based on each employee’s rank, increment, and hours worked during the specified period in the agreement.</w:t>
      </w:r>
    </w:p>
    <w:p w14:paraId="6A9E3F9A" w14:textId="77777777" w:rsidR="00891709" w:rsidRDefault="00891709" w:rsidP="00891709">
      <w:pPr>
        <w:rPr>
          <w:lang w:val="en-US"/>
        </w:rPr>
      </w:pPr>
    </w:p>
    <w:p w14:paraId="45A4FFE4" w14:textId="0DC8C79B" w:rsidR="00891709" w:rsidRPr="00891709" w:rsidRDefault="00891709" w:rsidP="00891709">
      <w:pPr>
        <w:rPr>
          <w:lang w:val="en-US"/>
        </w:rPr>
      </w:pPr>
      <w:r w:rsidRPr="00891709">
        <w:rPr>
          <w:b/>
          <w:bCs/>
          <w:lang w:val="en-US"/>
        </w:rPr>
        <w:t>Advances paid to the Department of Treasury and Finance</w:t>
      </w:r>
      <w:r w:rsidRPr="00891709">
        <w:rPr>
          <w:lang w:val="en-US"/>
        </w:rPr>
        <w:t xml:space="preserve"> are provided for the payments of services for the acquisition of land and buildings on behalf of Victoria Police.</w:t>
      </w:r>
    </w:p>
    <w:p w14:paraId="65F99A07" w14:textId="77777777" w:rsidR="00891709" w:rsidRPr="00891709" w:rsidRDefault="00891709" w:rsidP="00891709">
      <w:pPr>
        <w:rPr>
          <w:lang w:val="en-US"/>
        </w:rPr>
      </w:pPr>
      <w:r w:rsidRPr="00891709">
        <w:rPr>
          <w:b/>
          <w:bCs/>
          <w:lang w:val="en-US"/>
        </w:rPr>
        <w:t>Prepayments</w:t>
      </w:r>
      <w:r w:rsidRPr="00891709">
        <w:rPr>
          <w:lang w:val="en-US"/>
        </w:rPr>
        <w:t xml:space="preserve"> represent payments made in advance of receipt of goods or services or the payments made for services covering a term extending beyond that financial accounting period. </w:t>
      </w:r>
    </w:p>
    <w:p w14:paraId="3396F455" w14:textId="77777777" w:rsidR="00891709" w:rsidRPr="00891709" w:rsidRDefault="00891709" w:rsidP="00891709">
      <w:pPr>
        <w:pStyle w:val="Heading3"/>
      </w:pPr>
      <w:bookmarkStart w:id="97" w:name="_6.4__Other"/>
      <w:bookmarkEnd w:id="97"/>
      <w:r w:rsidRPr="00891709">
        <w:lastRenderedPageBreak/>
        <w:t>6.4  Other Provisions</w:t>
      </w:r>
    </w:p>
    <w:tbl>
      <w:tblPr>
        <w:tblStyle w:val="TableGrid"/>
        <w:tblW w:w="0" w:type="auto"/>
        <w:tblLayout w:type="fixed"/>
        <w:tblLook w:val="0060" w:firstRow="1" w:lastRow="1" w:firstColumn="0" w:lastColumn="0" w:noHBand="0" w:noVBand="0"/>
      </w:tblPr>
      <w:tblGrid>
        <w:gridCol w:w="7257"/>
        <w:gridCol w:w="1417"/>
        <w:gridCol w:w="1417"/>
      </w:tblGrid>
      <w:tr w:rsidR="00891709" w:rsidRPr="00BE0B70" w14:paraId="05243158"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1282909" w14:textId="77777777" w:rsidR="00891709" w:rsidRPr="00BE0B70" w:rsidRDefault="00891709" w:rsidP="00BE0B70">
            <w:pPr>
              <w:pStyle w:val="Tablebody"/>
            </w:pPr>
          </w:p>
        </w:tc>
        <w:tc>
          <w:tcPr>
            <w:tcW w:w="1417" w:type="dxa"/>
            <w:tcBorders>
              <w:top w:val="single" w:sz="4" w:space="0" w:color="274B93"/>
              <w:bottom w:val="single" w:sz="4" w:space="0" w:color="274B93"/>
            </w:tcBorders>
          </w:tcPr>
          <w:p w14:paraId="3CBB1509" w14:textId="77777777" w:rsidR="00891709" w:rsidRPr="00BE0B70" w:rsidRDefault="00891709" w:rsidP="00BE0B70">
            <w:pPr>
              <w:pStyle w:val="Tablebody"/>
              <w:jc w:val="right"/>
            </w:pPr>
          </w:p>
        </w:tc>
        <w:tc>
          <w:tcPr>
            <w:tcW w:w="1417" w:type="dxa"/>
            <w:tcBorders>
              <w:top w:val="single" w:sz="4" w:space="0" w:color="274B93"/>
              <w:bottom w:val="single" w:sz="4" w:space="0" w:color="274B93"/>
            </w:tcBorders>
          </w:tcPr>
          <w:p w14:paraId="7022E125" w14:textId="77777777" w:rsidR="00891709" w:rsidRPr="00BE0B70" w:rsidRDefault="00891709" w:rsidP="00BE0B70">
            <w:pPr>
              <w:pStyle w:val="Tablebody"/>
              <w:jc w:val="right"/>
            </w:pPr>
            <w:r w:rsidRPr="00BE0B70">
              <w:t>($ thousand)</w:t>
            </w:r>
          </w:p>
        </w:tc>
      </w:tr>
      <w:tr w:rsidR="00891709" w:rsidRPr="00BE0B70" w14:paraId="3DE85CA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885BBD5" w14:textId="77777777" w:rsidR="00891709" w:rsidRPr="00BE0B70" w:rsidRDefault="00891709" w:rsidP="00BE0B70">
            <w:pPr>
              <w:pStyle w:val="Tablebody"/>
            </w:pPr>
          </w:p>
        </w:tc>
        <w:tc>
          <w:tcPr>
            <w:tcW w:w="1417" w:type="dxa"/>
            <w:tcBorders>
              <w:top w:val="single" w:sz="4" w:space="0" w:color="274B93"/>
              <w:bottom w:val="dotted" w:sz="4" w:space="0" w:color="274B93"/>
            </w:tcBorders>
          </w:tcPr>
          <w:p w14:paraId="1D83C36E" w14:textId="77777777" w:rsidR="00891709" w:rsidRPr="00BE0B70" w:rsidRDefault="00891709" w:rsidP="00BE0B70">
            <w:pPr>
              <w:pStyle w:val="Tablebody"/>
              <w:jc w:val="right"/>
            </w:pPr>
            <w:r w:rsidRPr="00BE0B70">
              <w:t>2025</w:t>
            </w:r>
          </w:p>
        </w:tc>
        <w:tc>
          <w:tcPr>
            <w:tcW w:w="1417" w:type="dxa"/>
            <w:tcBorders>
              <w:top w:val="single" w:sz="4" w:space="0" w:color="274B93"/>
              <w:bottom w:val="dotted" w:sz="4" w:space="0" w:color="274B93"/>
            </w:tcBorders>
          </w:tcPr>
          <w:p w14:paraId="62ED1FC3" w14:textId="77777777" w:rsidR="00891709" w:rsidRPr="00BE0B70" w:rsidRDefault="00891709" w:rsidP="00BE0B70">
            <w:pPr>
              <w:pStyle w:val="Tablebody"/>
              <w:jc w:val="right"/>
            </w:pPr>
            <w:r w:rsidRPr="00BE0B70">
              <w:t>2024</w:t>
            </w:r>
          </w:p>
        </w:tc>
      </w:tr>
      <w:tr w:rsidR="00891709" w:rsidRPr="00BE0B70" w14:paraId="6AA98111" w14:textId="77777777" w:rsidTr="00F36A52">
        <w:trPr>
          <w:trHeight w:val="60"/>
        </w:trPr>
        <w:tc>
          <w:tcPr>
            <w:tcW w:w="7257" w:type="dxa"/>
            <w:tcBorders>
              <w:top w:val="dotted" w:sz="4" w:space="0" w:color="274B93"/>
            </w:tcBorders>
          </w:tcPr>
          <w:p w14:paraId="163719DC" w14:textId="77777777" w:rsidR="00891709" w:rsidRPr="00BE0B70" w:rsidRDefault="00891709" w:rsidP="00BE0B70">
            <w:pPr>
              <w:pStyle w:val="Tablebody"/>
              <w:rPr>
                <w:b/>
                <w:bCs/>
              </w:rPr>
            </w:pPr>
            <w:r w:rsidRPr="00BE0B70">
              <w:rPr>
                <w:b/>
                <w:bCs/>
              </w:rPr>
              <w:t>Current Provisions</w:t>
            </w:r>
          </w:p>
        </w:tc>
        <w:tc>
          <w:tcPr>
            <w:tcW w:w="1417" w:type="dxa"/>
            <w:tcBorders>
              <w:top w:val="dotted" w:sz="4" w:space="0" w:color="274B93"/>
            </w:tcBorders>
            <w:shd w:val="clear" w:color="auto" w:fill="F2F2F2" w:themeFill="background1" w:themeFillShade="F2"/>
          </w:tcPr>
          <w:p w14:paraId="5AE7C052" w14:textId="77777777" w:rsidR="00891709" w:rsidRPr="00BE0B70" w:rsidRDefault="00891709" w:rsidP="00BE0B70">
            <w:pPr>
              <w:pStyle w:val="Tablebody"/>
              <w:jc w:val="right"/>
              <w:rPr>
                <w:b/>
                <w:bCs/>
              </w:rPr>
            </w:pPr>
          </w:p>
        </w:tc>
        <w:tc>
          <w:tcPr>
            <w:tcW w:w="1417" w:type="dxa"/>
            <w:tcBorders>
              <w:top w:val="dotted" w:sz="4" w:space="0" w:color="274B93"/>
            </w:tcBorders>
          </w:tcPr>
          <w:p w14:paraId="07C9FADC" w14:textId="77777777" w:rsidR="00891709" w:rsidRPr="00BE0B70" w:rsidRDefault="00891709" w:rsidP="00BE0B70">
            <w:pPr>
              <w:pStyle w:val="Tablebody"/>
              <w:jc w:val="right"/>
              <w:rPr>
                <w:b/>
                <w:bCs/>
              </w:rPr>
            </w:pPr>
          </w:p>
        </w:tc>
      </w:tr>
      <w:tr w:rsidR="00891709" w:rsidRPr="00BE0B70" w14:paraId="1AB0F20E" w14:textId="77777777" w:rsidTr="00BE0B70">
        <w:trPr>
          <w:trHeight w:val="60"/>
        </w:trPr>
        <w:tc>
          <w:tcPr>
            <w:tcW w:w="7257" w:type="dxa"/>
            <w:tcBorders>
              <w:bottom w:val="dotted" w:sz="4" w:space="0" w:color="274B93"/>
            </w:tcBorders>
          </w:tcPr>
          <w:p w14:paraId="03C95D65" w14:textId="77777777" w:rsidR="00891709" w:rsidRPr="00BE0B70" w:rsidRDefault="00891709" w:rsidP="00BE0B70">
            <w:pPr>
              <w:pStyle w:val="Tablebody"/>
            </w:pPr>
            <w:r w:rsidRPr="00BE0B70">
              <w:t xml:space="preserve">Other provisions </w:t>
            </w:r>
          </w:p>
        </w:tc>
        <w:tc>
          <w:tcPr>
            <w:tcW w:w="1417" w:type="dxa"/>
            <w:tcBorders>
              <w:bottom w:val="dotted" w:sz="4" w:space="0" w:color="274B93"/>
            </w:tcBorders>
            <w:shd w:val="clear" w:color="auto" w:fill="F2F2F2" w:themeFill="background1" w:themeFillShade="F2"/>
          </w:tcPr>
          <w:p w14:paraId="5F10949A" w14:textId="77777777" w:rsidR="00891709" w:rsidRPr="00BE0B70" w:rsidRDefault="00891709" w:rsidP="00BE0B70">
            <w:pPr>
              <w:pStyle w:val="Tablebody"/>
              <w:jc w:val="right"/>
            </w:pPr>
            <w:r w:rsidRPr="00BE0B70">
              <w:t xml:space="preserve">23,778 </w:t>
            </w:r>
          </w:p>
        </w:tc>
        <w:tc>
          <w:tcPr>
            <w:tcW w:w="1417" w:type="dxa"/>
            <w:tcBorders>
              <w:bottom w:val="dotted" w:sz="4" w:space="0" w:color="274B93"/>
            </w:tcBorders>
          </w:tcPr>
          <w:p w14:paraId="1A21B888" w14:textId="77777777" w:rsidR="00891709" w:rsidRPr="00BE0B70" w:rsidRDefault="00891709" w:rsidP="00BE0B70">
            <w:pPr>
              <w:pStyle w:val="Tablebody"/>
              <w:jc w:val="right"/>
            </w:pPr>
            <w:r w:rsidRPr="00BE0B70">
              <w:t xml:space="preserve">36,369 </w:t>
            </w:r>
          </w:p>
        </w:tc>
      </w:tr>
      <w:tr w:rsidR="00891709" w:rsidRPr="00BE0B70" w14:paraId="20AEADAB" w14:textId="77777777" w:rsidTr="00BE0B70">
        <w:trPr>
          <w:trHeight w:val="60"/>
        </w:trPr>
        <w:tc>
          <w:tcPr>
            <w:tcW w:w="7257" w:type="dxa"/>
            <w:tcBorders>
              <w:top w:val="dotted" w:sz="4" w:space="0" w:color="274B93"/>
              <w:bottom w:val="single" w:sz="4" w:space="0" w:color="274B93"/>
            </w:tcBorders>
          </w:tcPr>
          <w:p w14:paraId="1142C2DA" w14:textId="77777777" w:rsidR="00891709" w:rsidRPr="00BE0B70" w:rsidRDefault="00891709" w:rsidP="00BE0B70">
            <w:pPr>
              <w:pStyle w:val="Tablebody"/>
            </w:pPr>
            <w:r w:rsidRPr="00BE0B70">
              <w:t>Make-good provision</w:t>
            </w:r>
          </w:p>
        </w:tc>
        <w:tc>
          <w:tcPr>
            <w:tcW w:w="1417" w:type="dxa"/>
            <w:tcBorders>
              <w:top w:val="dotted" w:sz="4" w:space="0" w:color="274B93"/>
              <w:bottom w:val="single" w:sz="4" w:space="0" w:color="274B93"/>
            </w:tcBorders>
            <w:shd w:val="clear" w:color="auto" w:fill="F2F2F2" w:themeFill="background1" w:themeFillShade="F2"/>
          </w:tcPr>
          <w:p w14:paraId="4939EEC6" w14:textId="77777777" w:rsidR="00891709" w:rsidRPr="00BE0B70" w:rsidRDefault="00891709" w:rsidP="00BE0B70">
            <w:pPr>
              <w:pStyle w:val="Tablebody"/>
              <w:jc w:val="right"/>
            </w:pPr>
            <w:r w:rsidRPr="00BE0B70">
              <w:t xml:space="preserve">8,292 </w:t>
            </w:r>
          </w:p>
        </w:tc>
        <w:tc>
          <w:tcPr>
            <w:tcW w:w="1417" w:type="dxa"/>
            <w:tcBorders>
              <w:top w:val="dotted" w:sz="4" w:space="0" w:color="274B93"/>
              <w:bottom w:val="single" w:sz="4" w:space="0" w:color="274B93"/>
            </w:tcBorders>
          </w:tcPr>
          <w:p w14:paraId="4E8A0A01" w14:textId="77777777" w:rsidR="00891709" w:rsidRPr="00BE0B70" w:rsidRDefault="00891709" w:rsidP="00BE0B70">
            <w:pPr>
              <w:pStyle w:val="Tablebody"/>
              <w:jc w:val="right"/>
            </w:pPr>
            <w:r w:rsidRPr="00BE0B70">
              <w:t xml:space="preserve">6,101 </w:t>
            </w:r>
          </w:p>
        </w:tc>
      </w:tr>
      <w:tr w:rsidR="00891709" w:rsidRPr="00BE0B70" w14:paraId="48CA5E9B" w14:textId="77777777" w:rsidTr="00BE0B70">
        <w:trPr>
          <w:trHeight w:val="60"/>
        </w:trPr>
        <w:tc>
          <w:tcPr>
            <w:tcW w:w="7257" w:type="dxa"/>
            <w:tcBorders>
              <w:top w:val="single" w:sz="4" w:space="0" w:color="274B93"/>
              <w:bottom w:val="single" w:sz="4" w:space="0" w:color="274B93"/>
            </w:tcBorders>
          </w:tcPr>
          <w:p w14:paraId="684942C6" w14:textId="77777777" w:rsidR="00891709" w:rsidRPr="00BE0B70" w:rsidRDefault="00891709" w:rsidP="00BE0B70">
            <w:pPr>
              <w:pStyle w:val="Tablebody"/>
              <w:rPr>
                <w:b/>
                <w:bCs/>
              </w:rPr>
            </w:pPr>
            <w:r w:rsidRPr="00BE0B70">
              <w:rPr>
                <w:b/>
                <w:bCs/>
              </w:rPr>
              <w:t>Total Current Provisions</w:t>
            </w:r>
          </w:p>
        </w:tc>
        <w:tc>
          <w:tcPr>
            <w:tcW w:w="1417" w:type="dxa"/>
            <w:tcBorders>
              <w:top w:val="single" w:sz="4" w:space="0" w:color="274B93"/>
              <w:bottom w:val="single" w:sz="4" w:space="0" w:color="274B93"/>
            </w:tcBorders>
            <w:shd w:val="clear" w:color="auto" w:fill="F2F2F2" w:themeFill="background1" w:themeFillShade="F2"/>
          </w:tcPr>
          <w:p w14:paraId="5D9394F9" w14:textId="77777777" w:rsidR="00891709" w:rsidRPr="00BE0B70" w:rsidRDefault="00891709" w:rsidP="00BE0B70">
            <w:pPr>
              <w:pStyle w:val="Tablebody"/>
              <w:jc w:val="right"/>
              <w:rPr>
                <w:b/>
                <w:bCs/>
              </w:rPr>
            </w:pPr>
            <w:r w:rsidRPr="00BE0B70">
              <w:rPr>
                <w:b/>
                <w:bCs/>
              </w:rPr>
              <w:t xml:space="preserve">32,070 </w:t>
            </w:r>
          </w:p>
        </w:tc>
        <w:tc>
          <w:tcPr>
            <w:tcW w:w="1417" w:type="dxa"/>
            <w:tcBorders>
              <w:top w:val="single" w:sz="4" w:space="0" w:color="274B93"/>
              <w:bottom w:val="single" w:sz="4" w:space="0" w:color="274B93"/>
            </w:tcBorders>
          </w:tcPr>
          <w:p w14:paraId="01C6F5A5" w14:textId="77777777" w:rsidR="00891709" w:rsidRPr="00BE0B70" w:rsidRDefault="00891709" w:rsidP="00BE0B70">
            <w:pPr>
              <w:pStyle w:val="Tablebody"/>
              <w:jc w:val="right"/>
              <w:rPr>
                <w:b/>
                <w:bCs/>
              </w:rPr>
            </w:pPr>
            <w:r w:rsidRPr="00BE0B70">
              <w:rPr>
                <w:b/>
                <w:bCs/>
              </w:rPr>
              <w:t xml:space="preserve">42,470 </w:t>
            </w:r>
          </w:p>
        </w:tc>
      </w:tr>
      <w:tr w:rsidR="00891709" w:rsidRPr="00BE0B70" w14:paraId="52C4FAA1" w14:textId="77777777" w:rsidTr="00BE0B70">
        <w:trPr>
          <w:trHeight w:val="60"/>
        </w:trPr>
        <w:tc>
          <w:tcPr>
            <w:tcW w:w="7257" w:type="dxa"/>
            <w:tcBorders>
              <w:top w:val="single" w:sz="4" w:space="0" w:color="274B93"/>
              <w:bottom w:val="dotted" w:sz="4" w:space="0" w:color="274B93"/>
            </w:tcBorders>
          </w:tcPr>
          <w:p w14:paraId="169C4BD6" w14:textId="77777777" w:rsidR="00891709" w:rsidRPr="00BE0B70" w:rsidRDefault="00891709" w:rsidP="00BE0B70">
            <w:pPr>
              <w:pStyle w:val="Tablebody"/>
              <w:rPr>
                <w:b/>
                <w:bCs/>
              </w:rPr>
            </w:pPr>
            <w:r w:rsidRPr="00BE0B70">
              <w:rPr>
                <w:b/>
                <w:bCs/>
              </w:rPr>
              <w:t>Non-Current Provisions</w:t>
            </w:r>
          </w:p>
        </w:tc>
        <w:tc>
          <w:tcPr>
            <w:tcW w:w="1417" w:type="dxa"/>
            <w:tcBorders>
              <w:top w:val="single" w:sz="4" w:space="0" w:color="274B93"/>
              <w:bottom w:val="dotted" w:sz="4" w:space="0" w:color="274B93"/>
            </w:tcBorders>
            <w:shd w:val="clear" w:color="auto" w:fill="F2F2F2" w:themeFill="background1" w:themeFillShade="F2"/>
          </w:tcPr>
          <w:p w14:paraId="05160DF6"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tcPr>
          <w:p w14:paraId="3A225934" w14:textId="77777777" w:rsidR="00891709" w:rsidRPr="00BE0B70" w:rsidRDefault="00891709" w:rsidP="00BE0B70">
            <w:pPr>
              <w:pStyle w:val="Tablebody"/>
              <w:jc w:val="right"/>
              <w:rPr>
                <w:b/>
                <w:bCs/>
              </w:rPr>
            </w:pPr>
          </w:p>
        </w:tc>
      </w:tr>
      <w:tr w:rsidR="00891709" w:rsidRPr="00BE0B70" w14:paraId="600885CB" w14:textId="77777777" w:rsidTr="00BE0B70">
        <w:trPr>
          <w:trHeight w:val="60"/>
        </w:trPr>
        <w:tc>
          <w:tcPr>
            <w:tcW w:w="7257" w:type="dxa"/>
            <w:tcBorders>
              <w:top w:val="dotted" w:sz="4" w:space="0" w:color="274B93"/>
              <w:bottom w:val="single" w:sz="4" w:space="0" w:color="274B93"/>
            </w:tcBorders>
          </w:tcPr>
          <w:p w14:paraId="69CFCB0D" w14:textId="77777777" w:rsidR="00891709" w:rsidRPr="00BE0B70" w:rsidRDefault="00891709" w:rsidP="00BE0B70">
            <w:pPr>
              <w:pStyle w:val="Tablebody"/>
            </w:pPr>
            <w:r w:rsidRPr="00BE0B70">
              <w:t>Make-good provision</w:t>
            </w:r>
          </w:p>
        </w:tc>
        <w:tc>
          <w:tcPr>
            <w:tcW w:w="1417" w:type="dxa"/>
            <w:tcBorders>
              <w:top w:val="dotted" w:sz="4" w:space="0" w:color="274B93"/>
              <w:bottom w:val="single" w:sz="4" w:space="0" w:color="274B93"/>
            </w:tcBorders>
            <w:shd w:val="clear" w:color="auto" w:fill="F2F2F2" w:themeFill="background1" w:themeFillShade="F2"/>
          </w:tcPr>
          <w:p w14:paraId="63ADA662" w14:textId="77777777" w:rsidR="00891709" w:rsidRPr="00BE0B70" w:rsidRDefault="00891709" w:rsidP="00BE0B70">
            <w:pPr>
              <w:pStyle w:val="Tablebody"/>
              <w:jc w:val="right"/>
            </w:pPr>
            <w:r w:rsidRPr="00BE0B70">
              <w:t xml:space="preserve">21,564 </w:t>
            </w:r>
          </w:p>
        </w:tc>
        <w:tc>
          <w:tcPr>
            <w:tcW w:w="1417" w:type="dxa"/>
            <w:tcBorders>
              <w:top w:val="dotted" w:sz="4" w:space="0" w:color="274B93"/>
              <w:bottom w:val="single" w:sz="4" w:space="0" w:color="274B93"/>
            </w:tcBorders>
          </w:tcPr>
          <w:p w14:paraId="17D4F6B0" w14:textId="77777777" w:rsidR="00891709" w:rsidRPr="00BE0B70" w:rsidRDefault="00891709" w:rsidP="00BE0B70">
            <w:pPr>
              <w:pStyle w:val="Tablebody"/>
              <w:jc w:val="right"/>
            </w:pPr>
            <w:r w:rsidRPr="00BE0B70">
              <w:t xml:space="preserve">14,466 </w:t>
            </w:r>
          </w:p>
        </w:tc>
      </w:tr>
      <w:tr w:rsidR="00891709" w:rsidRPr="00BE0B70" w14:paraId="49FF609A" w14:textId="77777777" w:rsidTr="00BE0B70">
        <w:trPr>
          <w:trHeight w:val="60"/>
        </w:trPr>
        <w:tc>
          <w:tcPr>
            <w:tcW w:w="7257" w:type="dxa"/>
            <w:tcBorders>
              <w:top w:val="single" w:sz="4" w:space="0" w:color="274B93"/>
              <w:bottom w:val="single" w:sz="4" w:space="0" w:color="274B93"/>
            </w:tcBorders>
          </w:tcPr>
          <w:p w14:paraId="42019E01" w14:textId="77777777" w:rsidR="00891709" w:rsidRPr="00BE0B70" w:rsidRDefault="00891709" w:rsidP="00BE0B70">
            <w:pPr>
              <w:pStyle w:val="Tablebody"/>
              <w:rPr>
                <w:b/>
                <w:bCs/>
              </w:rPr>
            </w:pPr>
            <w:r w:rsidRPr="00BE0B70">
              <w:rPr>
                <w:b/>
                <w:bCs/>
              </w:rPr>
              <w:t xml:space="preserve">Total Non-Current Provisions </w:t>
            </w:r>
          </w:p>
        </w:tc>
        <w:tc>
          <w:tcPr>
            <w:tcW w:w="1417" w:type="dxa"/>
            <w:tcBorders>
              <w:top w:val="single" w:sz="4" w:space="0" w:color="274B93"/>
              <w:bottom w:val="single" w:sz="4" w:space="0" w:color="274B93"/>
            </w:tcBorders>
            <w:shd w:val="clear" w:color="auto" w:fill="F2F2F2" w:themeFill="background1" w:themeFillShade="F2"/>
          </w:tcPr>
          <w:p w14:paraId="53175D5C" w14:textId="77777777" w:rsidR="00891709" w:rsidRPr="00BE0B70" w:rsidRDefault="00891709" w:rsidP="00BE0B70">
            <w:pPr>
              <w:pStyle w:val="Tablebody"/>
              <w:jc w:val="right"/>
              <w:rPr>
                <w:b/>
                <w:bCs/>
              </w:rPr>
            </w:pPr>
            <w:r w:rsidRPr="00BE0B70">
              <w:rPr>
                <w:b/>
                <w:bCs/>
              </w:rPr>
              <w:t xml:space="preserve">21,564 </w:t>
            </w:r>
          </w:p>
        </w:tc>
        <w:tc>
          <w:tcPr>
            <w:tcW w:w="1417" w:type="dxa"/>
            <w:tcBorders>
              <w:top w:val="single" w:sz="4" w:space="0" w:color="274B93"/>
              <w:bottom w:val="single" w:sz="4" w:space="0" w:color="274B93"/>
            </w:tcBorders>
          </w:tcPr>
          <w:p w14:paraId="426579D3" w14:textId="77777777" w:rsidR="00891709" w:rsidRPr="00BE0B70" w:rsidRDefault="00891709" w:rsidP="00BE0B70">
            <w:pPr>
              <w:pStyle w:val="Tablebody"/>
              <w:jc w:val="right"/>
              <w:rPr>
                <w:b/>
                <w:bCs/>
              </w:rPr>
            </w:pPr>
            <w:r w:rsidRPr="00BE0B70">
              <w:rPr>
                <w:b/>
                <w:bCs/>
              </w:rPr>
              <w:t xml:space="preserve">14,466 </w:t>
            </w:r>
          </w:p>
        </w:tc>
      </w:tr>
      <w:tr w:rsidR="00891709" w:rsidRPr="00BE0B70" w14:paraId="1999B11A" w14:textId="77777777" w:rsidTr="00BE0B70">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6529E2B0" w14:textId="77777777" w:rsidR="00891709" w:rsidRPr="00BE0B70" w:rsidRDefault="00891709" w:rsidP="00BE0B70">
            <w:pPr>
              <w:pStyle w:val="Tablebody"/>
              <w:rPr>
                <w:b/>
                <w:bCs/>
              </w:rPr>
            </w:pPr>
            <w:r w:rsidRPr="00BE0B70">
              <w:rPr>
                <w:b/>
                <w:bCs/>
              </w:rPr>
              <w:t>Total Other Provisions</w:t>
            </w:r>
          </w:p>
        </w:tc>
        <w:tc>
          <w:tcPr>
            <w:tcW w:w="1417" w:type="dxa"/>
            <w:tcBorders>
              <w:top w:val="single" w:sz="4" w:space="0" w:color="274B93"/>
            </w:tcBorders>
            <w:shd w:val="clear" w:color="auto" w:fill="F2F2F2" w:themeFill="background1" w:themeFillShade="F2"/>
          </w:tcPr>
          <w:p w14:paraId="12EA659D" w14:textId="77777777" w:rsidR="00891709" w:rsidRPr="00BE0B70" w:rsidRDefault="00891709" w:rsidP="00BE0B70">
            <w:pPr>
              <w:pStyle w:val="Tablebody"/>
              <w:jc w:val="right"/>
              <w:rPr>
                <w:b/>
                <w:bCs/>
              </w:rPr>
            </w:pPr>
            <w:r w:rsidRPr="00BE0B70">
              <w:rPr>
                <w:b/>
                <w:bCs/>
              </w:rPr>
              <w:t xml:space="preserve">53,634 </w:t>
            </w:r>
          </w:p>
        </w:tc>
        <w:tc>
          <w:tcPr>
            <w:tcW w:w="1417" w:type="dxa"/>
            <w:tcBorders>
              <w:top w:val="single" w:sz="4" w:space="0" w:color="274B93"/>
            </w:tcBorders>
          </w:tcPr>
          <w:p w14:paraId="4548EC2F" w14:textId="77777777" w:rsidR="00891709" w:rsidRPr="00BE0B70" w:rsidRDefault="00891709" w:rsidP="00BE0B70">
            <w:pPr>
              <w:pStyle w:val="Tablebody"/>
              <w:jc w:val="right"/>
              <w:rPr>
                <w:b/>
                <w:bCs/>
              </w:rPr>
            </w:pPr>
            <w:r w:rsidRPr="00BE0B70">
              <w:rPr>
                <w:b/>
                <w:bCs/>
              </w:rPr>
              <w:t xml:space="preserve">56,936 </w:t>
            </w:r>
          </w:p>
        </w:tc>
      </w:tr>
    </w:tbl>
    <w:p w14:paraId="382BE6BF" w14:textId="77777777" w:rsidR="00891709" w:rsidRPr="00891709" w:rsidRDefault="00891709" w:rsidP="00891709">
      <w:pPr>
        <w:rPr>
          <w:lang w:val="en-US"/>
        </w:rPr>
      </w:pPr>
    </w:p>
    <w:p w14:paraId="073FFEFD" w14:textId="77777777" w:rsidR="00891709" w:rsidRPr="00891709" w:rsidRDefault="00891709" w:rsidP="00891709">
      <w:pPr>
        <w:rPr>
          <w:lang w:val="en-US"/>
        </w:rPr>
      </w:pPr>
      <w:r w:rsidRPr="00891709">
        <w:rPr>
          <w:lang w:val="en-US"/>
        </w:rPr>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3D25DBF8" w14:textId="77777777" w:rsidR="00891709" w:rsidRPr="00891709" w:rsidRDefault="00891709" w:rsidP="00891709">
      <w:pPr>
        <w:rPr>
          <w:lang w:val="en-US"/>
        </w:rPr>
      </w:pPr>
      <w:r w:rsidRPr="00891709">
        <w:rPr>
          <w:lang w:val="en-US"/>
        </w:rPr>
        <w:t>Where a provision is measured using the cash flows estimated to settle the present obligation, its carrying amount is the present value of those cash flows, using a discount rate that reflects the time value of money and risks specific to the provision.</w:t>
      </w:r>
    </w:p>
    <w:p w14:paraId="70748B70" w14:textId="77777777" w:rsidR="00891709" w:rsidRPr="00BE0B70" w:rsidRDefault="00891709" w:rsidP="00BE0B70">
      <w:pPr>
        <w:pStyle w:val="Heading4"/>
      </w:pPr>
      <w:r w:rsidRPr="00BE0B70">
        <w:t>Reconciliation of Movements in Other Provisions</w:t>
      </w:r>
    </w:p>
    <w:tbl>
      <w:tblPr>
        <w:tblStyle w:val="TableGrid"/>
        <w:tblW w:w="10205" w:type="dxa"/>
        <w:tblLayout w:type="fixed"/>
        <w:tblLook w:val="0060" w:firstRow="1" w:lastRow="1" w:firstColumn="0" w:lastColumn="0" w:noHBand="0" w:noVBand="0"/>
      </w:tblPr>
      <w:tblGrid>
        <w:gridCol w:w="5953"/>
        <w:gridCol w:w="1418"/>
        <w:gridCol w:w="1417"/>
        <w:gridCol w:w="1417"/>
      </w:tblGrid>
      <w:tr w:rsidR="00891709" w:rsidRPr="00891709" w14:paraId="5AAF5D9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953" w:type="dxa"/>
            <w:tcBorders>
              <w:top w:val="single" w:sz="4" w:space="0" w:color="274B93"/>
              <w:bottom w:val="single" w:sz="4" w:space="0" w:color="274B93"/>
            </w:tcBorders>
          </w:tcPr>
          <w:p w14:paraId="4216396E" w14:textId="77777777" w:rsidR="00891709" w:rsidRPr="00891709" w:rsidRDefault="00891709" w:rsidP="00BE0B70">
            <w:pPr>
              <w:pStyle w:val="Tablebody"/>
            </w:pPr>
          </w:p>
        </w:tc>
        <w:tc>
          <w:tcPr>
            <w:tcW w:w="1418" w:type="dxa"/>
            <w:tcBorders>
              <w:top w:val="single" w:sz="4" w:space="0" w:color="274B93"/>
              <w:bottom w:val="single" w:sz="4" w:space="0" w:color="274B93"/>
            </w:tcBorders>
          </w:tcPr>
          <w:p w14:paraId="69A60075" w14:textId="77777777" w:rsidR="00891709" w:rsidRPr="00891709" w:rsidRDefault="00891709" w:rsidP="00BE0B70">
            <w:pPr>
              <w:pStyle w:val="Tablebody"/>
              <w:jc w:val="right"/>
            </w:pPr>
          </w:p>
        </w:tc>
        <w:tc>
          <w:tcPr>
            <w:tcW w:w="1417" w:type="dxa"/>
            <w:tcBorders>
              <w:top w:val="single" w:sz="4" w:space="0" w:color="274B93"/>
              <w:bottom w:val="single" w:sz="4" w:space="0" w:color="274B93"/>
            </w:tcBorders>
          </w:tcPr>
          <w:p w14:paraId="206C7DFE" w14:textId="77777777" w:rsidR="00891709" w:rsidRPr="00891709" w:rsidRDefault="00891709" w:rsidP="00BE0B70">
            <w:pPr>
              <w:pStyle w:val="Tablebody"/>
              <w:jc w:val="right"/>
            </w:pPr>
          </w:p>
        </w:tc>
        <w:tc>
          <w:tcPr>
            <w:tcW w:w="1417" w:type="dxa"/>
            <w:tcBorders>
              <w:top w:val="single" w:sz="4" w:space="0" w:color="274B93"/>
              <w:bottom w:val="single" w:sz="4" w:space="0" w:color="274B93"/>
            </w:tcBorders>
          </w:tcPr>
          <w:p w14:paraId="7D2A4BEA" w14:textId="77777777" w:rsidR="00891709" w:rsidRPr="00891709" w:rsidRDefault="00891709" w:rsidP="00BE0B70">
            <w:pPr>
              <w:pStyle w:val="Tablebody"/>
              <w:jc w:val="right"/>
              <w:rPr>
                <w:lang w:val="en-US"/>
              </w:rPr>
            </w:pPr>
            <w:r w:rsidRPr="00891709">
              <w:rPr>
                <w:lang w:val="en-US"/>
              </w:rPr>
              <w:t>($ thousand)</w:t>
            </w:r>
          </w:p>
        </w:tc>
      </w:tr>
      <w:tr w:rsidR="00891709" w:rsidRPr="00891709" w14:paraId="6AC8871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953" w:type="dxa"/>
            <w:tcBorders>
              <w:top w:val="single" w:sz="4" w:space="0" w:color="274B93"/>
              <w:bottom w:val="dotted" w:sz="4" w:space="0" w:color="274B93"/>
            </w:tcBorders>
          </w:tcPr>
          <w:p w14:paraId="14A78225" w14:textId="77777777" w:rsidR="00891709" w:rsidRPr="00891709" w:rsidRDefault="00891709" w:rsidP="00BE0B70">
            <w:pPr>
              <w:pStyle w:val="Tablebody"/>
            </w:pPr>
          </w:p>
        </w:tc>
        <w:tc>
          <w:tcPr>
            <w:tcW w:w="1418" w:type="dxa"/>
            <w:tcBorders>
              <w:top w:val="single" w:sz="4" w:space="0" w:color="274B93"/>
              <w:bottom w:val="dotted" w:sz="4" w:space="0" w:color="274B93"/>
            </w:tcBorders>
          </w:tcPr>
          <w:p w14:paraId="79386FB3" w14:textId="77777777" w:rsidR="00891709" w:rsidRPr="00891709" w:rsidRDefault="00891709" w:rsidP="00BE0B70">
            <w:pPr>
              <w:pStyle w:val="Tablebody"/>
              <w:jc w:val="right"/>
              <w:rPr>
                <w:lang w:val="en-US"/>
              </w:rPr>
            </w:pPr>
            <w:r w:rsidRPr="00891709">
              <w:rPr>
                <w:lang w:val="en-US"/>
              </w:rPr>
              <w:t>Make-Good</w:t>
            </w:r>
          </w:p>
        </w:tc>
        <w:tc>
          <w:tcPr>
            <w:tcW w:w="1417" w:type="dxa"/>
            <w:tcBorders>
              <w:top w:val="single" w:sz="4" w:space="0" w:color="274B93"/>
              <w:bottom w:val="dotted" w:sz="4" w:space="0" w:color="274B93"/>
            </w:tcBorders>
          </w:tcPr>
          <w:p w14:paraId="052210F4" w14:textId="77777777" w:rsidR="00891709" w:rsidRPr="00891709" w:rsidRDefault="00891709" w:rsidP="00BE0B70">
            <w:pPr>
              <w:pStyle w:val="Tablebody"/>
              <w:jc w:val="right"/>
              <w:rPr>
                <w:lang w:val="en-US"/>
              </w:rPr>
            </w:pPr>
            <w:r w:rsidRPr="00891709">
              <w:rPr>
                <w:lang w:val="en-US"/>
              </w:rPr>
              <w:t>Other</w:t>
            </w:r>
          </w:p>
        </w:tc>
        <w:tc>
          <w:tcPr>
            <w:tcW w:w="1417" w:type="dxa"/>
            <w:tcBorders>
              <w:top w:val="single" w:sz="4" w:space="0" w:color="274B93"/>
              <w:bottom w:val="dotted" w:sz="4" w:space="0" w:color="274B93"/>
            </w:tcBorders>
          </w:tcPr>
          <w:p w14:paraId="06F11BEA" w14:textId="77777777" w:rsidR="00891709" w:rsidRPr="00891709" w:rsidRDefault="00891709" w:rsidP="00BE0B70">
            <w:pPr>
              <w:pStyle w:val="Tablebody"/>
              <w:jc w:val="right"/>
              <w:rPr>
                <w:lang w:val="en-US"/>
              </w:rPr>
            </w:pPr>
            <w:r w:rsidRPr="00891709">
              <w:rPr>
                <w:lang w:val="en-US"/>
              </w:rPr>
              <w:t>Total</w:t>
            </w:r>
          </w:p>
        </w:tc>
      </w:tr>
      <w:tr w:rsidR="00891709" w:rsidRPr="00BE0B70" w14:paraId="1906BF72" w14:textId="77777777" w:rsidTr="00F36A52">
        <w:trPr>
          <w:trHeight w:val="60"/>
        </w:trPr>
        <w:tc>
          <w:tcPr>
            <w:tcW w:w="5953" w:type="dxa"/>
            <w:tcBorders>
              <w:top w:val="dotted" w:sz="4" w:space="0" w:color="274B93"/>
            </w:tcBorders>
          </w:tcPr>
          <w:p w14:paraId="29F4830F" w14:textId="77777777" w:rsidR="00891709" w:rsidRPr="00BE0B70" w:rsidRDefault="00891709" w:rsidP="00BE0B70">
            <w:pPr>
              <w:pStyle w:val="Tablebody"/>
              <w:rPr>
                <w:b/>
                <w:bCs/>
                <w:lang w:val="en-US"/>
              </w:rPr>
            </w:pPr>
            <w:r w:rsidRPr="00BE0B70">
              <w:rPr>
                <w:b/>
                <w:bCs/>
                <w:lang w:val="en-US"/>
              </w:rPr>
              <w:t>Current</w:t>
            </w:r>
          </w:p>
        </w:tc>
        <w:tc>
          <w:tcPr>
            <w:tcW w:w="1418" w:type="dxa"/>
            <w:tcBorders>
              <w:top w:val="dotted" w:sz="4" w:space="0" w:color="274B93"/>
            </w:tcBorders>
          </w:tcPr>
          <w:p w14:paraId="2454A55A" w14:textId="77777777" w:rsidR="00891709" w:rsidRPr="00BE0B70" w:rsidRDefault="00891709" w:rsidP="00BE0B70">
            <w:pPr>
              <w:pStyle w:val="Tablebody"/>
              <w:jc w:val="right"/>
              <w:rPr>
                <w:b/>
                <w:bCs/>
              </w:rPr>
            </w:pPr>
          </w:p>
        </w:tc>
        <w:tc>
          <w:tcPr>
            <w:tcW w:w="1417" w:type="dxa"/>
            <w:tcBorders>
              <w:top w:val="dotted" w:sz="4" w:space="0" w:color="274B93"/>
            </w:tcBorders>
          </w:tcPr>
          <w:p w14:paraId="5E582B6F" w14:textId="77777777" w:rsidR="00891709" w:rsidRPr="00BE0B70" w:rsidRDefault="00891709" w:rsidP="00BE0B70">
            <w:pPr>
              <w:pStyle w:val="Tablebody"/>
              <w:jc w:val="right"/>
              <w:rPr>
                <w:b/>
                <w:bCs/>
              </w:rPr>
            </w:pPr>
          </w:p>
        </w:tc>
        <w:tc>
          <w:tcPr>
            <w:tcW w:w="1417" w:type="dxa"/>
            <w:tcBorders>
              <w:top w:val="dotted" w:sz="4" w:space="0" w:color="274B93"/>
            </w:tcBorders>
            <w:shd w:val="clear" w:color="auto" w:fill="F2F2F2" w:themeFill="background1" w:themeFillShade="F2"/>
          </w:tcPr>
          <w:p w14:paraId="778734EF" w14:textId="77777777" w:rsidR="00891709" w:rsidRPr="00BE0B70" w:rsidRDefault="00891709" w:rsidP="00BE0B70">
            <w:pPr>
              <w:pStyle w:val="Tablebody"/>
              <w:jc w:val="right"/>
              <w:rPr>
                <w:b/>
                <w:bCs/>
              </w:rPr>
            </w:pPr>
          </w:p>
        </w:tc>
      </w:tr>
      <w:tr w:rsidR="00891709" w:rsidRPr="00891709" w14:paraId="16CB1B7C" w14:textId="77777777" w:rsidTr="00BE0B70">
        <w:trPr>
          <w:trHeight w:val="60"/>
        </w:trPr>
        <w:tc>
          <w:tcPr>
            <w:tcW w:w="5953" w:type="dxa"/>
          </w:tcPr>
          <w:p w14:paraId="32EB2D3D" w14:textId="77777777" w:rsidR="00891709" w:rsidRPr="00891709" w:rsidRDefault="00891709" w:rsidP="00BE0B70">
            <w:pPr>
              <w:pStyle w:val="Tablebody"/>
              <w:rPr>
                <w:lang w:val="en-US"/>
              </w:rPr>
            </w:pPr>
            <w:r w:rsidRPr="00891709">
              <w:rPr>
                <w:lang w:val="en-US"/>
              </w:rPr>
              <w:t>Opening balance</w:t>
            </w:r>
          </w:p>
        </w:tc>
        <w:tc>
          <w:tcPr>
            <w:tcW w:w="1418" w:type="dxa"/>
          </w:tcPr>
          <w:p w14:paraId="0333592D" w14:textId="77777777" w:rsidR="00891709" w:rsidRPr="00891709" w:rsidRDefault="00891709" w:rsidP="00BE0B70">
            <w:pPr>
              <w:pStyle w:val="Tablebody"/>
              <w:jc w:val="right"/>
              <w:rPr>
                <w:lang w:val="en-US"/>
              </w:rPr>
            </w:pPr>
            <w:r w:rsidRPr="00891709">
              <w:rPr>
                <w:lang w:val="en-US"/>
              </w:rPr>
              <w:t xml:space="preserve">6,101 </w:t>
            </w:r>
          </w:p>
        </w:tc>
        <w:tc>
          <w:tcPr>
            <w:tcW w:w="1417" w:type="dxa"/>
          </w:tcPr>
          <w:p w14:paraId="63F0C8EB" w14:textId="77777777" w:rsidR="00891709" w:rsidRPr="00891709" w:rsidRDefault="00891709" w:rsidP="00BE0B70">
            <w:pPr>
              <w:pStyle w:val="Tablebody"/>
              <w:jc w:val="right"/>
              <w:rPr>
                <w:lang w:val="en-US"/>
              </w:rPr>
            </w:pPr>
            <w:r w:rsidRPr="00891709">
              <w:rPr>
                <w:lang w:val="en-US"/>
              </w:rPr>
              <w:t xml:space="preserve">36,369 </w:t>
            </w:r>
          </w:p>
        </w:tc>
        <w:tc>
          <w:tcPr>
            <w:tcW w:w="1417" w:type="dxa"/>
            <w:shd w:val="clear" w:color="auto" w:fill="F2F2F2" w:themeFill="background1" w:themeFillShade="F2"/>
          </w:tcPr>
          <w:p w14:paraId="2758DAB5" w14:textId="77777777" w:rsidR="00891709" w:rsidRPr="00891709" w:rsidRDefault="00891709" w:rsidP="00BE0B70">
            <w:pPr>
              <w:pStyle w:val="Tablebody"/>
              <w:jc w:val="right"/>
              <w:rPr>
                <w:lang w:val="en-US"/>
              </w:rPr>
            </w:pPr>
            <w:r w:rsidRPr="00891709">
              <w:rPr>
                <w:lang w:val="en-US"/>
              </w:rPr>
              <w:t xml:space="preserve">42,470 </w:t>
            </w:r>
          </w:p>
        </w:tc>
      </w:tr>
      <w:tr w:rsidR="00891709" w:rsidRPr="00891709" w14:paraId="16E4BFD7" w14:textId="77777777" w:rsidTr="00BE0B70">
        <w:trPr>
          <w:trHeight w:val="60"/>
        </w:trPr>
        <w:tc>
          <w:tcPr>
            <w:tcW w:w="5953" w:type="dxa"/>
            <w:tcBorders>
              <w:bottom w:val="dotted" w:sz="4" w:space="0" w:color="274B93"/>
            </w:tcBorders>
          </w:tcPr>
          <w:p w14:paraId="08EA33B3" w14:textId="77777777" w:rsidR="00891709" w:rsidRPr="00891709" w:rsidRDefault="00891709" w:rsidP="00BE0B70">
            <w:pPr>
              <w:pStyle w:val="Tablebody"/>
              <w:rPr>
                <w:lang w:val="en-US"/>
              </w:rPr>
            </w:pPr>
            <w:r w:rsidRPr="00891709">
              <w:rPr>
                <w:lang w:val="en-US"/>
              </w:rPr>
              <w:t>Additional provisions recognised</w:t>
            </w:r>
          </w:p>
        </w:tc>
        <w:tc>
          <w:tcPr>
            <w:tcW w:w="1418" w:type="dxa"/>
            <w:tcBorders>
              <w:bottom w:val="dotted" w:sz="4" w:space="0" w:color="274B93"/>
            </w:tcBorders>
          </w:tcPr>
          <w:p w14:paraId="1BCE10BA" w14:textId="77777777" w:rsidR="00891709" w:rsidRPr="00891709" w:rsidRDefault="00891709" w:rsidP="00BE0B70">
            <w:pPr>
              <w:pStyle w:val="Tablebody"/>
              <w:jc w:val="right"/>
              <w:rPr>
                <w:lang w:val="en-US"/>
              </w:rPr>
            </w:pPr>
            <w:r w:rsidRPr="00891709">
              <w:rPr>
                <w:lang w:val="en-US"/>
              </w:rPr>
              <w:t xml:space="preserve">2,196 </w:t>
            </w:r>
          </w:p>
        </w:tc>
        <w:tc>
          <w:tcPr>
            <w:tcW w:w="1417" w:type="dxa"/>
            <w:tcBorders>
              <w:bottom w:val="dotted" w:sz="4" w:space="0" w:color="274B93"/>
            </w:tcBorders>
          </w:tcPr>
          <w:p w14:paraId="4B6479F9" w14:textId="77777777" w:rsidR="00891709" w:rsidRPr="00891709" w:rsidRDefault="00891709" w:rsidP="00BE0B70">
            <w:pPr>
              <w:pStyle w:val="Tablebody"/>
              <w:jc w:val="right"/>
              <w:rPr>
                <w:lang w:val="en-US"/>
              </w:rPr>
            </w:pPr>
            <w:r w:rsidRPr="00891709">
              <w:rPr>
                <w:lang w:val="en-US"/>
              </w:rPr>
              <w:t xml:space="preserve">410 </w:t>
            </w:r>
          </w:p>
        </w:tc>
        <w:tc>
          <w:tcPr>
            <w:tcW w:w="1417" w:type="dxa"/>
            <w:tcBorders>
              <w:bottom w:val="dotted" w:sz="4" w:space="0" w:color="274B93"/>
            </w:tcBorders>
            <w:shd w:val="clear" w:color="auto" w:fill="F2F2F2" w:themeFill="background1" w:themeFillShade="F2"/>
          </w:tcPr>
          <w:p w14:paraId="68A82D75" w14:textId="77777777" w:rsidR="00891709" w:rsidRPr="00891709" w:rsidRDefault="00891709" w:rsidP="00BE0B70">
            <w:pPr>
              <w:pStyle w:val="Tablebody"/>
              <w:jc w:val="right"/>
              <w:rPr>
                <w:lang w:val="en-US"/>
              </w:rPr>
            </w:pPr>
            <w:r w:rsidRPr="00891709">
              <w:rPr>
                <w:lang w:val="en-US"/>
              </w:rPr>
              <w:t xml:space="preserve">2,606 </w:t>
            </w:r>
          </w:p>
        </w:tc>
      </w:tr>
      <w:tr w:rsidR="00891709" w:rsidRPr="00891709" w14:paraId="2E79B3DC" w14:textId="77777777" w:rsidTr="00BE0B70">
        <w:trPr>
          <w:trHeight w:val="60"/>
        </w:trPr>
        <w:tc>
          <w:tcPr>
            <w:tcW w:w="5953" w:type="dxa"/>
            <w:tcBorders>
              <w:top w:val="dotted" w:sz="4" w:space="0" w:color="274B93"/>
              <w:bottom w:val="single" w:sz="4" w:space="0" w:color="274B93"/>
            </w:tcBorders>
          </w:tcPr>
          <w:p w14:paraId="60A068E1" w14:textId="77777777" w:rsidR="00891709" w:rsidRPr="00891709" w:rsidRDefault="00891709" w:rsidP="00BE0B70">
            <w:pPr>
              <w:pStyle w:val="Tablebody"/>
              <w:rPr>
                <w:lang w:val="en-US"/>
              </w:rPr>
            </w:pPr>
            <w:r w:rsidRPr="00891709">
              <w:rPr>
                <w:lang w:val="en-US"/>
              </w:rPr>
              <w:t>Reversal of provisions</w:t>
            </w:r>
          </w:p>
        </w:tc>
        <w:tc>
          <w:tcPr>
            <w:tcW w:w="1418" w:type="dxa"/>
            <w:tcBorders>
              <w:top w:val="dotted" w:sz="4" w:space="0" w:color="274B93"/>
              <w:bottom w:val="single" w:sz="4" w:space="0" w:color="274B93"/>
            </w:tcBorders>
          </w:tcPr>
          <w:p w14:paraId="04E46E69" w14:textId="77777777" w:rsidR="00891709" w:rsidRPr="00891709" w:rsidRDefault="00891709" w:rsidP="00BE0B70">
            <w:pPr>
              <w:pStyle w:val="Tablebody"/>
              <w:jc w:val="right"/>
              <w:rPr>
                <w:lang w:val="en-US"/>
              </w:rPr>
            </w:pPr>
            <w:r w:rsidRPr="00891709">
              <w:rPr>
                <w:lang w:val="en-US"/>
              </w:rPr>
              <w:t>(5)</w:t>
            </w:r>
          </w:p>
        </w:tc>
        <w:tc>
          <w:tcPr>
            <w:tcW w:w="1417" w:type="dxa"/>
            <w:tcBorders>
              <w:top w:val="dotted" w:sz="4" w:space="0" w:color="274B93"/>
              <w:bottom w:val="single" w:sz="4" w:space="0" w:color="274B93"/>
            </w:tcBorders>
          </w:tcPr>
          <w:p w14:paraId="4A6C707C" w14:textId="77777777" w:rsidR="00891709" w:rsidRPr="00891709" w:rsidRDefault="00891709" w:rsidP="00BE0B70">
            <w:pPr>
              <w:pStyle w:val="Tablebody"/>
              <w:jc w:val="right"/>
              <w:rPr>
                <w:lang w:val="en-US"/>
              </w:rPr>
            </w:pPr>
            <w:r w:rsidRPr="00891709">
              <w:rPr>
                <w:lang w:val="en-US"/>
              </w:rPr>
              <w:t>(13,001)</w:t>
            </w:r>
          </w:p>
        </w:tc>
        <w:tc>
          <w:tcPr>
            <w:tcW w:w="1417" w:type="dxa"/>
            <w:tcBorders>
              <w:top w:val="dotted" w:sz="4" w:space="0" w:color="274B93"/>
              <w:bottom w:val="single" w:sz="4" w:space="0" w:color="274B93"/>
            </w:tcBorders>
            <w:shd w:val="clear" w:color="auto" w:fill="F2F2F2" w:themeFill="background1" w:themeFillShade="F2"/>
          </w:tcPr>
          <w:p w14:paraId="3D2423AF" w14:textId="77777777" w:rsidR="00891709" w:rsidRPr="00891709" w:rsidRDefault="00891709" w:rsidP="00BE0B70">
            <w:pPr>
              <w:pStyle w:val="Tablebody"/>
              <w:jc w:val="right"/>
              <w:rPr>
                <w:lang w:val="en-US"/>
              </w:rPr>
            </w:pPr>
            <w:r w:rsidRPr="00891709">
              <w:rPr>
                <w:lang w:val="en-US"/>
              </w:rPr>
              <w:t>(13,006)</w:t>
            </w:r>
          </w:p>
        </w:tc>
      </w:tr>
      <w:tr w:rsidR="00891709" w:rsidRPr="00BE0B70" w14:paraId="3291864D" w14:textId="77777777" w:rsidTr="00BE0B70">
        <w:trPr>
          <w:trHeight w:val="60"/>
        </w:trPr>
        <w:tc>
          <w:tcPr>
            <w:tcW w:w="5953" w:type="dxa"/>
            <w:tcBorders>
              <w:top w:val="single" w:sz="4" w:space="0" w:color="274B93"/>
              <w:bottom w:val="single" w:sz="4" w:space="0" w:color="274B93"/>
            </w:tcBorders>
          </w:tcPr>
          <w:p w14:paraId="0DF5DD1C" w14:textId="77777777" w:rsidR="00891709" w:rsidRPr="00BE0B70" w:rsidRDefault="00891709" w:rsidP="00BE0B70">
            <w:pPr>
              <w:pStyle w:val="Tablebody"/>
              <w:rPr>
                <w:b/>
                <w:bCs/>
                <w:lang w:val="en-US"/>
              </w:rPr>
            </w:pPr>
            <w:r w:rsidRPr="00BE0B70">
              <w:rPr>
                <w:b/>
                <w:bCs/>
                <w:lang w:val="en-US"/>
              </w:rPr>
              <w:t>Total Current Provisions</w:t>
            </w:r>
          </w:p>
        </w:tc>
        <w:tc>
          <w:tcPr>
            <w:tcW w:w="1418" w:type="dxa"/>
            <w:tcBorders>
              <w:top w:val="single" w:sz="4" w:space="0" w:color="274B93"/>
              <w:bottom w:val="single" w:sz="4" w:space="0" w:color="274B93"/>
            </w:tcBorders>
          </w:tcPr>
          <w:p w14:paraId="2C303B03" w14:textId="77777777" w:rsidR="00891709" w:rsidRPr="00BE0B70" w:rsidRDefault="00891709" w:rsidP="00BE0B70">
            <w:pPr>
              <w:pStyle w:val="Tablebody"/>
              <w:jc w:val="right"/>
              <w:rPr>
                <w:b/>
                <w:bCs/>
                <w:lang w:val="en-US"/>
              </w:rPr>
            </w:pPr>
            <w:r w:rsidRPr="00BE0B70">
              <w:rPr>
                <w:b/>
                <w:bCs/>
                <w:lang w:val="en-US"/>
              </w:rPr>
              <w:t xml:space="preserve">8,292 </w:t>
            </w:r>
          </w:p>
        </w:tc>
        <w:tc>
          <w:tcPr>
            <w:tcW w:w="1417" w:type="dxa"/>
            <w:tcBorders>
              <w:top w:val="single" w:sz="4" w:space="0" w:color="274B93"/>
              <w:bottom w:val="single" w:sz="4" w:space="0" w:color="274B93"/>
            </w:tcBorders>
          </w:tcPr>
          <w:p w14:paraId="5154B2A3" w14:textId="77777777" w:rsidR="00891709" w:rsidRPr="00BE0B70" w:rsidRDefault="00891709" w:rsidP="00BE0B70">
            <w:pPr>
              <w:pStyle w:val="Tablebody"/>
              <w:jc w:val="right"/>
              <w:rPr>
                <w:b/>
                <w:bCs/>
                <w:lang w:val="en-US"/>
              </w:rPr>
            </w:pPr>
            <w:r w:rsidRPr="00BE0B70">
              <w:rPr>
                <w:b/>
                <w:bCs/>
                <w:lang w:val="en-US"/>
              </w:rPr>
              <w:t xml:space="preserve">23,778 </w:t>
            </w:r>
          </w:p>
        </w:tc>
        <w:tc>
          <w:tcPr>
            <w:tcW w:w="1417" w:type="dxa"/>
            <w:tcBorders>
              <w:top w:val="single" w:sz="4" w:space="0" w:color="274B93"/>
              <w:bottom w:val="single" w:sz="4" w:space="0" w:color="274B93"/>
            </w:tcBorders>
            <w:shd w:val="clear" w:color="auto" w:fill="F2F2F2" w:themeFill="background1" w:themeFillShade="F2"/>
          </w:tcPr>
          <w:p w14:paraId="3955FB2B" w14:textId="77777777" w:rsidR="00891709" w:rsidRPr="00BE0B70" w:rsidRDefault="00891709" w:rsidP="00BE0B70">
            <w:pPr>
              <w:pStyle w:val="Tablebody"/>
              <w:jc w:val="right"/>
              <w:rPr>
                <w:b/>
                <w:bCs/>
                <w:lang w:val="en-US"/>
              </w:rPr>
            </w:pPr>
            <w:r w:rsidRPr="00BE0B70">
              <w:rPr>
                <w:b/>
                <w:bCs/>
                <w:lang w:val="en-US"/>
              </w:rPr>
              <w:t xml:space="preserve">32,070 </w:t>
            </w:r>
          </w:p>
        </w:tc>
      </w:tr>
      <w:tr w:rsidR="00891709" w:rsidRPr="00BE0B70" w14:paraId="654A478A" w14:textId="77777777" w:rsidTr="00BE0B70">
        <w:trPr>
          <w:trHeight w:val="60"/>
        </w:trPr>
        <w:tc>
          <w:tcPr>
            <w:tcW w:w="5953" w:type="dxa"/>
            <w:tcBorders>
              <w:top w:val="single" w:sz="4" w:space="0" w:color="274B93"/>
              <w:bottom w:val="dotted" w:sz="4" w:space="0" w:color="274B93"/>
            </w:tcBorders>
          </w:tcPr>
          <w:p w14:paraId="13D9FE1C" w14:textId="77777777" w:rsidR="00891709" w:rsidRPr="00BE0B70" w:rsidRDefault="00891709" w:rsidP="00BE0B70">
            <w:pPr>
              <w:pStyle w:val="Tablebody"/>
              <w:rPr>
                <w:b/>
                <w:bCs/>
                <w:lang w:val="en-US"/>
              </w:rPr>
            </w:pPr>
            <w:r w:rsidRPr="00BE0B70">
              <w:rPr>
                <w:b/>
                <w:bCs/>
                <w:lang w:val="en-US"/>
              </w:rPr>
              <w:t>Non-Current</w:t>
            </w:r>
          </w:p>
        </w:tc>
        <w:tc>
          <w:tcPr>
            <w:tcW w:w="1418" w:type="dxa"/>
            <w:tcBorders>
              <w:top w:val="single" w:sz="4" w:space="0" w:color="274B93"/>
              <w:bottom w:val="dotted" w:sz="4" w:space="0" w:color="274B93"/>
            </w:tcBorders>
          </w:tcPr>
          <w:p w14:paraId="2CF62C40"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tcPr>
          <w:p w14:paraId="7B0C4FF0"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2263AF56" w14:textId="77777777" w:rsidR="00891709" w:rsidRPr="00BE0B70" w:rsidRDefault="00891709" w:rsidP="00BE0B70">
            <w:pPr>
              <w:pStyle w:val="Tablebody"/>
              <w:jc w:val="right"/>
              <w:rPr>
                <w:b/>
                <w:bCs/>
              </w:rPr>
            </w:pPr>
          </w:p>
        </w:tc>
      </w:tr>
      <w:tr w:rsidR="00891709" w:rsidRPr="00891709" w14:paraId="29FA2301" w14:textId="77777777" w:rsidTr="00BE0B70">
        <w:trPr>
          <w:trHeight w:val="60"/>
        </w:trPr>
        <w:tc>
          <w:tcPr>
            <w:tcW w:w="5953" w:type="dxa"/>
            <w:tcBorders>
              <w:top w:val="dotted" w:sz="4" w:space="0" w:color="274B93"/>
            </w:tcBorders>
          </w:tcPr>
          <w:p w14:paraId="6DA7560B" w14:textId="77777777" w:rsidR="00891709" w:rsidRPr="00891709" w:rsidRDefault="00891709" w:rsidP="00BE0B70">
            <w:pPr>
              <w:pStyle w:val="Tablebody"/>
              <w:rPr>
                <w:lang w:val="en-US"/>
              </w:rPr>
            </w:pPr>
            <w:r w:rsidRPr="00891709">
              <w:rPr>
                <w:lang w:val="en-US"/>
              </w:rPr>
              <w:t>Opening balance</w:t>
            </w:r>
          </w:p>
        </w:tc>
        <w:tc>
          <w:tcPr>
            <w:tcW w:w="1418" w:type="dxa"/>
            <w:tcBorders>
              <w:top w:val="dotted" w:sz="4" w:space="0" w:color="274B93"/>
            </w:tcBorders>
          </w:tcPr>
          <w:p w14:paraId="479CC6D4" w14:textId="77777777" w:rsidR="00891709" w:rsidRPr="00891709" w:rsidRDefault="00891709" w:rsidP="00BE0B70">
            <w:pPr>
              <w:pStyle w:val="Tablebody"/>
              <w:jc w:val="right"/>
              <w:rPr>
                <w:lang w:val="en-US"/>
              </w:rPr>
            </w:pPr>
            <w:r w:rsidRPr="00891709">
              <w:rPr>
                <w:lang w:val="en-US"/>
              </w:rPr>
              <w:t xml:space="preserve">14,466 </w:t>
            </w:r>
          </w:p>
        </w:tc>
        <w:tc>
          <w:tcPr>
            <w:tcW w:w="1417" w:type="dxa"/>
            <w:tcBorders>
              <w:top w:val="dotted" w:sz="4" w:space="0" w:color="274B93"/>
            </w:tcBorders>
          </w:tcPr>
          <w:p w14:paraId="64847CF8"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top w:val="dotted" w:sz="4" w:space="0" w:color="274B93"/>
            </w:tcBorders>
            <w:shd w:val="clear" w:color="auto" w:fill="F2F2F2" w:themeFill="background1" w:themeFillShade="F2"/>
          </w:tcPr>
          <w:p w14:paraId="49BB1AA6" w14:textId="77777777" w:rsidR="00891709" w:rsidRPr="00891709" w:rsidRDefault="00891709" w:rsidP="00BE0B70">
            <w:pPr>
              <w:pStyle w:val="Tablebody"/>
              <w:jc w:val="right"/>
              <w:rPr>
                <w:lang w:val="en-US"/>
              </w:rPr>
            </w:pPr>
            <w:r w:rsidRPr="00891709">
              <w:rPr>
                <w:lang w:val="en-US"/>
              </w:rPr>
              <w:t xml:space="preserve">14,466 </w:t>
            </w:r>
          </w:p>
        </w:tc>
      </w:tr>
      <w:tr w:rsidR="00891709" w:rsidRPr="00891709" w14:paraId="46128690" w14:textId="77777777" w:rsidTr="00BE0B70">
        <w:trPr>
          <w:trHeight w:val="60"/>
        </w:trPr>
        <w:tc>
          <w:tcPr>
            <w:tcW w:w="5953" w:type="dxa"/>
            <w:tcBorders>
              <w:bottom w:val="dotted" w:sz="4" w:space="0" w:color="274B93"/>
            </w:tcBorders>
          </w:tcPr>
          <w:p w14:paraId="7C1DA8E3" w14:textId="77777777" w:rsidR="00891709" w:rsidRPr="00891709" w:rsidRDefault="00891709" w:rsidP="00BE0B70">
            <w:pPr>
              <w:pStyle w:val="Tablebody"/>
              <w:rPr>
                <w:lang w:val="en-US"/>
              </w:rPr>
            </w:pPr>
            <w:r w:rsidRPr="00891709">
              <w:rPr>
                <w:lang w:val="en-US"/>
              </w:rPr>
              <w:t>Additional provisions recognised</w:t>
            </w:r>
          </w:p>
        </w:tc>
        <w:tc>
          <w:tcPr>
            <w:tcW w:w="1418" w:type="dxa"/>
            <w:tcBorders>
              <w:bottom w:val="dotted" w:sz="4" w:space="0" w:color="274B93"/>
            </w:tcBorders>
          </w:tcPr>
          <w:p w14:paraId="18E51044" w14:textId="77777777" w:rsidR="00891709" w:rsidRPr="00891709" w:rsidRDefault="00891709" w:rsidP="00BE0B70">
            <w:pPr>
              <w:pStyle w:val="Tablebody"/>
              <w:jc w:val="right"/>
              <w:rPr>
                <w:lang w:val="en-US"/>
              </w:rPr>
            </w:pPr>
            <w:r w:rsidRPr="00891709">
              <w:rPr>
                <w:lang w:val="en-US"/>
              </w:rPr>
              <w:t xml:space="preserve">7,171 </w:t>
            </w:r>
          </w:p>
        </w:tc>
        <w:tc>
          <w:tcPr>
            <w:tcW w:w="1417" w:type="dxa"/>
            <w:tcBorders>
              <w:bottom w:val="dotted" w:sz="4" w:space="0" w:color="274B93"/>
            </w:tcBorders>
          </w:tcPr>
          <w:p w14:paraId="26ADC7A9"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bottom w:val="dotted" w:sz="4" w:space="0" w:color="274B93"/>
            </w:tcBorders>
            <w:shd w:val="clear" w:color="auto" w:fill="F2F2F2" w:themeFill="background1" w:themeFillShade="F2"/>
          </w:tcPr>
          <w:p w14:paraId="73D178C1" w14:textId="77777777" w:rsidR="00891709" w:rsidRPr="00891709" w:rsidRDefault="00891709" w:rsidP="00BE0B70">
            <w:pPr>
              <w:pStyle w:val="Tablebody"/>
              <w:jc w:val="right"/>
              <w:rPr>
                <w:lang w:val="en-US"/>
              </w:rPr>
            </w:pPr>
            <w:r w:rsidRPr="00891709">
              <w:rPr>
                <w:lang w:val="en-US"/>
              </w:rPr>
              <w:t xml:space="preserve">7,171 </w:t>
            </w:r>
          </w:p>
        </w:tc>
      </w:tr>
      <w:tr w:rsidR="00891709" w:rsidRPr="00891709" w14:paraId="58569E8E" w14:textId="77777777" w:rsidTr="00BE0B70">
        <w:trPr>
          <w:trHeight w:val="60"/>
        </w:trPr>
        <w:tc>
          <w:tcPr>
            <w:tcW w:w="5953" w:type="dxa"/>
            <w:tcBorders>
              <w:top w:val="dotted" w:sz="4" w:space="0" w:color="274B93"/>
              <w:bottom w:val="single" w:sz="4" w:space="0" w:color="274B93"/>
            </w:tcBorders>
          </w:tcPr>
          <w:p w14:paraId="4FC1254B" w14:textId="77777777" w:rsidR="00891709" w:rsidRPr="00891709" w:rsidRDefault="00891709" w:rsidP="00BE0B70">
            <w:pPr>
              <w:pStyle w:val="Tablebody"/>
              <w:rPr>
                <w:lang w:val="en-US"/>
              </w:rPr>
            </w:pPr>
            <w:r w:rsidRPr="00891709">
              <w:rPr>
                <w:lang w:val="en-US"/>
              </w:rPr>
              <w:t>Reversal of provisions</w:t>
            </w:r>
          </w:p>
        </w:tc>
        <w:tc>
          <w:tcPr>
            <w:tcW w:w="1418" w:type="dxa"/>
            <w:tcBorders>
              <w:top w:val="dotted" w:sz="4" w:space="0" w:color="274B93"/>
              <w:bottom w:val="single" w:sz="4" w:space="0" w:color="274B93"/>
            </w:tcBorders>
          </w:tcPr>
          <w:p w14:paraId="3FC08610" w14:textId="77777777" w:rsidR="00891709" w:rsidRPr="00891709" w:rsidRDefault="00891709" w:rsidP="00BE0B70">
            <w:pPr>
              <w:pStyle w:val="Tablebody"/>
              <w:jc w:val="right"/>
              <w:rPr>
                <w:lang w:val="en-US"/>
              </w:rPr>
            </w:pPr>
            <w:r w:rsidRPr="00891709">
              <w:rPr>
                <w:lang w:val="en-US"/>
              </w:rPr>
              <w:t>(73)</w:t>
            </w:r>
          </w:p>
        </w:tc>
        <w:tc>
          <w:tcPr>
            <w:tcW w:w="1417" w:type="dxa"/>
            <w:tcBorders>
              <w:top w:val="dotted" w:sz="4" w:space="0" w:color="274B93"/>
              <w:bottom w:val="single" w:sz="4" w:space="0" w:color="274B93"/>
            </w:tcBorders>
          </w:tcPr>
          <w:p w14:paraId="57E3E928"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top w:val="dotted" w:sz="4" w:space="0" w:color="274B93"/>
              <w:bottom w:val="single" w:sz="4" w:space="0" w:color="274B93"/>
            </w:tcBorders>
            <w:shd w:val="clear" w:color="auto" w:fill="F2F2F2" w:themeFill="background1" w:themeFillShade="F2"/>
          </w:tcPr>
          <w:p w14:paraId="5D747919" w14:textId="77777777" w:rsidR="00891709" w:rsidRPr="00891709" w:rsidRDefault="00891709" w:rsidP="00BE0B70">
            <w:pPr>
              <w:pStyle w:val="Tablebody"/>
              <w:jc w:val="right"/>
              <w:rPr>
                <w:lang w:val="en-US"/>
              </w:rPr>
            </w:pPr>
            <w:r w:rsidRPr="00891709">
              <w:rPr>
                <w:lang w:val="en-US"/>
              </w:rPr>
              <w:t>(73)</w:t>
            </w:r>
          </w:p>
        </w:tc>
      </w:tr>
      <w:tr w:rsidR="00891709" w:rsidRPr="00BE0B70" w14:paraId="60CCADB8" w14:textId="77777777" w:rsidTr="00BE0B70">
        <w:trPr>
          <w:trHeight w:val="60"/>
        </w:trPr>
        <w:tc>
          <w:tcPr>
            <w:tcW w:w="5953" w:type="dxa"/>
            <w:tcBorders>
              <w:top w:val="single" w:sz="4" w:space="0" w:color="274B93"/>
              <w:bottom w:val="single" w:sz="4" w:space="0" w:color="274B93"/>
            </w:tcBorders>
          </w:tcPr>
          <w:p w14:paraId="0E0D8BB3" w14:textId="77777777" w:rsidR="00891709" w:rsidRPr="00BE0B70" w:rsidRDefault="00891709" w:rsidP="00BE0B70">
            <w:pPr>
              <w:pStyle w:val="Tablebody"/>
              <w:rPr>
                <w:b/>
                <w:bCs/>
                <w:lang w:val="en-US"/>
              </w:rPr>
            </w:pPr>
            <w:r w:rsidRPr="00BE0B70">
              <w:rPr>
                <w:b/>
                <w:bCs/>
                <w:lang w:val="en-US"/>
              </w:rPr>
              <w:t>Total Non-Current Provisions</w:t>
            </w:r>
          </w:p>
        </w:tc>
        <w:tc>
          <w:tcPr>
            <w:tcW w:w="1418" w:type="dxa"/>
            <w:tcBorders>
              <w:top w:val="single" w:sz="4" w:space="0" w:color="274B93"/>
              <w:bottom w:val="single" w:sz="4" w:space="0" w:color="274B93"/>
            </w:tcBorders>
          </w:tcPr>
          <w:p w14:paraId="38B50AE6" w14:textId="77777777" w:rsidR="00891709" w:rsidRPr="00BE0B70" w:rsidRDefault="00891709" w:rsidP="00BE0B70">
            <w:pPr>
              <w:pStyle w:val="Tablebody"/>
              <w:jc w:val="right"/>
              <w:rPr>
                <w:b/>
                <w:bCs/>
                <w:lang w:val="en-US"/>
              </w:rPr>
            </w:pPr>
            <w:r w:rsidRPr="00BE0B70">
              <w:rPr>
                <w:b/>
                <w:bCs/>
                <w:lang w:val="en-US"/>
              </w:rPr>
              <w:t xml:space="preserve">21,564 </w:t>
            </w:r>
          </w:p>
        </w:tc>
        <w:tc>
          <w:tcPr>
            <w:tcW w:w="1417" w:type="dxa"/>
            <w:tcBorders>
              <w:top w:val="single" w:sz="4" w:space="0" w:color="274B93"/>
              <w:bottom w:val="single" w:sz="4" w:space="0" w:color="274B93"/>
            </w:tcBorders>
          </w:tcPr>
          <w:p w14:paraId="146FEE3A" w14:textId="77777777" w:rsidR="00891709" w:rsidRPr="00BE0B70" w:rsidRDefault="00891709" w:rsidP="00BE0B70">
            <w:pPr>
              <w:pStyle w:val="Tablebody"/>
              <w:jc w:val="right"/>
              <w:rPr>
                <w:b/>
                <w:bCs/>
                <w:lang w:val="en-US"/>
              </w:rPr>
            </w:pPr>
            <w:r w:rsidRPr="00BE0B70">
              <w:rPr>
                <w:b/>
                <w:bCs/>
                <w:lang w:val="en-US"/>
              </w:rPr>
              <w:t xml:space="preserve"> – </w:t>
            </w:r>
          </w:p>
        </w:tc>
        <w:tc>
          <w:tcPr>
            <w:tcW w:w="1417" w:type="dxa"/>
            <w:tcBorders>
              <w:top w:val="single" w:sz="4" w:space="0" w:color="274B93"/>
              <w:bottom w:val="single" w:sz="4" w:space="0" w:color="274B93"/>
            </w:tcBorders>
            <w:shd w:val="clear" w:color="auto" w:fill="F2F2F2" w:themeFill="background1" w:themeFillShade="F2"/>
          </w:tcPr>
          <w:p w14:paraId="2512E44A" w14:textId="77777777" w:rsidR="00891709" w:rsidRPr="00BE0B70" w:rsidRDefault="00891709" w:rsidP="00BE0B70">
            <w:pPr>
              <w:pStyle w:val="Tablebody"/>
              <w:jc w:val="right"/>
              <w:rPr>
                <w:b/>
                <w:bCs/>
                <w:lang w:val="en-US"/>
              </w:rPr>
            </w:pPr>
            <w:r w:rsidRPr="00BE0B70">
              <w:rPr>
                <w:b/>
                <w:bCs/>
                <w:lang w:val="en-US"/>
              </w:rPr>
              <w:t xml:space="preserve">21,564 </w:t>
            </w:r>
          </w:p>
        </w:tc>
      </w:tr>
      <w:tr w:rsidR="00891709" w:rsidRPr="00BE0B70" w14:paraId="3781B3FF" w14:textId="77777777" w:rsidTr="00BE0B70">
        <w:trPr>
          <w:cnfStyle w:val="010000000000" w:firstRow="0" w:lastRow="1" w:firstColumn="0" w:lastColumn="0" w:oddVBand="0" w:evenVBand="0" w:oddHBand="0" w:evenHBand="0" w:firstRowFirstColumn="0" w:firstRowLastColumn="0" w:lastRowFirstColumn="0" w:lastRowLastColumn="0"/>
          <w:trHeight w:val="60"/>
        </w:trPr>
        <w:tc>
          <w:tcPr>
            <w:tcW w:w="5953" w:type="dxa"/>
            <w:tcBorders>
              <w:top w:val="single" w:sz="4" w:space="0" w:color="274B93"/>
            </w:tcBorders>
          </w:tcPr>
          <w:p w14:paraId="27314695" w14:textId="77777777" w:rsidR="00891709" w:rsidRPr="00BE0B70" w:rsidRDefault="00891709" w:rsidP="00BE0B70">
            <w:pPr>
              <w:pStyle w:val="Tablebody"/>
              <w:rPr>
                <w:b/>
                <w:bCs/>
                <w:lang w:val="en-US"/>
              </w:rPr>
            </w:pPr>
            <w:r w:rsidRPr="00BE0B70">
              <w:rPr>
                <w:b/>
                <w:bCs/>
                <w:lang w:val="en-US"/>
              </w:rPr>
              <w:t>Closing balance</w:t>
            </w:r>
          </w:p>
        </w:tc>
        <w:tc>
          <w:tcPr>
            <w:tcW w:w="1418" w:type="dxa"/>
            <w:tcBorders>
              <w:top w:val="single" w:sz="4" w:space="0" w:color="274B93"/>
            </w:tcBorders>
          </w:tcPr>
          <w:p w14:paraId="286D9AB2" w14:textId="77777777" w:rsidR="00891709" w:rsidRPr="00BE0B70" w:rsidRDefault="00891709" w:rsidP="00BE0B70">
            <w:pPr>
              <w:pStyle w:val="Tablebody"/>
              <w:jc w:val="right"/>
              <w:rPr>
                <w:b/>
                <w:bCs/>
                <w:lang w:val="en-US"/>
              </w:rPr>
            </w:pPr>
            <w:r w:rsidRPr="00BE0B70">
              <w:rPr>
                <w:b/>
                <w:bCs/>
                <w:lang w:val="en-US"/>
              </w:rPr>
              <w:t xml:space="preserve">29,856 </w:t>
            </w:r>
          </w:p>
        </w:tc>
        <w:tc>
          <w:tcPr>
            <w:tcW w:w="1417" w:type="dxa"/>
            <w:tcBorders>
              <w:top w:val="single" w:sz="4" w:space="0" w:color="274B93"/>
            </w:tcBorders>
          </w:tcPr>
          <w:p w14:paraId="0FD46CF8" w14:textId="77777777" w:rsidR="00891709" w:rsidRPr="00BE0B70" w:rsidRDefault="00891709" w:rsidP="00BE0B70">
            <w:pPr>
              <w:pStyle w:val="Tablebody"/>
              <w:jc w:val="right"/>
              <w:rPr>
                <w:b/>
                <w:bCs/>
                <w:lang w:val="en-US"/>
              </w:rPr>
            </w:pPr>
            <w:r w:rsidRPr="00BE0B70">
              <w:rPr>
                <w:b/>
                <w:bCs/>
                <w:lang w:val="en-US"/>
              </w:rPr>
              <w:t xml:space="preserve">23,778 </w:t>
            </w:r>
          </w:p>
        </w:tc>
        <w:tc>
          <w:tcPr>
            <w:tcW w:w="1417" w:type="dxa"/>
            <w:tcBorders>
              <w:top w:val="single" w:sz="4" w:space="0" w:color="274B93"/>
            </w:tcBorders>
            <w:shd w:val="clear" w:color="auto" w:fill="F2F2F2" w:themeFill="background1" w:themeFillShade="F2"/>
          </w:tcPr>
          <w:p w14:paraId="63651273" w14:textId="77777777" w:rsidR="00891709" w:rsidRPr="00BE0B70" w:rsidRDefault="00891709" w:rsidP="00BE0B70">
            <w:pPr>
              <w:pStyle w:val="Tablebody"/>
              <w:jc w:val="right"/>
              <w:rPr>
                <w:b/>
                <w:bCs/>
                <w:lang w:val="en-US"/>
              </w:rPr>
            </w:pPr>
            <w:r w:rsidRPr="00BE0B70">
              <w:rPr>
                <w:b/>
                <w:bCs/>
                <w:lang w:val="en-US"/>
              </w:rPr>
              <w:t xml:space="preserve">53,634 </w:t>
            </w:r>
          </w:p>
        </w:tc>
      </w:tr>
    </w:tbl>
    <w:p w14:paraId="05E31EE6" w14:textId="77777777" w:rsidR="00891709" w:rsidRPr="00891709" w:rsidRDefault="00891709" w:rsidP="00891709">
      <w:pPr>
        <w:rPr>
          <w:lang w:val="en-US"/>
        </w:rPr>
      </w:pPr>
    </w:p>
    <w:p w14:paraId="75250830" w14:textId="77777777" w:rsidR="00891709" w:rsidRPr="00891709" w:rsidRDefault="00891709" w:rsidP="00891709">
      <w:pPr>
        <w:rPr>
          <w:lang w:val="en-US"/>
        </w:rPr>
      </w:pPr>
      <w:r w:rsidRPr="00891709">
        <w:rPr>
          <w:lang w:val="en-US"/>
        </w:rPr>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02EE40B7" w14:textId="28B800D7" w:rsidR="00C632DF" w:rsidRDefault="00891709" w:rsidP="00891709">
      <w:pPr>
        <w:rPr>
          <w:lang w:val="en-AU"/>
        </w:rPr>
      </w:pPr>
      <w:r w:rsidRPr="00BE0B70">
        <w:rPr>
          <w:b/>
          <w:bCs/>
          <w:lang w:val="en-US"/>
        </w:rPr>
        <w:t>Make Good Provision:</w:t>
      </w:r>
      <w:r w:rsidRPr="00891709">
        <w:rPr>
          <w:lang w:val="en-US"/>
        </w:rPr>
        <w:t xml:space="preserve"> Properties occupied by Victoria Police are subject to make-good costs (where applicable) when vacated at the termination of the lease. The make-good provision is recognised in accordance with the lease agreement for these properties. Victoria Police must remove any leasehold improvements from the leased warehouse and restore the premises to its original condition at the end of the lease term.</w:t>
      </w:r>
    </w:p>
    <w:p w14:paraId="59F15E14" w14:textId="2BBF3338" w:rsidR="002872A1" w:rsidRDefault="002872A1">
      <w:pPr>
        <w:spacing w:after="0"/>
        <w:rPr>
          <w:lang w:val="en-AU"/>
        </w:rPr>
      </w:pPr>
      <w:r>
        <w:rPr>
          <w:lang w:val="en-AU"/>
        </w:rPr>
        <w:br w:type="page"/>
      </w:r>
    </w:p>
    <w:p w14:paraId="1E7264B3" w14:textId="77777777" w:rsidR="002872A1" w:rsidRPr="002872A1" w:rsidRDefault="002872A1" w:rsidP="002872A1">
      <w:pPr>
        <w:pStyle w:val="Heading2"/>
        <w:rPr>
          <w:lang w:val="en-US"/>
        </w:rPr>
      </w:pPr>
      <w:bookmarkStart w:id="98" w:name="_7._Financing_our"/>
      <w:bookmarkStart w:id="99" w:name="_Toc211942728"/>
      <w:bookmarkEnd w:id="98"/>
      <w:r w:rsidRPr="002872A1">
        <w:rPr>
          <w:lang w:val="en-US"/>
        </w:rPr>
        <w:lastRenderedPageBreak/>
        <w:t>7. Financing our operations</w:t>
      </w:r>
      <w:bookmarkEnd w:id="99"/>
    </w:p>
    <w:p w14:paraId="258DE73E" w14:textId="77777777" w:rsidR="002872A1" w:rsidRPr="002872A1" w:rsidRDefault="002872A1" w:rsidP="002872A1">
      <w:pPr>
        <w:pStyle w:val="Heading3"/>
        <w:rPr>
          <w:lang w:val="en-US"/>
        </w:rPr>
      </w:pPr>
      <w:r w:rsidRPr="002872A1">
        <w:rPr>
          <w:lang w:val="en-US"/>
        </w:rPr>
        <w:t>Introduction</w:t>
      </w:r>
    </w:p>
    <w:p w14:paraId="4FED028D" w14:textId="77777777" w:rsidR="002872A1" w:rsidRPr="002872A1" w:rsidRDefault="002872A1" w:rsidP="002872A1">
      <w:pPr>
        <w:rPr>
          <w:lang w:val="en-US"/>
        </w:rPr>
      </w:pPr>
      <w:r w:rsidRPr="002872A1">
        <w:rPr>
          <w:lang w:val="en-US"/>
        </w:rPr>
        <w:t>This section provides information on the sources of finance utilised by Victoria Police during its operations, along with interest expenses (the cost of borrowings) and other information related to financing activities of Victoria Police.</w:t>
      </w:r>
    </w:p>
    <w:p w14:paraId="5287AA92" w14:textId="77777777" w:rsidR="002872A1" w:rsidRPr="002872A1" w:rsidRDefault="002872A1" w:rsidP="002872A1">
      <w:pPr>
        <w:rPr>
          <w:lang w:val="en-US"/>
        </w:rPr>
      </w:pPr>
      <w:r w:rsidRPr="002872A1">
        <w:rPr>
          <w:lang w:val="en-US"/>
        </w:rPr>
        <w:t>This section includes disclosures of balances that are financial instruments (such as borrowings and cash balances).  Note 8.1 Financial Instruments Specific Disclosures and Note 8.3 Fair Value Determination provides additional, specific financial instrument disclosures.</w:t>
      </w:r>
    </w:p>
    <w:p w14:paraId="39A78A97" w14:textId="77777777" w:rsidR="002872A1" w:rsidRPr="002872A1" w:rsidRDefault="002872A1" w:rsidP="002872A1">
      <w:pPr>
        <w:pStyle w:val="Financialnotepageheader"/>
      </w:pPr>
      <w:r w:rsidRPr="002872A1">
        <w:t>Structure</w:t>
      </w:r>
      <w:r w:rsidRPr="002872A1">
        <w:tab/>
        <w:t>Pages</w:t>
      </w:r>
    </w:p>
    <w:p w14:paraId="6B7C9DBE" w14:textId="1E2C4F1A" w:rsidR="002872A1" w:rsidRPr="00B05B87" w:rsidRDefault="002872A1" w:rsidP="002872A1">
      <w:pPr>
        <w:pStyle w:val="Financialpages"/>
      </w:pPr>
      <w:hyperlink w:anchor="_7.1__Borrowings" w:history="1">
        <w:r w:rsidRPr="00B05B87">
          <w:rPr>
            <w:rStyle w:val="Hyperlink"/>
            <w:u w:val="none"/>
          </w:rPr>
          <w:t>7.1</w:t>
        </w:r>
        <w:r w:rsidRPr="00B05B87">
          <w:rPr>
            <w:rStyle w:val="Hyperlink"/>
            <w:u w:val="none"/>
          </w:rPr>
          <w:tab/>
          <w:t>Borrowings</w:t>
        </w:r>
        <w:r w:rsidRPr="00B05B87">
          <w:rPr>
            <w:rStyle w:val="Hyperlink"/>
            <w:u w:val="none"/>
          </w:rPr>
          <w:tab/>
          <w:t>9</w:t>
        </w:r>
        <w:r w:rsidR="009D5990" w:rsidRPr="00B05B87">
          <w:rPr>
            <w:rStyle w:val="Hyperlink"/>
            <w:u w:val="none"/>
          </w:rPr>
          <w:t>3</w:t>
        </w:r>
      </w:hyperlink>
    </w:p>
    <w:p w14:paraId="26BC6887" w14:textId="315ED840" w:rsidR="002872A1" w:rsidRPr="00B05B87" w:rsidRDefault="002872A1" w:rsidP="002872A1">
      <w:pPr>
        <w:pStyle w:val="Financialpages"/>
      </w:pPr>
      <w:hyperlink w:anchor="_2._Funding_delivery" w:history="1">
        <w:r w:rsidRPr="00B05B87">
          <w:rPr>
            <w:rStyle w:val="Hyperlink"/>
            <w:u w:val="none"/>
          </w:rPr>
          <w:t>7.2</w:t>
        </w:r>
        <w:r w:rsidRPr="00B05B87">
          <w:rPr>
            <w:rStyle w:val="Hyperlink"/>
            <w:u w:val="none"/>
          </w:rPr>
          <w:tab/>
          <w:t>Leases</w:t>
        </w:r>
        <w:r w:rsidRPr="00B05B87">
          <w:rPr>
            <w:rStyle w:val="Hyperlink"/>
            <w:u w:val="none"/>
          </w:rPr>
          <w:tab/>
          <w:t>9</w:t>
        </w:r>
        <w:r w:rsidR="009D5990" w:rsidRPr="00B05B87">
          <w:rPr>
            <w:rStyle w:val="Hyperlink"/>
            <w:u w:val="none"/>
          </w:rPr>
          <w:t>3</w:t>
        </w:r>
        <w:r w:rsidRPr="00B05B87">
          <w:rPr>
            <w:rStyle w:val="Hyperlink"/>
            <w:u w:val="none"/>
          </w:rPr>
          <w:t>–9</w:t>
        </w:r>
        <w:r w:rsidR="009D5990" w:rsidRPr="00B05B87">
          <w:rPr>
            <w:rStyle w:val="Hyperlink"/>
            <w:u w:val="none"/>
          </w:rPr>
          <w:t>5</w:t>
        </w:r>
      </w:hyperlink>
    </w:p>
    <w:p w14:paraId="2502C91A" w14:textId="51FE86A3" w:rsidR="002872A1" w:rsidRPr="00B05B87" w:rsidRDefault="002872A1" w:rsidP="002872A1">
      <w:pPr>
        <w:pStyle w:val="Financialpages"/>
      </w:pPr>
      <w:hyperlink w:anchor="_7.3__Cash" w:history="1">
        <w:r w:rsidRPr="00B05B87">
          <w:rPr>
            <w:rStyle w:val="Hyperlink"/>
            <w:u w:val="none"/>
          </w:rPr>
          <w:t>7.3</w:t>
        </w:r>
        <w:r w:rsidRPr="00B05B87">
          <w:rPr>
            <w:rStyle w:val="Hyperlink"/>
            <w:u w:val="none"/>
          </w:rPr>
          <w:tab/>
          <w:t>Cash Flow Information and Balances</w:t>
        </w:r>
        <w:r w:rsidRPr="00B05B87">
          <w:rPr>
            <w:rStyle w:val="Hyperlink"/>
            <w:u w:val="none"/>
          </w:rPr>
          <w:tab/>
          <w:t>9</w:t>
        </w:r>
        <w:r w:rsidR="009D5990" w:rsidRPr="00B05B87">
          <w:rPr>
            <w:rStyle w:val="Hyperlink"/>
            <w:u w:val="none"/>
          </w:rPr>
          <w:t>5–96</w:t>
        </w:r>
      </w:hyperlink>
    </w:p>
    <w:p w14:paraId="76E9BDEA" w14:textId="715492BF" w:rsidR="002872A1" w:rsidRPr="00B05B87" w:rsidRDefault="002872A1" w:rsidP="002872A1">
      <w:pPr>
        <w:pStyle w:val="Financialpages"/>
      </w:pPr>
      <w:hyperlink w:anchor="_7.4_Trust_Account" w:history="1">
        <w:r w:rsidRPr="00B05B87">
          <w:rPr>
            <w:rStyle w:val="Hyperlink"/>
            <w:u w:val="none"/>
          </w:rPr>
          <w:t>7.4</w:t>
        </w:r>
        <w:r w:rsidRPr="00B05B87">
          <w:rPr>
            <w:rStyle w:val="Hyperlink"/>
            <w:u w:val="none"/>
          </w:rPr>
          <w:tab/>
          <w:t>Trust Account Balances</w:t>
        </w:r>
        <w:r w:rsidRPr="00B05B87">
          <w:rPr>
            <w:rStyle w:val="Hyperlink"/>
            <w:u w:val="none"/>
          </w:rPr>
          <w:tab/>
          <w:t>9</w:t>
        </w:r>
        <w:r w:rsidR="009D5990" w:rsidRPr="00B05B87">
          <w:rPr>
            <w:rStyle w:val="Hyperlink"/>
            <w:u w:val="none"/>
          </w:rPr>
          <w:t>6–97</w:t>
        </w:r>
      </w:hyperlink>
    </w:p>
    <w:p w14:paraId="0027A130" w14:textId="1B24AF0D" w:rsidR="002872A1" w:rsidRPr="00B05B87" w:rsidRDefault="002872A1" w:rsidP="002872A1">
      <w:pPr>
        <w:pStyle w:val="Financialpages"/>
      </w:pPr>
      <w:hyperlink w:anchor="_7.5__Capital" w:history="1">
        <w:r w:rsidRPr="00B05B87">
          <w:rPr>
            <w:rStyle w:val="Hyperlink"/>
            <w:u w:val="none"/>
          </w:rPr>
          <w:t>7.5</w:t>
        </w:r>
        <w:r w:rsidRPr="00B05B87">
          <w:rPr>
            <w:rStyle w:val="Hyperlink"/>
            <w:u w:val="none"/>
          </w:rPr>
          <w:tab/>
          <w:t>Capital Structure</w:t>
        </w:r>
        <w:r w:rsidRPr="00B05B87">
          <w:rPr>
            <w:rStyle w:val="Hyperlink"/>
            <w:u w:val="none"/>
          </w:rPr>
          <w:tab/>
        </w:r>
        <w:r w:rsidR="009D5990" w:rsidRPr="00B05B87">
          <w:rPr>
            <w:rStyle w:val="Hyperlink"/>
            <w:u w:val="none"/>
          </w:rPr>
          <w:t>97</w:t>
        </w:r>
      </w:hyperlink>
    </w:p>
    <w:p w14:paraId="0B5F6690" w14:textId="491586D7" w:rsidR="002872A1" w:rsidRPr="00B05B87" w:rsidRDefault="002872A1" w:rsidP="002872A1">
      <w:pPr>
        <w:pStyle w:val="Financialpages"/>
      </w:pPr>
      <w:hyperlink w:anchor="_7.6__Commitments" w:history="1">
        <w:r w:rsidRPr="00B05B87">
          <w:rPr>
            <w:rStyle w:val="Hyperlink"/>
            <w:u w:val="none"/>
          </w:rPr>
          <w:t>7.6</w:t>
        </w:r>
        <w:r w:rsidRPr="00B05B87">
          <w:rPr>
            <w:rStyle w:val="Hyperlink"/>
            <w:u w:val="none"/>
          </w:rPr>
          <w:tab/>
          <w:t>Commitments For Expenditure</w:t>
        </w:r>
        <w:r w:rsidRPr="00B05B87">
          <w:rPr>
            <w:rStyle w:val="Hyperlink"/>
            <w:u w:val="none"/>
          </w:rPr>
          <w:tab/>
        </w:r>
        <w:r w:rsidR="009D5990" w:rsidRPr="00B05B87">
          <w:rPr>
            <w:rStyle w:val="Hyperlink"/>
            <w:u w:val="none"/>
          </w:rPr>
          <w:t>97–98</w:t>
        </w:r>
      </w:hyperlink>
    </w:p>
    <w:p w14:paraId="65EE57A9" w14:textId="77777777" w:rsidR="002872A1" w:rsidRPr="002872A1" w:rsidRDefault="002872A1" w:rsidP="002872A1">
      <w:pPr>
        <w:rPr>
          <w:lang w:val="en-US"/>
        </w:rPr>
      </w:pPr>
    </w:p>
    <w:p w14:paraId="03A5E334" w14:textId="77777777" w:rsidR="002872A1" w:rsidRPr="002872A1" w:rsidRDefault="002872A1" w:rsidP="002872A1">
      <w:pPr>
        <w:pStyle w:val="Heading3"/>
      </w:pPr>
      <w:bookmarkStart w:id="100" w:name="_7.1__Borrowings"/>
      <w:bookmarkEnd w:id="100"/>
      <w:r w:rsidRPr="002872A1">
        <w:t>7.1  Borrowings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13DB0F87"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0E09ECE7"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2DD2176F"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6FD9DC08" w14:textId="77777777" w:rsidR="002872A1" w:rsidRPr="002872A1" w:rsidRDefault="002872A1" w:rsidP="002872A1">
            <w:pPr>
              <w:pStyle w:val="Tablebody"/>
              <w:jc w:val="right"/>
            </w:pPr>
            <w:r w:rsidRPr="002872A1">
              <w:t>($ thousand)</w:t>
            </w:r>
          </w:p>
        </w:tc>
      </w:tr>
      <w:tr w:rsidR="002872A1" w:rsidRPr="002872A1" w14:paraId="31DA4C0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5EF61D1"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5B887C78" w14:textId="77777777" w:rsidR="002872A1" w:rsidRPr="002872A1" w:rsidRDefault="002872A1" w:rsidP="002872A1">
            <w:pPr>
              <w:pStyle w:val="Tablebody"/>
              <w:jc w:val="right"/>
            </w:pPr>
            <w:r w:rsidRPr="002872A1">
              <w:t>2025</w:t>
            </w:r>
          </w:p>
        </w:tc>
        <w:tc>
          <w:tcPr>
            <w:tcW w:w="1417" w:type="dxa"/>
            <w:tcBorders>
              <w:top w:val="single" w:sz="4" w:space="0" w:color="274B93"/>
              <w:bottom w:val="dotted" w:sz="4" w:space="0" w:color="274B93"/>
            </w:tcBorders>
          </w:tcPr>
          <w:p w14:paraId="1E1BF6DD" w14:textId="77777777" w:rsidR="002872A1" w:rsidRPr="002872A1" w:rsidRDefault="002872A1" w:rsidP="002872A1">
            <w:pPr>
              <w:pStyle w:val="Tablebody"/>
              <w:jc w:val="right"/>
            </w:pPr>
            <w:r w:rsidRPr="002872A1">
              <w:t>2024</w:t>
            </w:r>
          </w:p>
        </w:tc>
      </w:tr>
      <w:tr w:rsidR="002872A1" w:rsidRPr="002872A1" w14:paraId="0169EC03" w14:textId="77777777" w:rsidTr="00A8709F">
        <w:trPr>
          <w:trHeight w:val="60"/>
        </w:trPr>
        <w:tc>
          <w:tcPr>
            <w:tcW w:w="7257" w:type="dxa"/>
            <w:tcBorders>
              <w:top w:val="dotted" w:sz="4" w:space="0" w:color="274B93"/>
              <w:bottom w:val="dotted" w:sz="4" w:space="0" w:color="274B93"/>
            </w:tcBorders>
          </w:tcPr>
          <w:p w14:paraId="1EA2CCC2" w14:textId="77777777" w:rsidR="002872A1" w:rsidRPr="002872A1" w:rsidRDefault="002872A1" w:rsidP="002872A1">
            <w:pPr>
              <w:pStyle w:val="Tablebody"/>
              <w:rPr>
                <w:b/>
                <w:bCs/>
              </w:rPr>
            </w:pPr>
            <w:r w:rsidRPr="002872A1">
              <w:rPr>
                <w:b/>
                <w:bCs/>
              </w:rPr>
              <w:t>Current borrowings</w:t>
            </w:r>
          </w:p>
        </w:tc>
        <w:tc>
          <w:tcPr>
            <w:tcW w:w="1417" w:type="dxa"/>
            <w:tcBorders>
              <w:top w:val="dotted" w:sz="4" w:space="0" w:color="274B93"/>
              <w:bottom w:val="dotted" w:sz="4" w:space="0" w:color="274B93"/>
            </w:tcBorders>
            <w:shd w:val="clear" w:color="auto" w:fill="F2F2F2" w:themeFill="background1" w:themeFillShade="F2"/>
          </w:tcPr>
          <w:p w14:paraId="6695F4C2" w14:textId="77777777" w:rsidR="002872A1" w:rsidRPr="002872A1" w:rsidRDefault="002872A1" w:rsidP="002872A1">
            <w:pPr>
              <w:pStyle w:val="Tablebody"/>
              <w:jc w:val="right"/>
              <w:rPr>
                <w:b/>
                <w:bCs/>
              </w:rPr>
            </w:pPr>
          </w:p>
        </w:tc>
        <w:tc>
          <w:tcPr>
            <w:tcW w:w="1417" w:type="dxa"/>
            <w:tcBorders>
              <w:top w:val="dotted" w:sz="4" w:space="0" w:color="274B93"/>
              <w:bottom w:val="dotted" w:sz="4" w:space="0" w:color="274B93"/>
            </w:tcBorders>
          </w:tcPr>
          <w:p w14:paraId="21DB9EDB" w14:textId="77777777" w:rsidR="002872A1" w:rsidRPr="002872A1" w:rsidRDefault="002872A1" w:rsidP="002872A1">
            <w:pPr>
              <w:pStyle w:val="Tablebody"/>
              <w:jc w:val="right"/>
              <w:rPr>
                <w:b/>
                <w:bCs/>
              </w:rPr>
            </w:pPr>
          </w:p>
        </w:tc>
      </w:tr>
      <w:tr w:rsidR="002872A1" w:rsidRPr="002872A1" w14:paraId="7AE08C0D" w14:textId="77777777" w:rsidTr="002872A1">
        <w:trPr>
          <w:trHeight w:val="60"/>
        </w:trPr>
        <w:tc>
          <w:tcPr>
            <w:tcW w:w="7257" w:type="dxa"/>
            <w:tcBorders>
              <w:top w:val="dotted" w:sz="4" w:space="0" w:color="274B93"/>
              <w:bottom w:val="single" w:sz="4" w:space="0" w:color="274B93"/>
            </w:tcBorders>
          </w:tcPr>
          <w:p w14:paraId="578FE842" w14:textId="77777777" w:rsidR="002872A1" w:rsidRPr="002872A1" w:rsidRDefault="002872A1" w:rsidP="002872A1">
            <w:pPr>
              <w:pStyle w:val="Tablebody"/>
            </w:pPr>
            <w:r w:rsidRPr="002872A1">
              <w:t xml:space="preserve">Lease liabilities (a) </w:t>
            </w:r>
          </w:p>
        </w:tc>
        <w:tc>
          <w:tcPr>
            <w:tcW w:w="1417" w:type="dxa"/>
            <w:tcBorders>
              <w:top w:val="dotted" w:sz="4" w:space="0" w:color="274B93"/>
              <w:bottom w:val="single" w:sz="4" w:space="0" w:color="274B93"/>
            </w:tcBorders>
            <w:shd w:val="clear" w:color="auto" w:fill="F2F2F2" w:themeFill="background1" w:themeFillShade="F2"/>
          </w:tcPr>
          <w:p w14:paraId="46CE1C85" w14:textId="77777777" w:rsidR="002872A1" w:rsidRPr="002872A1" w:rsidRDefault="002872A1" w:rsidP="002872A1">
            <w:pPr>
              <w:pStyle w:val="Tablebody"/>
              <w:jc w:val="right"/>
            </w:pPr>
            <w:r w:rsidRPr="002872A1">
              <w:t xml:space="preserve">85,255 </w:t>
            </w:r>
          </w:p>
        </w:tc>
        <w:tc>
          <w:tcPr>
            <w:tcW w:w="1417" w:type="dxa"/>
            <w:tcBorders>
              <w:top w:val="dotted" w:sz="4" w:space="0" w:color="274B93"/>
              <w:bottom w:val="single" w:sz="4" w:space="0" w:color="274B93"/>
            </w:tcBorders>
          </w:tcPr>
          <w:p w14:paraId="6C28F8E0" w14:textId="77777777" w:rsidR="002872A1" w:rsidRPr="002872A1" w:rsidRDefault="002872A1" w:rsidP="002872A1">
            <w:pPr>
              <w:pStyle w:val="Tablebody"/>
              <w:jc w:val="right"/>
            </w:pPr>
            <w:r w:rsidRPr="002872A1">
              <w:t xml:space="preserve">91,038 </w:t>
            </w:r>
          </w:p>
        </w:tc>
      </w:tr>
      <w:tr w:rsidR="002872A1" w:rsidRPr="002872A1" w14:paraId="70808F3C" w14:textId="77777777" w:rsidTr="002872A1">
        <w:trPr>
          <w:trHeight w:val="60"/>
        </w:trPr>
        <w:tc>
          <w:tcPr>
            <w:tcW w:w="7257" w:type="dxa"/>
            <w:tcBorders>
              <w:top w:val="single" w:sz="4" w:space="0" w:color="274B93"/>
              <w:bottom w:val="single" w:sz="4" w:space="0" w:color="274B93"/>
            </w:tcBorders>
          </w:tcPr>
          <w:p w14:paraId="1369D778" w14:textId="77777777" w:rsidR="002872A1" w:rsidRPr="002872A1" w:rsidRDefault="002872A1" w:rsidP="002872A1">
            <w:pPr>
              <w:pStyle w:val="Tablebody"/>
              <w:rPr>
                <w:b/>
                <w:bCs/>
              </w:rPr>
            </w:pPr>
            <w:r w:rsidRPr="002872A1">
              <w:rPr>
                <w:b/>
                <w:bCs/>
              </w:rPr>
              <w:t>Total current borrowings</w:t>
            </w:r>
          </w:p>
        </w:tc>
        <w:tc>
          <w:tcPr>
            <w:tcW w:w="1417" w:type="dxa"/>
            <w:tcBorders>
              <w:top w:val="single" w:sz="4" w:space="0" w:color="274B93"/>
              <w:bottom w:val="single" w:sz="4" w:space="0" w:color="274B93"/>
            </w:tcBorders>
            <w:shd w:val="clear" w:color="auto" w:fill="F2F2F2" w:themeFill="background1" w:themeFillShade="F2"/>
          </w:tcPr>
          <w:p w14:paraId="5E7BDD1A" w14:textId="77777777" w:rsidR="002872A1" w:rsidRPr="002872A1" w:rsidRDefault="002872A1" w:rsidP="002872A1">
            <w:pPr>
              <w:pStyle w:val="Tablebody"/>
              <w:jc w:val="right"/>
              <w:rPr>
                <w:b/>
                <w:bCs/>
              </w:rPr>
            </w:pPr>
            <w:r w:rsidRPr="002872A1">
              <w:rPr>
                <w:b/>
                <w:bCs/>
              </w:rPr>
              <w:t xml:space="preserve">85,255 </w:t>
            </w:r>
          </w:p>
        </w:tc>
        <w:tc>
          <w:tcPr>
            <w:tcW w:w="1417" w:type="dxa"/>
            <w:tcBorders>
              <w:top w:val="single" w:sz="4" w:space="0" w:color="274B93"/>
              <w:bottom w:val="single" w:sz="4" w:space="0" w:color="274B93"/>
            </w:tcBorders>
          </w:tcPr>
          <w:p w14:paraId="50DE055D" w14:textId="77777777" w:rsidR="002872A1" w:rsidRPr="002872A1" w:rsidRDefault="002872A1" w:rsidP="002872A1">
            <w:pPr>
              <w:pStyle w:val="Tablebody"/>
              <w:jc w:val="right"/>
              <w:rPr>
                <w:b/>
                <w:bCs/>
              </w:rPr>
            </w:pPr>
            <w:r w:rsidRPr="002872A1">
              <w:rPr>
                <w:b/>
                <w:bCs/>
              </w:rPr>
              <w:t xml:space="preserve">91,038 </w:t>
            </w:r>
          </w:p>
        </w:tc>
      </w:tr>
      <w:tr w:rsidR="002872A1" w:rsidRPr="002872A1" w14:paraId="6C090B3C" w14:textId="77777777" w:rsidTr="002872A1">
        <w:trPr>
          <w:trHeight w:val="60"/>
        </w:trPr>
        <w:tc>
          <w:tcPr>
            <w:tcW w:w="7257" w:type="dxa"/>
            <w:tcBorders>
              <w:top w:val="single" w:sz="4" w:space="0" w:color="274B93"/>
              <w:bottom w:val="dotted" w:sz="4" w:space="0" w:color="274B93"/>
            </w:tcBorders>
          </w:tcPr>
          <w:p w14:paraId="0F03D175" w14:textId="77777777" w:rsidR="002872A1" w:rsidRPr="002872A1" w:rsidRDefault="002872A1" w:rsidP="002872A1">
            <w:pPr>
              <w:pStyle w:val="Tablebody"/>
              <w:rPr>
                <w:b/>
                <w:bCs/>
              </w:rPr>
            </w:pPr>
            <w:r w:rsidRPr="002872A1">
              <w:rPr>
                <w:b/>
                <w:bCs/>
              </w:rPr>
              <w:t>Non-current borrowings</w:t>
            </w:r>
          </w:p>
        </w:tc>
        <w:tc>
          <w:tcPr>
            <w:tcW w:w="1417" w:type="dxa"/>
            <w:tcBorders>
              <w:top w:val="single" w:sz="4" w:space="0" w:color="274B93"/>
              <w:bottom w:val="dotted" w:sz="4" w:space="0" w:color="274B93"/>
            </w:tcBorders>
            <w:shd w:val="clear" w:color="auto" w:fill="F2F2F2" w:themeFill="background1" w:themeFillShade="F2"/>
          </w:tcPr>
          <w:p w14:paraId="2087351F" w14:textId="77777777" w:rsidR="002872A1" w:rsidRPr="002872A1" w:rsidRDefault="002872A1" w:rsidP="002872A1">
            <w:pPr>
              <w:pStyle w:val="Tablebody"/>
              <w:jc w:val="right"/>
              <w:rPr>
                <w:b/>
                <w:bCs/>
              </w:rPr>
            </w:pPr>
          </w:p>
        </w:tc>
        <w:tc>
          <w:tcPr>
            <w:tcW w:w="1417" w:type="dxa"/>
            <w:tcBorders>
              <w:top w:val="single" w:sz="4" w:space="0" w:color="274B93"/>
              <w:bottom w:val="dotted" w:sz="4" w:space="0" w:color="274B93"/>
            </w:tcBorders>
          </w:tcPr>
          <w:p w14:paraId="7E0DA1E7" w14:textId="77777777" w:rsidR="002872A1" w:rsidRPr="002872A1" w:rsidRDefault="002872A1" w:rsidP="002872A1">
            <w:pPr>
              <w:pStyle w:val="Tablebody"/>
              <w:jc w:val="right"/>
              <w:rPr>
                <w:b/>
                <w:bCs/>
              </w:rPr>
            </w:pPr>
          </w:p>
        </w:tc>
      </w:tr>
      <w:tr w:rsidR="002872A1" w:rsidRPr="002872A1" w14:paraId="4D6D4BDF" w14:textId="77777777" w:rsidTr="002872A1">
        <w:trPr>
          <w:trHeight w:val="60"/>
        </w:trPr>
        <w:tc>
          <w:tcPr>
            <w:tcW w:w="7257" w:type="dxa"/>
            <w:tcBorders>
              <w:top w:val="dotted" w:sz="4" w:space="0" w:color="274B93"/>
              <w:bottom w:val="single" w:sz="4" w:space="0" w:color="274B93"/>
            </w:tcBorders>
          </w:tcPr>
          <w:p w14:paraId="3200E16D" w14:textId="77777777" w:rsidR="002872A1" w:rsidRPr="002872A1" w:rsidRDefault="002872A1" w:rsidP="002872A1">
            <w:pPr>
              <w:pStyle w:val="Tablebody"/>
            </w:pPr>
            <w:r w:rsidRPr="002872A1">
              <w:t xml:space="preserve">Lease liabilities (a) </w:t>
            </w:r>
          </w:p>
        </w:tc>
        <w:tc>
          <w:tcPr>
            <w:tcW w:w="1417" w:type="dxa"/>
            <w:tcBorders>
              <w:top w:val="dotted" w:sz="4" w:space="0" w:color="274B93"/>
              <w:bottom w:val="single" w:sz="4" w:space="0" w:color="274B93"/>
            </w:tcBorders>
            <w:shd w:val="clear" w:color="auto" w:fill="F2F2F2" w:themeFill="background1" w:themeFillShade="F2"/>
          </w:tcPr>
          <w:p w14:paraId="66D4EA56" w14:textId="77777777" w:rsidR="002872A1" w:rsidRPr="002872A1" w:rsidRDefault="002872A1" w:rsidP="002872A1">
            <w:pPr>
              <w:pStyle w:val="Tablebody"/>
              <w:jc w:val="right"/>
            </w:pPr>
            <w:r w:rsidRPr="002872A1">
              <w:t xml:space="preserve">1,683,775 </w:t>
            </w:r>
          </w:p>
        </w:tc>
        <w:tc>
          <w:tcPr>
            <w:tcW w:w="1417" w:type="dxa"/>
            <w:tcBorders>
              <w:top w:val="dotted" w:sz="4" w:space="0" w:color="274B93"/>
              <w:bottom w:val="single" w:sz="4" w:space="0" w:color="274B93"/>
            </w:tcBorders>
          </w:tcPr>
          <w:p w14:paraId="112ED9FC" w14:textId="77777777" w:rsidR="002872A1" w:rsidRPr="002872A1" w:rsidRDefault="002872A1" w:rsidP="002872A1">
            <w:pPr>
              <w:pStyle w:val="Tablebody"/>
              <w:jc w:val="right"/>
            </w:pPr>
            <w:r w:rsidRPr="002872A1">
              <w:t xml:space="preserve">1,706,637 </w:t>
            </w:r>
          </w:p>
        </w:tc>
      </w:tr>
      <w:tr w:rsidR="002872A1" w:rsidRPr="002872A1" w14:paraId="56A6FABA" w14:textId="77777777" w:rsidTr="002872A1">
        <w:trPr>
          <w:trHeight w:val="60"/>
        </w:trPr>
        <w:tc>
          <w:tcPr>
            <w:tcW w:w="7257" w:type="dxa"/>
            <w:tcBorders>
              <w:top w:val="single" w:sz="4" w:space="0" w:color="274B93"/>
              <w:bottom w:val="single" w:sz="4" w:space="0" w:color="274B93"/>
            </w:tcBorders>
          </w:tcPr>
          <w:p w14:paraId="7504941B" w14:textId="77777777" w:rsidR="002872A1" w:rsidRPr="002872A1" w:rsidRDefault="002872A1" w:rsidP="002872A1">
            <w:pPr>
              <w:pStyle w:val="Tablebody"/>
              <w:rPr>
                <w:b/>
                <w:bCs/>
              </w:rPr>
            </w:pPr>
            <w:r w:rsidRPr="002872A1">
              <w:rPr>
                <w:b/>
                <w:bCs/>
              </w:rPr>
              <w:t>Total Non-current borrowings</w:t>
            </w:r>
          </w:p>
        </w:tc>
        <w:tc>
          <w:tcPr>
            <w:tcW w:w="1417" w:type="dxa"/>
            <w:tcBorders>
              <w:top w:val="single" w:sz="4" w:space="0" w:color="274B93"/>
              <w:bottom w:val="single" w:sz="4" w:space="0" w:color="274B93"/>
            </w:tcBorders>
            <w:shd w:val="clear" w:color="auto" w:fill="F2F2F2" w:themeFill="background1" w:themeFillShade="F2"/>
          </w:tcPr>
          <w:p w14:paraId="4BB2D7CE" w14:textId="77777777" w:rsidR="002872A1" w:rsidRPr="002872A1" w:rsidRDefault="002872A1" w:rsidP="002872A1">
            <w:pPr>
              <w:pStyle w:val="Tablebody"/>
              <w:jc w:val="right"/>
              <w:rPr>
                <w:b/>
                <w:bCs/>
              </w:rPr>
            </w:pPr>
            <w:r w:rsidRPr="002872A1">
              <w:rPr>
                <w:b/>
                <w:bCs/>
              </w:rPr>
              <w:t xml:space="preserve">1,683,775 </w:t>
            </w:r>
          </w:p>
        </w:tc>
        <w:tc>
          <w:tcPr>
            <w:tcW w:w="1417" w:type="dxa"/>
            <w:tcBorders>
              <w:top w:val="single" w:sz="4" w:space="0" w:color="274B93"/>
              <w:bottom w:val="single" w:sz="4" w:space="0" w:color="274B93"/>
            </w:tcBorders>
          </w:tcPr>
          <w:p w14:paraId="270DC763" w14:textId="77777777" w:rsidR="002872A1" w:rsidRPr="002872A1" w:rsidRDefault="002872A1" w:rsidP="002872A1">
            <w:pPr>
              <w:pStyle w:val="Tablebody"/>
              <w:jc w:val="right"/>
              <w:rPr>
                <w:b/>
                <w:bCs/>
              </w:rPr>
            </w:pPr>
            <w:r w:rsidRPr="002872A1">
              <w:rPr>
                <w:b/>
                <w:bCs/>
              </w:rPr>
              <w:t xml:space="preserve">1,706,637 </w:t>
            </w:r>
          </w:p>
        </w:tc>
      </w:tr>
      <w:tr w:rsidR="002872A1" w:rsidRPr="002872A1" w14:paraId="17AF1B83" w14:textId="77777777" w:rsidTr="002872A1">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5EEDA2A3" w14:textId="77777777" w:rsidR="002872A1" w:rsidRPr="002872A1" w:rsidRDefault="002872A1" w:rsidP="002872A1">
            <w:pPr>
              <w:pStyle w:val="Tablebody"/>
              <w:rPr>
                <w:b/>
                <w:bCs/>
              </w:rPr>
            </w:pPr>
            <w:r w:rsidRPr="002872A1">
              <w:rPr>
                <w:b/>
                <w:bCs/>
              </w:rPr>
              <w:t>Total Borrowings</w:t>
            </w:r>
          </w:p>
        </w:tc>
        <w:tc>
          <w:tcPr>
            <w:tcW w:w="1417" w:type="dxa"/>
            <w:tcBorders>
              <w:top w:val="single" w:sz="4" w:space="0" w:color="274B93"/>
            </w:tcBorders>
            <w:shd w:val="clear" w:color="auto" w:fill="F2F2F2" w:themeFill="background1" w:themeFillShade="F2"/>
          </w:tcPr>
          <w:p w14:paraId="5D8524B9" w14:textId="77777777" w:rsidR="002872A1" w:rsidRPr="002872A1" w:rsidRDefault="002872A1" w:rsidP="002872A1">
            <w:pPr>
              <w:pStyle w:val="Tablebody"/>
              <w:jc w:val="right"/>
              <w:rPr>
                <w:b/>
                <w:bCs/>
              </w:rPr>
            </w:pPr>
            <w:r w:rsidRPr="002872A1">
              <w:rPr>
                <w:b/>
                <w:bCs/>
              </w:rPr>
              <w:t xml:space="preserve">1,769,030 </w:t>
            </w:r>
          </w:p>
        </w:tc>
        <w:tc>
          <w:tcPr>
            <w:tcW w:w="1417" w:type="dxa"/>
            <w:tcBorders>
              <w:top w:val="single" w:sz="4" w:space="0" w:color="274B93"/>
            </w:tcBorders>
          </w:tcPr>
          <w:p w14:paraId="57DEC16B" w14:textId="77777777" w:rsidR="002872A1" w:rsidRPr="002872A1" w:rsidRDefault="002872A1" w:rsidP="002872A1">
            <w:pPr>
              <w:pStyle w:val="Tablebody"/>
              <w:jc w:val="right"/>
              <w:rPr>
                <w:b/>
                <w:bCs/>
              </w:rPr>
            </w:pPr>
            <w:r w:rsidRPr="002872A1">
              <w:rPr>
                <w:b/>
                <w:bCs/>
              </w:rPr>
              <w:t xml:space="preserve">1,797,675 </w:t>
            </w:r>
          </w:p>
        </w:tc>
      </w:tr>
    </w:tbl>
    <w:p w14:paraId="47DA2635" w14:textId="77777777" w:rsidR="002872A1" w:rsidRPr="002872A1" w:rsidRDefault="002872A1" w:rsidP="002872A1">
      <w:pPr>
        <w:pStyle w:val="Noteshead"/>
      </w:pPr>
      <w:r w:rsidRPr="002872A1">
        <w:t>Notes:</w:t>
      </w:r>
    </w:p>
    <w:p w14:paraId="16F8A562" w14:textId="77777777" w:rsidR="002872A1" w:rsidRPr="002872A1" w:rsidRDefault="002872A1" w:rsidP="002872A1">
      <w:pPr>
        <w:pStyle w:val="Noteslistabc"/>
        <w:numPr>
          <w:ilvl w:val="0"/>
          <w:numId w:val="84"/>
        </w:numPr>
        <w:ind w:left="227" w:hanging="227"/>
      </w:pPr>
      <w:r w:rsidRPr="002872A1">
        <w:t>For the motor vehicles leased, they are secured by the leased assets. In the event of a default, the leased assets revert to the lessor.  The lease liabilities relating to motor vehicles as at 30 June 2025 is $151.5 million (2024: $142.5 million).</w:t>
      </w:r>
    </w:p>
    <w:p w14:paraId="4379B787" w14:textId="77777777" w:rsidR="002872A1" w:rsidRDefault="002872A1" w:rsidP="002872A1">
      <w:pPr>
        <w:rPr>
          <w:lang w:val="en-US"/>
        </w:rPr>
      </w:pPr>
    </w:p>
    <w:p w14:paraId="5BED6A2E" w14:textId="102DAE05" w:rsidR="002872A1" w:rsidRPr="002872A1" w:rsidRDefault="002872A1" w:rsidP="002872A1">
      <w:pPr>
        <w:rPr>
          <w:lang w:val="en-US"/>
        </w:rPr>
      </w:pPr>
      <w:r w:rsidRPr="002872A1">
        <w:rPr>
          <w:lang w:val="en-US"/>
        </w:rPr>
        <w:t>Borrowings refer to interest bearing liabilities arising from lease liabilities.</w:t>
      </w:r>
    </w:p>
    <w:p w14:paraId="3E0F4EC9" w14:textId="77777777" w:rsidR="002872A1" w:rsidRPr="002872A1" w:rsidRDefault="002872A1" w:rsidP="002872A1">
      <w:pPr>
        <w:rPr>
          <w:lang w:val="en-US"/>
        </w:rPr>
      </w:pPr>
      <w:r w:rsidRPr="002872A1">
        <w:rPr>
          <w:lang w:val="en-US"/>
        </w:rPr>
        <w:t xml:space="preserve">Borrowings are classified as financial instruments. Interest bearing liabilities are classified at amortised cost.  All interest-bearing borrowings are initially recognised at the fair value of the consideration received less directly attributable transaction costs and subsequently measured at amortised cost using the effective interest method.  </w:t>
      </w:r>
    </w:p>
    <w:p w14:paraId="6C4E5A52" w14:textId="77777777" w:rsidR="002872A1" w:rsidRPr="002872A1" w:rsidRDefault="002872A1" w:rsidP="002872A1">
      <w:pPr>
        <w:rPr>
          <w:lang w:val="en-US"/>
        </w:rPr>
      </w:pPr>
      <w:r w:rsidRPr="002872A1">
        <w:rPr>
          <w:lang w:val="en-US"/>
        </w:rPr>
        <w:t>Please refer to Note 8.1.2 Financial Risk Management Objectives and Policies for Maturity Analysis of Contractual Financial Liabilities.</w:t>
      </w:r>
    </w:p>
    <w:p w14:paraId="14EBEBCF" w14:textId="77777777" w:rsidR="002872A1" w:rsidRPr="002872A1" w:rsidRDefault="002872A1" w:rsidP="002872A1">
      <w:pPr>
        <w:pStyle w:val="Heading4"/>
        <w:rPr>
          <w:lang w:val="en-US"/>
        </w:rPr>
      </w:pPr>
      <w:r w:rsidRPr="002872A1">
        <w:rPr>
          <w:lang w:val="en-US"/>
        </w:rPr>
        <w:t>Interest Expense</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61B6D390"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9C22CF5"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694374CA"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5BE455A7" w14:textId="77777777" w:rsidR="002872A1" w:rsidRPr="002872A1" w:rsidRDefault="002872A1" w:rsidP="002872A1">
            <w:pPr>
              <w:pStyle w:val="Tablebody"/>
              <w:jc w:val="right"/>
              <w:rPr>
                <w:lang w:val="en-US"/>
              </w:rPr>
            </w:pPr>
            <w:r w:rsidRPr="002872A1">
              <w:rPr>
                <w:lang w:val="en-US"/>
              </w:rPr>
              <w:t>($ thousand)</w:t>
            </w:r>
          </w:p>
        </w:tc>
      </w:tr>
      <w:tr w:rsidR="002872A1" w:rsidRPr="002872A1" w14:paraId="4D0E57C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3DDF2ABB"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35772598"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36EA1402" w14:textId="77777777" w:rsidR="002872A1" w:rsidRPr="002872A1" w:rsidRDefault="002872A1" w:rsidP="002872A1">
            <w:pPr>
              <w:pStyle w:val="Tablebody"/>
              <w:jc w:val="right"/>
              <w:rPr>
                <w:lang w:val="en-US"/>
              </w:rPr>
            </w:pPr>
            <w:r w:rsidRPr="002872A1">
              <w:rPr>
                <w:lang w:val="en-US"/>
              </w:rPr>
              <w:t>2024</w:t>
            </w:r>
          </w:p>
        </w:tc>
      </w:tr>
      <w:tr w:rsidR="002872A1" w:rsidRPr="002872A1" w14:paraId="08E67C76" w14:textId="77777777" w:rsidTr="002872A1">
        <w:trPr>
          <w:trHeight w:val="35"/>
        </w:trPr>
        <w:tc>
          <w:tcPr>
            <w:tcW w:w="7257" w:type="dxa"/>
            <w:tcBorders>
              <w:top w:val="dotted" w:sz="4" w:space="0" w:color="274B93"/>
              <w:bottom w:val="single" w:sz="4" w:space="0" w:color="274B93"/>
            </w:tcBorders>
          </w:tcPr>
          <w:p w14:paraId="3A498ECF" w14:textId="77777777" w:rsidR="002872A1" w:rsidRPr="002872A1" w:rsidRDefault="002872A1" w:rsidP="002872A1">
            <w:pPr>
              <w:pStyle w:val="Tablebody"/>
              <w:rPr>
                <w:lang w:val="en-US"/>
              </w:rPr>
            </w:pPr>
            <w:r w:rsidRPr="002872A1">
              <w:rPr>
                <w:lang w:val="en-US"/>
              </w:rPr>
              <w:t>Interest on lease liabilities</w:t>
            </w:r>
          </w:p>
        </w:tc>
        <w:tc>
          <w:tcPr>
            <w:tcW w:w="1417" w:type="dxa"/>
            <w:tcBorders>
              <w:top w:val="dotted" w:sz="4" w:space="0" w:color="274B93"/>
              <w:bottom w:val="single" w:sz="4" w:space="0" w:color="274B93"/>
            </w:tcBorders>
            <w:shd w:val="clear" w:color="auto" w:fill="F2F2F2" w:themeFill="background1" w:themeFillShade="F2"/>
          </w:tcPr>
          <w:p w14:paraId="32F8732B" w14:textId="77777777" w:rsidR="002872A1" w:rsidRPr="002872A1" w:rsidRDefault="002872A1" w:rsidP="002872A1">
            <w:pPr>
              <w:pStyle w:val="Tablebody"/>
              <w:jc w:val="right"/>
              <w:rPr>
                <w:lang w:val="en-US"/>
              </w:rPr>
            </w:pPr>
            <w:r w:rsidRPr="002872A1">
              <w:rPr>
                <w:lang w:val="en-US"/>
              </w:rPr>
              <w:t xml:space="preserve">61,007 </w:t>
            </w:r>
          </w:p>
        </w:tc>
        <w:tc>
          <w:tcPr>
            <w:tcW w:w="1417" w:type="dxa"/>
            <w:tcBorders>
              <w:top w:val="dotted" w:sz="4" w:space="0" w:color="274B93"/>
              <w:bottom w:val="single" w:sz="4" w:space="0" w:color="274B93"/>
            </w:tcBorders>
          </w:tcPr>
          <w:p w14:paraId="0066F58B" w14:textId="77777777" w:rsidR="002872A1" w:rsidRPr="002872A1" w:rsidRDefault="002872A1" w:rsidP="002872A1">
            <w:pPr>
              <w:pStyle w:val="Tablebody"/>
              <w:jc w:val="right"/>
              <w:rPr>
                <w:lang w:val="en-US"/>
              </w:rPr>
            </w:pPr>
            <w:r w:rsidRPr="002872A1">
              <w:rPr>
                <w:lang w:val="en-US"/>
              </w:rPr>
              <w:t xml:space="preserve">58,797 </w:t>
            </w:r>
          </w:p>
        </w:tc>
      </w:tr>
      <w:tr w:rsidR="002872A1" w:rsidRPr="002872A1" w14:paraId="6D607023" w14:textId="77777777" w:rsidTr="002872A1">
        <w:trPr>
          <w:cnfStyle w:val="010000000000" w:firstRow="0" w:lastRow="1" w:firstColumn="0" w:lastColumn="0" w:oddVBand="0" w:evenVBand="0" w:oddHBand="0" w:evenHBand="0" w:firstRowFirstColumn="0" w:firstRowLastColumn="0" w:lastRowFirstColumn="0" w:lastRowLastColumn="0"/>
          <w:trHeight w:val="45"/>
        </w:trPr>
        <w:tc>
          <w:tcPr>
            <w:tcW w:w="7257" w:type="dxa"/>
            <w:tcBorders>
              <w:top w:val="single" w:sz="4" w:space="0" w:color="274B93"/>
            </w:tcBorders>
          </w:tcPr>
          <w:p w14:paraId="0D417FBB" w14:textId="77777777" w:rsidR="002872A1" w:rsidRPr="002872A1" w:rsidRDefault="002872A1" w:rsidP="002872A1">
            <w:pPr>
              <w:pStyle w:val="Tablebody"/>
              <w:rPr>
                <w:b/>
                <w:bCs/>
                <w:lang w:val="en-US"/>
              </w:rPr>
            </w:pPr>
            <w:r w:rsidRPr="002872A1">
              <w:rPr>
                <w:b/>
                <w:bCs/>
                <w:lang w:val="en-US"/>
              </w:rPr>
              <w:t>Total Interest Expense</w:t>
            </w:r>
          </w:p>
        </w:tc>
        <w:tc>
          <w:tcPr>
            <w:tcW w:w="1417" w:type="dxa"/>
            <w:tcBorders>
              <w:top w:val="single" w:sz="4" w:space="0" w:color="274B93"/>
            </w:tcBorders>
            <w:shd w:val="clear" w:color="auto" w:fill="F2F2F2" w:themeFill="background1" w:themeFillShade="F2"/>
          </w:tcPr>
          <w:p w14:paraId="24CDE804" w14:textId="77777777" w:rsidR="002872A1" w:rsidRPr="002872A1" w:rsidRDefault="002872A1" w:rsidP="002872A1">
            <w:pPr>
              <w:pStyle w:val="Tablebody"/>
              <w:jc w:val="right"/>
              <w:rPr>
                <w:b/>
                <w:bCs/>
                <w:lang w:val="en-US"/>
              </w:rPr>
            </w:pPr>
            <w:r w:rsidRPr="002872A1">
              <w:rPr>
                <w:b/>
                <w:bCs/>
                <w:lang w:val="en-US"/>
              </w:rPr>
              <w:t xml:space="preserve">61,007 </w:t>
            </w:r>
          </w:p>
        </w:tc>
        <w:tc>
          <w:tcPr>
            <w:tcW w:w="1417" w:type="dxa"/>
            <w:tcBorders>
              <w:top w:val="single" w:sz="4" w:space="0" w:color="274B93"/>
            </w:tcBorders>
          </w:tcPr>
          <w:p w14:paraId="0A4AA9CA" w14:textId="77777777" w:rsidR="002872A1" w:rsidRPr="002872A1" w:rsidRDefault="002872A1" w:rsidP="002872A1">
            <w:pPr>
              <w:pStyle w:val="Tablebody"/>
              <w:jc w:val="right"/>
              <w:rPr>
                <w:b/>
                <w:bCs/>
                <w:lang w:val="en-US"/>
              </w:rPr>
            </w:pPr>
            <w:r w:rsidRPr="002872A1">
              <w:rPr>
                <w:b/>
                <w:bCs/>
                <w:lang w:val="en-US"/>
              </w:rPr>
              <w:t xml:space="preserve">58,797 </w:t>
            </w:r>
          </w:p>
        </w:tc>
      </w:tr>
    </w:tbl>
    <w:p w14:paraId="27BAF30A" w14:textId="77777777" w:rsidR="002872A1" w:rsidRPr="002872A1" w:rsidRDefault="002872A1" w:rsidP="002872A1">
      <w:pPr>
        <w:rPr>
          <w:lang w:val="en-US"/>
        </w:rPr>
      </w:pPr>
    </w:p>
    <w:p w14:paraId="13736260" w14:textId="24D0C6B0" w:rsidR="002872A1" w:rsidRPr="002872A1" w:rsidRDefault="002872A1" w:rsidP="002872A1">
      <w:pPr>
        <w:rPr>
          <w:lang w:val="en-US"/>
        </w:rPr>
      </w:pPr>
      <w:r w:rsidRPr="002872A1">
        <w:rPr>
          <w:b/>
          <w:bCs/>
          <w:lang w:val="en-US"/>
        </w:rPr>
        <w:t>Interest expense</w:t>
      </w:r>
      <w:r w:rsidRPr="002872A1">
        <w:rPr>
          <w:lang w:val="en-US"/>
        </w:rPr>
        <w:t xml:space="preserve"> relates to the interest component of leases repayments. Interest expense is recognised in the period in which it is incurred.</w:t>
      </w:r>
    </w:p>
    <w:p w14:paraId="4C91B957" w14:textId="77777777" w:rsidR="002872A1" w:rsidRPr="002872A1" w:rsidRDefault="002872A1" w:rsidP="002872A1">
      <w:pPr>
        <w:pStyle w:val="Heading3"/>
      </w:pPr>
      <w:bookmarkStart w:id="101" w:name="_7.2_Leases"/>
      <w:bookmarkEnd w:id="101"/>
      <w:r w:rsidRPr="002872A1">
        <w:t>7.2 Leases</w:t>
      </w:r>
    </w:p>
    <w:p w14:paraId="0D802EDA" w14:textId="77777777" w:rsidR="002872A1" w:rsidRPr="002872A1" w:rsidRDefault="002872A1" w:rsidP="002872A1">
      <w:pPr>
        <w:pStyle w:val="Heading4"/>
      </w:pPr>
      <w:r w:rsidRPr="002872A1">
        <w:t>7.2.1 Leases</w:t>
      </w:r>
    </w:p>
    <w:p w14:paraId="0992186C" w14:textId="77777777" w:rsidR="002872A1" w:rsidRPr="002872A1" w:rsidRDefault="002872A1" w:rsidP="002872A1">
      <w:pPr>
        <w:rPr>
          <w:lang w:val="en-US"/>
        </w:rPr>
      </w:pPr>
      <w:r w:rsidRPr="002872A1">
        <w:rPr>
          <w:lang w:val="en-US"/>
        </w:rPr>
        <w:t>Information about leases for which Victoria Police is a lessee is presented below.</w:t>
      </w:r>
    </w:p>
    <w:p w14:paraId="44BF95B1" w14:textId="77777777" w:rsidR="002872A1" w:rsidRPr="002872A1" w:rsidRDefault="002872A1" w:rsidP="002872A1">
      <w:pPr>
        <w:rPr>
          <w:lang w:val="en-US"/>
        </w:rPr>
      </w:pPr>
      <w:r w:rsidRPr="002872A1">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5 years to reflect the market rentals.</w:t>
      </w:r>
    </w:p>
    <w:p w14:paraId="04DE7275" w14:textId="77777777" w:rsidR="002872A1" w:rsidRPr="002872A1" w:rsidRDefault="002872A1" w:rsidP="002872A1">
      <w:pPr>
        <w:pStyle w:val="Heading4"/>
        <w:rPr>
          <w:lang w:val="en-US"/>
        </w:rPr>
      </w:pPr>
      <w:r w:rsidRPr="002872A1">
        <w:rPr>
          <w:lang w:val="en-US"/>
        </w:rPr>
        <w:lastRenderedPageBreak/>
        <w:t>7.2.1 (a) Short Term Lease (Lease term of 12 months or less)</w:t>
      </w:r>
    </w:p>
    <w:p w14:paraId="64D9AD19" w14:textId="77777777" w:rsidR="002872A1" w:rsidRPr="002872A1" w:rsidRDefault="002872A1" w:rsidP="002872A1">
      <w:pPr>
        <w:rPr>
          <w:lang w:val="en-US"/>
        </w:rPr>
      </w:pPr>
      <w:r w:rsidRPr="002872A1">
        <w:rPr>
          <w:lang w:val="en-US"/>
        </w:rPr>
        <w:t>Victoria Police has elected to account for short-term leases using the practical expedients. Instead of recognising a right-of-use asset and lease liability, the payments in relation to these are recognised as an expense in profit or loss on a straight-line basis over the lease term.  As at 30 June 2025, Victoria Police has committed to seven short-term leases and the total commitment at that date is $0.06 million (2024: $0.13 million).</w:t>
      </w:r>
    </w:p>
    <w:p w14:paraId="0DD27393" w14:textId="77777777" w:rsidR="002872A1" w:rsidRPr="002872A1" w:rsidRDefault="002872A1" w:rsidP="002872A1">
      <w:pPr>
        <w:pStyle w:val="Heading4"/>
        <w:rPr>
          <w:lang w:val="en-US"/>
        </w:rPr>
      </w:pPr>
      <w:r w:rsidRPr="002872A1">
        <w:rPr>
          <w:lang w:val="en-US"/>
        </w:rPr>
        <w:t xml:space="preserve">7.2.1 (b) Low Value Leases </w:t>
      </w:r>
    </w:p>
    <w:p w14:paraId="5DA8798F" w14:textId="77777777" w:rsidR="002872A1" w:rsidRPr="002872A1" w:rsidRDefault="002872A1" w:rsidP="002872A1">
      <w:pPr>
        <w:rPr>
          <w:lang w:val="en-US"/>
        </w:rPr>
      </w:pPr>
      <w:r w:rsidRPr="002872A1">
        <w:rPr>
          <w:lang w:val="en-US"/>
        </w:rPr>
        <w:t>Low value leases – leases with the underlying asset’s fair value (when new, regardless of the age of the asset being leased) is no more than $10,000.  Payments on low value leases are recognised on a straight-line basis.</w:t>
      </w:r>
    </w:p>
    <w:p w14:paraId="234C54C4" w14:textId="77777777" w:rsidR="002872A1" w:rsidRPr="002872A1" w:rsidRDefault="002872A1" w:rsidP="002872A1">
      <w:pPr>
        <w:pStyle w:val="Heading4"/>
      </w:pPr>
      <w:r w:rsidRPr="002872A1">
        <w:t>7.2.1 (c) Right-of-Use Assets</w:t>
      </w:r>
    </w:p>
    <w:p w14:paraId="425CB9AC" w14:textId="77777777" w:rsidR="002872A1" w:rsidRPr="002872A1" w:rsidRDefault="002872A1" w:rsidP="002872A1">
      <w:pPr>
        <w:rPr>
          <w:lang w:val="en-US"/>
        </w:rPr>
      </w:pPr>
      <w:r w:rsidRPr="002872A1">
        <w:rPr>
          <w:lang w:val="en-US"/>
        </w:rPr>
        <w:t>Right-of-use assets are presented in Note 5.1(a).</w:t>
      </w:r>
    </w:p>
    <w:p w14:paraId="7A4BC67C" w14:textId="77777777" w:rsidR="002872A1" w:rsidRPr="002872A1" w:rsidRDefault="002872A1" w:rsidP="002872A1">
      <w:pPr>
        <w:pStyle w:val="Heading4"/>
        <w:rPr>
          <w:lang w:val="en-US"/>
        </w:rPr>
      </w:pPr>
      <w:r w:rsidRPr="002872A1">
        <w:rPr>
          <w:lang w:val="en-US"/>
        </w:rPr>
        <w:t>7.2.1 (d) Amounts Recognised in the Comprehensive Operating Statement</w:t>
      </w:r>
    </w:p>
    <w:p w14:paraId="480A7C6E" w14:textId="77777777" w:rsidR="002872A1" w:rsidRPr="002872A1" w:rsidRDefault="002872A1" w:rsidP="002872A1">
      <w:pPr>
        <w:rPr>
          <w:lang w:val="en-US"/>
        </w:rPr>
      </w:pPr>
      <w:r w:rsidRPr="002872A1">
        <w:rPr>
          <w:lang w:val="en-US"/>
        </w:rPr>
        <w:t>The following amounts are recognised in the Comprehensive Operating Statement relating to leases: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588BA75E"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55546BB1"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22B43613"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768B4965" w14:textId="77777777" w:rsidR="002872A1" w:rsidRPr="002872A1" w:rsidRDefault="002872A1" w:rsidP="00A8709F">
            <w:pPr>
              <w:pStyle w:val="Tablebody"/>
              <w:jc w:val="right"/>
            </w:pPr>
            <w:r w:rsidRPr="002872A1">
              <w:t>($ thousand)</w:t>
            </w:r>
          </w:p>
        </w:tc>
      </w:tr>
      <w:tr w:rsidR="002872A1" w:rsidRPr="002872A1" w14:paraId="539FAB9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0A0AEC6"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2F5D8B71" w14:textId="77777777" w:rsidR="002872A1" w:rsidRPr="002872A1" w:rsidRDefault="002872A1" w:rsidP="002872A1">
            <w:pPr>
              <w:pStyle w:val="Tablebody"/>
              <w:jc w:val="right"/>
            </w:pPr>
            <w:r w:rsidRPr="002872A1">
              <w:t>2025</w:t>
            </w:r>
          </w:p>
        </w:tc>
        <w:tc>
          <w:tcPr>
            <w:tcW w:w="1417" w:type="dxa"/>
            <w:tcBorders>
              <w:top w:val="single" w:sz="4" w:space="0" w:color="274B93"/>
              <w:bottom w:val="dotted" w:sz="4" w:space="0" w:color="274B93"/>
            </w:tcBorders>
          </w:tcPr>
          <w:p w14:paraId="32BB39A8" w14:textId="77777777" w:rsidR="002872A1" w:rsidRPr="002872A1" w:rsidRDefault="002872A1" w:rsidP="002872A1">
            <w:pPr>
              <w:pStyle w:val="Tablebody"/>
              <w:jc w:val="right"/>
            </w:pPr>
            <w:r w:rsidRPr="002872A1">
              <w:t>2024</w:t>
            </w:r>
          </w:p>
        </w:tc>
      </w:tr>
      <w:tr w:rsidR="002872A1" w:rsidRPr="002872A1" w14:paraId="132FA2F3" w14:textId="77777777" w:rsidTr="00A8709F">
        <w:trPr>
          <w:trHeight w:val="60"/>
        </w:trPr>
        <w:tc>
          <w:tcPr>
            <w:tcW w:w="7257" w:type="dxa"/>
            <w:tcBorders>
              <w:top w:val="dotted" w:sz="4" w:space="0" w:color="274B93"/>
            </w:tcBorders>
          </w:tcPr>
          <w:p w14:paraId="2F85F7D0" w14:textId="77777777" w:rsidR="002872A1" w:rsidRPr="002872A1" w:rsidRDefault="002872A1" w:rsidP="002872A1">
            <w:pPr>
              <w:pStyle w:val="Tablebody"/>
            </w:pPr>
            <w:r w:rsidRPr="002872A1">
              <w:t>Interest expense on lease liabilities</w:t>
            </w:r>
          </w:p>
        </w:tc>
        <w:tc>
          <w:tcPr>
            <w:tcW w:w="1417" w:type="dxa"/>
            <w:tcBorders>
              <w:top w:val="dotted" w:sz="4" w:space="0" w:color="274B93"/>
            </w:tcBorders>
            <w:shd w:val="clear" w:color="auto" w:fill="F2F2F2" w:themeFill="background1" w:themeFillShade="F2"/>
          </w:tcPr>
          <w:p w14:paraId="4180BAC8" w14:textId="77777777" w:rsidR="002872A1" w:rsidRPr="002872A1" w:rsidRDefault="002872A1" w:rsidP="002872A1">
            <w:pPr>
              <w:pStyle w:val="Tablebody"/>
              <w:jc w:val="right"/>
            </w:pPr>
            <w:r w:rsidRPr="002872A1">
              <w:t xml:space="preserve">61,007 </w:t>
            </w:r>
          </w:p>
        </w:tc>
        <w:tc>
          <w:tcPr>
            <w:tcW w:w="1417" w:type="dxa"/>
            <w:tcBorders>
              <w:top w:val="dotted" w:sz="4" w:space="0" w:color="274B93"/>
            </w:tcBorders>
          </w:tcPr>
          <w:p w14:paraId="028A6ACB" w14:textId="77777777" w:rsidR="002872A1" w:rsidRPr="002872A1" w:rsidRDefault="002872A1" w:rsidP="002872A1">
            <w:pPr>
              <w:pStyle w:val="Tablebody"/>
              <w:jc w:val="right"/>
            </w:pPr>
            <w:r w:rsidRPr="002872A1">
              <w:t xml:space="preserve">58,797 </w:t>
            </w:r>
          </w:p>
        </w:tc>
      </w:tr>
      <w:tr w:rsidR="002872A1" w:rsidRPr="002872A1" w14:paraId="66993327" w14:textId="77777777" w:rsidTr="002872A1">
        <w:trPr>
          <w:trHeight w:val="60"/>
        </w:trPr>
        <w:tc>
          <w:tcPr>
            <w:tcW w:w="7257" w:type="dxa"/>
          </w:tcPr>
          <w:p w14:paraId="258AF669" w14:textId="77777777" w:rsidR="002872A1" w:rsidRPr="002872A1" w:rsidRDefault="002872A1" w:rsidP="002872A1">
            <w:pPr>
              <w:pStyle w:val="Tablebody"/>
            </w:pPr>
            <w:r w:rsidRPr="002872A1">
              <w:t>Expenses relating to short-term leases</w:t>
            </w:r>
          </w:p>
        </w:tc>
        <w:tc>
          <w:tcPr>
            <w:tcW w:w="1417" w:type="dxa"/>
            <w:shd w:val="clear" w:color="auto" w:fill="F2F2F2" w:themeFill="background1" w:themeFillShade="F2"/>
          </w:tcPr>
          <w:p w14:paraId="5F1BD21D" w14:textId="77777777" w:rsidR="002872A1" w:rsidRPr="002872A1" w:rsidRDefault="002872A1" w:rsidP="002872A1">
            <w:pPr>
              <w:pStyle w:val="Tablebody"/>
              <w:jc w:val="right"/>
            </w:pPr>
            <w:r w:rsidRPr="002872A1">
              <w:t xml:space="preserve">357 </w:t>
            </w:r>
          </w:p>
        </w:tc>
        <w:tc>
          <w:tcPr>
            <w:tcW w:w="1417" w:type="dxa"/>
          </w:tcPr>
          <w:p w14:paraId="495896AC" w14:textId="77777777" w:rsidR="002872A1" w:rsidRPr="002872A1" w:rsidRDefault="002872A1" w:rsidP="002872A1">
            <w:pPr>
              <w:pStyle w:val="Tablebody"/>
              <w:jc w:val="right"/>
            </w:pPr>
            <w:r w:rsidRPr="002872A1">
              <w:t xml:space="preserve">516 </w:t>
            </w:r>
          </w:p>
        </w:tc>
      </w:tr>
      <w:tr w:rsidR="002872A1" w:rsidRPr="002872A1" w14:paraId="6D13560A" w14:textId="77777777" w:rsidTr="002872A1">
        <w:trPr>
          <w:trHeight w:val="60"/>
        </w:trPr>
        <w:tc>
          <w:tcPr>
            <w:tcW w:w="7257" w:type="dxa"/>
            <w:tcBorders>
              <w:bottom w:val="dotted" w:sz="4" w:space="0" w:color="274B93"/>
            </w:tcBorders>
          </w:tcPr>
          <w:p w14:paraId="1E4C43E0" w14:textId="77777777" w:rsidR="002872A1" w:rsidRPr="002872A1" w:rsidRDefault="002872A1" w:rsidP="002872A1">
            <w:pPr>
              <w:pStyle w:val="Tablebody"/>
            </w:pPr>
            <w:r w:rsidRPr="002872A1">
              <w:t>Expenses relating to leases of low-value assets</w:t>
            </w:r>
          </w:p>
        </w:tc>
        <w:tc>
          <w:tcPr>
            <w:tcW w:w="1417" w:type="dxa"/>
            <w:tcBorders>
              <w:bottom w:val="dotted" w:sz="4" w:space="0" w:color="274B93"/>
            </w:tcBorders>
            <w:shd w:val="clear" w:color="auto" w:fill="F2F2F2" w:themeFill="background1" w:themeFillShade="F2"/>
          </w:tcPr>
          <w:p w14:paraId="6ED4A0A5" w14:textId="77777777" w:rsidR="002872A1" w:rsidRPr="002872A1" w:rsidRDefault="002872A1" w:rsidP="002872A1">
            <w:pPr>
              <w:pStyle w:val="Tablebody"/>
              <w:jc w:val="right"/>
            </w:pPr>
            <w:r w:rsidRPr="002872A1">
              <w:t xml:space="preserve"> – </w:t>
            </w:r>
          </w:p>
        </w:tc>
        <w:tc>
          <w:tcPr>
            <w:tcW w:w="1417" w:type="dxa"/>
            <w:tcBorders>
              <w:bottom w:val="dotted" w:sz="4" w:space="0" w:color="274B93"/>
            </w:tcBorders>
          </w:tcPr>
          <w:p w14:paraId="6E23C396" w14:textId="77777777" w:rsidR="002872A1" w:rsidRPr="002872A1" w:rsidRDefault="002872A1" w:rsidP="002872A1">
            <w:pPr>
              <w:pStyle w:val="Tablebody"/>
              <w:jc w:val="right"/>
            </w:pPr>
            <w:r w:rsidRPr="002872A1">
              <w:t xml:space="preserve"> – </w:t>
            </w:r>
          </w:p>
        </w:tc>
      </w:tr>
      <w:tr w:rsidR="002872A1" w:rsidRPr="002872A1" w14:paraId="243C2484" w14:textId="77777777" w:rsidTr="002872A1">
        <w:trPr>
          <w:trHeight w:val="60"/>
        </w:trPr>
        <w:tc>
          <w:tcPr>
            <w:tcW w:w="7257" w:type="dxa"/>
            <w:tcBorders>
              <w:top w:val="dotted" w:sz="4" w:space="0" w:color="274B93"/>
              <w:bottom w:val="single" w:sz="4" w:space="0" w:color="274B93"/>
            </w:tcBorders>
          </w:tcPr>
          <w:p w14:paraId="19D8A3EA" w14:textId="77777777" w:rsidR="002872A1" w:rsidRPr="002872A1" w:rsidRDefault="002872A1" w:rsidP="002872A1">
            <w:pPr>
              <w:pStyle w:val="Tablebody"/>
            </w:pPr>
            <w:r w:rsidRPr="002872A1">
              <w:t>Income from sub-leasing</w:t>
            </w:r>
          </w:p>
        </w:tc>
        <w:tc>
          <w:tcPr>
            <w:tcW w:w="1417" w:type="dxa"/>
            <w:tcBorders>
              <w:top w:val="dotted" w:sz="4" w:space="0" w:color="274B93"/>
              <w:bottom w:val="single" w:sz="4" w:space="0" w:color="274B93"/>
            </w:tcBorders>
            <w:shd w:val="clear" w:color="auto" w:fill="F2F2F2" w:themeFill="background1" w:themeFillShade="F2"/>
          </w:tcPr>
          <w:p w14:paraId="2714F93D" w14:textId="77777777" w:rsidR="002872A1" w:rsidRPr="002872A1" w:rsidRDefault="002872A1" w:rsidP="002872A1">
            <w:pPr>
              <w:pStyle w:val="Tablebody"/>
              <w:jc w:val="right"/>
            </w:pPr>
            <w:r w:rsidRPr="002872A1">
              <w:t>(5,284)</w:t>
            </w:r>
          </w:p>
        </w:tc>
        <w:tc>
          <w:tcPr>
            <w:tcW w:w="1417" w:type="dxa"/>
            <w:tcBorders>
              <w:top w:val="dotted" w:sz="4" w:space="0" w:color="274B93"/>
              <w:bottom w:val="single" w:sz="4" w:space="0" w:color="274B93"/>
            </w:tcBorders>
          </w:tcPr>
          <w:p w14:paraId="6AAA5999" w14:textId="77777777" w:rsidR="002872A1" w:rsidRPr="002872A1" w:rsidRDefault="002872A1" w:rsidP="002872A1">
            <w:pPr>
              <w:pStyle w:val="Tablebody"/>
              <w:jc w:val="right"/>
            </w:pPr>
            <w:r w:rsidRPr="002872A1">
              <w:t>(5,160)</w:t>
            </w:r>
          </w:p>
        </w:tc>
      </w:tr>
      <w:tr w:rsidR="002872A1" w:rsidRPr="002872A1" w14:paraId="1431D2BA" w14:textId="77777777" w:rsidTr="002872A1">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2519EF1" w14:textId="77777777" w:rsidR="002872A1" w:rsidRPr="002872A1" w:rsidRDefault="002872A1" w:rsidP="002872A1">
            <w:pPr>
              <w:pStyle w:val="Tablebody"/>
              <w:rPr>
                <w:b/>
                <w:bCs/>
              </w:rPr>
            </w:pPr>
            <w:r w:rsidRPr="002872A1">
              <w:rPr>
                <w:b/>
                <w:bCs/>
              </w:rPr>
              <w:t>Total amount recognised in the Comprehensive Operating Statement</w:t>
            </w:r>
          </w:p>
        </w:tc>
        <w:tc>
          <w:tcPr>
            <w:tcW w:w="1417" w:type="dxa"/>
            <w:tcBorders>
              <w:top w:val="single" w:sz="4" w:space="0" w:color="274B93"/>
            </w:tcBorders>
            <w:shd w:val="clear" w:color="auto" w:fill="F2F2F2" w:themeFill="background1" w:themeFillShade="F2"/>
          </w:tcPr>
          <w:p w14:paraId="004B45DE" w14:textId="77777777" w:rsidR="002872A1" w:rsidRPr="002872A1" w:rsidRDefault="002872A1" w:rsidP="002872A1">
            <w:pPr>
              <w:pStyle w:val="Tablebody"/>
              <w:jc w:val="right"/>
              <w:rPr>
                <w:b/>
                <w:bCs/>
              </w:rPr>
            </w:pPr>
            <w:r w:rsidRPr="002872A1">
              <w:rPr>
                <w:b/>
                <w:bCs/>
              </w:rPr>
              <w:t xml:space="preserve">56,080 </w:t>
            </w:r>
          </w:p>
        </w:tc>
        <w:tc>
          <w:tcPr>
            <w:tcW w:w="1417" w:type="dxa"/>
            <w:tcBorders>
              <w:top w:val="single" w:sz="4" w:space="0" w:color="274B93"/>
            </w:tcBorders>
          </w:tcPr>
          <w:p w14:paraId="62C3FF9B" w14:textId="77777777" w:rsidR="002872A1" w:rsidRPr="002872A1" w:rsidRDefault="002872A1" w:rsidP="002872A1">
            <w:pPr>
              <w:pStyle w:val="Tablebody"/>
              <w:jc w:val="right"/>
              <w:rPr>
                <w:b/>
                <w:bCs/>
              </w:rPr>
            </w:pPr>
            <w:r w:rsidRPr="002872A1">
              <w:rPr>
                <w:b/>
                <w:bCs/>
              </w:rPr>
              <w:t xml:space="preserve">54,153 </w:t>
            </w:r>
          </w:p>
        </w:tc>
      </w:tr>
    </w:tbl>
    <w:p w14:paraId="566DDD45" w14:textId="77777777" w:rsidR="002872A1" w:rsidRPr="002872A1" w:rsidRDefault="002872A1" w:rsidP="002872A1">
      <w:pPr>
        <w:rPr>
          <w:lang w:val="en-US"/>
        </w:rPr>
      </w:pPr>
    </w:p>
    <w:p w14:paraId="4FCE86A5" w14:textId="77777777" w:rsidR="002872A1" w:rsidRPr="002872A1" w:rsidRDefault="002872A1" w:rsidP="002872A1">
      <w:pPr>
        <w:pStyle w:val="Heading4"/>
        <w:rPr>
          <w:lang w:val="en-US"/>
        </w:rPr>
      </w:pPr>
      <w:r w:rsidRPr="002872A1">
        <w:rPr>
          <w:lang w:val="en-US"/>
        </w:rPr>
        <w:t>7.2.1 (e) Amounts Recognised in the Cashflow Statement</w:t>
      </w:r>
    </w:p>
    <w:p w14:paraId="411034F8" w14:textId="77777777" w:rsidR="002872A1" w:rsidRPr="002872A1" w:rsidRDefault="002872A1" w:rsidP="002872A1">
      <w:pPr>
        <w:rPr>
          <w:lang w:val="en-US"/>
        </w:rPr>
      </w:pPr>
      <w:r w:rsidRPr="002872A1">
        <w:rPr>
          <w:lang w:val="en-US"/>
        </w:rPr>
        <w:t>The following amounts are recognised in the Statement of Cashflows for the year-ended 30 June 2025 relating to leases: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38A19EE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25CCDD72"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3F581F9A"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32C131D6" w14:textId="77777777" w:rsidR="002872A1" w:rsidRPr="002872A1" w:rsidRDefault="002872A1" w:rsidP="002872A1">
            <w:pPr>
              <w:pStyle w:val="Tablebody"/>
              <w:jc w:val="right"/>
              <w:rPr>
                <w:lang w:val="en-US"/>
              </w:rPr>
            </w:pPr>
            <w:r w:rsidRPr="002872A1">
              <w:rPr>
                <w:lang w:val="en-US"/>
              </w:rPr>
              <w:t>($ thousand)</w:t>
            </w:r>
          </w:p>
        </w:tc>
      </w:tr>
      <w:tr w:rsidR="002872A1" w:rsidRPr="002872A1" w14:paraId="613F63C6"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2B590A29"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11E79A5E"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7D19C8F5" w14:textId="77777777" w:rsidR="002872A1" w:rsidRPr="002872A1" w:rsidRDefault="002872A1" w:rsidP="002872A1">
            <w:pPr>
              <w:pStyle w:val="Tablebody"/>
              <w:jc w:val="right"/>
              <w:rPr>
                <w:lang w:val="en-US"/>
              </w:rPr>
            </w:pPr>
            <w:r w:rsidRPr="002872A1">
              <w:rPr>
                <w:lang w:val="en-US"/>
              </w:rPr>
              <w:t>2024</w:t>
            </w:r>
          </w:p>
        </w:tc>
      </w:tr>
      <w:tr w:rsidR="002872A1" w:rsidRPr="002872A1" w14:paraId="11D2AD7B"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dotted" w:sz="4" w:space="0" w:color="274B93"/>
            </w:tcBorders>
          </w:tcPr>
          <w:p w14:paraId="57E39E09" w14:textId="77777777" w:rsidR="002872A1" w:rsidRPr="002872A1" w:rsidRDefault="002872A1" w:rsidP="002872A1">
            <w:pPr>
              <w:pStyle w:val="Tablebody"/>
              <w:rPr>
                <w:b/>
                <w:bCs/>
                <w:lang w:val="en-US"/>
              </w:rPr>
            </w:pPr>
            <w:r w:rsidRPr="002872A1">
              <w:rPr>
                <w:b/>
                <w:bCs/>
                <w:lang w:val="en-US"/>
              </w:rPr>
              <w:t>Total cash outflow for leases</w:t>
            </w:r>
          </w:p>
        </w:tc>
        <w:tc>
          <w:tcPr>
            <w:tcW w:w="1417" w:type="dxa"/>
            <w:tcBorders>
              <w:top w:val="dotted" w:sz="4" w:space="0" w:color="274B93"/>
            </w:tcBorders>
            <w:shd w:val="clear" w:color="auto" w:fill="F2F2F2"/>
          </w:tcPr>
          <w:p w14:paraId="5232A9D1" w14:textId="77777777" w:rsidR="002872A1" w:rsidRPr="002872A1" w:rsidRDefault="002872A1" w:rsidP="002872A1">
            <w:pPr>
              <w:pStyle w:val="Tablebody"/>
              <w:jc w:val="right"/>
              <w:rPr>
                <w:b/>
                <w:bCs/>
                <w:lang w:val="en-US"/>
              </w:rPr>
            </w:pPr>
            <w:r w:rsidRPr="002872A1">
              <w:rPr>
                <w:b/>
                <w:bCs/>
                <w:shd w:val="clear" w:color="auto" w:fill="F2F2F2" w:themeFill="background1" w:themeFillShade="F2"/>
                <w:lang w:val="en-US"/>
              </w:rPr>
              <w:t>125,256</w:t>
            </w:r>
            <w:r w:rsidRPr="002872A1">
              <w:rPr>
                <w:b/>
                <w:bCs/>
                <w:lang w:val="en-US"/>
              </w:rPr>
              <w:t xml:space="preserve"> </w:t>
            </w:r>
          </w:p>
        </w:tc>
        <w:tc>
          <w:tcPr>
            <w:tcW w:w="1417" w:type="dxa"/>
            <w:tcBorders>
              <w:top w:val="dotted" w:sz="4" w:space="0" w:color="274B93"/>
            </w:tcBorders>
          </w:tcPr>
          <w:p w14:paraId="7CA99C00" w14:textId="77777777" w:rsidR="002872A1" w:rsidRPr="002872A1" w:rsidRDefault="002872A1" w:rsidP="002872A1">
            <w:pPr>
              <w:pStyle w:val="Tablebody"/>
              <w:jc w:val="right"/>
              <w:rPr>
                <w:b/>
                <w:bCs/>
                <w:lang w:val="en-US"/>
              </w:rPr>
            </w:pPr>
            <w:r w:rsidRPr="002872A1">
              <w:rPr>
                <w:b/>
                <w:bCs/>
                <w:lang w:val="en-US"/>
              </w:rPr>
              <w:t xml:space="preserve">86,632 </w:t>
            </w:r>
          </w:p>
        </w:tc>
      </w:tr>
    </w:tbl>
    <w:p w14:paraId="5A55F65D" w14:textId="77777777" w:rsidR="002872A1" w:rsidRPr="002872A1" w:rsidRDefault="002872A1" w:rsidP="002872A1">
      <w:pPr>
        <w:rPr>
          <w:lang w:val="en-US"/>
        </w:rPr>
      </w:pPr>
    </w:p>
    <w:p w14:paraId="2ED92DD8" w14:textId="77777777" w:rsidR="002872A1" w:rsidRPr="002872A1" w:rsidRDefault="002872A1" w:rsidP="002872A1">
      <w:pPr>
        <w:rPr>
          <w:lang w:val="en-US"/>
        </w:rPr>
      </w:pPr>
      <w:r w:rsidRPr="002872A1">
        <w:rPr>
          <w:lang w:val="en-US"/>
        </w:rPr>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5CC08C10" w14:textId="77777777" w:rsidR="002872A1" w:rsidRPr="002872A1" w:rsidRDefault="002872A1" w:rsidP="002872A1">
      <w:pPr>
        <w:pStyle w:val="Bullet1"/>
      </w:pPr>
      <w:r w:rsidRPr="002872A1">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61CA1E6C" w14:textId="77777777" w:rsidR="002872A1" w:rsidRPr="002872A1" w:rsidRDefault="002872A1" w:rsidP="002872A1">
      <w:pPr>
        <w:pStyle w:val="Bullet1"/>
      </w:pPr>
      <w:r w:rsidRPr="002872A1">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w:t>
      </w:r>
    </w:p>
    <w:p w14:paraId="21FE028F" w14:textId="77777777" w:rsidR="002872A1" w:rsidRPr="002872A1" w:rsidRDefault="002872A1" w:rsidP="002872A1">
      <w:pPr>
        <w:pStyle w:val="Bullet1"/>
      </w:pPr>
      <w:r w:rsidRPr="002872A1">
        <w:t>Victoria Police has the right to take decisions in respect of “how and for what purpose” the asset is used throughout the period of use.</w:t>
      </w:r>
    </w:p>
    <w:p w14:paraId="28B4DBF4" w14:textId="77777777" w:rsidR="002872A1" w:rsidRPr="002872A1" w:rsidRDefault="002872A1" w:rsidP="002872A1">
      <w:pPr>
        <w:pStyle w:val="Heading4"/>
      </w:pPr>
      <w:r w:rsidRPr="002872A1">
        <w:t>Separation of Lease and Non-Lease components</w:t>
      </w:r>
    </w:p>
    <w:p w14:paraId="2D1433B1" w14:textId="6A3EA280" w:rsidR="002872A1" w:rsidRPr="002872A1" w:rsidRDefault="002872A1" w:rsidP="002872A1">
      <w:pPr>
        <w:rPr>
          <w:lang w:val="en-US"/>
        </w:rPr>
      </w:pPr>
      <w:r w:rsidRPr="002872A1">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B0FDE25" w14:textId="77777777" w:rsidR="002872A1" w:rsidRPr="002872A1" w:rsidRDefault="002872A1" w:rsidP="002872A1">
      <w:pPr>
        <w:pStyle w:val="Heading4"/>
      </w:pPr>
      <w:r w:rsidRPr="002872A1">
        <w:t>Recognition and Measurement of Leases as a Lessee</w:t>
      </w:r>
    </w:p>
    <w:p w14:paraId="2ACA3145" w14:textId="77777777" w:rsidR="002872A1" w:rsidRPr="002872A1" w:rsidRDefault="002872A1" w:rsidP="002872A1">
      <w:pPr>
        <w:rPr>
          <w:b/>
          <w:bCs/>
          <w:i/>
          <w:iCs/>
          <w:lang w:val="en-US"/>
        </w:rPr>
      </w:pPr>
      <w:r w:rsidRPr="002872A1">
        <w:rPr>
          <w:b/>
          <w:bCs/>
          <w:i/>
          <w:iCs/>
          <w:lang w:val="en-US"/>
        </w:rPr>
        <w:t>Lease Liability – Initial Measurement</w:t>
      </w:r>
    </w:p>
    <w:p w14:paraId="29D0F943" w14:textId="77777777" w:rsidR="002872A1" w:rsidRPr="002872A1" w:rsidRDefault="002872A1" w:rsidP="002872A1">
      <w:pPr>
        <w:rPr>
          <w:lang w:val="en-US"/>
        </w:rPr>
      </w:pPr>
      <w:r w:rsidRPr="002872A1">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the Department of Treasury and Finance.</w:t>
      </w:r>
    </w:p>
    <w:p w14:paraId="50F746F8" w14:textId="77777777" w:rsidR="002872A1" w:rsidRPr="002872A1" w:rsidRDefault="002872A1" w:rsidP="002872A1">
      <w:pPr>
        <w:rPr>
          <w:lang w:val="en-US"/>
        </w:rPr>
      </w:pPr>
      <w:r w:rsidRPr="002872A1">
        <w:rPr>
          <w:lang w:val="en-US"/>
        </w:rPr>
        <w:t>Lease payments included in the measurement of the lease liability comprise the following:</w:t>
      </w:r>
    </w:p>
    <w:p w14:paraId="396A8ACF" w14:textId="77777777" w:rsidR="002872A1" w:rsidRPr="002872A1" w:rsidRDefault="002872A1" w:rsidP="002872A1">
      <w:pPr>
        <w:pStyle w:val="Bullet1"/>
      </w:pPr>
      <w:r w:rsidRPr="002872A1">
        <w:t>fixed payments (including in-substance fixed payments) less any lease incentive receivable</w:t>
      </w:r>
    </w:p>
    <w:p w14:paraId="475C048F" w14:textId="77777777" w:rsidR="002872A1" w:rsidRPr="002872A1" w:rsidRDefault="002872A1" w:rsidP="002872A1">
      <w:pPr>
        <w:pStyle w:val="Bullet1"/>
      </w:pPr>
      <w:r w:rsidRPr="002872A1">
        <w:t>variable payments based on an index or rate, initially measured using the index or rate as at the commencement date</w:t>
      </w:r>
    </w:p>
    <w:p w14:paraId="3027C83A" w14:textId="77777777" w:rsidR="002872A1" w:rsidRPr="002872A1" w:rsidRDefault="002872A1" w:rsidP="002872A1">
      <w:pPr>
        <w:pStyle w:val="Bullet1"/>
      </w:pPr>
      <w:r w:rsidRPr="002872A1">
        <w:t>amounts expected to be payable under a residual value guarantee</w:t>
      </w:r>
    </w:p>
    <w:p w14:paraId="01393097" w14:textId="77777777" w:rsidR="002872A1" w:rsidRPr="002872A1" w:rsidRDefault="002872A1" w:rsidP="002872A1">
      <w:pPr>
        <w:pStyle w:val="Bullet1"/>
      </w:pPr>
      <w:r w:rsidRPr="002872A1">
        <w:t>payments arising from purchase and termination options reasonably certain to be exercised.</w:t>
      </w:r>
    </w:p>
    <w:p w14:paraId="57E77A5F" w14:textId="77777777" w:rsidR="002872A1" w:rsidRDefault="002872A1">
      <w:pPr>
        <w:spacing w:after="0"/>
        <w:rPr>
          <w:b/>
          <w:bCs/>
          <w:i/>
          <w:iCs/>
          <w:lang w:val="en-US"/>
        </w:rPr>
      </w:pPr>
      <w:r>
        <w:rPr>
          <w:b/>
          <w:bCs/>
          <w:i/>
          <w:iCs/>
          <w:lang w:val="en-US"/>
        </w:rPr>
        <w:br w:type="page"/>
      </w:r>
    </w:p>
    <w:p w14:paraId="0A09CA54" w14:textId="7107EBA1" w:rsidR="002872A1" w:rsidRPr="002872A1" w:rsidRDefault="002872A1" w:rsidP="002872A1">
      <w:pPr>
        <w:rPr>
          <w:b/>
          <w:bCs/>
          <w:i/>
          <w:iCs/>
          <w:lang w:val="en-US"/>
        </w:rPr>
      </w:pPr>
      <w:r w:rsidRPr="002872A1">
        <w:rPr>
          <w:b/>
          <w:bCs/>
          <w:i/>
          <w:iCs/>
          <w:lang w:val="en-US"/>
        </w:rPr>
        <w:lastRenderedPageBreak/>
        <w:t>Lease Liability – Subsequent Measurement</w:t>
      </w:r>
    </w:p>
    <w:p w14:paraId="34A3B835" w14:textId="77777777" w:rsidR="002872A1" w:rsidRPr="002872A1" w:rsidRDefault="002872A1" w:rsidP="002872A1">
      <w:pPr>
        <w:rPr>
          <w:lang w:val="en-US"/>
        </w:rPr>
      </w:pPr>
      <w:r w:rsidRPr="002872A1">
        <w:rPr>
          <w:lang w:val="en-US"/>
        </w:rPr>
        <w:t>Subsequent to initial measurement, the liability will be reduced for payments made and increased for interest. It is remeasured to reflect any reassessment or modification, or if there are changes in-substance fixed payments.</w:t>
      </w:r>
    </w:p>
    <w:p w14:paraId="07DE975F" w14:textId="77777777" w:rsidR="002872A1" w:rsidRPr="002872A1" w:rsidRDefault="002872A1" w:rsidP="002872A1">
      <w:pPr>
        <w:rPr>
          <w:lang w:val="en-US"/>
        </w:rPr>
      </w:pPr>
      <w:r w:rsidRPr="002872A1">
        <w:rPr>
          <w:lang w:val="en-US"/>
        </w:rPr>
        <w:t>When the lease liability is remeasured, the corresponding adjustment is reflected in the right-of-use asset, or profit and loss if the right of use asset is already reduced to zero.</w:t>
      </w:r>
    </w:p>
    <w:p w14:paraId="0161C5A2" w14:textId="77777777" w:rsidR="002872A1" w:rsidRPr="002872A1" w:rsidRDefault="002872A1" w:rsidP="002872A1">
      <w:pPr>
        <w:rPr>
          <w:b/>
          <w:bCs/>
          <w:i/>
          <w:iCs/>
          <w:lang w:val="en-US"/>
        </w:rPr>
      </w:pPr>
      <w:r w:rsidRPr="002872A1">
        <w:rPr>
          <w:b/>
          <w:bCs/>
          <w:i/>
          <w:iCs/>
          <w:lang w:val="en-US"/>
        </w:rPr>
        <w:t xml:space="preserve">Short-Term Leases </w:t>
      </w:r>
    </w:p>
    <w:p w14:paraId="1EE796D5" w14:textId="77777777" w:rsidR="002872A1" w:rsidRPr="002872A1" w:rsidRDefault="002872A1" w:rsidP="002872A1">
      <w:pPr>
        <w:rPr>
          <w:lang w:val="en-US"/>
        </w:rPr>
      </w:pPr>
      <w:r w:rsidRPr="002872A1">
        <w:rPr>
          <w:lang w:val="en-US"/>
        </w:rPr>
        <w:t>Please refer to Note 7.2.1 (a) Short Term Lease (Lease term of 12 months or less).</w:t>
      </w:r>
    </w:p>
    <w:p w14:paraId="35922357" w14:textId="77777777" w:rsidR="002872A1" w:rsidRPr="002872A1" w:rsidRDefault="002872A1" w:rsidP="002872A1">
      <w:pPr>
        <w:rPr>
          <w:b/>
          <w:bCs/>
          <w:i/>
          <w:iCs/>
          <w:lang w:val="en-US"/>
        </w:rPr>
      </w:pPr>
      <w:r w:rsidRPr="002872A1">
        <w:rPr>
          <w:b/>
          <w:bCs/>
          <w:i/>
          <w:iCs/>
          <w:lang w:val="en-US"/>
        </w:rPr>
        <w:t>Leases of Low Value Assets</w:t>
      </w:r>
    </w:p>
    <w:p w14:paraId="42627F8C" w14:textId="77777777" w:rsidR="002872A1" w:rsidRPr="002872A1" w:rsidRDefault="002872A1" w:rsidP="002872A1">
      <w:pPr>
        <w:rPr>
          <w:lang w:val="en-US"/>
        </w:rPr>
      </w:pPr>
      <w:r w:rsidRPr="002872A1">
        <w:rPr>
          <w:lang w:val="en-US"/>
        </w:rPr>
        <w:t>Please refer to Note 7.2.1 (b) Leases of Low Value Assets.</w:t>
      </w:r>
    </w:p>
    <w:p w14:paraId="57C3E783" w14:textId="77777777" w:rsidR="002872A1" w:rsidRPr="002872A1" w:rsidRDefault="002872A1" w:rsidP="002872A1">
      <w:pPr>
        <w:rPr>
          <w:b/>
          <w:bCs/>
          <w:i/>
          <w:iCs/>
          <w:lang w:val="en-US"/>
        </w:rPr>
      </w:pPr>
      <w:r w:rsidRPr="002872A1">
        <w:rPr>
          <w:b/>
          <w:bCs/>
          <w:i/>
          <w:iCs/>
          <w:lang w:val="en-US"/>
        </w:rPr>
        <w:t>Below Market/Peppercorn Leases</w:t>
      </w:r>
    </w:p>
    <w:p w14:paraId="11957BA3" w14:textId="77777777" w:rsidR="002872A1" w:rsidRPr="002872A1" w:rsidRDefault="002872A1" w:rsidP="002872A1">
      <w:pPr>
        <w:rPr>
          <w:lang w:val="en-US"/>
        </w:rPr>
      </w:pPr>
      <w:r w:rsidRPr="002872A1">
        <w:rPr>
          <w:lang w:val="en-US"/>
        </w:rPr>
        <w:t>Right-of-use assets under leases at significantly below-market terms and conditions that are entered into principally to the organisation to further its objectives, are initially and subsequently measured at cost.  As at 30 June 2025, Victoria Police has no below market/peppercorn leases.</w:t>
      </w:r>
    </w:p>
    <w:p w14:paraId="2EB4D709" w14:textId="77777777" w:rsidR="002872A1" w:rsidRPr="002872A1" w:rsidRDefault="002872A1" w:rsidP="002872A1">
      <w:pPr>
        <w:rPr>
          <w:b/>
          <w:bCs/>
          <w:lang w:val="en-US"/>
        </w:rPr>
      </w:pPr>
      <w:r w:rsidRPr="002872A1">
        <w:rPr>
          <w:b/>
          <w:bCs/>
          <w:lang w:val="en-US"/>
        </w:rPr>
        <w:t>Presentation of Right-of-Use Assets and Lease Liabilities</w:t>
      </w:r>
    </w:p>
    <w:p w14:paraId="6AAA3E4C" w14:textId="77777777" w:rsidR="002872A1" w:rsidRPr="002872A1" w:rsidRDefault="002872A1" w:rsidP="002872A1">
      <w:pPr>
        <w:rPr>
          <w:lang w:val="en-US"/>
        </w:rPr>
      </w:pPr>
      <w:r w:rsidRPr="002872A1">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2024D522" w14:textId="77777777" w:rsidR="002872A1" w:rsidRPr="002872A1" w:rsidRDefault="002872A1" w:rsidP="002872A1">
      <w:pPr>
        <w:pStyle w:val="Heading4"/>
        <w:rPr>
          <w:lang w:val="en-US"/>
        </w:rPr>
      </w:pPr>
      <w:r w:rsidRPr="002872A1">
        <w:rPr>
          <w:lang w:val="en-US"/>
        </w:rPr>
        <w:t>7.2.2 Sub-Leasing in 311 Spencer Street</w:t>
      </w:r>
    </w:p>
    <w:p w14:paraId="401145EE" w14:textId="77777777" w:rsidR="002872A1" w:rsidRPr="002872A1" w:rsidRDefault="002872A1" w:rsidP="002872A1">
      <w:pPr>
        <w:rPr>
          <w:lang w:val="en-US"/>
        </w:rPr>
      </w:pPr>
      <w:r w:rsidRPr="002872A1">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3–15 years with options to renew the contract. The lease payments are fixed and adjusted annually for inflation.</w:t>
      </w:r>
    </w:p>
    <w:p w14:paraId="71B4875C" w14:textId="77777777" w:rsidR="002872A1" w:rsidRPr="002872A1" w:rsidRDefault="002872A1" w:rsidP="002872A1">
      <w:pPr>
        <w:rPr>
          <w:lang w:val="en-US"/>
        </w:rPr>
      </w:pPr>
      <w:r w:rsidRPr="002872A1">
        <w:rPr>
          <w:lang w:val="en-US"/>
        </w:rPr>
        <w:t>Victoria Police is a sub-lessor (intermediate lessor) of the right-of-use assets.</w:t>
      </w:r>
    </w:p>
    <w:p w14:paraId="35B9D4B3" w14:textId="77777777" w:rsidR="002872A1" w:rsidRPr="002872A1" w:rsidRDefault="002872A1" w:rsidP="002872A1">
      <w:pPr>
        <w:rPr>
          <w:lang w:val="en-US"/>
        </w:rPr>
      </w:pPr>
      <w:r w:rsidRPr="002872A1">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611CAB55" w14:textId="3521AFAB" w:rsidR="00891709" w:rsidRDefault="002872A1" w:rsidP="002872A1">
      <w:pPr>
        <w:rPr>
          <w:lang w:val="en-AU"/>
        </w:rPr>
      </w:pPr>
      <w:r w:rsidRPr="002872A1">
        <w:rPr>
          <w:lang w:val="en-US"/>
        </w:rPr>
        <w:t>As all the risks and rewards are not substantially transferred to the lessee, Victoria Police has classified the sub-lease as an operating lease. Lease income from these operating leases is recognised on a straight-line basis over the lease term.</w:t>
      </w:r>
    </w:p>
    <w:p w14:paraId="140E3306" w14:textId="77777777" w:rsidR="002872A1" w:rsidRPr="002872A1" w:rsidRDefault="002872A1" w:rsidP="002872A1">
      <w:pPr>
        <w:pStyle w:val="Heading3"/>
      </w:pPr>
      <w:bookmarkStart w:id="102" w:name="_7.3__Cash"/>
      <w:bookmarkEnd w:id="102"/>
      <w:r w:rsidRPr="002872A1">
        <w:t>7.3  Cash Flow Information and Balances</w:t>
      </w:r>
    </w:p>
    <w:p w14:paraId="7FC82DC4" w14:textId="77777777" w:rsidR="002872A1" w:rsidRPr="002872A1" w:rsidRDefault="002872A1" w:rsidP="002872A1">
      <w:pPr>
        <w:rPr>
          <w:lang w:val="en-US"/>
        </w:rPr>
      </w:pPr>
      <w:r w:rsidRPr="002872A1">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1714335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D90A812"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718C9BB8"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3A3ED23D" w14:textId="77777777" w:rsidR="002872A1" w:rsidRPr="002872A1" w:rsidRDefault="002872A1" w:rsidP="002872A1">
            <w:pPr>
              <w:pStyle w:val="Tablebody"/>
              <w:jc w:val="right"/>
              <w:rPr>
                <w:lang w:val="en-US"/>
              </w:rPr>
            </w:pPr>
            <w:r w:rsidRPr="002872A1">
              <w:rPr>
                <w:lang w:val="en-US"/>
              </w:rPr>
              <w:t>($ thousand)</w:t>
            </w:r>
          </w:p>
        </w:tc>
      </w:tr>
      <w:tr w:rsidR="002872A1" w:rsidRPr="002872A1" w14:paraId="7B75C4B9"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7D019D5D"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41FEEB0D"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6B8C2BB6" w14:textId="77777777" w:rsidR="002872A1" w:rsidRPr="002872A1" w:rsidRDefault="002872A1" w:rsidP="002872A1">
            <w:pPr>
              <w:pStyle w:val="Tablebody"/>
              <w:jc w:val="right"/>
              <w:rPr>
                <w:lang w:val="en-US"/>
              </w:rPr>
            </w:pPr>
            <w:r w:rsidRPr="002872A1">
              <w:rPr>
                <w:lang w:val="en-US"/>
              </w:rPr>
              <w:t>2024</w:t>
            </w:r>
          </w:p>
        </w:tc>
      </w:tr>
      <w:tr w:rsidR="002872A1" w:rsidRPr="002872A1" w14:paraId="0913D8E5" w14:textId="77777777" w:rsidTr="00A8709F">
        <w:trPr>
          <w:trHeight w:val="60"/>
        </w:trPr>
        <w:tc>
          <w:tcPr>
            <w:tcW w:w="7257" w:type="dxa"/>
            <w:tcBorders>
              <w:top w:val="dotted" w:sz="4" w:space="0" w:color="274B93"/>
              <w:bottom w:val="dotted" w:sz="4" w:space="0" w:color="274B93"/>
            </w:tcBorders>
          </w:tcPr>
          <w:p w14:paraId="7008E4B7" w14:textId="77777777" w:rsidR="002872A1" w:rsidRPr="002872A1" w:rsidRDefault="002872A1" w:rsidP="002872A1">
            <w:pPr>
              <w:pStyle w:val="Tablebody"/>
              <w:rPr>
                <w:lang w:val="en-US"/>
              </w:rPr>
            </w:pPr>
            <w:r w:rsidRPr="002872A1">
              <w:rPr>
                <w:lang w:val="en-US"/>
              </w:rPr>
              <w:t xml:space="preserve">Cash and term deposits </w:t>
            </w:r>
            <w:r w:rsidRPr="002872A1">
              <w:rPr>
                <w:vertAlign w:val="superscript"/>
                <w:lang w:val="en-US"/>
              </w:rPr>
              <w:t>(a)</w:t>
            </w:r>
          </w:p>
        </w:tc>
        <w:tc>
          <w:tcPr>
            <w:tcW w:w="1417" w:type="dxa"/>
            <w:tcBorders>
              <w:top w:val="dotted" w:sz="4" w:space="0" w:color="274B93"/>
              <w:bottom w:val="dotted" w:sz="4" w:space="0" w:color="274B93"/>
            </w:tcBorders>
            <w:shd w:val="clear" w:color="auto" w:fill="F2F2F2" w:themeFill="background1" w:themeFillShade="F2"/>
          </w:tcPr>
          <w:p w14:paraId="203B35E5" w14:textId="77777777" w:rsidR="002872A1" w:rsidRPr="002872A1" w:rsidRDefault="002872A1" w:rsidP="002872A1">
            <w:pPr>
              <w:pStyle w:val="Tablebody"/>
              <w:jc w:val="right"/>
              <w:rPr>
                <w:lang w:val="en-US"/>
              </w:rPr>
            </w:pPr>
            <w:r w:rsidRPr="002872A1">
              <w:rPr>
                <w:lang w:val="en-US"/>
              </w:rPr>
              <w:t xml:space="preserve">595 </w:t>
            </w:r>
          </w:p>
        </w:tc>
        <w:tc>
          <w:tcPr>
            <w:tcW w:w="1417" w:type="dxa"/>
            <w:tcBorders>
              <w:top w:val="dotted" w:sz="4" w:space="0" w:color="274B93"/>
              <w:bottom w:val="dotted" w:sz="4" w:space="0" w:color="274B93"/>
            </w:tcBorders>
          </w:tcPr>
          <w:p w14:paraId="1A8F5DF2" w14:textId="77777777" w:rsidR="002872A1" w:rsidRPr="002872A1" w:rsidRDefault="002872A1" w:rsidP="002872A1">
            <w:pPr>
              <w:pStyle w:val="Tablebody"/>
              <w:jc w:val="right"/>
              <w:rPr>
                <w:lang w:val="en-US"/>
              </w:rPr>
            </w:pPr>
            <w:r w:rsidRPr="002872A1">
              <w:rPr>
                <w:lang w:val="en-US"/>
              </w:rPr>
              <w:t xml:space="preserve">472 </w:t>
            </w:r>
          </w:p>
        </w:tc>
      </w:tr>
      <w:tr w:rsidR="002872A1" w:rsidRPr="002872A1" w14:paraId="11CFB601" w14:textId="77777777" w:rsidTr="0075651E">
        <w:trPr>
          <w:trHeight w:val="60"/>
        </w:trPr>
        <w:tc>
          <w:tcPr>
            <w:tcW w:w="7257" w:type="dxa"/>
            <w:tcBorders>
              <w:top w:val="dotted" w:sz="4" w:space="0" w:color="274B93"/>
              <w:bottom w:val="single" w:sz="4" w:space="0" w:color="274B93"/>
            </w:tcBorders>
          </w:tcPr>
          <w:p w14:paraId="597483B6" w14:textId="77777777" w:rsidR="002872A1" w:rsidRPr="002872A1" w:rsidRDefault="002872A1" w:rsidP="002872A1">
            <w:pPr>
              <w:pStyle w:val="Tablebody"/>
              <w:rPr>
                <w:lang w:val="en-US"/>
              </w:rPr>
            </w:pPr>
            <w:r w:rsidRPr="002872A1">
              <w:rPr>
                <w:lang w:val="en-US"/>
              </w:rPr>
              <w:t xml:space="preserve">Funds held in trust </w:t>
            </w:r>
            <w:r w:rsidRPr="002872A1">
              <w:rPr>
                <w:vertAlign w:val="superscript"/>
                <w:lang w:val="en-US"/>
              </w:rPr>
              <w:t>(b)</w:t>
            </w:r>
          </w:p>
        </w:tc>
        <w:tc>
          <w:tcPr>
            <w:tcW w:w="1417" w:type="dxa"/>
            <w:tcBorders>
              <w:top w:val="dotted" w:sz="4" w:space="0" w:color="274B93"/>
              <w:bottom w:val="single" w:sz="4" w:space="0" w:color="274B93"/>
            </w:tcBorders>
            <w:shd w:val="clear" w:color="auto" w:fill="F2F2F2" w:themeFill="background1" w:themeFillShade="F2"/>
          </w:tcPr>
          <w:p w14:paraId="65EDB1A2" w14:textId="77777777" w:rsidR="002872A1" w:rsidRPr="002872A1" w:rsidRDefault="002872A1" w:rsidP="002872A1">
            <w:pPr>
              <w:pStyle w:val="Tablebody"/>
              <w:jc w:val="right"/>
              <w:rPr>
                <w:lang w:val="en-US"/>
              </w:rPr>
            </w:pPr>
            <w:r w:rsidRPr="002872A1">
              <w:rPr>
                <w:lang w:val="en-US"/>
              </w:rPr>
              <w:t xml:space="preserve">39,740 </w:t>
            </w:r>
          </w:p>
        </w:tc>
        <w:tc>
          <w:tcPr>
            <w:tcW w:w="1417" w:type="dxa"/>
            <w:tcBorders>
              <w:top w:val="dotted" w:sz="4" w:space="0" w:color="274B93"/>
              <w:bottom w:val="single" w:sz="4" w:space="0" w:color="274B93"/>
            </w:tcBorders>
          </w:tcPr>
          <w:p w14:paraId="6AC48FDB" w14:textId="77777777" w:rsidR="002872A1" w:rsidRPr="002872A1" w:rsidRDefault="002872A1" w:rsidP="002872A1">
            <w:pPr>
              <w:pStyle w:val="Tablebody"/>
              <w:jc w:val="right"/>
              <w:rPr>
                <w:lang w:val="en-US"/>
              </w:rPr>
            </w:pPr>
            <w:r w:rsidRPr="002872A1">
              <w:rPr>
                <w:lang w:val="en-US"/>
              </w:rPr>
              <w:t xml:space="preserve">73,216 </w:t>
            </w:r>
          </w:p>
        </w:tc>
      </w:tr>
      <w:tr w:rsidR="002872A1" w:rsidRPr="0075651E" w14:paraId="6B38AB47" w14:textId="77777777" w:rsidTr="0075651E">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6885F7FD" w14:textId="77777777" w:rsidR="002872A1" w:rsidRPr="0075651E" w:rsidRDefault="002872A1" w:rsidP="002872A1">
            <w:pPr>
              <w:pStyle w:val="Tablebody"/>
              <w:rPr>
                <w:b/>
                <w:bCs/>
                <w:lang w:val="en-US"/>
              </w:rPr>
            </w:pPr>
            <w:r w:rsidRPr="0075651E">
              <w:rPr>
                <w:b/>
                <w:bCs/>
                <w:lang w:val="en-US"/>
              </w:rPr>
              <w:t>Balance as per Cash Flow Statement</w:t>
            </w:r>
          </w:p>
        </w:tc>
        <w:tc>
          <w:tcPr>
            <w:tcW w:w="1417" w:type="dxa"/>
            <w:tcBorders>
              <w:top w:val="single" w:sz="4" w:space="0" w:color="274B93"/>
            </w:tcBorders>
            <w:shd w:val="clear" w:color="auto" w:fill="F2F2F2" w:themeFill="background1" w:themeFillShade="F2"/>
          </w:tcPr>
          <w:p w14:paraId="76878484" w14:textId="77777777" w:rsidR="002872A1" w:rsidRPr="0075651E" w:rsidRDefault="002872A1" w:rsidP="002872A1">
            <w:pPr>
              <w:pStyle w:val="Tablebody"/>
              <w:jc w:val="right"/>
              <w:rPr>
                <w:b/>
                <w:bCs/>
                <w:lang w:val="en-US"/>
              </w:rPr>
            </w:pPr>
            <w:r w:rsidRPr="0075651E">
              <w:rPr>
                <w:b/>
                <w:bCs/>
                <w:lang w:val="en-US"/>
              </w:rPr>
              <w:t xml:space="preserve">40,335 </w:t>
            </w:r>
          </w:p>
        </w:tc>
        <w:tc>
          <w:tcPr>
            <w:tcW w:w="1417" w:type="dxa"/>
            <w:tcBorders>
              <w:top w:val="single" w:sz="4" w:space="0" w:color="274B93"/>
            </w:tcBorders>
          </w:tcPr>
          <w:p w14:paraId="47F3B377" w14:textId="77777777" w:rsidR="002872A1" w:rsidRPr="0075651E" w:rsidRDefault="002872A1" w:rsidP="002872A1">
            <w:pPr>
              <w:pStyle w:val="Tablebody"/>
              <w:jc w:val="right"/>
              <w:rPr>
                <w:b/>
                <w:bCs/>
                <w:lang w:val="en-US"/>
              </w:rPr>
            </w:pPr>
            <w:r w:rsidRPr="0075651E">
              <w:rPr>
                <w:b/>
                <w:bCs/>
                <w:lang w:val="en-US"/>
              </w:rPr>
              <w:t xml:space="preserve">73,688 </w:t>
            </w:r>
          </w:p>
        </w:tc>
      </w:tr>
    </w:tbl>
    <w:p w14:paraId="0D993AC1" w14:textId="77777777" w:rsidR="002872A1" w:rsidRPr="002872A1" w:rsidRDefault="002872A1" w:rsidP="0075651E">
      <w:pPr>
        <w:pStyle w:val="Noteshead"/>
      </w:pPr>
      <w:r w:rsidRPr="002872A1">
        <w:t>Notes:</w:t>
      </w:r>
    </w:p>
    <w:p w14:paraId="4A6FBCD4" w14:textId="11F729FB" w:rsidR="002872A1" w:rsidRPr="0075651E" w:rsidRDefault="002872A1" w:rsidP="0075651E">
      <w:pPr>
        <w:pStyle w:val="Noteslistabc"/>
        <w:numPr>
          <w:ilvl w:val="0"/>
          <w:numId w:val="85"/>
        </w:numPr>
        <w:ind w:left="227" w:hanging="227"/>
      </w:pPr>
      <w:r w:rsidRPr="0075651E">
        <w:t>The term deposits held during the year were bearing a weighted average interest rate of 4.20 per cent</w:t>
      </w:r>
      <w:r w:rsidR="003546E9">
        <w:t xml:space="preserve"> </w:t>
      </w:r>
      <w:r w:rsidRPr="0075651E">
        <w:t>(2024: 4.20 per cent).</w:t>
      </w:r>
    </w:p>
    <w:p w14:paraId="3BABEC21" w14:textId="66C440CF" w:rsidR="002872A1" w:rsidRPr="0075651E" w:rsidRDefault="002872A1" w:rsidP="0075651E">
      <w:pPr>
        <w:pStyle w:val="Noteslistabc"/>
      </w:pPr>
      <w:r w:rsidRPr="0075651E">
        <w:t xml:space="preserve">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Department of Treasury and Finance on behalf of Victoria Police. </w:t>
      </w:r>
    </w:p>
    <w:p w14:paraId="0C095494" w14:textId="77777777" w:rsidR="0075651E" w:rsidRDefault="0075651E" w:rsidP="002872A1">
      <w:pPr>
        <w:rPr>
          <w:lang w:val="en-US"/>
        </w:rPr>
      </w:pPr>
    </w:p>
    <w:p w14:paraId="4D8E8308" w14:textId="364A1D56" w:rsidR="002872A1" w:rsidRPr="002872A1" w:rsidRDefault="002872A1" w:rsidP="002872A1">
      <w:pPr>
        <w:rPr>
          <w:lang w:val="en-US"/>
        </w:rPr>
      </w:pPr>
      <w:r w:rsidRPr="002872A1">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6F45A9F6" w14:textId="77777777" w:rsidR="002872A1" w:rsidRPr="002872A1" w:rsidRDefault="002872A1" w:rsidP="002872A1">
      <w:pPr>
        <w:rPr>
          <w:lang w:val="en-US"/>
        </w:rPr>
      </w:pPr>
      <w:r w:rsidRPr="002872A1">
        <w:rPr>
          <w:lang w:val="en-US"/>
        </w:rPr>
        <w:t>These funding arrangements often results in Victoria Police having a notional shortfall in the cash at bank required for payment of unpresented cheques at the reporting date. As at 30 June 2025, cash at bank included the amount of a notional shortfall for the payment of unpresented cheques of $176,399 (2024: $170,198).</w:t>
      </w:r>
    </w:p>
    <w:p w14:paraId="73A71C85" w14:textId="77777777" w:rsidR="0075651E" w:rsidRDefault="0075651E">
      <w:pPr>
        <w:spacing w:after="0"/>
        <w:rPr>
          <w:rFonts w:asciiTheme="majorHAnsi" w:eastAsiaTheme="majorEastAsia" w:hAnsiTheme="majorHAnsi" w:cstheme="majorBidi"/>
          <w:b/>
          <w:iCs/>
          <w:sz w:val="19"/>
          <w:lang w:val="en-US"/>
        </w:rPr>
      </w:pPr>
      <w:r>
        <w:rPr>
          <w:lang w:val="en-US"/>
        </w:rPr>
        <w:br w:type="page"/>
      </w:r>
    </w:p>
    <w:p w14:paraId="5E963D53" w14:textId="7A38E49C" w:rsidR="002872A1" w:rsidRPr="002872A1" w:rsidRDefault="002872A1" w:rsidP="0075651E">
      <w:pPr>
        <w:pStyle w:val="Heading4"/>
        <w:rPr>
          <w:lang w:val="en-US"/>
        </w:rPr>
      </w:pPr>
      <w:r w:rsidRPr="002872A1">
        <w:rPr>
          <w:lang w:val="en-US"/>
        </w:rPr>
        <w:lastRenderedPageBreak/>
        <w:t>7.3.1 Reconciliation of net result for the year to cash flow from operating activities</w:t>
      </w:r>
    </w:p>
    <w:tbl>
      <w:tblPr>
        <w:tblStyle w:val="TableGrid"/>
        <w:tblW w:w="0" w:type="auto"/>
        <w:tblLayout w:type="fixed"/>
        <w:tblLook w:val="0060" w:firstRow="1" w:lastRow="1" w:firstColumn="0" w:lastColumn="0" w:noHBand="0" w:noVBand="0"/>
      </w:tblPr>
      <w:tblGrid>
        <w:gridCol w:w="6520"/>
        <w:gridCol w:w="737"/>
        <w:gridCol w:w="1417"/>
        <w:gridCol w:w="1417"/>
      </w:tblGrid>
      <w:tr w:rsidR="002872A1" w:rsidRPr="002872A1" w14:paraId="53415A16" w14:textId="77777777" w:rsidTr="00A8709F">
        <w:trPr>
          <w:cnfStyle w:val="100000000000" w:firstRow="1" w:lastRow="0" w:firstColumn="0" w:lastColumn="0" w:oddVBand="0" w:evenVBand="0" w:oddHBand="0" w:evenHBand="0" w:firstRowFirstColumn="0" w:firstRowLastColumn="0" w:lastRowFirstColumn="0" w:lastRowLastColumn="0"/>
          <w:trHeight w:val="113"/>
          <w:tblHeader/>
        </w:trPr>
        <w:tc>
          <w:tcPr>
            <w:tcW w:w="6520" w:type="dxa"/>
            <w:tcBorders>
              <w:top w:val="single" w:sz="4" w:space="0" w:color="274B93"/>
              <w:bottom w:val="single" w:sz="4" w:space="0" w:color="274B93"/>
            </w:tcBorders>
          </w:tcPr>
          <w:p w14:paraId="44BB75D7" w14:textId="77777777" w:rsidR="002872A1" w:rsidRPr="002872A1" w:rsidRDefault="002872A1" w:rsidP="0075651E">
            <w:pPr>
              <w:pStyle w:val="Tablebody"/>
            </w:pPr>
          </w:p>
        </w:tc>
        <w:tc>
          <w:tcPr>
            <w:tcW w:w="737" w:type="dxa"/>
            <w:tcBorders>
              <w:top w:val="single" w:sz="4" w:space="0" w:color="274B93"/>
              <w:bottom w:val="single" w:sz="4" w:space="0" w:color="274B93"/>
            </w:tcBorders>
          </w:tcPr>
          <w:p w14:paraId="66A48707" w14:textId="77777777" w:rsidR="002872A1" w:rsidRPr="002872A1" w:rsidRDefault="002872A1" w:rsidP="0075651E">
            <w:pPr>
              <w:pStyle w:val="Tablebody"/>
              <w:jc w:val="center"/>
            </w:pPr>
          </w:p>
        </w:tc>
        <w:tc>
          <w:tcPr>
            <w:tcW w:w="1417" w:type="dxa"/>
            <w:tcBorders>
              <w:top w:val="single" w:sz="4" w:space="0" w:color="274B93"/>
              <w:bottom w:val="single" w:sz="4" w:space="0" w:color="274B93"/>
            </w:tcBorders>
          </w:tcPr>
          <w:p w14:paraId="50DD1426" w14:textId="77777777" w:rsidR="002872A1" w:rsidRPr="002872A1" w:rsidRDefault="002872A1" w:rsidP="0075651E">
            <w:pPr>
              <w:pStyle w:val="Tablebody"/>
              <w:jc w:val="right"/>
            </w:pPr>
          </w:p>
        </w:tc>
        <w:tc>
          <w:tcPr>
            <w:tcW w:w="1417" w:type="dxa"/>
            <w:tcBorders>
              <w:top w:val="single" w:sz="4" w:space="0" w:color="274B93"/>
              <w:bottom w:val="single" w:sz="4" w:space="0" w:color="274B93"/>
            </w:tcBorders>
          </w:tcPr>
          <w:p w14:paraId="4C5AD244" w14:textId="77777777" w:rsidR="002872A1" w:rsidRPr="002872A1" w:rsidRDefault="002872A1" w:rsidP="0075651E">
            <w:pPr>
              <w:pStyle w:val="Tablebody"/>
              <w:jc w:val="right"/>
              <w:rPr>
                <w:lang w:val="en-US"/>
              </w:rPr>
            </w:pPr>
            <w:r w:rsidRPr="002872A1">
              <w:rPr>
                <w:lang w:val="en-US"/>
              </w:rPr>
              <w:t>($ thousand)</w:t>
            </w:r>
          </w:p>
        </w:tc>
      </w:tr>
      <w:tr w:rsidR="002872A1" w:rsidRPr="002872A1" w14:paraId="19F6A4C4" w14:textId="77777777" w:rsidTr="00A8709F">
        <w:trPr>
          <w:cnfStyle w:val="100000000000" w:firstRow="1" w:lastRow="0" w:firstColumn="0" w:lastColumn="0" w:oddVBand="0" w:evenVBand="0" w:oddHBand="0" w:evenHBand="0" w:firstRowFirstColumn="0" w:firstRowLastColumn="0" w:lastRowFirstColumn="0" w:lastRowLastColumn="0"/>
          <w:trHeight w:val="113"/>
          <w:tblHeader/>
        </w:trPr>
        <w:tc>
          <w:tcPr>
            <w:tcW w:w="6520" w:type="dxa"/>
            <w:tcBorders>
              <w:top w:val="single" w:sz="4" w:space="0" w:color="274B93"/>
              <w:bottom w:val="dotted" w:sz="4" w:space="0" w:color="274B93"/>
            </w:tcBorders>
          </w:tcPr>
          <w:p w14:paraId="0D29E09A" w14:textId="77777777" w:rsidR="002872A1" w:rsidRPr="002872A1" w:rsidRDefault="002872A1" w:rsidP="0075651E">
            <w:pPr>
              <w:pStyle w:val="Tablebody"/>
            </w:pPr>
          </w:p>
        </w:tc>
        <w:tc>
          <w:tcPr>
            <w:tcW w:w="737" w:type="dxa"/>
            <w:tcBorders>
              <w:top w:val="single" w:sz="4" w:space="0" w:color="274B93"/>
              <w:bottom w:val="dotted" w:sz="4" w:space="0" w:color="274B93"/>
            </w:tcBorders>
          </w:tcPr>
          <w:p w14:paraId="1A9A28EC" w14:textId="77777777" w:rsidR="002872A1" w:rsidRPr="002872A1" w:rsidRDefault="002872A1" w:rsidP="0075651E">
            <w:pPr>
              <w:pStyle w:val="Tablebody"/>
              <w:jc w:val="center"/>
              <w:rPr>
                <w:lang w:val="en-US"/>
              </w:rPr>
            </w:pPr>
            <w:r w:rsidRPr="002872A1">
              <w:rPr>
                <w:lang w:val="en-US"/>
              </w:rPr>
              <w:t>Notes</w:t>
            </w:r>
          </w:p>
        </w:tc>
        <w:tc>
          <w:tcPr>
            <w:tcW w:w="1417" w:type="dxa"/>
            <w:tcBorders>
              <w:top w:val="single" w:sz="4" w:space="0" w:color="274B93"/>
              <w:bottom w:val="dotted" w:sz="4" w:space="0" w:color="274B93"/>
            </w:tcBorders>
          </w:tcPr>
          <w:p w14:paraId="2720A952" w14:textId="77777777" w:rsidR="002872A1" w:rsidRPr="002872A1" w:rsidRDefault="002872A1" w:rsidP="0075651E">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2B0C827C" w14:textId="77777777" w:rsidR="002872A1" w:rsidRPr="002872A1" w:rsidRDefault="002872A1" w:rsidP="0075651E">
            <w:pPr>
              <w:pStyle w:val="Tablebody"/>
              <w:jc w:val="right"/>
              <w:rPr>
                <w:lang w:val="en-US"/>
              </w:rPr>
            </w:pPr>
            <w:r w:rsidRPr="002872A1">
              <w:rPr>
                <w:lang w:val="en-US"/>
              </w:rPr>
              <w:t>2024</w:t>
            </w:r>
          </w:p>
        </w:tc>
      </w:tr>
      <w:tr w:rsidR="002872A1" w:rsidRPr="0075651E" w14:paraId="6A0EA34D" w14:textId="77777777" w:rsidTr="00A8709F">
        <w:trPr>
          <w:trHeight w:val="113"/>
        </w:trPr>
        <w:tc>
          <w:tcPr>
            <w:tcW w:w="6520" w:type="dxa"/>
            <w:tcBorders>
              <w:top w:val="dotted" w:sz="4" w:space="0" w:color="274B93"/>
            </w:tcBorders>
          </w:tcPr>
          <w:p w14:paraId="261BC540" w14:textId="77777777" w:rsidR="002872A1" w:rsidRPr="0075651E" w:rsidRDefault="002872A1" w:rsidP="0075651E">
            <w:pPr>
              <w:pStyle w:val="Tablebody"/>
              <w:rPr>
                <w:b/>
                <w:bCs/>
                <w:lang w:val="en-US"/>
              </w:rPr>
            </w:pPr>
            <w:r w:rsidRPr="0075651E">
              <w:rPr>
                <w:b/>
                <w:bCs/>
                <w:lang w:val="en-US"/>
              </w:rPr>
              <w:t>Net result for the year</w:t>
            </w:r>
          </w:p>
        </w:tc>
        <w:tc>
          <w:tcPr>
            <w:tcW w:w="737" w:type="dxa"/>
            <w:tcBorders>
              <w:top w:val="dotted" w:sz="4" w:space="0" w:color="274B93"/>
            </w:tcBorders>
          </w:tcPr>
          <w:p w14:paraId="126AFE1F" w14:textId="77777777" w:rsidR="002872A1" w:rsidRPr="0075651E" w:rsidRDefault="002872A1" w:rsidP="0075651E">
            <w:pPr>
              <w:pStyle w:val="Tablebody"/>
              <w:jc w:val="center"/>
              <w:rPr>
                <w:b/>
                <w:bCs/>
              </w:rPr>
            </w:pPr>
          </w:p>
        </w:tc>
        <w:tc>
          <w:tcPr>
            <w:tcW w:w="1417" w:type="dxa"/>
            <w:tcBorders>
              <w:top w:val="dotted" w:sz="4" w:space="0" w:color="274B93"/>
            </w:tcBorders>
            <w:shd w:val="clear" w:color="auto" w:fill="F2F2F2" w:themeFill="background1" w:themeFillShade="F2"/>
          </w:tcPr>
          <w:p w14:paraId="2DA3A4E2" w14:textId="77777777" w:rsidR="002872A1" w:rsidRPr="0075651E" w:rsidRDefault="002872A1" w:rsidP="0075651E">
            <w:pPr>
              <w:pStyle w:val="Tablebody"/>
              <w:jc w:val="right"/>
              <w:rPr>
                <w:b/>
                <w:bCs/>
                <w:lang w:val="en-US"/>
              </w:rPr>
            </w:pPr>
            <w:r w:rsidRPr="0075651E">
              <w:rPr>
                <w:b/>
                <w:bCs/>
                <w:lang w:val="en-US"/>
              </w:rPr>
              <w:t>(37,103)</w:t>
            </w:r>
          </w:p>
        </w:tc>
        <w:tc>
          <w:tcPr>
            <w:tcW w:w="1417" w:type="dxa"/>
            <w:tcBorders>
              <w:top w:val="dotted" w:sz="4" w:space="0" w:color="274B93"/>
            </w:tcBorders>
          </w:tcPr>
          <w:p w14:paraId="79F93FB9" w14:textId="77777777" w:rsidR="002872A1" w:rsidRPr="0075651E" w:rsidRDefault="002872A1" w:rsidP="0075651E">
            <w:pPr>
              <w:pStyle w:val="Tablebody"/>
              <w:jc w:val="right"/>
              <w:rPr>
                <w:b/>
                <w:bCs/>
                <w:lang w:val="en-US"/>
              </w:rPr>
            </w:pPr>
            <w:r w:rsidRPr="0075651E">
              <w:rPr>
                <w:b/>
                <w:bCs/>
                <w:lang w:val="en-US"/>
              </w:rPr>
              <w:t>(4,588)</w:t>
            </w:r>
          </w:p>
        </w:tc>
      </w:tr>
      <w:tr w:rsidR="002872A1" w:rsidRPr="0075651E" w14:paraId="4B7EC0F9" w14:textId="77777777" w:rsidTr="0075651E">
        <w:trPr>
          <w:trHeight w:val="113"/>
        </w:trPr>
        <w:tc>
          <w:tcPr>
            <w:tcW w:w="6520" w:type="dxa"/>
          </w:tcPr>
          <w:p w14:paraId="4E9BADFE" w14:textId="77777777" w:rsidR="002872A1" w:rsidRPr="0075651E" w:rsidRDefault="002872A1" w:rsidP="0075651E">
            <w:pPr>
              <w:pStyle w:val="Tablebody"/>
              <w:rPr>
                <w:b/>
                <w:bCs/>
                <w:lang w:val="en-US"/>
              </w:rPr>
            </w:pPr>
            <w:r w:rsidRPr="0075651E">
              <w:rPr>
                <w:b/>
                <w:bCs/>
                <w:lang w:val="en-US"/>
              </w:rPr>
              <w:t>Non-Cash Movements</w:t>
            </w:r>
          </w:p>
        </w:tc>
        <w:tc>
          <w:tcPr>
            <w:tcW w:w="737" w:type="dxa"/>
          </w:tcPr>
          <w:p w14:paraId="456ECE20" w14:textId="77777777" w:rsidR="002872A1" w:rsidRPr="0075651E" w:rsidRDefault="002872A1" w:rsidP="0075651E">
            <w:pPr>
              <w:pStyle w:val="Tablebody"/>
              <w:jc w:val="center"/>
              <w:rPr>
                <w:b/>
                <w:bCs/>
              </w:rPr>
            </w:pPr>
          </w:p>
        </w:tc>
        <w:tc>
          <w:tcPr>
            <w:tcW w:w="1417" w:type="dxa"/>
            <w:shd w:val="clear" w:color="auto" w:fill="F2F2F2" w:themeFill="background1" w:themeFillShade="F2"/>
          </w:tcPr>
          <w:p w14:paraId="46E68E32" w14:textId="77777777" w:rsidR="002872A1" w:rsidRPr="0075651E" w:rsidRDefault="002872A1" w:rsidP="0075651E">
            <w:pPr>
              <w:pStyle w:val="Tablebody"/>
              <w:jc w:val="right"/>
              <w:rPr>
                <w:b/>
                <w:bCs/>
              </w:rPr>
            </w:pPr>
          </w:p>
        </w:tc>
        <w:tc>
          <w:tcPr>
            <w:tcW w:w="1417" w:type="dxa"/>
          </w:tcPr>
          <w:p w14:paraId="15E9F593" w14:textId="77777777" w:rsidR="002872A1" w:rsidRPr="0075651E" w:rsidRDefault="002872A1" w:rsidP="0075651E">
            <w:pPr>
              <w:pStyle w:val="Tablebody"/>
              <w:jc w:val="right"/>
              <w:rPr>
                <w:b/>
                <w:bCs/>
              </w:rPr>
            </w:pPr>
          </w:p>
        </w:tc>
      </w:tr>
      <w:tr w:rsidR="002872A1" w:rsidRPr="002872A1" w14:paraId="62C0E5F1" w14:textId="77777777" w:rsidTr="0075651E">
        <w:trPr>
          <w:trHeight w:val="113"/>
        </w:trPr>
        <w:tc>
          <w:tcPr>
            <w:tcW w:w="6520" w:type="dxa"/>
          </w:tcPr>
          <w:p w14:paraId="58BDEF9D" w14:textId="77777777" w:rsidR="002872A1" w:rsidRPr="002872A1" w:rsidRDefault="002872A1" w:rsidP="0075651E">
            <w:pPr>
              <w:pStyle w:val="Tablebody"/>
              <w:rPr>
                <w:lang w:val="en-US"/>
              </w:rPr>
            </w:pPr>
            <w:r w:rsidRPr="002872A1">
              <w:rPr>
                <w:lang w:val="en-US"/>
              </w:rPr>
              <w:t xml:space="preserve">(Gain)/loss on sale or disposal of non-current assets </w:t>
            </w:r>
          </w:p>
        </w:tc>
        <w:tc>
          <w:tcPr>
            <w:tcW w:w="737" w:type="dxa"/>
          </w:tcPr>
          <w:p w14:paraId="099E4E1A" w14:textId="77777777" w:rsidR="002872A1" w:rsidRPr="002872A1" w:rsidRDefault="002872A1" w:rsidP="0075651E">
            <w:pPr>
              <w:pStyle w:val="Tablebody"/>
              <w:jc w:val="center"/>
              <w:rPr>
                <w:lang w:val="en-US"/>
              </w:rPr>
            </w:pPr>
            <w:r w:rsidRPr="002872A1">
              <w:rPr>
                <w:lang w:val="en-US"/>
              </w:rPr>
              <w:t>9.1</w:t>
            </w:r>
          </w:p>
        </w:tc>
        <w:tc>
          <w:tcPr>
            <w:tcW w:w="1417" w:type="dxa"/>
            <w:shd w:val="clear" w:color="auto" w:fill="F2F2F2" w:themeFill="background1" w:themeFillShade="F2"/>
          </w:tcPr>
          <w:p w14:paraId="1926FCC9" w14:textId="77777777" w:rsidR="002872A1" w:rsidRPr="002872A1" w:rsidRDefault="002872A1" w:rsidP="0075651E">
            <w:pPr>
              <w:pStyle w:val="Tablebody"/>
              <w:jc w:val="right"/>
              <w:rPr>
                <w:lang w:val="en-US"/>
              </w:rPr>
            </w:pPr>
            <w:r w:rsidRPr="002872A1">
              <w:rPr>
                <w:lang w:val="en-US"/>
              </w:rPr>
              <w:t>(13,038)</w:t>
            </w:r>
          </w:p>
        </w:tc>
        <w:tc>
          <w:tcPr>
            <w:tcW w:w="1417" w:type="dxa"/>
          </w:tcPr>
          <w:p w14:paraId="07BC6D7C" w14:textId="77777777" w:rsidR="002872A1" w:rsidRPr="002872A1" w:rsidRDefault="002872A1" w:rsidP="0075651E">
            <w:pPr>
              <w:pStyle w:val="Tablebody"/>
              <w:jc w:val="right"/>
              <w:rPr>
                <w:lang w:val="en-US"/>
              </w:rPr>
            </w:pPr>
            <w:r w:rsidRPr="002872A1">
              <w:rPr>
                <w:lang w:val="en-US"/>
              </w:rPr>
              <w:t>(9,653)</w:t>
            </w:r>
          </w:p>
        </w:tc>
      </w:tr>
      <w:tr w:rsidR="002872A1" w:rsidRPr="002872A1" w14:paraId="6E309189" w14:textId="77777777" w:rsidTr="0075651E">
        <w:trPr>
          <w:trHeight w:val="113"/>
        </w:trPr>
        <w:tc>
          <w:tcPr>
            <w:tcW w:w="6520" w:type="dxa"/>
          </w:tcPr>
          <w:p w14:paraId="1D423BB9" w14:textId="77777777" w:rsidR="002872A1" w:rsidRPr="002872A1" w:rsidRDefault="002872A1" w:rsidP="0075651E">
            <w:pPr>
              <w:pStyle w:val="Tablebody"/>
              <w:rPr>
                <w:lang w:val="en-US"/>
              </w:rPr>
            </w:pPr>
            <w:r w:rsidRPr="002872A1">
              <w:rPr>
                <w:lang w:val="en-US"/>
              </w:rPr>
              <w:t>Depreciation and amortisation of non-current assets</w:t>
            </w:r>
          </w:p>
        </w:tc>
        <w:tc>
          <w:tcPr>
            <w:tcW w:w="737" w:type="dxa"/>
          </w:tcPr>
          <w:p w14:paraId="10F9F4A3" w14:textId="77777777" w:rsidR="002872A1" w:rsidRPr="002872A1" w:rsidRDefault="002872A1" w:rsidP="0075651E">
            <w:pPr>
              <w:pStyle w:val="Tablebody"/>
              <w:jc w:val="center"/>
              <w:rPr>
                <w:lang w:val="en-US"/>
              </w:rPr>
            </w:pPr>
            <w:r w:rsidRPr="002872A1">
              <w:rPr>
                <w:lang w:val="en-US"/>
              </w:rPr>
              <w:t>5.1.1</w:t>
            </w:r>
          </w:p>
        </w:tc>
        <w:tc>
          <w:tcPr>
            <w:tcW w:w="1417" w:type="dxa"/>
            <w:shd w:val="clear" w:color="auto" w:fill="F2F2F2" w:themeFill="background1" w:themeFillShade="F2"/>
          </w:tcPr>
          <w:p w14:paraId="602ACF2E" w14:textId="77777777" w:rsidR="002872A1" w:rsidRPr="002872A1" w:rsidRDefault="002872A1" w:rsidP="0075651E">
            <w:pPr>
              <w:pStyle w:val="Tablebody"/>
              <w:jc w:val="right"/>
              <w:rPr>
                <w:lang w:val="en-US"/>
              </w:rPr>
            </w:pPr>
            <w:r w:rsidRPr="002872A1">
              <w:rPr>
                <w:lang w:val="en-US"/>
              </w:rPr>
              <w:t xml:space="preserve">270,196 </w:t>
            </w:r>
          </w:p>
        </w:tc>
        <w:tc>
          <w:tcPr>
            <w:tcW w:w="1417" w:type="dxa"/>
          </w:tcPr>
          <w:p w14:paraId="655AF9DD" w14:textId="77777777" w:rsidR="002872A1" w:rsidRPr="002872A1" w:rsidRDefault="002872A1" w:rsidP="0075651E">
            <w:pPr>
              <w:pStyle w:val="Tablebody"/>
              <w:jc w:val="right"/>
              <w:rPr>
                <w:lang w:val="en-US"/>
              </w:rPr>
            </w:pPr>
            <w:r w:rsidRPr="002872A1">
              <w:rPr>
                <w:lang w:val="en-US"/>
              </w:rPr>
              <w:t xml:space="preserve">265,424 </w:t>
            </w:r>
          </w:p>
        </w:tc>
      </w:tr>
      <w:tr w:rsidR="002872A1" w:rsidRPr="002872A1" w14:paraId="2E378029" w14:textId="77777777" w:rsidTr="0075651E">
        <w:trPr>
          <w:trHeight w:val="113"/>
        </w:trPr>
        <w:tc>
          <w:tcPr>
            <w:tcW w:w="6520" w:type="dxa"/>
          </w:tcPr>
          <w:p w14:paraId="584C3771" w14:textId="77777777" w:rsidR="002872A1" w:rsidRPr="002872A1" w:rsidRDefault="002872A1" w:rsidP="0075651E">
            <w:pPr>
              <w:pStyle w:val="Tablebody"/>
              <w:rPr>
                <w:lang w:val="en-US"/>
              </w:rPr>
            </w:pPr>
            <w:r w:rsidRPr="002872A1">
              <w:rPr>
                <w:lang w:val="en-US"/>
              </w:rPr>
              <w:t xml:space="preserve">Plant and equipment received free of charge or for nominal consideration </w:t>
            </w:r>
          </w:p>
        </w:tc>
        <w:tc>
          <w:tcPr>
            <w:tcW w:w="737" w:type="dxa"/>
          </w:tcPr>
          <w:p w14:paraId="7EF7E1DC" w14:textId="77777777" w:rsidR="002872A1" w:rsidRPr="002872A1" w:rsidRDefault="002872A1" w:rsidP="0075651E">
            <w:pPr>
              <w:pStyle w:val="Tablebody"/>
              <w:jc w:val="center"/>
              <w:rPr>
                <w:lang w:val="en-US"/>
              </w:rPr>
            </w:pPr>
            <w:r w:rsidRPr="002872A1">
              <w:rPr>
                <w:lang w:val="en-US"/>
              </w:rPr>
              <w:t>2.1</w:t>
            </w:r>
          </w:p>
        </w:tc>
        <w:tc>
          <w:tcPr>
            <w:tcW w:w="1417" w:type="dxa"/>
            <w:shd w:val="clear" w:color="auto" w:fill="F2F2F2" w:themeFill="background1" w:themeFillShade="F2"/>
          </w:tcPr>
          <w:p w14:paraId="06A09FC6" w14:textId="77777777" w:rsidR="002872A1" w:rsidRPr="002872A1" w:rsidRDefault="002872A1" w:rsidP="0075651E">
            <w:pPr>
              <w:pStyle w:val="Tablebody"/>
              <w:jc w:val="right"/>
              <w:rPr>
                <w:lang w:val="en-US"/>
              </w:rPr>
            </w:pPr>
            <w:r w:rsidRPr="002872A1">
              <w:rPr>
                <w:lang w:val="en-US"/>
              </w:rPr>
              <w:t>(902)</w:t>
            </w:r>
          </w:p>
        </w:tc>
        <w:tc>
          <w:tcPr>
            <w:tcW w:w="1417" w:type="dxa"/>
          </w:tcPr>
          <w:p w14:paraId="5B1E2327" w14:textId="77777777" w:rsidR="002872A1" w:rsidRPr="002872A1" w:rsidRDefault="002872A1" w:rsidP="0075651E">
            <w:pPr>
              <w:pStyle w:val="Tablebody"/>
              <w:jc w:val="right"/>
              <w:rPr>
                <w:lang w:val="en-US"/>
              </w:rPr>
            </w:pPr>
            <w:r w:rsidRPr="002872A1">
              <w:rPr>
                <w:lang w:val="en-US"/>
              </w:rPr>
              <w:t xml:space="preserve"> – </w:t>
            </w:r>
          </w:p>
        </w:tc>
      </w:tr>
      <w:tr w:rsidR="002872A1" w:rsidRPr="002872A1" w14:paraId="1C9065F3" w14:textId="77777777" w:rsidTr="0075651E">
        <w:trPr>
          <w:trHeight w:val="113"/>
        </w:trPr>
        <w:tc>
          <w:tcPr>
            <w:tcW w:w="6520" w:type="dxa"/>
          </w:tcPr>
          <w:p w14:paraId="223C7B70" w14:textId="77777777" w:rsidR="002872A1" w:rsidRPr="002872A1" w:rsidRDefault="002872A1" w:rsidP="0075651E">
            <w:pPr>
              <w:pStyle w:val="Tablebody"/>
              <w:rPr>
                <w:lang w:val="en-US"/>
              </w:rPr>
            </w:pPr>
            <w:r w:rsidRPr="002872A1">
              <w:rPr>
                <w:lang w:val="en-US"/>
              </w:rPr>
              <w:t>Assets recognised for first time</w:t>
            </w:r>
          </w:p>
        </w:tc>
        <w:tc>
          <w:tcPr>
            <w:tcW w:w="737" w:type="dxa"/>
          </w:tcPr>
          <w:p w14:paraId="055849AA" w14:textId="77777777" w:rsidR="002872A1" w:rsidRPr="002872A1" w:rsidRDefault="002872A1" w:rsidP="0075651E">
            <w:pPr>
              <w:pStyle w:val="Tablebody"/>
              <w:jc w:val="center"/>
              <w:rPr>
                <w:lang w:val="en-US"/>
              </w:rPr>
            </w:pPr>
            <w:r w:rsidRPr="002872A1">
              <w:rPr>
                <w:lang w:val="en-US"/>
              </w:rPr>
              <w:t>9.1</w:t>
            </w:r>
          </w:p>
        </w:tc>
        <w:tc>
          <w:tcPr>
            <w:tcW w:w="1417" w:type="dxa"/>
            <w:shd w:val="clear" w:color="auto" w:fill="F2F2F2" w:themeFill="background1" w:themeFillShade="F2"/>
          </w:tcPr>
          <w:p w14:paraId="270EA74C" w14:textId="77777777" w:rsidR="002872A1" w:rsidRPr="002872A1" w:rsidRDefault="002872A1" w:rsidP="0075651E">
            <w:pPr>
              <w:pStyle w:val="Tablebody"/>
              <w:jc w:val="right"/>
              <w:rPr>
                <w:lang w:val="en-US"/>
              </w:rPr>
            </w:pPr>
            <w:r w:rsidRPr="002872A1">
              <w:rPr>
                <w:lang w:val="en-US"/>
              </w:rPr>
              <w:t xml:space="preserve">4,052 </w:t>
            </w:r>
          </w:p>
        </w:tc>
        <w:tc>
          <w:tcPr>
            <w:tcW w:w="1417" w:type="dxa"/>
          </w:tcPr>
          <w:p w14:paraId="7834CC59" w14:textId="77777777" w:rsidR="002872A1" w:rsidRPr="002872A1" w:rsidRDefault="002872A1" w:rsidP="0075651E">
            <w:pPr>
              <w:pStyle w:val="Tablebody"/>
              <w:jc w:val="right"/>
              <w:rPr>
                <w:lang w:val="en-US"/>
              </w:rPr>
            </w:pPr>
            <w:r w:rsidRPr="002872A1">
              <w:rPr>
                <w:lang w:val="en-US"/>
              </w:rPr>
              <w:t>(563)</w:t>
            </w:r>
          </w:p>
        </w:tc>
      </w:tr>
      <w:tr w:rsidR="002872A1" w:rsidRPr="002872A1" w14:paraId="08D588ED" w14:textId="77777777" w:rsidTr="0075651E">
        <w:trPr>
          <w:trHeight w:val="113"/>
        </w:trPr>
        <w:tc>
          <w:tcPr>
            <w:tcW w:w="6520" w:type="dxa"/>
          </w:tcPr>
          <w:p w14:paraId="6AA3D93E" w14:textId="77777777" w:rsidR="002872A1" w:rsidRPr="002872A1" w:rsidRDefault="002872A1" w:rsidP="0075651E">
            <w:pPr>
              <w:pStyle w:val="Tablebody"/>
              <w:rPr>
                <w:lang w:val="en-US"/>
              </w:rPr>
            </w:pPr>
            <w:r w:rsidRPr="002872A1">
              <w:rPr>
                <w:lang w:val="en-US"/>
              </w:rPr>
              <w:t xml:space="preserve">Other non-cash movements </w:t>
            </w:r>
            <w:r w:rsidRPr="002872A1">
              <w:rPr>
                <w:vertAlign w:val="superscript"/>
                <w:lang w:val="en-US"/>
              </w:rPr>
              <w:t>(a)</w:t>
            </w:r>
          </w:p>
        </w:tc>
        <w:tc>
          <w:tcPr>
            <w:tcW w:w="737" w:type="dxa"/>
          </w:tcPr>
          <w:p w14:paraId="2AD201AE" w14:textId="77777777" w:rsidR="002872A1" w:rsidRPr="002872A1" w:rsidRDefault="002872A1" w:rsidP="0075651E">
            <w:pPr>
              <w:pStyle w:val="Tablebody"/>
              <w:jc w:val="center"/>
            </w:pPr>
          </w:p>
        </w:tc>
        <w:tc>
          <w:tcPr>
            <w:tcW w:w="1417" w:type="dxa"/>
            <w:shd w:val="clear" w:color="auto" w:fill="F2F2F2" w:themeFill="background1" w:themeFillShade="F2"/>
          </w:tcPr>
          <w:p w14:paraId="5597481A" w14:textId="77777777" w:rsidR="002872A1" w:rsidRPr="002872A1" w:rsidRDefault="002872A1" w:rsidP="0075651E">
            <w:pPr>
              <w:pStyle w:val="Tablebody"/>
              <w:jc w:val="right"/>
              <w:rPr>
                <w:lang w:val="en-US"/>
              </w:rPr>
            </w:pPr>
            <w:r w:rsidRPr="002872A1">
              <w:rPr>
                <w:lang w:val="en-US"/>
              </w:rPr>
              <w:t xml:space="preserve">12,479 </w:t>
            </w:r>
          </w:p>
        </w:tc>
        <w:tc>
          <w:tcPr>
            <w:tcW w:w="1417" w:type="dxa"/>
          </w:tcPr>
          <w:p w14:paraId="27B5E9C2" w14:textId="77777777" w:rsidR="002872A1" w:rsidRPr="002872A1" w:rsidRDefault="002872A1" w:rsidP="0075651E">
            <w:pPr>
              <w:pStyle w:val="Tablebody"/>
              <w:jc w:val="right"/>
              <w:rPr>
                <w:lang w:val="en-US"/>
              </w:rPr>
            </w:pPr>
            <w:r w:rsidRPr="002872A1">
              <w:rPr>
                <w:lang w:val="en-US"/>
              </w:rPr>
              <w:t>(18,154)</w:t>
            </w:r>
          </w:p>
        </w:tc>
      </w:tr>
      <w:tr w:rsidR="002872A1" w:rsidRPr="0075651E" w14:paraId="0E8E2BC6" w14:textId="77777777" w:rsidTr="0075651E">
        <w:trPr>
          <w:trHeight w:val="113"/>
        </w:trPr>
        <w:tc>
          <w:tcPr>
            <w:tcW w:w="6520" w:type="dxa"/>
          </w:tcPr>
          <w:p w14:paraId="02F2B096" w14:textId="77777777" w:rsidR="002872A1" w:rsidRPr="0075651E" w:rsidRDefault="002872A1" w:rsidP="0075651E">
            <w:pPr>
              <w:pStyle w:val="Tablebody"/>
              <w:rPr>
                <w:b/>
                <w:bCs/>
                <w:lang w:val="en-US"/>
              </w:rPr>
            </w:pPr>
            <w:r w:rsidRPr="0075651E">
              <w:rPr>
                <w:b/>
                <w:bCs/>
                <w:lang w:val="en-US"/>
              </w:rPr>
              <w:t>Movements in Assets and Liabilities</w:t>
            </w:r>
          </w:p>
        </w:tc>
        <w:tc>
          <w:tcPr>
            <w:tcW w:w="737" w:type="dxa"/>
          </w:tcPr>
          <w:p w14:paraId="336D1EB8" w14:textId="77777777" w:rsidR="002872A1" w:rsidRPr="0075651E" w:rsidRDefault="002872A1" w:rsidP="0075651E">
            <w:pPr>
              <w:pStyle w:val="Tablebody"/>
              <w:jc w:val="center"/>
              <w:rPr>
                <w:b/>
                <w:bCs/>
              </w:rPr>
            </w:pPr>
          </w:p>
        </w:tc>
        <w:tc>
          <w:tcPr>
            <w:tcW w:w="1417" w:type="dxa"/>
            <w:shd w:val="clear" w:color="auto" w:fill="F2F2F2" w:themeFill="background1" w:themeFillShade="F2"/>
          </w:tcPr>
          <w:p w14:paraId="7C404379" w14:textId="77777777" w:rsidR="002872A1" w:rsidRPr="0075651E" w:rsidRDefault="002872A1" w:rsidP="0075651E">
            <w:pPr>
              <w:pStyle w:val="Tablebody"/>
              <w:jc w:val="right"/>
              <w:rPr>
                <w:b/>
                <w:bCs/>
              </w:rPr>
            </w:pPr>
          </w:p>
        </w:tc>
        <w:tc>
          <w:tcPr>
            <w:tcW w:w="1417" w:type="dxa"/>
          </w:tcPr>
          <w:p w14:paraId="48696681" w14:textId="77777777" w:rsidR="002872A1" w:rsidRPr="0075651E" w:rsidRDefault="002872A1" w:rsidP="0075651E">
            <w:pPr>
              <w:pStyle w:val="Tablebody"/>
              <w:jc w:val="right"/>
              <w:rPr>
                <w:b/>
                <w:bCs/>
              </w:rPr>
            </w:pPr>
          </w:p>
        </w:tc>
      </w:tr>
      <w:tr w:rsidR="002872A1" w:rsidRPr="002872A1" w14:paraId="45F5B0AE" w14:textId="77777777" w:rsidTr="0075651E">
        <w:trPr>
          <w:trHeight w:val="113"/>
        </w:trPr>
        <w:tc>
          <w:tcPr>
            <w:tcW w:w="6520" w:type="dxa"/>
          </w:tcPr>
          <w:p w14:paraId="7F31F449" w14:textId="77777777" w:rsidR="002872A1" w:rsidRPr="002872A1" w:rsidRDefault="002872A1" w:rsidP="0075651E">
            <w:pPr>
              <w:pStyle w:val="Tablebody"/>
              <w:rPr>
                <w:lang w:val="en-US"/>
              </w:rPr>
            </w:pPr>
            <w:r w:rsidRPr="002872A1">
              <w:rPr>
                <w:lang w:val="en-US"/>
              </w:rPr>
              <w:t>(Increase)/decrease in receivables</w:t>
            </w:r>
          </w:p>
        </w:tc>
        <w:tc>
          <w:tcPr>
            <w:tcW w:w="737" w:type="dxa"/>
          </w:tcPr>
          <w:p w14:paraId="3A759EEA" w14:textId="77777777" w:rsidR="002872A1" w:rsidRPr="002872A1" w:rsidRDefault="002872A1" w:rsidP="0075651E">
            <w:pPr>
              <w:pStyle w:val="Tablebody"/>
              <w:jc w:val="center"/>
            </w:pPr>
          </w:p>
        </w:tc>
        <w:tc>
          <w:tcPr>
            <w:tcW w:w="1417" w:type="dxa"/>
            <w:shd w:val="clear" w:color="auto" w:fill="F2F2F2" w:themeFill="background1" w:themeFillShade="F2"/>
          </w:tcPr>
          <w:p w14:paraId="4D5E3D5D" w14:textId="77777777" w:rsidR="002872A1" w:rsidRPr="002872A1" w:rsidRDefault="002872A1" w:rsidP="0075651E">
            <w:pPr>
              <w:pStyle w:val="Tablebody"/>
              <w:jc w:val="right"/>
              <w:rPr>
                <w:lang w:val="en-US"/>
              </w:rPr>
            </w:pPr>
            <w:r w:rsidRPr="002872A1">
              <w:rPr>
                <w:lang w:val="en-US"/>
              </w:rPr>
              <w:t>(148,539)</w:t>
            </w:r>
          </w:p>
        </w:tc>
        <w:tc>
          <w:tcPr>
            <w:tcW w:w="1417" w:type="dxa"/>
          </w:tcPr>
          <w:p w14:paraId="33650821" w14:textId="77777777" w:rsidR="002872A1" w:rsidRPr="002872A1" w:rsidRDefault="002872A1" w:rsidP="0075651E">
            <w:pPr>
              <w:pStyle w:val="Tablebody"/>
              <w:jc w:val="right"/>
              <w:rPr>
                <w:lang w:val="en-US"/>
              </w:rPr>
            </w:pPr>
            <w:r w:rsidRPr="002872A1">
              <w:rPr>
                <w:lang w:val="en-US"/>
              </w:rPr>
              <w:t>(115,433)</w:t>
            </w:r>
          </w:p>
        </w:tc>
      </w:tr>
      <w:tr w:rsidR="002872A1" w:rsidRPr="002872A1" w14:paraId="2D7A9018" w14:textId="77777777" w:rsidTr="0075651E">
        <w:trPr>
          <w:trHeight w:val="113"/>
        </w:trPr>
        <w:tc>
          <w:tcPr>
            <w:tcW w:w="6520" w:type="dxa"/>
          </w:tcPr>
          <w:p w14:paraId="7D87E31E" w14:textId="77777777" w:rsidR="002872A1" w:rsidRPr="002872A1" w:rsidRDefault="002872A1" w:rsidP="0075651E">
            <w:pPr>
              <w:pStyle w:val="Tablebody"/>
              <w:rPr>
                <w:lang w:val="en-US"/>
              </w:rPr>
            </w:pPr>
            <w:r w:rsidRPr="002872A1">
              <w:rPr>
                <w:lang w:val="en-US"/>
              </w:rPr>
              <w:t>(Increase)/decrease in prepayments</w:t>
            </w:r>
          </w:p>
        </w:tc>
        <w:tc>
          <w:tcPr>
            <w:tcW w:w="737" w:type="dxa"/>
          </w:tcPr>
          <w:p w14:paraId="6120E2EB" w14:textId="77777777" w:rsidR="002872A1" w:rsidRPr="002872A1" w:rsidRDefault="002872A1" w:rsidP="0075651E">
            <w:pPr>
              <w:pStyle w:val="Tablebody"/>
              <w:jc w:val="center"/>
            </w:pPr>
          </w:p>
        </w:tc>
        <w:tc>
          <w:tcPr>
            <w:tcW w:w="1417" w:type="dxa"/>
            <w:shd w:val="clear" w:color="auto" w:fill="F2F2F2" w:themeFill="background1" w:themeFillShade="F2"/>
          </w:tcPr>
          <w:p w14:paraId="45AE364D" w14:textId="77777777" w:rsidR="002872A1" w:rsidRPr="002872A1" w:rsidRDefault="002872A1" w:rsidP="0075651E">
            <w:pPr>
              <w:pStyle w:val="Tablebody"/>
              <w:jc w:val="right"/>
              <w:rPr>
                <w:lang w:val="en-US"/>
              </w:rPr>
            </w:pPr>
            <w:r w:rsidRPr="002872A1">
              <w:rPr>
                <w:lang w:val="en-US"/>
              </w:rPr>
              <w:t xml:space="preserve">6,842 </w:t>
            </w:r>
          </w:p>
        </w:tc>
        <w:tc>
          <w:tcPr>
            <w:tcW w:w="1417" w:type="dxa"/>
          </w:tcPr>
          <w:p w14:paraId="4765F526" w14:textId="77777777" w:rsidR="002872A1" w:rsidRPr="002872A1" w:rsidRDefault="002872A1" w:rsidP="0075651E">
            <w:pPr>
              <w:pStyle w:val="Tablebody"/>
              <w:jc w:val="right"/>
              <w:rPr>
                <w:lang w:val="en-US"/>
              </w:rPr>
            </w:pPr>
            <w:r w:rsidRPr="002872A1">
              <w:rPr>
                <w:lang w:val="en-US"/>
              </w:rPr>
              <w:t>(12,947)</w:t>
            </w:r>
          </w:p>
        </w:tc>
      </w:tr>
      <w:tr w:rsidR="002872A1" w:rsidRPr="002872A1" w14:paraId="769F5B74" w14:textId="77777777" w:rsidTr="0075651E">
        <w:trPr>
          <w:trHeight w:val="113"/>
        </w:trPr>
        <w:tc>
          <w:tcPr>
            <w:tcW w:w="6520" w:type="dxa"/>
          </w:tcPr>
          <w:p w14:paraId="51F6A1AA" w14:textId="77777777" w:rsidR="002872A1" w:rsidRPr="002872A1" w:rsidRDefault="002872A1" w:rsidP="0075651E">
            <w:pPr>
              <w:pStyle w:val="Tablebody"/>
              <w:rPr>
                <w:lang w:val="en-US"/>
              </w:rPr>
            </w:pPr>
            <w:r w:rsidRPr="002872A1">
              <w:rPr>
                <w:lang w:val="en-US"/>
              </w:rPr>
              <w:t>(Increase)/decrease in inventories</w:t>
            </w:r>
          </w:p>
        </w:tc>
        <w:tc>
          <w:tcPr>
            <w:tcW w:w="737" w:type="dxa"/>
          </w:tcPr>
          <w:p w14:paraId="7DA4D264" w14:textId="77777777" w:rsidR="002872A1" w:rsidRPr="002872A1" w:rsidRDefault="002872A1" w:rsidP="0075651E">
            <w:pPr>
              <w:pStyle w:val="Tablebody"/>
              <w:jc w:val="center"/>
            </w:pPr>
          </w:p>
        </w:tc>
        <w:tc>
          <w:tcPr>
            <w:tcW w:w="1417" w:type="dxa"/>
            <w:shd w:val="clear" w:color="auto" w:fill="F2F2F2" w:themeFill="background1" w:themeFillShade="F2"/>
          </w:tcPr>
          <w:p w14:paraId="37284C27" w14:textId="77777777" w:rsidR="002872A1" w:rsidRPr="002872A1" w:rsidRDefault="002872A1" w:rsidP="0075651E">
            <w:pPr>
              <w:pStyle w:val="Tablebody"/>
              <w:jc w:val="right"/>
              <w:rPr>
                <w:lang w:val="en-US"/>
              </w:rPr>
            </w:pPr>
            <w:r w:rsidRPr="002872A1">
              <w:rPr>
                <w:lang w:val="en-US"/>
              </w:rPr>
              <w:t>(4,366)</w:t>
            </w:r>
          </w:p>
        </w:tc>
        <w:tc>
          <w:tcPr>
            <w:tcW w:w="1417" w:type="dxa"/>
          </w:tcPr>
          <w:p w14:paraId="1FFE3762" w14:textId="77777777" w:rsidR="002872A1" w:rsidRPr="002872A1" w:rsidRDefault="002872A1" w:rsidP="0075651E">
            <w:pPr>
              <w:pStyle w:val="Tablebody"/>
              <w:jc w:val="right"/>
              <w:rPr>
                <w:lang w:val="en-US"/>
              </w:rPr>
            </w:pPr>
            <w:r w:rsidRPr="002872A1">
              <w:rPr>
                <w:lang w:val="en-US"/>
              </w:rPr>
              <w:t>(700)</w:t>
            </w:r>
          </w:p>
        </w:tc>
      </w:tr>
      <w:tr w:rsidR="002872A1" w:rsidRPr="002872A1" w14:paraId="5AE5E7FF" w14:textId="77777777" w:rsidTr="0075651E">
        <w:trPr>
          <w:trHeight w:val="113"/>
        </w:trPr>
        <w:tc>
          <w:tcPr>
            <w:tcW w:w="6520" w:type="dxa"/>
            <w:tcBorders>
              <w:bottom w:val="dotted" w:sz="4" w:space="0" w:color="274B93"/>
            </w:tcBorders>
          </w:tcPr>
          <w:p w14:paraId="5A845B76" w14:textId="77777777" w:rsidR="002872A1" w:rsidRPr="002872A1" w:rsidRDefault="002872A1" w:rsidP="0075651E">
            <w:pPr>
              <w:pStyle w:val="Tablebody"/>
              <w:rPr>
                <w:lang w:val="en-US"/>
              </w:rPr>
            </w:pPr>
            <w:r w:rsidRPr="002872A1">
              <w:rPr>
                <w:lang w:val="en-US"/>
              </w:rPr>
              <w:t>Increase/(decrease) in payables</w:t>
            </w:r>
          </w:p>
        </w:tc>
        <w:tc>
          <w:tcPr>
            <w:tcW w:w="737" w:type="dxa"/>
            <w:tcBorders>
              <w:bottom w:val="dotted" w:sz="4" w:space="0" w:color="274B93"/>
            </w:tcBorders>
          </w:tcPr>
          <w:p w14:paraId="22B5B47B" w14:textId="77777777" w:rsidR="002872A1" w:rsidRPr="002872A1" w:rsidRDefault="002872A1" w:rsidP="0075651E">
            <w:pPr>
              <w:pStyle w:val="Tablebody"/>
              <w:jc w:val="center"/>
            </w:pPr>
          </w:p>
        </w:tc>
        <w:tc>
          <w:tcPr>
            <w:tcW w:w="1417" w:type="dxa"/>
            <w:tcBorders>
              <w:bottom w:val="dotted" w:sz="4" w:space="0" w:color="274B93"/>
            </w:tcBorders>
            <w:shd w:val="clear" w:color="auto" w:fill="F2F2F2" w:themeFill="background1" w:themeFillShade="F2"/>
          </w:tcPr>
          <w:p w14:paraId="2FD99AC4" w14:textId="77777777" w:rsidR="002872A1" w:rsidRPr="002872A1" w:rsidRDefault="002872A1" w:rsidP="0075651E">
            <w:pPr>
              <w:pStyle w:val="Tablebody"/>
              <w:jc w:val="right"/>
              <w:rPr>
                <w:lang w:val="en-US"/>
              </w:rPr>
            </w:pPr>
            <w:r w:rsidRPr="002872A1">
              <w:rPr>
                <w:lang w:val="en-US"/>
              </w:rPr>
              <w:t xml:space="preserve">62,992 </w:t>
            </w:r>
          </w:p>
        </w:tc>
        <w:tc>
          <w:tcPr>
            <w:tcW w:w="1417" w:type="dxa"/>
            <w:tcBorders>
              <w:bottom w:val="dotted" w:sz="4" w:space="0" w:color="274B93"/>
            </w:tcBorders>
          </w:tcPr>
          <w:p w14:paraId="4A132100" w14:textId="77777777" w:rsidR="002872A1" w:rsidRPr="002872A1" w:rsidRDefault="002872A1" w:rsidP="0075651E">
            <w:pPr>
              <w:pStyle w:val="Tablebody"/>
              <w:jc w:val="right"/>
              <w:rPr>
                <w:lang w:val="en-US"/>
              </w:rPr>
            </w:pPr>
            <w:r w:rsidRPr="002872A1">
              <w:rPr>
                <w:lang w:val="en-US"/>
              </w:rPr>
              <w:t xml:space="preserve">29,372 </w:t>
            </w:r>
          </w:p>
        </w:tc>
      </w:tr>
      <w:tr w:rsidR="002872A1" w:rsidRPr="002872A1" w14:paraId="2E8597A0" w14:textId="77777777" w:rsidTr="0075651E">
        <w:trPr>
          <w:trHeight w:val="113"/>
        </w:trPr>
        <w:tc>
          <w:tcPr>
            <w:tcW w:w="6520" w:type="dxa"/>
            <w:tcBorders>
              <w:top w:val="dotted" w:sz="4" w:space="0" w:color="274B93"/>
              <w:bottom w:val="single" w:sz="4" w:space="0" w:color="274B93"/>
            </w:tcBorders>
          </w:tcPr>
          <w:p w14:paraId="41020A29" w14:textId="77777777" w:rsidR="002872A1" w:rsidRPr="002872A1" w:rsidRDefault="002872A1" w:rsidP="0075651E">
            <w:pPr>
              <w:pStyle w:val="Tablebody"/>
              <w:rPr>
                <w:lang w:val="en-US"/>
              </w:rPr>
            </w:pPr>
            <w:r w:rsidRPr="002872A1">
              <w:rPr>
                <w:lang w:val="en-US"/>
              </w:rPr>
              <w:t>Increase/(decrease) in provisions</w:t>
            </w:r>
          </w:p>
        </w:tc>
        <w:tc>
          <w:tcPr>
            <w:tcW w:w="737" w:type="dxa"/>
            <w:tcBorders>
              <w:top w:val="dotted" w:sz="4" w:space="0" w:color="274B93"/>
              <w:bottom w:val="single" w:sz="4" w:space="0" w:color="274B93"/>
            </w:tcBorders>
          </w:tcPr>
          <w:p w14:paraId="064CAFA6" w14:textId="77777777" w:rsidR="002872A1" w:rsidRPr="002872A1" w:rsidRDefault="002872A1" w:rsidP="0075651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46FB243C" w14:textId="77777777" w:rsidR="002872A1" w:rsidRPr="002872A1" w:rsidRDefault="002872A1" w:rsidP="0075651E">
            <w:pPr>
              <w:pStyle w:val="Tablebody"/>
              <w:jc w:val="right"/>
              <w:rPr>
                <w:lang w:val="en-US"/>
              </w:rPr>
            </w:pPr>
            <w:r w:rsidRPr="002872A1">
              <w:rPr>
                <w:lang w:val="en-US"/>
              </w:rPr>
              <w:t xml:space="preserve">19,224 </w:t>
            </w:r>
          </w:p>
        </w:tc>
        <w:tc>
          <w:tcPr>
            <w:tcW w:w="1417" w:type="dxa"/>
            <w:tcBorders>
              <w:top w:val="dotted" w:sz="4" w:space="0" w:color="274B93"/>
              <w:bottom w:val="single" w:sz="4" w:space="0" w:color="274B93"/>
            </w:tcBorders>
          </w:tcPr>
          <w:p w14:paraId="2BA9DCBA" w14:textId="77777777" w:rsidR="002872A1" w:rsidRPr="002872A1" w:rsidRDefault="002872A1" w:rsidP="0075651E">
            <w:pPr>
              <w:pStyle w:val="Tablebody"/>
              <w:jc w:val="right"/>
              <w:rPr>
                <w:lang w:val="en-US"/>
              </w:rPr>
            </w:pPr>
            <w:r w:rsidRPr="002872A1">
              <w:rPr>
                <w:lang w:val="en-US"/>
              </w:rPr>
              <w:t xml:space="preserve">60,670 </w:t>
            </w:r>
          </w:p>
        </w:tc>
      </w:tr>
      <w:tr w:rsidR="002872A1" w:rsidRPr="0075651E" w14:paraId="216D1C6E" w14:textId="77777777" w:rsidTr="0075651E">
        <w:trPr>
          <w:cnfStyle w:val="010000000000" w:firstRow="0" w:lastRow="1" w:firstColumn="0" w:lastColumn="0" w:oddVBand="0" w:evenVBand="0" w:oddHBand="0" w:evenHBand="0" w:firstRowFirstColumn="0" w:firstRowLastColumn="0" w:lastRowFirstColumn="0" w:lastRowLastColumn="0"/>
          <w:trHeight w:val="45"/>
        </w:trPr>
        <w:tc>
          <w:tcPr>
            <w:tcW w:w="6520" w:type="dxa"/>
            <w:tcBorders>
              <w:top w:val="single" w:sz="4" w:space="0" w:color="274B93"/>
            </w:tcBorders>
          </w:tcPr>
          <w:p w14:paraId="5616969C" w14:textId="77777777" w:rsidR="002872A1" w:rsidRPr="0075651E" w:rsidRDefault="002872A1" w:rsidP="0075651E">
            <w:pPr>
              <w:pStyle w:val="Tablebody"/>
              <w:rPr>
                <w:b/>
                <w:bCs/>
                <w:lang w:val="en-US"/>
              </w:rPr>
            </w:pPr>
            <w:r w:rsidRPr="0075651E">
              <w:rPr>
                <w:b/>
                <w:bCs/>
                <w:lang w:val="en-US"/>
              </w:rPr>
              <w:t>Net Cash Flows From/(Used In) Operating Activities</w:t>
            </w:r>
          </w:p>
        </w:tc>
        <w:tc>
          <w:tcPr>
            <w:tcW w:w="737" w:type="dxa"/>
            <w:tcBorders>
              <w:top w:val="single" w:sz="4" w:space="0" w:color="274B93"/>
            </w:tcBorders>
          </w:tcPr>
          <w:p w14:paraId="3B9CD56F" w14:textId="77777777" w:rsidR="002872A1" w:rsidRPr="0075651E" w:rsidRDefault="002872A1" w:rsidP="0075651E">
            <w:pPr>
              <w:pStyle w:val="Tablebody"/>
              <w:jc w:val="center"/>
              <w:rPr>
                <w:b/>
                <w:bCs/>
              </w:rPr>
            </w:pPr>
          </w:p>
        </w:tc>
        <w:tc>
          <w:tcPr>
            <w:tcW w:w="1417" w:type="dxa"/>
            <w:tcBorders>
              <w:top w:val="single" w:sz="4" w:space="0" w:color="274B93"/>
            </w:tcBorders>
            <w:shd w:val="clear" w:color="auto" w:fill="F2F2F2" w:themeFill="background1" w:themeFillShade="F2"/>
          </w:tcPr>
          <w:p w14:paraId="0AB4D958" w14:textId="77777777" w:rsidR="002872A1" w:rsidRPr="0075651E" w:rsidRDefault="002872A1" w:rsidP="0075651E">
            <w:pPr>
              <w:pStyle w:val="Tablebody"/>
              <w:jc w:val="right"/>
              <w:rPr>
                <w:b/>
                <w:bCs/>
                <w:lang w:val="en-US"/>
              </w:rPr>
            </w:pPr>
            <w:r w:rsidRPr="0075651E">
              <w:rPr>
                <w:b/>
                <w:bCs/>
                <w:lang w:val="en-US"/>
              </w:rPr>
              <w:t xml:space="preserve">171,837 </w:t>
            </w:r>
          </w:p>
        </w:tc>
        <w:tc>
          <w:tcPr>
            <w:tcW w:w="1417" w:type="dxa"/>
            <w:tcBorders>
              <w:top w:val="single" w:sz="4" w:space="0" w:color="274B93"/>
            </w:tcBorders>
          </w:tcPr>
          <w:p w14:paraId="5702CC86" w14:textId="77777777" w:rsidR="002872A1" w:rsidRPr="0075651E" w:rsidRDefault="002872A1" w:rsidP="0075651E">
            <w:pPr>
              <w:pStyle w:val="Tablebody"/>
              <w:jc w:val="right"/>
              <w:rPr>
                <w:b/>
                <w:bCs/>
                <w:lang w:val="en-US"/>
              </w:rPr>
            </w:pPr>
            <w:r w:rsidRPr="0075651E">
              <w:rPr>
                <w:b/>
                <w:bCs/>
                <w:lang w:val="en-US"/>
              </w:rPr>
              <w:t xml:space="preserve">193,428 </w:t>
            </w:r>
          </w:p>
        </w:tc>
      </w:tr>
    </w:tbl>
    <w:p w14:paraId="7B2DDC2A" w14:textId="77777777" w:rsidR="002872A1" w:rsidRPr="002872A1" w:rsidRDefault="002872A1" w:rsidP="0075651E">
      <w:pPr>
        <w:pStyle w:val="Noteshead"/>
      </w:pPr>
      <w:r w:rsidRPr="002872A1">
        <w:t>Note:</w:t>
      </w:r>
    </w:p>
    <w:p w14:paraId="296438A9" w14:textId="77777777" w:rsidR="002872A1" w:rsidRPr="0075651E" w:rsidRDefault="002872A1" w:rsidP="0075651E">
      <w:pPr>
        <w:pStyle w:val="Noteslistabc"/>
        <w:numPr>
          <w:ilvl w:val="0"/>
          <w:numId w:val="86"/>
        </w:numPr>
        <w:ind w:left="227" w:hanging="227"/>
      </w:pPr>
      <w:r w:rsidRPr="0075651E">
        <w:t>Included in this amount is a balance of $9.7 million (2024: $18.3 million) arising from the movement in the discount rate used in the revaluation of the long service leave liability.</w:t>
      </w:r>
    </w:p>
    <w:p w14:paraId="517C85A0" w14:textId="77777777" w:rsidR="00C632DF" w:rsidRDefault="00C632DF" w:rsidP="003D3F5F">
      <w:pPr>
        <w:rPr>
          <w:lang w:val="en-AU"/>
        </w:rPr>
      </w:pPr>
    </w:p>
    <w:p w14:paraId="369C6D27" w14:textId="77777777" w:rsidR="0075651E" w:rsidRPr="0075651E" w:rsidRDefault="0075651E" w:rsidP="0075651E">
      <w:pPr>
        <w:pStyle w:val="Heading3"/>
      </w:pPr>
      <w:bookmarkStart w:id="103" w:name="_7.4_Trust_Account"/>
      <w:bookmarkEnd w:id="103"/>
      <w:r w:rsidRPr="0075651E">
        <w:t>7.4 Trust Account Balances</w:t>
      </w:r>
    </w:p>
    <w:p w14:paraId="2A144670" w14:textId="77777777" w:rsidR="0075651E" w:rsidRPr="0075651E" w:rsidRDefault="0075651E" w:rsidP="00422CBC">
      <w:pPr>
        <w:pStyle w:val="Heading4"/>
        <w:rPr>
          <w:lang w:val="en-US"/>
        </w:rPr>
      </w:pPr>
      <w:r w:rsidRPr="0075651E">
        <w:rPr>
          <w:lang w:val="en-US"/>
        </w:rPr>
        <w:t>Trust Account Balances Relating to Trust Accounts Controlled and/or Administered by Victoria Police</w:t>
      </w:r>
    </w:p>
    <w:tbl>
      <w:tblPr>
        <w:tblStyle w:val="TableGrid"/>
        <w:tblW w:w="0" w:type="auto"/>
        <w:tblLayout w:type="fixed"/>
        <w:tblLook w:val="0060" w:firstRow="1" w:lastRow="1" w:firstColumn="0" w:lastColumn="0" w:noHBand="0" w:noVBand="0"/>
      </w:tblPr>
      <w:tblGrid>
        <w:gridCol w:w="3345"/>
        <w:gridCol w:w="857"/>
        <w:gridCol w:w="858"/>
        <w:gridCol w:w="857"/>
        <w:gridCol w:w="858"/>
        <w:gridCol w:w="858"/>
        <w:gridCol w:w="857"/>
        <w:gridCol w:w="858"/>
        <w:gridCol w:w="858"/>
      </w:tblGrid>
      <w:tr w:rsidR="0075651E" w:rsidRPr="0075651E" w14:paraId="220007D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66DF0549" w14:textId="77777777" w:rsidR="0075651E" w:rsidRPr="0075651E" w:rsidRDefault="0075651E" w:rsidP="0075651E">
            <w:pPr>
              <w:pStyle w:val="Tablebody"/>
              <w:rPr>
                <w:sz w:val="14"/>
                <w:szCs w:val="14"/>
              </w:rPr>
            </w:pPr>
          </w:p>
        </w:tc>
        <w:tc>
          <w:tcPr>
            <w:tcW w:w="3430" w:type="dxa"/>
            <w:gridSpan w:val="4"/>
            <w:tcBorders>
              <w:top w:val="single" w:sz="4" w:space="0" w:color="274B93"/>
              <w:bottom w:val="single" w:sz="4" w:space="0" w:color="274B93"/>
            </w:tcBorders>
          </w:tcPr>
          <w:p w14:paraId="14DAB01E" w14:textId="77777777" w:rsidR="0075651E" w:rsidRPr="0075651E" w:rsidRDefault="0075651E" w:rsidP="0075651E">
            <w:pPr>
              <w:pStyle w:val="Tablebody"/>
              <w:jc w:val="right"/>
              <w:rPr>
                <w:sz w:val="14"/>
                <w:szCs w:val="14"/>
              </w:rPr>
            </w:pPr>
          </w:p>
        </w:tc>
        <w:tc>
          <w:tcPr>
            <w:tcW w:w="3431" w:type="dxa"/>
            <w:gridSpan w:val="4"/>
            <w:tcBorders>
              <w:top w:val="single" w:sz="4" w:space="0" w:color="274B93"/>
              <w:bottom w:val="single" w:sz="4" w:space="0" w:color="274B93"/>
            </w:tcBorders>
          </w:tcPr>
          <w:p w14:paraId="24A32646" w14:textId="77777777" w:rsidR="0075651E" w:rsidRPr="0075651E" w:rsidRDefault="0075651E" w:rsidP="0075651E">
            <w:pPr>
              <w:pStyle w:val="Tablebody"/>
              <w:jc w:val="right"/>
              <w:rPr>
                <w:sz w:val="14"/>
                <w:szCs w:val="14"/>
                <w:lang w:val="en-US"/>
              </w:rPr>
            </w:pPr>
            <w:r w:rsidRPr="0075651E">
              <w:rPr>
                <w:sz w:val="14"/>
                <w:szCs w:val="14"/>
                <w:lang w:val="en-US"/>
              </w:rPr>
              <w:t>($ thousand)</w:t>
            </w:r>
          </w:p>
        </w:tc>
      </w:tr>
      <w:tr w:rsidR="0075651E" w:rsidRPr="0075651E" w14:paraId="07A6DF05"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7638EC8F" w14:textId="77777777" w:rsidR="0075651E" w:rsidRPr="0075651E" w:rsidRDefault="0075651E" w:rsidP="0075651E">
            <w:pPr>
              <w:pStyle w:val="Tablebody"/>
              <w:rPr>
                <w:sz w:val="14"/>
                <w:szCs w:val="14"/>
              </w:rPr>
            </w:pPr>
          </w:p>
        </w:tc>
        <w:tc>
          <w:tcPr>
            <w:tcW w:w="3430" w:type="dxa"/>
            <w:gridSpan w:val="4"/>
            <w:tcBorders>
              <w:top w:val="single" w:sz="4" w:space="0" w:color="274B93"/>
              <w:bottom w:val="single" w:sz="4" w:space="0" w:color="274B93"/>
            </w:tcBorders>
          </w:tcPr>
          <w:p w14:paraId="00D83206" w14:textId="77777777" w:rsidR="0075651E" w:rsidRPr="0075651E" w:rsidRDefault="0075651E" w:rsidP="0075651E">
            <w:pPr>
              <w:pStyle w:val="Tablebody"/>
              <w:jc w:val="right"/>
              <w:rPr>
                <w:sz w:val="14"/>
                <w:szCs w:val="14"/>
                <w:lang w:val="en-US"/>
              </w:rPr>
            </w:pPr>
            <w:r w:rsidRPr="0075651E">
              <w:rPr>
                <w:sz w:val="14"/>
                <w:szCs w:val="14"/>
                <w:lang w:val="en-US"/>
              </w:rPr>
              <w:t>2025</w:t>
            </w:r>
          </w:p>
        </w:tc>
        <w:tc>
          <w:tcPr>
            <w:tcW w:w="3431" w:type="dxa"/>
            <w:gridSpan w:val="4"/>
            <w:tcBorders>
              <w:top w:val="single" w:sz="4" w:space="0" w:color="274B93"/>
              <w:bottom w:val="single" w:sz="4" w:space="0" w:color="274B93"/>
            </w:tcBorders>
          </w:tcPr>
          <w:p w14:paraId="0103BE44" w14:textId="77777777" w:rsidR="0075651E" w:rsidRPr="0075651E" w:rsidRDefault="0075651E" w:rsidP="0075651E">
            <w:pPr>
              <w:pStyle w:val="Tablebody"/>
              <w:jc w:val="right"/>
              <w:rPr>
                <w:sz w:val="14"/>
                <w:szCs w:val="14"/>
                <w:lang w:val="en-US"/>
              </w:rPr>
            </w:pPr>
            <w:r w:rsidRPr="0075651E">
              <w:rPr>
                <w:sz w:val="14"/>
                <w:szCs w:val="14"/>
                <w:lang w:val="en-US"/>
              </w:rPr>
              <w:t>2024</w:t>
            </w:r>
          </w:p>
        </w:tc>
      </w:tr>
      <w:tr w:rsidR="00A8709F" w:rsidRPr="0075651E" w14:paraId="3F5D61F1"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dotted" w:sz="4" w:space="0" w:color="274B93"/>
            </w:tcBorders>
          </w:tcPr>
          <w:p w14:paraId="27C67727" w14:textId="77777777" w:rsidR="0075651E" w:rsidRPr="0075651E" w:rsidRDefault="0075651E" w:rsidP="0075651E">
            <w:pPr>
              <w:pStyle w:val="Tablebody"/>
              <w:rPr>
                <w:sz w:val="14"/>
                <w:szCs w:val="14"/>
                <w:lang w:val="en-US"/>
              </w:rPr>
            </w:pPr>
            <w:r w:rsidRPr="0075651E">
              <w:rPr>
                <w:sz w:val="14"/>
                <w:szCs w:val="14"/>
                <w:lang w:val="en-US"/>
              </w:rPr>
              <w:t>Cash and cash equivalents and investments</w:t>
            </w:r>
          </w:p>
        </w:tc>
        <w:tc>
          <w:tcPr>
            <w:tcW w:w="857" w:type="dxa"/>
            <w:tcBorders>
              <w:top w:val="single" w:sz="4" w:space="0" w:color="274B93"/>
              <w:bottom w:val="dotted" w:sz="4" w:space="0" w:color="274B93"/>
            </w:tcBorders>
          </w:tcPr>
          <w:p w14:paraId="03D5E471" w14:textId="77777777" w:rsidR="0075651E" w:rsidRPr="0075651E" w:rsidRDefault="0075651E" w:rsidP="0075651E">
            <w:pPr>
              <w:pStyle w:val="Tablebody"/>
              <w:jc w:val="right"/>
              <w:rPr>
                <w:sz w:val="14"/>
                <w:szCs w:val="14"/>
                <w:lang w:val="en-US"/>
              </w:rPr>
            </w:pPr>
            <w:r w:rsidRPr="0075651E">
              <w:rPr>
                <w:sz w:val="14"/>
                <w:szCs w:val="14"/>
                <w:lang w:val="en-US"/>
              </w:rPr>
              <w:t>Opening Balance 1st July 2024</w:t>
            </w:r>
          </w:p>
        </w:tc>
        <w:tc>
          <w:tcPr>
            <w:tcW w:w="858" w:type="dxa"/>
            <w:tcBorders>
              <w:top w:val="single" w:sz="4" w:space="0" w:color="274B93"/>
              <w:bottom w:val="dotted" w:sz="4" w:space="0" w:color="274B93"/>
            </w:tcBorders>
          </w:tcPr>
          <w:p w14:paraId="3FA9722E" w14:textId="77777777" w:rsidR="0075651E" w:rsidRPr="0075651E" w:rsidRDefault="0075651E" w:rsidP="0075651E">
            <w:pPr>
              <w:pStyle w:val="Tablebody"/>
              <w:jc w:val="right"/>
              <w:rPr>
                <w:sz w:val="14"/>
                <w:szCs w:val="14"/>
                <w:lang w:val="en-US"/>
              </w:rPr>
            </w:pPr>
            <w:r w:rsidRPr="0075651E">
              <w:rPr>
                <w:sz w:val="14"/>
                <w:szCs w:val="14"/>
                <w:lang w:val="en-US"/>
              </w:rPr>
              <w:t>Total Receipts</w:t>
            </w:r>
          </w:p>
        </w:tc>
        <w:tc>
          <w:tcPr>
            <w:tcW w:w="857" w:type="dxa"/>
            <w:tcBorders>
              <w:top w:val="single" w:sz="4" w:space="0" w:color="274B93"/>
              <w:bottom w:val="dotted" w:sz="4" w:space="0" w:color="274B93"/>
            </w:tcBorders>
          </w:tcPr>
          <w:p w14:paraId="628E3237" w14:textId="77777777" w:rsidR="0075651E" w:rsidRPr="0075651E" w:rsidRDefault="0075651E" w:rsidP="0075651E">
            <w:pPr>
              <w:pStyle w:val="Tablebody"/>
              <w:jc w:val="right"/>
              <w:rPr>
                <w:sz w:val="14"/>
                <w:szCs w:val="14"/>
                <w:lang w:val="en-US"/>
              </w:rPr>
            </w:pPr>
            <w:r w:rsidRPr="0075651E">
              <w:rPr>
                <w:sz w:val="14"/>
                <w:szCs w:val="14"/>
                <w:lang w:val="en-US"/>
              </w:rPr>
              <w:t>Total Payments</w:t>
            </w:r>
          </w:p>
        </w:tc>
        <w:tc>
          <w:tcPr>
            <w:tcW w:w="858" w:type="dxa"/>
            <w:tcBorders>
              <w:top w:val="single" w:sz="4" w:space="0" w:color="274B93"/>
              <w:bottom w:val="dotted" w:sz="4" w:space="0" w:color="274B93"/>
            </w:tcBorders>
          </w:tcPr>
          <w:p w14:paraId="04294A37" w14:textId="77777777" w:rsidR="0075651E" w:rsidRPr="0075651E" w:rsidRDefault="0075651E" w:rsidP="0075651E">
            <w:pPr>
              <w:pStyle w:val="Tablebody"/>
              <w:jc w:val="right"/>
              <w:rPr>
                <w:sz w:val="14"/>
                <w:szCs w:val="14"/>
                <w:lang w:val="en-US"/>
              </w:rPr>
            </w:pPr>
            <w:r w:rsidRPr="0075651E">
              <w:rPr>
                <w:sz w:val="14"/>
                <w:szCs w:val="14"/>
                <w:lang w:val="en-US"/>
              </w:rPr>
              <w:t>Closing Balance 30th June 2025</w:t>
            </w:r>
          </w:p>
        </w:tc>
        <w:tc>
          <w:tcPr>
            <w:tcW w:w="858" w:type="dxa"/>
            <w:tcBorders>
              <w:top w:val="single" w:sz="4" w:space="0" w:color="274B93"/>
              <w:bottom w:val="dotted" w:sz="4" w:space="0" w:color="274B93"/>
            </w:tcBorders>
          </w:tcPr>
          <w:p w14:paraId="3F10D87A" w14:textId="77777777" w:rsidR="0075651E" w:rsidRPr="0075651E" w:rsidRDefault="0075651E" w:rsidP="0075651E">
            <w:pPr>
              <w:pStyle w:val="Tablebody"/>
              <w:jc w:val="right"/>
              <w:rPr>
                <w:sz w:val="14"/>
                <w:szCs w:val="14"/>
                <w:lang w:val="en-US"/>
              </w:rPr>
            </w:pPr>
            <w:r w:rsidRPr="0075651E">
              <w:rPr>
                <w:sz w:val="14"/>
                <w:szCs w:val="14"/>
                <w:lang w:val="en-US"/>
              </w:rPr>
              <w:t>Opening Balance 1st July 2023</w:t>
            </w:r>
          </w:p>
        </w:tc>
        <w:tc>
          <w:tcPr>
            <w:tcW w:w="857" w:type="dxa"/>
            <w:tcBorders>
              <w:top w:val="single" w:sz="4" w:space="0" w:color="274B93"/>
              <w:bottom w:val="dotted" w:sz="4" w:space="0" w:color="274B93"/>
            </w:tcBorders>
          </w:tcPr>
          <w:p w14:paraId="044D9884" w14:textId="77777777" w:rsidR="0075651E" w:rsidRPr="0075651E" w:rsidRDefault="0075651E" w:rsidP="0075651E">
            <w:pPr>
              <w:pStyle w:val="Tablebody"/>
              <w:jc w:val="right"/>
              <w:rPr>
                <w:sz w:val="14"/>
                <w:szCs w:val="14"/>
                <w:lang w:val="en-US"/>
              </w:rPr>
            </w:pPr>
            <w:r w:rsidRPr="0075651E">
              <w:rPr>
                <w:sz w:val="14"/>
                <w:szCs w:val="14"/>
                <w:lang w:val="en-US"/>
              </w:rPr>
              <w:t>Total Receipts</w:t>
            </w:r>
          </w:p>
        </w:tc>
        <w:tc>
          <w:tcPr>
            <w:tcW w:w="858" w:type="dxa"/>
            <w:tcBorders>
              <w:top w:val="single" w:sz="4" w:space="0" w:color="274B93"/>
              <w:bottom w:val="dotted" w:sz="4" w:space="0" w:color="274B93"/>
            </w:tcBorders>
          </w:tcPr>
          <w:p w14:paraId="2FE0AB6A" w14:textId="77777777" w:rsidR="0075651E" w:rsidRPr="0075651E" w:rsidRDefault="0075651E" w:rsidP="0075651E">
            <w:pPr>
              <w:pStyle w:val="Tablebody"/>
              <w:jc w:val="right"/>
              <w:rPr>
                <w:sz w:val="14"/>
                <w:szCs w:val="14"/>
                <w:lang w:val="en-US"/>
              </w:rPr>
            </w:pPr>
            <w:r w:rsidRPr="0075651E">
              <w:rPr>
                <w:sz w:val="14"/>
                <w:szCs w:val="14"/>
                <w:lang w:val="en-US"/>
              </w:rPr>
              <w:t>Total Payments</w:t>
            </w:r>
          </w:p>
        </w:tc>
        <w:tc>
          <w:tcPr>
            <w:tcW w:w="858" w:type="dxa"/>
            <w:tcBorders>
              <w:top w:val="single" w:sz="4" w:space="0" w:color="274B93"/>
              <w:bottom w:val="dotted" w:sz="4" w:space="0" w:color="274B93"/>
            </w:tcBorders>
          </w:tcPr>
          <w:p w14:paraId="591CC278" w14:textId="77777777" w:rsidR="0075651E" w:rsidRPr="0075651E" w:rsidRDefault="0075651E" w:rsidP="0075651E">
            <w:pPr>
              <w:pStyle w:val="Tablebody"/>
              <w:jc w:val="right"/>
              <w:rPr>
                <w:sz w:val="14"/>
                <w:szCs w:val="14"/>
                <w:lang w:val="en-US"/>
              </w:rPr>
            </w:pPr>
            <w:r w:rsidRPr="0075651E">
              <w:rPr>
                <w:sz w:val="14"/>
                <w:szCs w:val="14"/>
                <w:lang w:val="en-US"/>
              </w:rPr>
              <w:t>Closing Balance 30th June 2024</w:t>
            </w:r>
          </w:p>
        </w:tc>
      </w:tr>
      <w:tr w:rsidR="0075651E" w:rsidRPr="0075651E" w14:paraId="41C21CE2" w14:textId="77777777" w:rsidTr="00A8709F">
        <w:trPr>
          <w:trHeight w:val="60"/>
        </w:trPr>
        <w:tc>
          <w:tcPr>
            <w:tcW w:w="3345" w:type="dxa"/>
            <w:tcBorders>
              <w:top w:val="dotted" w:sz="4" w:space="0" w:color="274B93"/>
            </w:tcBorders>
          </w:tcPr>
          <w:p w14:paraId="7C83270D" w14:textId="77777777" w:rsidR="0075651E" w:rsidRPr="0075651E" w:rsidRDefault="0075651E" w:rsidP="0075651E">
            <w:pPr>
              <w:pStyle w:val="Tablebody"/>
              <w:rPr>
                <w:b/>
                <w:bCs/>
                <w:sz w:val="15"/>
                <w:szCs w:val="15"/>
                <w:lang w:val="en-US"/>
              </w:rPr>
            </w:pPr>
            <w:r w:rsidRPr="0075651E">
              <w:rPr>
                <w:b/>
                <w:bCs/>
                <w:sz w:val="15"/>
                <w:szCs w:val="15"/>
                <w:lang w:val="en-US"/>
              </w:rPr>
              <w:t>Controlled Trusts</w:t>
            </w:r>
          </w:p>
        </w:tc>
        <w:tc>
          <w:tcPr>
            <w:tcW w:w="857" w:type="dxa"/>
            <w:tcBorders>
              <w:top w:val="dotted" w:sz="4" w:space="0" w:color="274B93"/>
            </w:tcBorders>
            <w:shd w:val="clear" w:color="auto" w:fill="F2F2F2" w:themeFill="background1" w:themeFillShade="F2"/>
          </w:tcPr>
          <w:p w14:paraId="4E7E0905" w14:textId="77777777" w:rsidR="0075651E" w:rsidRPr="0075651E" w:rsidRDefault="0075651E" w:rsidP="0075651E">
            <w:pPr>
              <w:pStyle w:val="Tablebody"/>
              <w:jc w:val="right"/>
              <w:rPr>
                <w:b/>
                <w:bCs/>
                <w:sz w:val="15"/>
                <w:szCs w:val="15"/>
              </w:rPr>
            </w:pPr>
          </w:p>
        </w:tc>
        <w:tc>
          <w:tcPr>
            <w:tcW w:w="858" w:type="dxa"/>
            <w:tcBorders>
              <w:top w:val="dotted" w:sz="4" w:space="0" w:color="274B93"/>
            </w:tcBorders>
            <w:shd w:val="clear" w:color="auto" w:fill="F2F2F2" w:themeFill="background1" w:themeFillShade="F2"/>
          </w:tcPr>
          <w:p w14:paraId="542CE2DA" w14:textId="77777777" w:rsidR="0075651E" w:rsidRPr="0075651E" w:rsidRDefault="0075651E" w:rsidP="0075651E">
            <w:pPr>
              <w:pStyle w:val="Tablebody"/>
              <w:jc w:val="right"/>
              <w:rPr>
                <w:b/>
                <w:bCs/>
                <w:sz w:val="15"/>
                <w:szCs w:val="15"/>
              </w:rPr>
            </w:pPr>
          </w:p>
        </w:tc>
        <w:tc>
          <w:tcPr>
            <w:tcW w:w="857" w:type="dxa"/>
            <w:tcBorders>
              <w:top w:val="dotted" w:sz="4" w:space="0" w:color="274B93"/>
            </w:tcBorders>
            <w:shd w:val="clear" w:color="auto" w:fill="F2F2F2" w:themeFill="background1" w:themeFillShade="F2"/>
          </w:tcPr>
          <w:p w14:paraId="59079D76" w14:textId="77777777" w:rsidR="0075651E" w:rsidRPr="0075651E" w:rsidRDefault="0075651E" w:rsidP="0075651E">
            <w:pPr>
              <w:pStyle w:val="Tablebody"/>
              <w:jc w:val="right"/>
              <w:rPr>
                <w:b/>
                <w:bCs/>
                <w:sz w:val="15"/>
                <w:szCs w:val="15"/>
              </w:rPr>
            </w:pPr>
          </w:p>
        </w:tc>
        <w:tc>
          <w:tcPr>
            <w:tcW w:w="858" w:type="dxa"/>
            <w:tcBorders>
              <w:top w:val="dotted" w:sz="4" w:space="0" w:color="274B93"/>
            </w:tcBorders>
            <w:shd w:val="clear" w:color="auto" w:fill="F2F2F2" w:themeFill="background1" w:themeFillShade="F2"/>
          </w:tcPr>
          <w:p w14:paraId="143090A9"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262A603D" w14:textId="77777777" w:rsidR="0075651E" w:rsidRPr="0075651E" w:rsidRDefault="0075651E" w:rsidP="0075651E">
            <w:pPr>
              <w:pStyle w:val="Tablebody"/>
              <w:jc w:val="right"/>
              <w:rPr>
                <w:b/>
                <w:bCs/>
                <w:sz w:val="15"/>
                <w:szCs w:val="15"/>
              </w:rPr>
            </w:pPr>
          </w:p>
        </w:tc>
        <w:tc>
          <w:tcPr>
            <w:tcW w:w="857" w:type="dxa"/>
            <w:tcBorders>
              <w:top w:val="dotted" w:sz="4" w:space="0" w:color="274B93"/>
            </w:tcBorders>
          </w:tcPr>
          <w:p w14:paraId="42BACA85"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12F8194D"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52EF4F4D" w14:textId="77777777" w:rsidR="0075651E" w:rsidRPr="0075651E" w:rsidRDefault="0075651E" w:rsidP="0075651E">
            <w:pPr>
              <w:pStyle w:val="Tablebody"/>
              <w:jc w:val="right"/>
              <w:rPr>
                <w:b/>
                <w:bCs/>
                <w:sz w:val="15"/>
                <w:szCs w:val="15"/>
              </w:rPr>
            </w:pPr>
          </w:p>
        </w:tc>
      </w:tr>
      <w:tr w:rsidR="0075651E" w:rsidRPr="0075651E" w14:paraId="5E237922" w14:textId="77777777" w:rsidTr="0075651E">
        <w:trPr>
          <w:trHeight w:val="60"/>
        </w:trPr>
        <w:tc>
          <w:tcPr>
            <w:tcW w:w="3345" w:type="dxa"/>
            <w:tcMar>
              <w:left w:w="198" w:type="dxa"/>
            </w:tcMar>
          </w:tcPr>
          <w:p w14:paraId="4EDAD0C2" w14:textId="77777777" w:rsidR="0075651E" w:rsidRPr="00422CBC" w:rsidRDefault="0075651E" w:rsidP="0075651E">
            <w:pPr>
              <w:pStyle w:val="Tablebody"/>
              <w:rPr>
                <w:b/>
                <w:bCs/>
                <w:sz w:val="15"/>
                <w:szCs w:val="15"/>
                <w:lang w:val="en-US"/>
              </w:rPr>
            </w:pPr>
            <w:r w:rsidRPr="00422CBC">
              <w:rPr>
                <w:b/>
                <w:bCs/>
                <w:sz w:val="15"/>
                <w:szCs w:val="15"/>
                <w:lang w:val="en-US"/>
              </w:rPr>
              <w:t>Departmental Donations/Grants Trust Account</w:t>
            </w:r>
          </w:p>
          <w:p w14:paraId="3B878755" w14:textId="77777777" w:rsidR="0075651E" w:rsidRPr="0075651E" w:rsidRDefault="0075651E" w:rsidP="0075651E">
            <w:pPr>
              <w:pStyle w:val="Tablebody"/>
              <w:rPr>
                <w:sz w:val="15"/>
                <w:szCs w:val="15"/>
                <w:lang w:val="en-US"/>
              </w:rPr>
            </w:pPr>
            <w:r w:rsidRPr="0075651E">
              <w:rPr>
                <w:sz w:val="15"/>
                <w:szCs w:val="15"/>
                <w:lang w:val="en-US"/>
              </w:rPr>
              <w:t>To record donations and grants to Victoria Police as required by the Financial Management Act 1994</w:t>
            </w:r>
          </w:p>
        </w:tc>
        <w:tc>
          <w:tcPr>
            <w:tcW w:w="857" w:type="dxa"/>
            <w:shd w:val="clear" w:color="auto" w:fill="F2F2F2" w:themeFill="background1" w:themeFillShade="F2"/>
            <w:vAlign w:val="center"/>
          </w:tcPr>
          <w:p w14:paraId="595F8E16" w14:textId="77777777" w:rsidR="0075651E" w:rsidRPr="0075651E" w:rsidRDefault="0075651E" w:rsidP="0075651E">
            <w:pPr>
              <w:pStyle w:val="Tablebody"/>
              <w:jc w:val="right"/>
              <w:rPr>
                <w:sz w:val="15"/>
                <w:szCs w:val="15"/>
                <w:lang w:val="en-US"/>
              </w:rPr>
            </w:pPr>
            <w:r w:rsidRPr="0075651E">
              <w:rPr>
                <w:sz w:val="15"/>
                <w:szCs w:val="15"/>
                <w:lang w:val="en-US"/>
              </w:rPr>
              <w:t xml:space="preserve">67,903 </w:t>
            </w:r>
          </w:p>
        </w:tc>
        <w:tc>
          <w:tcPr>
            <w:tcW w:w="858" w:type="dxa"/>
            <w:shd w:val="clear" w:color="auto" w:fill="F2F2F2" w:themeFill="background1" w:themeFillShade="F2"/>
            <w:vAlign w:val="center"/>
          </w:tcPr>
          <w:p w14:paraId="41DAC366" w14:textId="77777777" w:rsidR="0075651E" w:rsidRPr="0075651E" w:rsidRDefault="0075651E" w:rsidP="0075651E">
            <w:pPr>
              <w:pStyle w:val="Tablebody"/>
              <w:jc w:val="right"/>
              <w:rPr>
                <w:sz w:val="15"/>
                <w:szCs w:val="15"/>
                <w:lang w:val="en-US"/>
              </w:rPr>
            </w:pPr>
            <w:r w:rsidRPr="0075651E">
              <w:rPr>
                <w:sz w:val="15"/>
                <w:szCs w:val="15"/>
                <w:lang w:val="en-US"/>
              </w:rPr>
              <w:t xml:space="preserve">39,818 </w:t>
            </w:r>
          </w:p>
        </w:tc>
        <w:tc>
          <w:tcPr>
            <w:tcW w:w="857" w:type="dxa"/>
            <w:shd w:val="clear" w:color="auto" w:fill="F2F2F2" w:themeFill="background1" w:themeFillShade="F2"/>
            <w:vAlign w:val="center"/>
          </w:tcPr>
          <w:p w14:paraId="0086FEFE" w14:textId="77777777" w:rsidR="0075651E" w:rsidRPr="0075651E" w:rsidRDefault="0075651E" w:rsidP="0075651E">
            <w:pPr>
              <w:pStyle w:val="Tablebody"/>
              <w:jc w:val="right"/>
              <w:rPr>
                <w:sz w:val="15"/>
                <w:szCs w:val="15"/>
                <w:lang w:val="en-US"/>
              </w:rPr>
            </w:pPr>
            <w:r w:rsidRPr="0075651E">
              <w:rPr>
                <w:sz w:val="15"/>
                <w:szCs w:val="15"/>
                <w:lang w:val="en-US"/>
              </w:rPr>
              <w:t>(73,237)</w:t>
            </w:r>
          </w:p>
        </w:tc>
        <w:tc>
          <w:tcPr>
            <w:tcW w:w="858" w:type="dxa"/>
            <w:shd w:val="clear" w:color="auto" w:fill="F2F2F2" w:themeFill="background1" w:themeFillShade="F2"/>
            <w:vAlign w:val="center"/>
          </w:tcPr>
          <w:p w14:paraId="55F10F11" w14:textId="77777777" w:rsidR="0075651E" w:rsidRPr="0075651E" w:rsidRDefault="0075651E" w:rsidP="0075651E">
            <w:pPr>
              <w:pStyle w:val="Tablebody"/>
              <w:jc w:val="right"/>
              <w:rPr>
                <w:sz w:val="15"/>
                <w:szCs w:val="15"/>
                <w:lang w:val="en-US"/>
              </w:rPr>
            </w:pPr>
            <w:r w:rsidRPr="0075651E">
              <w:rPr>
                <w:sz w:val="15"/>
                <w:szCs w:val="15"/>
                <w:lang w:val="en-US"/>
              </w:rPr>
              <w:t xml:space="preserve">34,484 </w:t>
            </w:r>
          </w:p>
        </w:tc>
        <w:tc>
          <w:tcPr>
            <w:tcW w:w="858" w:type="dxa"/>
            <w:vAlign w:val="center"/>
          </w:tcPr>
          <w:p w14:paraId="1BDBF33E" w14:textId="77777777" w:rsidR="0075651E" w:rsidRPr="0075651E" w:rsidRDefault="0075651E" w:rsidP="0075651E">
            <w:pPr>
              <w:pStyle w:val="Tablebody"/>
              <w:jc w:val="right"/>
              <w:rPr>
                <w:sz w:val="15"/>
                <w:szCs w:val="15"/>
                <w:lang w:val="en-US"/>
              </w:rPr>
            </w:pPr>
            <w:r w:rsidRPr="0075651E">
              <w:rPr>
                <w:sz w:val="15"/>
                <w:szCs w:val="15"/>
                <w:lang w:val="en-US"/>
              </w:rPr>
              <w:t xml:space="preserve">64,483 </w:t>
            </w:r>
          </w:p>
        </w:tc>
        <w:tc>
          <w:tcPr>
            <w:tcW w:w="857" w:type="dxa"/>
            <w:vAlign w:val="center"/>
          </w:tcPr>
          <w:p w14:paraId="600F5E53" w14:textId="77777777" w:rsidR="0075651E" w:rsidRPr="0075651E" w:rsidRDefault="0075651E" w:rsidP="0075651E">
            <w:pPr>
              <w:pStyle w:val="Tablebody"/>
              <w:jc w:val="right"/>
              <w:rPr>
                <w:sz w:val="15"/>
                <w:szCs w:val="15"/>
                <w:lang w:val="en-US"/>
              </w:rPr>
            </w:pPr>
            <w:r w:rsidRPr="0075651E">
              <w:rPr>
                <w:sz w:val="15"/>
                <w:szCs w:val="15"/>
                <w:lang w:val="en-US"/>
              </w:rPr>
              <w:t xml:space="preserve">8,683 </w:t>
            </w:r>
          </w:p>
        </w:tc>
        <w:tc>
          <w:tcPr>
            <w:tcW w:w="858" w:type="dxa"/>
            <w:vAlign w:val="center"/>
          </w:tcPr>
          <w:p w14:paraId="48A276F6" w14:textId="77777777" w:rsidR="0075651E" w:rsidRPr="0075651E" w:rsidRDefault="0075651E" w:rsidP="0075651E">
            <w:pPr>
              <w:pStyle w:val="Tablebody"/>
              <w:jc w:val="right"/>
              <w:rPr>
                <w:sz w:val="15"/>
                <w:szCs w:val="15"/>
                <w:lang w:val="en-US"/>
              </w:rPr>
            </w:pPr>
            <w:r w:rsidRPr="0075651E">
              <w:rPr>
                <w:sz w:val="15"/>
                <w:szCs w:val="15"/>
                <w:lang w:val="en-US"/>
              </w:rPr>
              <w:t>(5,263)</w:t>
            </w:r>
          </w:p>
        </w:tc>
        <w:tc>
          <w:tcPr>
            <w:tcW w:w="858" w:type="dxa"/>
            <w:vAlign w:val="center"/>
          </w:tcPr>
          <w:p w14:paraId="1BBA88EC" w14:textId="77777777" w:rsidR="0075651E" w:rsidRPr="0075651E" w:rsidRDefault="0075651E" w:rsidP="0075651E">
            <w:pPr>
              <w:pStyle w:val="Tablebody"/>
              <w:jc w:val="right"/>
              <w:rPr>
                <w:sz w:val="15"/>
                <w:szCs w:val="15"/>
                <w:lang w:val="en-US"/>
              </w:rPr>
            </w:pPr>
            <w:r w:rsidRPr="0075651E">
              <w:rPr>
                <w:sz w:val="15"/>
                <w:szCs w:val="15"/>
                <w:lang w:val="en-US"/>
              </w:rPr>
              <w:t xml:space="preserve">67,903 </w:t>
            </w:r>
          </w:p>
        </w:tc>
      </w:tr>
      <w:tr w:rsidR="0075651E" w:rsidRPr="0075651E" w14:paraId="2D0B7FA7" w14:textId="77777777" w:rsidTr="0075651E">
        <w:trPr>
          <w:trHeight w:val="60"/>
        </w:trPr>
        <w:tc>
          <w:tcPr>
            <w:tcW w:w="3345" w:type="dxa"/>
            <w:tcMar>
              <w:left w:w="198" w:type="dxa"/>
            </w:tcMar>
          </w:tcPr>
          <w:p w14:paraId="11EAFE6C" w14:textId="77777777" w:rsidR="0075651E" w:rsidRPr="00422CBC" w:rsidRDefault="0075651E" w:rsidP="0075651E">
            <w:pPr>
              <w:pStyle w:val="Tablebody"/>
              <w:rPr>
                <w:b/>
                <w:bCs/>
                <w:sz w:val="15"/>
                <w:szCs w:val="15"/>
                <w:lang w:val="en-US"/>
              </w:rPr>
            </w:pPr>
            <w:r w:rsidRPr="00422CBC">
              <w:rPr>
                <w:b/>
                <w:bCs/>
                <w:sz w:val="15"/>
                <w:szCs w:val="15"/>
                <w:lang w:val="en-US"/>
              </w:rPr>
              <w:t>Fringe benefits tax (FBT) Trust Account</w:t>
            </w:r>
          </w:p>
          <w:p w14:paraId="7F2F2C61" w14:textId="77777777" w:rsidR="0075651E" w:rsidRPr="0075651E" w:rsidRDefault="0075651E" w:rsidP="0075651E">
            <w:pPr>
              <w:pStyle w:val="Tablebody"/>
              <w:rPr>
                <w:sz w:val="15"/>
                <w:szCs w:val="15"/>
                <w:lang w:val="en-US"/>
              </w:rPr>
            </w:pPr>
            <w:r w:rsidRPr="0075651E">
              <w:rPr>
                <w:sz w:val="15"/>
                <w:szCs w:val="15"/>
                <w:lang w:val="en-US"/>
              </w:rPr>
              <w:t>To record the receipt of fringe benefits tax deducted from executive salaries and repayments of FBT from drivers of novated lease vehicles when FBT obligations have not been met through scheduled payroll deductions. The funds are disbursed to the Australian Taxation Office.</w:t>
            </w:r>
          </w:p>
        </w:tc>
        <w:tc>
          <w:tcPr>
            <w:tcW w:w="857" w:type="dxa"/>
            <w:shd w:val="clear" w:color="auto" w:fill="F2F2F2" w:themeFill="background1" w:themeFillShade="F2"/>
            <w:vAlign w:val="center"/>
          </w:tcPr>
          <w:p w14:paraId="4FC67974" w14:textId="77777777" w:rsidR="0075651E" w:rsidRPr="0075651E" w:rsidRDefault="0075651E" w:rsidP="0075651E">
            <w:pPr>
              <w:pStyle w:val="Tablebody"/>
              <w:jc w:val="right"/>
              <w:rPr>
                <w:sz w:val="15"/>
                <w:szCs w:val="15"/>
                <w:lang w:val="en-US"/>
              </w:rPr>
            </w:pPr>
            <w:r w:rsidRPr="0075651E">
              <w:rPr>
                <w:sz w:val="15"/>
                <w:szCs w:val="15"/>
                <w:lang w:val="en-US"/>
              </w:rPr>
              <w:t xml:space="preserve">1,153 </w:t>
            </w:r>
          </w:p>
        </w:tc>
        <w:tc>
          <w:tcPr>
            <w:tcW w:w="858" w:type="dxa"/>
            <w:shd w:val="clear" w:color="auto" w:fill="F2F2F2" w:themeFill="background1" w:themeFillShade="F2"/>
            <w:vAlign w:val="center"/>
          </w:tcPr>
          <w:p w14:paraId="0C2E267E" w14:textId="77777777" w:rsidR="0075651E" w:rsidRPr="0075651E" w:rsidRDefault="0075651E" w:rsidP="0075651E">
            <w:pPr>
              <w:pStyle w:val="Tablebody"/>
              <w:jc w:val="right"/>
              <w:rPr>
                <w:sz w:val="15"/>
                <w:szCs w:val="15"/>
                <w:lang w:val="en-US"/>
              </w:rPr>
            </w:pPr>
            <w:r w:rsidRPr="0075651E">
              <w:rPr>
                <w:sz w:val="15"/>
                <w:szCs w:val="15"/>
                <w:lang w:val="en-US"/>
              </w:rPr>
              <w:t xml:space="preserve">336 </w:t>
            </w:r>
          </w:p>
        </w:tc>
        <w:tc>
          <w:tcPr>
            <w:tcW w:w="857" w:type="dxa"/>
            <w:shd w:val="clear" w:color="auto" w:fill="F2F2F2" w:themeFill="background1" w:themeFillShade="F2"/>
            <w:vAlign w:val="center"/>
          </w:tcPr>
          <w:p w14:paraId="618770F6" w14:textId="77777777" w:rsidR="0075651E" w:rsidRPr="0075651E" w:rsidRDefault="0075651E" w:rsidP="0075651E">
            <w:pPr>
              <w:pStyle w:val="Tablebody"/>
              <w:jc w:val="right"/>
              <w:rPr>
                <w:sz w:val="15"/>
                <w:szCs w:val="15"/>
                <w:lang w:val="en-US"/>
              </w:rPr>
            </w:pPr>
            <w:r w:rsidRPr="0075651E">
              <w:rPr>
                <w:sz w:val="15"/>
                <w:szCs w:val="15"/>
                <w:lang w:val="en-US"/>
              </w:rPr>
              <w:t>(301)</w:t>
            </w:r>
          </w:p>
        </w:tc>
        <w:tc>
          <w:tcPr>
            <w:tcW w:w="858" w:type="dxa"/>
            <w:shd w:val="clear" w:color="auto" w:fill="F2F2F2" w:themeFill="background1" w:themeFillShade="F2"/>
            <w:vAlign w:val="center"/>
          </w:tcPr>
          <w:p w14:paraId="24056842" w14:textId="77777777" w:rsidR="0075651E" w:rsidRPr="0075651E" w:rsidRDefault="0075651E" w:rsidP="0075651E">
            <w:pPr>
              <w:pStyle w:val="Tablebody"/>
              <w:jc w:val="right"/>
              <w:rPr>
                <w:sz w:val="15"/>
                <w:szCs w:val="15"/>
                <w:lang w:val="en-US"/>
              </w:rPr>
            </w:pPr>
            <w:r w:rsidRPr="0075651E">
              <w:rPr>
                <w:sz w:val="15"/>
                <w:szCs w:val="15"/>
                <w:lang w:val="en-US"/>
              </w:rPr>
              <w:t xml:space="preserve">1,188 </w:t>
            </w:r>
          </w:p>
        </w:tc>
        <w:tc>
          <w:tcPr>
            <w:tcW w:w="858" w:type="dxa"/>
            <w:vAlign w:val="center"/>
          </w:tcPr>
          <w:p w14:paraId="7E7D6C1D" w14:textId="77777777" w:rsidR="0075651E" w:rsidRPr="0075651E" w:rsidRDefault="0075651E" w:rsidP="0075651E">
            <w:pPr>
              <w:pStyle w:val="Tablebody"/>
              <w:jc w:val="right"/>
              <w:rPr>
                <w:sz w:val="15"/>
                <w:szCs w:val="15"/>
                <w:lang w:val="en-US"/>
              </w:rPr>
            </w:pPr>
            <w:r w:rsidRPr="0075651E">
              <w:rPr>
                <w:sz w:val="15"/>
                <w:szCs w:val="15"/>
                <w:lang w:val="en-US"/>
              </w:rPr>
              <w:t xml:space="preserve">1,092 </w:t>
            </w:r>
          </w:p>
        </w:tc>
        <w:tc>
          <w:tcPr>
            <w:tcW w:w="857" w:type="dxa"/>
            <w:vAlign w:val="center"/>
          </w:tcPr>
          <w:p w14:paraId="2CA980F5" w14:textId="77777777" w:rsidR="0075651E" w:rsidRPr="0075651E" w:rsidRDefault="0075651E" w:rsidP="0075651E">
            <w:pPr>
              <w:pStyle w:val="Tablebody"/>
              <w:jc w:val="right"/>
              <w:rPr>
                <w:sz w:val="15"/>
                <w:szCs w:val="15"/>
                <w:lang w:val="en-US"/>
              </w:rPr>
            </w:pPr>
            <w:r w:rsidRPr="0075651E">
              <w:rPr>
                <w:sz w:val="15"/>
                <w:szCs w:val="15"/>
                <w:lang w:val="en-US"/>
              </w:rPr>
              <w:t xml:space="preserve">61 </w:t>
            </w:r>
          </w:p>
        </w:tc>
        <w:tc>
          <w:tcPr>
            <w:tcW w:w="858" w:type="dxa"/>
            <w:vAlign w:val="center"/>
          </w:tcPr>
          <w:p w14:paraId="7DC50A8C" w14:textId="77777777" w:rsidR="0075651E" w:rsidRPr="0075651E" w:rsidRDefault="0075651E" w:rsidP="0075651E">
            <w:pPr>
              <w:pStyle w:val="Tablebody"/>
              <w:jc w:val="right"/>
              <w:rPr>
                <w:sz w:val="15"/>
                <w:szCs w:val="15"/>
                <w:lang w:val="en-US"/>
              </w:rPr>
            </w:pPr>
            <w:r w:rsidRPr="0075651E">
              <w:rPr>
                <w:sz w:val="15"/>
                <w:szCs w:val="15"/>
                <w:lang w:val="en-US"/>
              </w:rPr>
              <w:t xml:space="preserve"> – </w:t>
            </w:r>
          </w:p>
        </w:tc>
        <w:tc>
          <w:tcPr>
            <w:tcW w:w="858" w:type="dxa"/>
            <w:vAlign w:val="center"/>
          </w:tcPr>
          <w:p w14:paraId="0B328B02" w14:textId="77777777" w:rsidR="0075651E" w:rsidRPr="0075651E" w:rsidRDefault="0075651E" w:rsidP="0075651E">
            <w:pPr>
              <w:pStyle w:val="Tablebody"/>
              <w:jc w:val="right"/>
              <w:rPr>
                <w:sz w:val="15"/>
                <w:szCs w:val="15"/>
                <w:lang w:val="en-US"/>
              </w:rPr>
            </w:pPr>
            <w:r w:rsidRPr="0075651E">
              <w:rPr>
                <w:sz w:val="15"/>
                <w:szCs w:val="15"/>
                <w:lang w:val="en-US"/>
              </w:rPr>
              <w:t xml:space="preserve">1,153 </w:t>
            </w:r>
          </w:p>
        </w:tc>
      </w:tr>
      <w:tr w:rsidR="0075651E" w:rsidRPr="0075651E" w14:paraId="7BFB39C4" w14:textId="77777777" w:rsidTr="0075651E">
        <w:trPr>
          <w:trHeight w:val="60"/>
        </w:trPr>
        <w:tc>
          <w:tcPr>
            <w:tcW w:w="3345" w:type="dxa"/>
            <w:tcMar>
              <w:left w:w="198" w:type="dxa"/>
            </w:tcMar>
          </w:tcPr>
          <w:p w14:paraId="2D2CFECA" w14:textId="77777777" w:rsidR="0075651E" w:rsidRPr="00422CBC" w:rsidRDefault="0075651E" w:rsidP="0075651E">
            <w:pPr>
              <w:pStyle w:val="Tablebody"/>
              <w:rPr>
                <w:b/>
                <w:bCs/>
                <w:sz w:val="15"/>
                <w:szCs w:val="15"/>
                <w:lang w:val="en-US"/>
              </w:rPr>
            </w:pPr>
            <w:r w:rsidRPr="00422CBC">
              <w:rPr>
                <w:b/>
                <w:bCs/>
                <w:sz w:val="15"/>
                <w:szCs w:val="15"/>
                <w:lang w:val="en-US"/>
              </w:rPr>
              <w:t>Traffic Accident Info System Trust Account</w:t>
            </w:r>
          </w:p>
          <w:p w14:paraId="32374C0C" w14:textId="77777777" w:rsidR="0075651E" w:rsidRPr="0075651E" w:rsidRDefault="0075651E" w:rsidP="0075651E">
            <w:pPr>
              <w:pStyle w:val="Tablebody"/>
              <w:rPr>
                <w:sz w:val="15"/>
                <w:szCs w:val="15"/>
                <w:lang w:val="en-US"/>
              </w:rPr>
            </w:pPr>
            <w:r w:rsidRPr="0075651E">
              <w:rPr>
                <w:sz w:val="15"/>
                <w:szCs w:val="15"/>
                <w:lang w:val="en-US"/>
              </w:rPr>
              <w:t>To record transactions relating to the operations of the traffic accident  information system, which was established to coordinate the distribution of accident data to agencies responsible for road traffic programs and the administration of road accident legislation.</w:t>
            </w:r>
          </w:p>
        </w:tc>
        <w:tc>
          <w:tcPr>
            <w:tcW w:w="857" w:type="dxa"/>
            <w:shd w:val="clear" w:color="auto" w:fill="F2F2F2" w:themeFill="background1" w:themeFillShade="F2"/>
            <w:vAlign w:val="center"/>
          </w:tcPr>
          <w:p w14:paraId="0E6D38D6" w14:textId="77777777" w:rsidR="0075651E" w:rsidRPr="0075651E" w:rsidRDefault="0075651E" w:rsidP="0075651E">
            <w:pPr>
              <w:pStyle w:val="Tablebody"/>
              <w:jc w:val="right"/>
              <w:rPr>
                <w:sz w:val="15"/>
                <w:szCs w:val="15"/>
                <w:lang w:val="en-US"/>
              </w:rPr>
            </w:pPr>
            <w:r w:rsidRPr="0075651E">
              <w:rPr>
                <w:sz w:val="15"/>
                <w:szCs w:val="15"/>
                <w:lang w:val="en-US"/>
              </w:rPr>
              <w:t xml:space="preserve">4,323 </w:t>
            </w:r>
          </w:p>
        </w:tc>
        <w:tc>
          <w:tcPr>
            <w:tcW w:w="858" w:type="dxa"/>
            <w:shd w:val="clear" w:color="auto" w:fill="F2F2F2" w:themeFill="background1" w:themeFillShade="F2"/>
            <w:vAlign w:val="center"/>
          </w:tcPr>
          <w:p w14:paraId="0F2A205E" w14:textId="77777777" w:rsidR="0075651E" w:rsidRPr="0075651E" w:rsidRDefault="0075651E" w:rsidP="0075651E">
            <w:pPr>
              <w:pStyle w:val="Tablebody"/>
              <w:jc w:val="right"/>
              <w:rPr>
                <w:sz w:val="15"/>
                <w:szCs w:val="15"/>
                <w:lang w:val="en-US"/>
              </w:rPr>
            </w:pPr>
            <w:r w:rsidRPr="0075651E">
              <w:rPr>
                <w:sz w:val="15"/>
                <w:szCs w:val="15"/>
                <w:lang w:val="en-US"/>
              </w:rPr>
              <w:t xml:space="preserve">2,746 </w:t>
            </w:r>
          </w:p>
        </w:tc>
        <w:tc>
          <w:tcPr>
            <w:tcW w:w="857" w:type="dxa"/>
            <w:shd w:val="clear" w:color="auto" w:fill="F2F2F2" w:themeFill="background1" w:themeFillShade="F2"/>
            <w:vAlign w:val="center"/>
          </w:tcPr>
          <w:p w14:paraId="5E287995" w14:textId="77777777" w:rsidR="0075651E" w:rsidRPr="0075651E" w:rsidRDefault="0075651E" w:rsidP="0075651E">
            <w:pPr>
              <w:pStyle w:val="Tablebody"/>
              <w:jc w:val="right"/>
              <w:rPr>
                <w:sz w:val="15"/>
                <w:szCs w:val="15"/>
                <w:lang w:val="en-US"/>
              </w:rPr>
            </w:pPr>
            <w:r w:rsidRPr="0075651E">
              <w:rPr>
                <w:sz w:val="15"/>
                <w:szCs w:val="15"/>
                <w:lang w:val="en-US"/>
              </w:rPr>
              <w:t>(2,698)</w:t>
            </w:r>
          </w:p>
        </w:tc>
        <w:tc>
          <w:tcPr>
            <w:tcW w:w="858" w:type="dxa"/>
            <w:shd w:val="clear" w:color="auto" w:fill="F2F2F2" w:themeFill="background1" w:themeFillShade="F2"/>
            <w:vAlign w:val="center"/>
          </w:tcPr>
          <w:p w14:paraId="51CD3540" w14:textId="77777777" w:rsidR="0075651E" w:rsidRPr="0075651E" w:rsidRDefault="0075651E" w:rsidP="0075651E">
            <w:pPr>
              <w:pStyle w:val="Tablebody"/>
              <w:jc w:val="right"/>
              <w:rPr>
                <w:sz w:val="15"/>
                <w:szCs w:val="15"/>
                <w:lang w:val="en-US"/>
              </w:rPr>
            </w:pPr>
            <w:r w:rsidRPr="0075651E">
              <w:rPr>
                <w:sz w:val="15"/>
                <w:szCs w:val="15"/>
                <w:lang w:val="en-US"/>
              </w:rPr>
              <w:t xml:space="preserve">4,371 </w:t>
            </w:r>
          </w:p>
        </w:tc>
        <w:tc>
          <w:tcPr>
            <w:tcW w:w="858" w:type="dxa"/>
            <w:vAlign w:val="center"/>
          </w:tcPr>
          <w:p w14:paraId="4880B636" w14:textId="77777777" w:rsidR="0075651E" w:rsidRPr="0075651E" w:rsidRDefault="0075651E" w:rsidP="0075651E">
            <w:pPr>
              <w:pStyle w:val="Tablebody"/>
              <w:jc w:val="right"/>
              <w:rPr>
                <w:sz w:val="15"/>
                <w:szCs w:val="15"/>
                <w:lang w:val="en-US"/>
              </w:rPr>
            </w:pPr>
            <w:r w:rsidRPr="0075651E">
              <w:rPr>
                <w:sz w:val="15"/>
                <w:szCs w:val="15"/>
                <w:lang w:val="en-US"/>
              </w:rPr>
              <w:t xml:space="preserve">3,993 </w:t>
            </w:r>
          </w:p>
        </w:tc>
        <w:tc>
          <w:tcPr>
            <w:tcW w:w="857" w:type="dxa"/>
            <w:vAlign w:val="center"/>
          </w:tcPr>
          <w:p w14:paraId="0CDB06EB" w14:textId="77777777" w:rsidR="0075651E" w:rsidRPr="0075651E" w:rsidRDefault="0075651E" w:rsidP="0075651E">
            <w:pPr>
              <w:pStyle w:val="Tablebody"/>
              <w:jc w:val="right"/>
              <w:rPr>
                <w:sz w:val="15"/>
                <w:szCs w:val="15"/>
                <w:lang w:val="en-US"/>
              </w:rPr>
            </w:pPr>
            <w:r w:rsidRPr="0075651E">
              <w:rPr>
                <w:sz w:val="15"/>
                <w:szCs w:val="15"/>
                <w:lang w:val="en-US"/>
              </w:rPr>
              <w:t xml:space="preserve">1,160 </w:t>
            </w:r>
          </w:p>
        </w:tc>
        <w:tc>
          <w:tcPr>
            <w:tcW w:w="858" w:type="dxa"/>
            <w:vAlign w:val="center"/>
          </w:tcPr>
          <w:p w14:paraId="49A51BEB" w14:textId="77777777" w:rsidR="0075651E" w:rsidRPr="0075651E" w:rsidRDefault="0075651E" w:rsidP="0075651E">
            <w:pPr>
              <w:pStyle w:val="Tablebody"/>
              <w:jc w:val="right"/>
              <w:rPr>
                <w:sz w:val="15"/>
                <w:szCs w:val="15"/>
                <w:lang w:val="en-US"/>
              </w:rPr>
            </w:pPr>
            <w:r w:rsidRPr="0075651E">
              <w:rPr>
                <w:sz w:val="15"/>
                <w:szCs w:val="15"/>
                <w:lang w:val="en-US"/>
              </w:rPr>
              <w:t>(830)</w:t>
            </w:r>
          </w:p>
        </w:tc>
        <w:tc>
          <w:tcPr>
            <w:tcW w:w="858" w:type="dxa"/>
            <w:vAlign w:val="center"/>
          </w:tcPr>
          <w:p w14:paraId="5E2CE933" w14:textId="77777777" w:rsidR="0075651E" w:rsidRPr="0075651E" w:rsidRDefault="0075651E" w:rsidP="0075651E">
            <w:pPr>
              <w:pStyle w:val="Tablebody"/>
              <w:jc w:val="right"/>
              <w:rPr>
                <w:sz w:val="15"/>
                <w:szCs w:val="15"/>
                <w:lang w:val="en-US"/>
              </w:rPr>
            </w:pPr>
            <w:r w:rsidRPr="0075651E">
              <w:rPr>
                <w:sz w:val="15"/>
                <w:szCs w:val="15"/>
                <w:lang w:val="en-US"/>
              </w:rPr>
              <w:t xml:space="preserve">4,323 </w:t>
            </w:r>
          </w:p>
        </w:tc>
      </w:tr>
      <w:tr w:rsidR="0075651E" w:rsidRPr="0075651E" w14:paraId="69959059" w14:textId="77777777" w:rsidTr="0075651E">
        <w:trPr>
          <w:trHeight w:val="60"/>
        </w:trPr>
        <w:tc>
          <w:tcPr>
            <w:tcW w:w="3345" w:type="dxa"/>
            <w:tcMar>
              <w:left w:w="198" w:type="dxa"/>
            </w:tcMar>
          </w:tcPr>
          <w:p w14:paraId="6FE41826" w14:textId="77777777" w:rsidR="0075651E" w:rsidRPr="00422CBC" w:rsidRDefault="0075651E" w:rsidP="0075651E">
            <w:pPr>
              <w:pStyle w:val="Tablebody"/>
              <w:rPr>
                <w:b/>
                <w:bCs/>
                <w:sz w:val="15"/>
                <w:szCs w:val="15"/>
                <w:lang w:val="en-US"/>
              </w:rPr>
            </w:pPr>
            <w:r w:rsidRPr="00422CBC">
              <w:rPr>
                <w:b/>
                <w:bCs/>
                <w:sz w:val="15"/>
                <w:szCs w:val="15"/>
                <w:lang w:val="en-US"/>
              </w:rPr>
              <w:t xml:space="preserve">Inter-departmental Transfer Trust </w:t>
            </w:r>
          </w:p>
          <w:p w14:paraId="1C7F6510" w14:textId="77777777" w:rsidR="0075651E" w:rsidRPr="0075651E" w:rsidRDefault="0075651E" w:rsidP="0075651E">
            <w:pPr>
              <w:pStyle w:val="Tablebody"/>
              <w:rPr>
                <w:sz w:val="15"/>
                <w:szCs w:val="15"/>
                <w:lang w:val="en-US"/>
              </w:rPr>
            </w:pPr>
            <w:r w:rsidRPr="0075651E">
              <w:rPr>
                <w:sz w:val="15"/>
                <w:szCs w:val="15"/>
                <w:lang w:val="en-US"/>
              </w:rPr>
              <w:t>To record inter-departmental transfers when no other trust arrangement exists.</w:t>
            </w:r>
          </w:p>
        </w:tc>
        <w:tc>
          <w:tcPr>
            <w:tcW w:w="857" w:type="dxa"/>
            <w:shd w:val="clear" w:color="auto" w:fill="F2F2F2" w:themeFill="background1" w:themeFillShade="F2"/>
            <w:vAlign w:val="center"/>
          </w:tcPr>
          <w:p w14:paraId="5E54E902" w14:textId="77777777" w:rsidR="0075651E" w:rsidRPr="0075651E" w:rsidRDefault="0075651E" w:rsidP="0075651E">
            <w:pPr>
              <w:pStyle w:val="Tablebody"/>
              <w:jc w:val="right"/>
              <w:rPr>
                <w:sz w:val="15"/>
                <w:szCs w:val="15"/>
                <w:lang w:val="en-US"/>
              </w:rPr>
            </w:pPr>
            <w:r w:rsidRPr="0075651E">
              <w:rPr>
                <w:sz w:val="15"/>
                <w:szCs w:val="15"/>
                <w:lang w:val="en-US"/>
              </w:rPr>
              <w:t>(163)</w:t>
            </w:r>
          </w:p>
        </w:tc>
        <w:tc>
          <w:tcPr>
            <w:tcW w:w="858" w:type="dxa"/>
            <w:shd w:val="clear" w:color="auto" w:fill="F2F2F2" w:themeFill="background1" w:themeFillShade="F2"/>
            <w:vAlign w:val="center"/>
          </w:tcPr>
          <w:p w14:paraId="7A7BD587" w14:textId="77777777" w:rsidR="0075651E" w:rsidRPr="0075651E" w:rsidRDefault="0075651E" w:rsidP="0075651E">
            <w:pPr>
              <w:pStyle w:val="Tablebody"/>
              <w:jc w:val="right"/>
              <w:rPr>
                <w:sz w:val="15"/>
                <w:szCs w:val="15"/>
                <w:lang w:val="en-US"/>
              </w:rPr>
            </w:pPr>
            <w:r w:rsidRPr="0075651E">
              <w:rPr>
                <w:sz w:val="15"/>
                <w:szCs w:val="15"/>
                <w:lang w:val="en-US"/>
              </w:rPr>
              <w:t xml:space="preserve">364 </w:t>
            </w:r>
          </w:p>
        </w:tc>
        <w:tc>
          <w:tcPr>
            <w:tcW w:w="857" w:type="dxa"/>
            <w:shd w:val="clear" w:color="auto" w:fill="F2F2F2" w:themeFill="background1" w:themeFillShade="F2"/>
            <w:vAlign w:val="center"/>
          </w:tcPr>
          <w:p w14:paraId="7BBB9A25" w14:textId="77777777" w:rsidR="0075651E" w:rsidRPr="0075651E" w:rsidRDefault="0075651E" w:rsidP="0075651E">
            <w:pPr>
              <w:pStyle w:val="Tablebody"/>
              <w:jc w:val="right"/>
              <w:rPr>
                <w:sz w:val="15"/>
                <w:szCs w:val="15"/>
                <w:lang w:val="en-US"/>
              </w:rPr>
            </w:pPr>
            <w:r w:rsidRPr="0075651E">
              <w:rPr>
                <w:sz w:val="15"/>
                <w:szCs w:val="15"/>
                <w:lang w:val="en-US"/>
              </w:rPr>
              <w:t>(504)</w:t>
            </w:r>
          </w:p>
        </w:tc>
        <w:tc>
          <w:tcPr>
            <w:tcW w:w="858" w:type="dxa"/>
            <w:shd w:val="clear" w:color="auto" w:fill="F2F2F2" w:themeFill="background1" w:themeFillShade="F2"/>
            <w:vAlign w:val="center"/>
          </w:tcPr>
          <w:p w14:paraId="67157241" w14:textId="77777777" w:rsidR="0075651E" w:rsidRPr="0075651E" w:rsidRDefault="0075651E" w:rsidP="0075651E">
            <w:pPr>
              <w:pStyle w:val="Tablebody"/>
              <w:jc w:val="right"/>
              <w:rPr>
                <w:sz w:val="15"/>
                <w:szCs w:val="15"/>
                <w:lang w:val="en-US"/>
              </w:rPr>
            </w:pPr>
            <w:r w:rsidRPr="0075651E">
              <w:rPr>
                <w:sz w:val="15"/>
                <w:szCs w:val="15"/>
                <w:lang w:val="en-US"/>
              </w:rPr>
              <w:t>(303)</w:t>
            </w:r>
          </w:p>
        </w:tc>
        <w:tc>
          <w:tcPr>
            <w:tcW w:w="858" w:type="dxa"/>
            <w:vAlign w:val="center"/>
          </w:tcPr>
          <w:p w14:paraId="3CCD0859" w14:textId="77777777" w:rsidR="0075651E" w:rsidRPr="0075651E" w:rsidRDefault="0075651E" w:rsidP="0075651E">
            <w:pPr>
              <w:pStyle w:val="Tablebody"/>
              <w:jc w:val="right"/>
              <w:rPr>
                <w:sz w:val="15"/>
                <w:szCs w:val="15"/>
                <w:lang w:val="en-US"/>
              </w:rPr>
            </w:pPr>
            <w:r w:rsidRPr="0075651E">
              <w:rPr>
                <w:sz w:val="15"/>
                <w:szCs w:val="15"/>
                <w:lang w:val="en-US"/>
              </w:rPr>
              <w:t xml:space="preserve">18 </w:t>
            </w:r>
          </w:p>
        </w:tc>
        <w:tc>
          <w:tcPr>
            <w:tcW w:w="857" w:type="dxa"/>
            <w:vAlign w:val="center"/>
          </w:tcPr>
          <w:p w14:paraId="20C604EB" w14:textId="77777777" w:rsidR="0075651E" w:rsidRPr="0075651E" w:rsidRDefault="0075651E" w:rsidP="0075651E">
            <w:pPr>
              <w:pStyle w:val="Tablebody"/>
              <w:jc w:val="right"/>
              <w:rPr>
                <w:sz w:val="15"/>
                <w:szCs w:val="15"/>
                <w:lang w:val="en-US"/>
              </w:rPr>
            </w:pPr>
            <w:r w:rsidRPr="0075651E">
              <w:rPr>
                <w:sz w:val="15"/>
                <w:szCs w:val="15"/>
                <w:lang w:val="en-US"/>
              </w:rPr>
              <w:t xml:space="preserve"> – </w:t>
            </w:r>
          </w:p>
        </w:tc>
        <w:tc>
          <w:tcPr>
            <w:tcW w:w="858" w:type="dxa"/>
            <w:vAlign w:val="center"/>
          </w:tcPr>
          <w:p w14:paraId="67B762E4" w14:textId="77777777" w:rsidR="0075651E" w:rsidRPr="0075651E" w:rsidRDefault="0075651E" w:rsidP="0075651E">
            <w:pPr>
              <w:pStyle w:val="Tablebody"/>
              <w:jc w:val="right"/>
              <w:rPr>
                <w:sz w:val="15"/>
                <w:szCs w:val="15"/>
                <w:lang w:val="en-US"/>
              </w:rPr>
            </w:pPr>
            <w:r w:rsidRPr="0075651E">
              <w:rPr>
                <w:sz w:val="15"/>
                <w:szCs w:val="15"/>
                <w:lang w:val="en-US"/>
              </w:rPr>
              <w:t>(181)</w:t>
            </w:r>
          </w:p>
        </w:tc>
        <w:tc>
          <w:tcPr>
            <w:tcW w:w="858" w:type="dxa"/>
            <w:vAlign w:val="center"/>
          </w:tcPr>
          <w:p w14:paraId="0159B586" w14:textId="77777777" w:rsidR="0075651E" w:rsidRPr="0075651E" w:rsidRDefault="0075651E" w:rsidP="0075651E">
            <w:pPr>
              <w:pStyle w:val="Tablebody"/>
              <w:jc w:val="right"/>
              <w:rPr>
                <w:sz w:val="15"/>
                <w:szCs w:val="15"/>
                <w:lang w:val="en-US"/>
              </w:rPr>
            </w:pPr>
            <w:r w:rsidRPr="0075651E">
              <w:rPr>
                <w:sz w:val="15"/>
                <w:szCs w:val="15"/>
                <w:lang w:val="en-US"/>
              </w:rPr>
              <w:t>(163)</w:t>
            </w:r>
          </w:p>
        </w:tc>
      </w:tr>
      <w:tr w:rsidR="0075651E" w:rsidRPr="0075651E" w14:paraId="66B03BE6" w14:textId="77777777" w:rsidTr="0075651E">
        <w:trPr>
          <w:trHeight w:val="60"/>
        </w:trPr>
        <w:tc>
          <w:tcPr>
            <w:tcW w:w="3345" w:type="dxa"/>
          </w:tcPr>
          <w:p w14:paraId="29CF88CA" w14:textId="77777777" w:rsidR="0075651E" w:rsidRPr="0075651E" w:rsidRDefault="0075651E" w:rsidP="0075651E">
            <w:pPr>
              <w:pStyle w:val="Tablebody"/>
              <w:rPr>
                <w:b/>
                <w:bCs/>
                <w:sz w:val="15"/>
                <w:szCs w:val="15"/>
                <w:lang w:val="en-US"/>
              </w:rPr>
            </w:pPr>
            <w:r w:rsidRPr="0075651E">
              <w:rPr>
                <w:b/>
                <w:bCs/>
                <w:sz w:val="15"/>
                <w:szCs w:val="15"/>
                <w:lang w:val="en-US"/>
              </w:rPr>
              <w:t xml:space="preserve">Total Controlled Trusts </w:t>
            </w:r>
            <w:r w:rsidRPr="0075651E">
              <w:rPr>
                <w:b/>
                <w:bCs/>
                <w:sz w:val="15"/>
                <w:szCs w:val="15"/>
                <w:vertAlign w:val="superscript"/>
                <w:lang w:val="en-US"/>
              </w:rPr>
              <w:t>(a)</w:t>
            </w:r>
          </w:p>
        </w:tc>
        <w:tc>
          <w:tcPr>
            <w:tcW w:w="857" w:type="dxa"/>
            <w:shd w:val="clear" w:color="auto" w:fill="F2F2F2" w:themeFill="background1" w:themeFillShade="F2"/>
            <w:vAlign w:val="center"/>
          </w:tcPr>
          <w:p w14:paraId="19BF864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73,216 </w:t>
            </w:r>
          </w:p>
        </w:tc>
        <w:tc>
          <w:tcPr>
            <w:tcW w:w="858" w:type="dxa"/>
            <w:shd w:val="clear" w:color="auto" w:fill="F2F2F2" w:themeFill="background1" w:themeFillShade="F2"/>
            <w:vAlign w:val="center"/>
          </w:tcPr>
          <w:p w14:paraId="638E090F"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43,264 </w:t>
            </w:r>
          </w:p>
        </w:tc>
        <w:tc>
          <w:tcPr>
            <w:tcW w:w="857" w:type="dxa"/>
            <w:shd w:val="clear" w:color="auto" w:fill="F2F2F2" w:themeFill="background1" w:themeFillShade="F2"/>
            <w:vAlign w:val="center"/>
          </w:tcPr>
          <w:p w14:paraId="5AFE6D0C" w14:textId="77777777" w:rsidR="0075651E" w:rsidRPr="0075651E" w:rsidRDefault="0075651E" w:rsidP="0075651E">
            <w:pPr>
              <w:pStyle w:val="Tablebody"/>
              <w:jc w:val="right"/>
              <w:rPr>
                <w:b/>
                <w:bCs/>
                <w:sz w:val="15"/>
                <w:szCs w:val="15"/>
                <w:lang w:val="en-US"/>
              </w:rPr>
            </w:pPr>
            <w:r w:rsidRPr="0075651E">
              <w:rPr>
                <w:b/>
                <w:bCs/>
                <w:sz w:val="15"/>
                <w:szCs w:val="15"/>
                <w:lang w:val="en-US"/>
              </w:rPr>
              <w:t>(76,739)</w:t>
            </w:r>
          </w:p>
        </w:tc>
        <w:tc>
          <w:tcPr>
            <w:tcW w:w="858" w:type="dxa"/>
            <w:shd w:val="clear" w:color="auto" w:fill="F2F2F2" w:themeFill="background1" w:themeFillShade="F2"/>
            <w:vAlign w:val="center"/>
          </w:tcPr>
          <w:p w14:paraId="6DAA5513"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39,740 </w:t>
            </w:r>
          </w:p>
        </w:tc>
        <w:tc>
          <w:tcPr>
            <w:tcW w:w="858" w:type="dxa"/>
            <w:vAlign w:val="center"/>
          </w:tcPr>
          <w:p w14:paraId="3A8EB37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69,586 </w:t>
            </w:r>
          </w:p>
        </w:tc>
        <w:tc>
          <w:tcPr>
            <w:tcW w:w="857" w:type="dxa"/>
            <w:vAlign w:val="center"/>
          </w:tcPr>
          <w:p w14:paraId="0F869AF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9,904 </w:t>
            </w:r>
          </w:p>
        </w:tc>
        <w:tc>
          <w:tcPr>
            <w:tcW w:w="858" w:type="dxa"/>
            <w:vAlign w:val="center"/>
          </w:tcPr>
          <w:p w14:paraId="39F4CACE" w14:textId="77777777" w:rsidR="0075651E" w:rsidRPr="0075651E" w:rsidRDefault="0075651E" w:rsidP="0075651E">
            <w:pPr>
              <w:pStyle w:val="Tablebody"/>
              <w:jc w:val="right"/>
              <w:rPr>
                <w:b/>
                <w:bCs/>
                <w:sz w:val="15"/>
                <w:szCs w:val="15"/>
                <w:lang w:val="en-US"/>
              </w:rPr>
            </w:pPr>
            <w:r w:rsidRPr="0075651E">
              <w:rPr>
                <w:b/>
                <w:bCs/>
                <w:sz w:val="15"/>
                <w:szCs w:val="15"/>
                <w:lang w:val="en-US"/>
              </w:rPr>
              <w:t>(6,274)</w:t>
            </w:r>
          </w:p>
        </w:tc>
        <w:tc>
          <w:tcPr>
            <w:tcW w:w="858" w:type="dxa"/>
            <w:vAlign w:val="center"/>
          </w:tcPr>
          <w:p w14:paraId="7F151414"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73,216 </w:t>
            </w:r>
          </w:p>
        </w:tc>
      </w:tr>
      <w:tr w:rsidR="0075651E" w:rsidRPr="0075651E" w14:paraId="2AF7D871" w14:textId="77777777" w:rsidTr="0075651E">
        <w:trPr>
          <w:trHeight w:val="60"/>
        </w:trPr>
        <w:tc>
          <w:tcPr>
            <w:tcW w:w="3345" w:type="dxa"/>
          </w:tcPr>
          <w:p w14:paraId="11F6D155" w14:textId="77777777" w:rsidR="0075651E" w:rsidRPr="0075651E" w:rsidRDefault="0075651E" w:rsidP="0075651E">
            <w:pPr>
              <w:pStyle w:val="Tablebody"/>
              <w:rPr>
                <w:b/>
                <w:bCs/>
                <w:sz w:val="15"/>
                <w:szCs w:val="15"/>
                <w:lang w:val="en-US"/>
              </w:rPr>
            </w:pPr>
            <w:r w:rsidRPr="0075651E">
              <w:rPr>
                <w:b/>
                <w:bCs/>
                <w:sz w:val="15"/>
                <w:szCs w:val="15"/>
                <w:lang w:val="en-US"/>
              </w:rPr>
              <w:t xml:space="preserve">Administered Trusts </w:t>
            </w:r>
          </w:p>
        </w:tc>
        <w:tc>
          <w:tcPr>
            <w:tcW w:w="857" w:type="dxa"/>
            <w:shd w:val="clear" w:color="auto" w:fill="F2F2F2" w:themeFill="background1" w:themeFillShade="F2"/>
            <w:vAlign w:val="center"/>
          </w:tcPr>
          <w:p w14:paraId="44C95723" w14:textId="77777777" w:rsidR="0075651E" w:rsidRPr="0075651E" w:rsidRDefault="0075651E" w:rsidP="0075651E">
            <w:pPr>
              <w:pStyle w:val="Tablebody"/>
              <w:jc w:val="right"/>
              <w:rPr>
                <w:b/>
                <w:bCs/>
                <w:sz w:val="15"/>
                <w:szCs w:val="15"/>
              </w:rPr>
            </w:pPr>
          </w:p>
        </w:tc>
        <w:tc>
          <w:tcPr>
            <w:tcW w:w="858" w:type="dxa"/>
            <w:shd w:val="clear" w:color="auto" w:fill="F2F2F2" w:themeFill="background1" w:themeFillShade="F2"/>
            <w:vAlign w:val="center"/>
          </w:tcPr>
          <w:p w14:paraId="7B20A876" w14:textId="77777777" w:rsidR="0075651E" w:rsidRPr="0075651E" w:rsidRDefault="0075651E" w:rsidP="0075651E">
            <w:pPr>
              <w:pStyle w:val="Tablebody"/>
              <w:jc w:val="right"/>
              <w:rPr>
                <w:b/>
                <w:bCs/>
                <w:sz w:val="15"/>
                <w:szCs w:val="15"/>
              </w:rPr>
            </w:pPr>
          </w:p>
        </w:tc>
        <w:tc>
          <w:tcPr>
            <w:tcW w:w="857" w:type="dxa"/>
            <w:shd w:val="clear" w:color="auto" w:fill="F2F2F2" w:themeFill="background1" w:themeFillShade="F2"/>
            <w:vAlign w:val="center"/>
          </w:tcPr>
          <w:p w14:paraId="2EEBB366" w14:textId="77777777" w:rsidR="0075651E" w:rsidRPr="0075651E" w:rsidRDefault="0075651E" w:rsidP="0075651E">
            <w:pPr>
              <w:pStyle w:val="Tablebody"/>
              <w:jc w:val="right"/>
              <w:rPr>
                <w:b/>
                <w:bCs/>
                <w:sz w:val="15"/>
                <w:szCs w:val="15"/>
              </w:rPr>
            </w:pPr>
          </w:p>
        </w:tc>
        <w:tc>
          <w:tcPr>
            <w:tcW w:w="858" w:type="dxa"/>
            <w:shd w:val="clear" w:color="auto" w:fill="F2F2F2" w:themeFill="background1" w:themeFillShade="F2"/>
            <w:vAlign w:val="center"/>
          </w:tcPr>
          <w:p w14:paraId="234E258D" w14:textId="77777777" w:rsidR="0075651E" w:rsidRPr="0075651E" w:rsidRDefault="0075651E" w:rsidP="0075651E">
            <w:pPr>
              <w:pStyle w:val="Tablebody"/>
              <w:jc w:val="right"/>
              <w:rPr>
                <w:b/>
                <w:bCs/>
                <w:sz w:val="15"/>
                <w:szCs w:val="15"/>
              </w:rPr>
            </w:pPr>
          </w:p>
        </w:tc>
        <w:tc>
          <w:tcPr>
            <w:tcW w:w="858" w:type="dxa"/>
            <w:vAlign w:val="center"/>
          </w:tcPr>
          <w:p w14:paraId="08034F5E" w14:textId="77777777" w:rsidR="0075651E" w:rsidRPr="0075651E" w:rsidRDefault="0075651E" w:rsidP="0075651E">
            <w:pPr>
              <w:pStyle w:val="Tablebody"/>
              <w:jc w:val="right"/>
              <w:rPr>
                <w:b/>
                <w:bCs/>
                <w:sz w:val="15"/>
                <w:szCs w:val="15"/>
              </w:rPr>
            </w:pPr>
          </w:p>
        </w:tc>
        <w:tc>
          <w:tcPr>
            <w:tcW w:w="857" w:type="dxa"/>
            <w:vAlign w:val="center"/>
          </w:tcPr>
          <w:p w14:paraId="02088505" w14:textId="77777777" w:rsidR="0075651E" w:rsidRPr="0075651E" w:rsidRDefault="0075651E" w:rsidP="0075651E">
            <w:pPr>
              <w:pStyle w:val="Tablebody"/>
              <w:jc w:val="right"/>
              <w:rPr>
                <w:b/>
                <w:bCs/>
                <w:sz w:val="15"/>
                <w:szCs w:val="15"/>
              </w:rPr>
            </w:pPr>
          </w:p>
        </w:tc>
        <w:tc>
          <w:tcPr>
            <w:tcW w:w="858" w:type="dxa"/>
            <w:vAlign w:val="center"/>
          </w:tcPr>
          <w:p w14:paraId="1BE3C951" w14:textId="77777777" w:rsidR="0075651E" w:rsidRPr="0075651E" w:rsidRDefault="0075651E" w:rsidP="0075651E">
            <w:pPr>
              <w:pStyle w:val="Tablebody"/>
              <w:jc w:val="right"/>
              <w:rPr>
                <w:b/>
                <w:bCs/>
                <w:sz w:val="15"/>
                <w:szCs w:val="15"/>
              </w:rPr>
            </w:pPr>
          </w:p>
        </w:tc>
        <w:tc>
          <w:tcPr>
            <w:tcW w:w="858" w:type="dxa"/>
            <w:vAlign w:val="center"/>
          </w:tcPr>
          <w:p w14:paraId="0CAEDA42" w14:textId="77777777" w:rsidR="0075651E" w:rsidRPr="0075651E" w:rsidRDefault="0075651E" w:rsidP="0075651E">
            <w:pPr>
              <w:pStyle w:val="Tablebody"/>
              <w:jc w:val="right"/>
              <w:rPr>
                <w:b/>
                <w:bCs/>
                <w:sz w:val="15"/>
                <w:szCs w:val="15"/>
              </w:rPr>
            </w:pPr>
          </w:p>
        </w:tc>
      </w:tr>
      <w:tr w:rsidR="0075651E" w:rsidRPr="0075651E" w14:paraId="50C72DCE" w14:textId="77777777" w:rsidTr="0075651E">
        <w:trPr>
          <w:trHeight w:val="60"/>
        </w:trPr>
        <w:tc>
          <w:tcPr>
            <w:tcW w:w="3345" w:type="dxa"/>
            <w:tcMar>
              <w:left w:w="198" w:type="dxa"/>
            </w:tcMar>
          </w:tcPr>
          <w:p w14:paraId="01371EF4" w14:textId="77777777" w:rsidR="0075651E" w:rsidRPr="00422CBC" w:rsidRDefault="0075651E" w:rsidP="0075651E">
            <w:pPr>
              <w:pStyle w:val="Tablebody"/>
              <w:rPr>
                <w:b/>
                <w:bCs/>
                <w:sz w:val="15"/>
                <w:szCs w:val="15"/>
                <w:lang w:val="en-US"/>
              </w:rPr>
            </w:pPr>
            <w:r w:rsidRPr="00422CBC">
              <w:rPr>
                <w:b/>
                <w:bCs/>
                <w:sz w:val="15"/>
                <w:szCs w:val="15"/>
                <w:lang w:val="en-US"/>
              </w:rPr>
              <w:t>Departmental Suspense Account</w:t>
            </w:r>
          </w:p>
          <w:p w14:paraId="3AAB1716"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and disbursement of seized and unclaimed money.</w:t>
            </w:r>
          </w:p>
        </w:tc>
        <w:tc>
          <w:tcPr>
            <w:tcW w:w="857" w:type="dxa"/>
            <w:shd w:val="clear" w:color="auto" w:fill="F2F2F2" w:themeFill="background1" w:themeFillShade="F2"/>
            <w:vAlign w:val="center"/>
          </w:tcPr>
          <w:p w14:paraId="50A1736B" w14:textId="77777777" w:rsidR="0075651E" w:rsidRPr="0075651E" w:rsidRDefault="0075651E" w:rsidP="0075651E">
            <w:pPr>
              <w:pStyle w:val="Tablebody"/>
              <w:jc w:val="right"/>
              <w:rPr>
                <w:sz w:val="15"/>
                <w:szCs w:val="15"/>
                <w:lang w:val="en-US"/>
              </w:rPr>
            </w:pPr>
            <w:r w:rsidRPr="0075651E">
              <w:rPr>
                <w:sz w:val="15"/>
                <w:szCs w:val="15"/>
                <w:lang w:val="en-US"/>
              </w:rPr>
              <w:t xml:space="preserve">62,946 </w:t>
            </w:r>
          </w:p>
        </w:tc>
        <w:tc>
          <w:tcPr>
            <w:tcW w:w="858" w:type="dxa"/>
            <w:shd w:val="clear" w:color="auto" w:fill="F2F2F2" w:themeFill="background1" w:themeFillShade="F2"/>
            <w:vAlign w:val="center"/>
          </w:tcPr>
          <w:p w14:paraId="5CD5BFAA" w14:textId="77777777" w:rsidR="0075651E" w:rsidRPr="0075651E" w:rsidRDefault="0075651E" w:rsidP="0075651E">
            <w:pPr>
              <w:pStyle w:val="Tablebody"/>
              <w:jc w:val="right"/>
              <w:rPr>
                <w:sz w:val="15"/>
                <w:szCs w:val="15"/>
                <w:lang w:val="en-US"/>
              </w:rPr>
            </w:pPr>
            <w:r w:rsidRPr="0075651E">
              <w:rPr>
                <w:sz w:val="15"/>
                <w:szCs w:val="15"/>
                <w:lang w:val="en-US"/>
              </w:rPr>
              <w:t xml:space="preserve">13,594 </w:t>
            </w:r>
          </w:p>
        </w:tc>
        <w:tc>
          <w:tcPr>
            <w:tcW w:w="857" w:type="dxa"/>
            <w:shd w:val="clear" w:color="auto" w:fill="F2F2F2" w:themeFill="background1" w:themeFillShade="F2"/>
            <w:vAlign w:val="center"/>
          </w:tcPr>
          <w:p w14:paraId="0F26B6E6" w14:textId="77777777" w:rsidR="0075651E" w:rsidRPr="0075651E" w:rsidRDefault="0075651E" w:rsidP="0075651E">
            <w:pPr>
              <w:pStyle w:val="Tablebody"/>
              <w:jc w:val="right"/>
              <w:rPr>
                <w:sz w:val="15"/>
                <w:szCs w:val="15"/>
                <w:lang w:val="en-US"/>
              </w:rPr>
            </w:pPr>
            <w:r w:rsidRPr="0075651E">
              <w:rPr>
                <w:sz w:val="15"/>
                <w:szCs w:val="15"/>
                <w:lang w:val="en-US"/>
              </w:rPr>
              <w:t>(22,542)</w:t>
            </w:r>
          </w:p>
        </w:tc>
        <w:tc>
          <w:tcPr>
            <w:tcW w:w="858" w:type="dxa"/>
            <w:shd w:val="clear" w:color="auto" w:fill="F2F2F2" w:themeFill="background1" w:themeFillShade="F2"/>
            <w:vAlign w:val="center"/>
          </w:tcPr>
          <w:p w14:paraId="5B435CBC" w14:textId="77777777" w:rsidR="0075651E" w:rsidRPr="0075651E" w:rsidRDefault="0075651E" w:rsidP="0075651E">
            <w:pPr>
              <w:pStyle w:val="Tablebody"/>
              <w:jc w:val="right"/>
              <w:rPr>
                <w:sz w:val="15"/>
                <w:szCs w:val="15"/>
                <w:lang w:val="en-US"/>
              </w:rPr>
            </w:pPr>
            <w:r w:rsidRPr="0075651E">
              <w:rPr>
                <w:sz w:val="15"/>
                <w:szCs w:val="15"/>
                <w:lang w:val="en-US"/>
              </w:rPr>
              <w:t xml:space="preserve">53,998 </w:t>
            </w:r>
          </w:p>
        </w:tc>
        <w:tc>
          <w:tcPr>
            <w:tcW w:w="858" w:type="dxa"/>
            <w:vAlign w:val="center"/>
          </w:tcPr>
          <w:p w14:paraId="42498791" w14:textId="77777777" w:rsidR="0075651E" w:rsidRPr="0075651E" w:rsidRDefault="0075651E" w:rsidP="0075651E">
            <w:pPr>
              <w:pStyle w:val="Tablebody"/>
              <w:jc w:val="right"/>
              <w:rPr>
                <w:sz w:val="15"/>
                <w:szCs w:val="15"/>
                <w:lang w:val="en-US"/>
              </w:rPr>
            </w:pPr>
            <w:r w:rsidRPr="0075651E">
              <w:rPr>
                <w:sz w:val="15"/>
                <w:szCs w:val="15"/>
                <w:lang w:val="en-US"/>
              </w:rPr>
              <w:t xml:space="preserve">63,113 </w:t>
            </w:r>
          </w:p>
        </w:tc>
        <w:tc>
          <w:tcPr>
            <w:tcW w:w="857" w:type="dxa"/>
            <w:vAlign w:val="center"/>
          </w:tcPr>
          <w:p w14:paraId="19E29567" w14:textId="77777777" w:rsidR="0075651E" w:rsidRPr="0075651E" w:rsidRDefault="0075651E" w:rsidP="0075651E">
            <w:pPr>
              <w:pStyle w:val="Tablebody"/>
              <w:jc w:val="right"/>
              <w:rPr>
                <w:sz w:val="15"/>
                <w:szCs w:val="15"/>
                <w:lang w:val="en-US"/>
              </w:rPr>
            </w:pPr>
            <w:r w:rsidRPr="0075651E">
              <w:rPr>
                <w:sz w:val="15"/>
                <w:szCs w:val="15"/>
                <w:lang w:val="en-US"/>
              </w:rPr>
              <w:t xml:space="preserve">20,992 </w:t>
            </w:r>
          </w:p>
        </w:tc>
        <w:tc>
          <w:tcPr>
            <w:tcW w:w="858" w:type="dxa"/>
            <w:vAlign w:val="center"/>
          </w:tcPr>
          <w:p w14:paraId="248A4E16" w14:textId="77777777" w:rsidR="0075651E" w:rsidRPr="0075651E" w:rsidRDefault="0075651E" w:rsidP="0075651E">
            <w:pPr>
              <w:pStyle w:val="Tablebody"/>
              <w:jc w:val="right"/>
              <w:rPr>
                <w:sz w:val="15"/>
                <w:szCs w:val="15"/>
                <w:lang w:val="en-US"/>
              </w:rPr>
            </w:pPr>
            <w:r w:rsidRPr="0075651E">
              <w:rPr>
                <w:sz w:val="15"/>
                <w:szCs w:val="15"/>
                <w:lang w:val="en-US"/>
              </w:rPr>
              <w:t>(21,159)</w:t>
            </w:r>
          </w:p>
        </w:tc>
        <w:tc>
          <w:tcPr>
            <w:tcW w:w="858" w:type="dxa"/>
            <w:vAlign w:val="center"/>
          </w:tcPr>
          <w:p w14:paraId="68E26846" w14:textId="77777777" w:rsidR="0075651E" w:rsidRPr="0075651E" w:rsidRDefault="0075651E" w:rsidP="0075651E">
            <w:pPr>
              <w:pStyle w:val="Tablebody"/>
              <w:jc w:val="right"/>
              <w:rPr>
                <w:sz w:val="15"/>
                <w:szCs w:val="15"/>
                <w:lang w:val="en-US"/>
              </w:rPr>
            </w:pPr>
            <w:r w:rsidRPr="0075651E">
              <w:rPr>
                <w:sz w:val="15"/>
                <w:szCs w:val="15"/>
                <w:lang w:val="en-US"/>
              </w:rPr>
              <w:t xml:space="preserve">62,946 </w:t>
            </w:r>
          </w:p>
        </w:tc>
      </w:tr>
      <w:tr w:rsidR="0075651E" w:rsidRPr="0075651E" w14:paraId="3764B64B" w14:textId="77777777" w:rsidTr="0075651E">
        <w:trPr>
          <w:trHeight w:val="60"/>
        </w:trPr>
        <w:tc>
          <w:tcPr>
            <w:tcW w:w="3345" w:type="dxa"/>
            <w:tcBorders>
              <w:bottom w:val="dotted" w:sz="4" w:space="0" w:color="274B93"/>
            </w:tcBorders>
            <w:tcMar>
              <w:left w:w="198" w:type="dxa"/>
            </w:tcMar>
          </w:tcPr>
          <w:p w14:paraId="043512A7" w14:textId="77777777" w:rsidR="0075651E" w:rsidRPr="00422CBC" w:rsidRDefault="0075651E" w:rsidP="0075651E">
            <w:pPr>
              <w:pStyle w:val="Tablebody"/>
              <w:rPr>
                <w:b/>
                <w:bCs/>
                <w:sz w:val="15"/>
                <w:szCs w:val="15"/>
                <w:lang w:val="en-US"/>
              </w:rPr>
            </w:pPr>
            <w:r w:rsidRPr="00422CBC">
              <w:rPr>
                <w:b/>
                <w:bCs/>
                <w:sz w:val="15"/>
                <w:szCs w:val="15"/>
                <w:lang w:val="en-US"/>
              </w:rPr>
              <w:lastRenderedPageBreak/>
              <w:t>Treasury Trust Fund</w:t>
            </w:r>
          </w:p>
          <w:p w14:paraId="031949D8"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and disbursement of unclaimed and unidentified money (unpresented cheques, surplus cash).</w:t>
            </w:r>
          </w:p>
        </w:tc>
        <w:tc>
          <w:tcPr>
            <w:tcW w:w="857" w:type="dxa"/>
            <w:tcBorders>
              <w:bottom w:val="dotted" w:sz="4" w:space="0" w:color="274B93"/>
            </w:tcBorders>
            <w:shd w:val="clear" w:color="auto" w:fill="F2F2F2" w:themeFill="background1" w:themeFillShade="F2"/>
            <w:vAlign w:val="center"/>
          </w:tcPr>
          <w:p w14:paraId="7C328748" w14:textId="77777777" w:rsidR="0075651E" w:rsidRPr="0075651E" w:rsidRDefault="0075651E" w:rsidP="0075651E">
            <w:pPr>
              <w:pStyle w:val="Tablebody"/>
              <w:jc w:val="right"/>
              <w:rPr>
                <w:sz w:val="15"/>
                <w:szCs w:val="15"/>
                <w:lang w:val="en-US"/>
              </w:rPr>
            </w:pPr>
            <w:r w:rsidRPr="0075651E">
              <w:rPr>
                <w:sz w:val="15"/>
                <w:szCs w:val="15"/>
                <w:lang w:val="en-US"/>
              </w:rPr>
              <w:t xml:space="preserve">1,939 </w:t>
            </w:r>
          </w:p>
        </w:tc>
        <w:tc>
          <w:tcPr>
            <w:tcW w:w="858" w:type="dxa"/>
            <w:tcBorders>
              <w:bottom w:val="dotted" w:sz="4" w:space="0" w:color="274B93"/>
            </w:tcBorders>
            <w:shd w:val="clear" w:color="auto" w:fill="F2F2F2" w:themeFill="background1" w:themeFillShade="F2"/>
            <w:vAlign w:val="center"/>
          </w:tcPr>
          <w:p w14:paraId="397CCE9E" w14:textId="77777777" w:rsidR="0075651E" w:rsidRPr="0075651E" w:rsidRDefault="0075651E" w:rsidP="0075651E">
            <w:pPr>
              <w:pStyle w:val="Tablebody"/>
              <w:jc w:val="right"/>
              <w:rPr>
                <w:sz w:val="15"/>
                <w:szCs w:val="15"/>
                <w:lang w:val="en-US"/>
              </w:rPr>
            </w:pPr>
            <w:r w:rsidRPr="0075651E">
              <w:rPr>
                <w:sz w:val="15"/>
                <w:szCs w:val="15"/>
                <w:lang w:val="en-US"/>
              </w:rPr>
              <w:t xml:space="preserve">15,477 </w:t>
            </w:r>
          </w:p>
        </w:tc>
        <w:tc>
          <w:tcPr>
            <w:tcW w:w="857" w:type="dxa"/>
            <w:tcBorders>
              <w:bottom w:val="dotted" w:sz="4" w:space="0" w:color="274B93"/>
            </w:tcBorders>
            <w:shd w:val="clear" w:color="auto" w:fill="F2F2F2" w:themeFill="background1" w:themeFillShade="F2"/>
            <w:vAlign w:val="center"/>
          </w:tcPr>
          <w:p w14:paraId="040F5EBD" w14:textId="77777777" w:rsidR="0075651E" w:rsidRPr="0075651E" w:rsidRDefault="0075651E" w:rsidP="0075651E">
            <w:pPr>
              <w:pStyle w:val="Tablebody"/>
              <w:jc w:val="right"/>
              <w:rPr>
                <w:sz w:val="15"/>
                <w:szCs w:val="15"/>
                <w:lang w:val="en-US"/>
              </w:rPr>
            </w:pPr>
            <w:r w:rsidRPr="0075651E">
              <w:rPr>
                <w:sz w:val="15"/>
                <w:szCs w:val="15"/>
                <w:lang w:val="en-US"/>
              </w:rPr>
              <w:t>(15,103)</w:t>
            </w:r>
          </w:p>
        </w:tc>
        <w:tc>
          <w:tcPr>
            <w:tcW w:w="858" w:type="dxa"/>
            <w:tcBorders>
              <w:bottom w:val="dotted" w:sz="4" w:space="0" w:color="274B93"/>
            </w:tcBorders>
            <w:shd w:val="clear" w:color="auto" w:fill="F2F2F2" w:themeFill="background1" w:themeFillShade="F2"/>
            <w:vAlign w:val="center"/>
          </w:tcPr>
          <w:p w14:paraId="5CB23C3E" w14:textId="77777777" w:rsidR="0075651E" w:rsidRPr="0075651E" w:rsidRDefault="0075651E" w:rsidP="0075651E">
            <w:pPr>
              <w:pStyle w:val="Tablebody"/>
              <w:jc w:val="right"/>
              <w:rPr>
                <w:sz w:val="15"/>
                <w:szCs w:val="15"/>
                <w:lang w:val="en-US"/>
              </w:rPr>
            </w:pPr>
            <w:r w:rsidRPr="0075651E">
              <w:rPr>
                <w:sz w:val="15"/>
                <w:szCs w:val="15"/>
                <w:lang w:val="en-US"/>
              </w:rPr>
              <w:t xml:space="preserve">2,313 </w:t>
            </w:r>
          </w:p>
        </w:tc>
        <w:tc>
          <w:tcPr>
            <w:tcW w:w="858" w:type="dxa"/>
            <w:tcBorders>
              <w:bottom w:val="dotted" w:sz="4" w:space="0" w:color="274B93"/>
            </w:tcBorders>
            <w:vAlign w:val="center"/>
          </w:tcPr>
          <w:p w14:paraId="3CBE1095" w14:textId="77777777" w:rsidR="0075651E" w:rsidRPr="0075651E" w:rsidRDefault="0075651E" w:rsidP="0075651E">
            <w:pPr>
              <w:pStyle w:val="Tablebody"/>
              <w:jc w:val="right"/>
              <w:rPr>
                <w:sz w:val="15"/>
                <w:szCs w:val="15"/>
                <w:lang w:val="en-US"/>
              </w:rPr>
            </w:pPr>
            <w:r w:rsidRPr="0075651E">
              <w:rPr>
                <w:sz w:val="15"/>
                <w:szCs w:val="15"/>
                <w:lang w:val="en-US"/>
              </w:rPr>
              <w:t xml:space="preserve">1,844 </w:t>
            </w:r>
          </w:p>
        </w:tc>
        <w:tc>
          <w:tcPr>
            <w:tcW w:w="857" w:type="dxa"/>
            <w:tcBorders>
              <w:bottom w:val="dotted" w:sz="4" w:space="0" w:color="274B93"/>
            </w:tcBorders>
            <w:vAlign w:val="center"/>
          </w:tcPr>
          <w:p w14:paraId="628EF9D8" w14:textId="77777777" w:rsidR="0075651E" w:rsidRPr="0075651E" w:rsidRDefault="0075651E" w:rsidP="0075651E">
            <w:pPr>
              <w:pStyle w:val="Tablebody"/>
              <w:jc w:val="right"/>
              <w:rPr>
                <w:sz w:val="15"/>
                <w:szCs w:val="15"/>
                <w:lang w:val="en-US"/>
              </w:rPr>
            </w:pPr>
            <w:r w:rsidRPr="0075651E">
              <w:rPr>
                <w:sz w:val="15"/>
                <w:szCs w:val="15"/>
                <w:lang w:val="en-US"/>
              </w:rPr>
              <w:t xml:space="preserve">15,967 </w:t>
            </w:r>
          </w:p>
        </w:tc>
        <w:tc>
          <w:tcPr>
            <w:tcW w:w="858" w:type="dxa"/>
            <w:tcBorders>
              <w:bottom w:val="dotted" w:sz="4" w:space="0" w:color="274B93"/>
            </w:tcBorders>
            <w:vAlign w:val="center"/>
          </w:tcPr>
          <w:p w14:paraId="2213CBE1" w14:textId="77777777" w:rsidR="0075651E" w:rsidRPr="0075651E" w:rsidRDefault="0075651E" w:rsidP="0075651E">
            <w:pPr>
              <w:pStyle w:val="Tablebody"/>
              <w:jc w:val="right"/>
              <w:rPr>
                <w:sz w:val="15"/>
                <w:szCs w:val="15"/>
                <w:lang w:val="en-US"/>
              </w:rPr>
            </w:pPr>
            <w:r w:rsidRPr="0075651E">
              <w:rPr>
                <w:sz w:val="15"/>
                <w:szCs w:val="15"/>
                <w:lang w:val="en-US"/>
              </w:rPr>
              <w:t>(15,872)</w:t>
            </w:r>
          </w:p>
        </w:tc>
        <w:tc>
          <w:tcPr>
            <w:tcW w:w="858" w:type="dxa"/>
            <w:tcBorders>
              <w:bottom w:val="dotted" w:sz="4" w:space="0" w:color="274B93"/>
            </w:tcBorders>
            <w:vAlign w:val="center"/>
          </w:tcPr>
          <w:p w14:paraId="6C814C9B" w14:textId="77777777" w:rsidR="0075651E" w:rsidRPr="0075651E" w:rsidRDefault="0075651E" w:rsidP="0075651E">
            <w:pPr>
              <w:pStyle w:val="Tablebody"/>
              <w:jc w:val="right"/>
              <w:rPr>
                <w:sz w:val="15"/>
                <w:szCs w:val="15"/>
                <w:lang w:val="en-US"/>
              </w:rPr>
            </w:pPr>
            <w:r w:rsidRPr="0075651E">
              <w:rPr>
                <w:sz w:val="15"/>
                <w:szCs w:val="15"/>
                <w:lang w:val="en-US"/>
              </w:rPr>
              <w:t xml:space="preserve">1,939 </w:t>
            </w:r>
          </w:p>
        </w:tc>
      </w:tr>
      <w:tr w:rsidR="0075651E" w:rsidRPr="0075651E" w14:paraId="33B09FDE" w14:textId="77777777" w:rsidTr="0075651E">
        <w:trPr>
          <w:trHeight w:val="60"/>
        </w:trPr>
        <w:tc>
          <w:tcPr>
            <w:tcW w:w="3345" w:type="dxa"/>
            <w:tcBorders>
              <w:top w:val="dotted" w:sz="4" w:space="0" w:color="274B93"/>
              <w:bottom w:val="single" w:sz="4" w:space="0" w:color="274B93"/>
            </w:tcBorders>
            <w:tcMar>
              <w:left w:w="198" w:type="dxa"/>
            </w:tcMar>
          </w:tcPr>
          <w:p w14:paraId="2DB228F3" w14:textId="77777777" w:rsidR="0075651E" w:rsidRPr="00422CBC" w:rsidRDefault="0075651E" w:rsidP="0075651E">
            <w:pPr>
              <w:pStyle w:val="Tablebody"/>
              <w:rPr>
                <w:b/>
                <w:bCs/>
                <w:sz w:val="15"/>
                <w:szCs w:val="15"/>
                <w:lang w:val="en-US"/>
              </w:rPr>
            </w:pPr>
            <w:r w:rsidRPr="00422CBC">
              <w:rPr>
                <w:b/>
                <w:bCs/>
                <w:sz w:val="15"/>
                <w:szCs w:val="15"/>
                <w:lang w:val="en-US"/>
              </w:rPr>
              <w:t xml:space="preserve">Public Service Commuter Club </w:t>
            </w:r>
          </w:p>
          <w:p w14:paraId="26D9B39E"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of amounts associated with the scheme and deductions from Club members salaries as well as recording payment to the Public Transport Corporation.</w:t>
            </w:r>
          </w:p>
        </w:tc>
        <w:tc>
          <w:tcPr>
            <w:tcW w:w="857" w:type="dxa"/>
            <w:tcBorders>
              <w:top w:val="dotted" w:sz="4" w:space="0" w:color="274B93"/>
              <w:bottom w:val="single" w:sz="4" w:space="0" w:color="274B93"/>
            </w:tcBorders>
            <w:shd w:val="clear" w:color="auto" w:fill="F2F2F2" w:themeFill="background1" w:themeFillShade="F2"/>
            <w:vAlign w:val="center"/>
          </w:tcPr>
          <w:p w14:paraId="08CC76DD" w14:textId="77777777" w:rsidR="0075651E" w:rsidRPr="0075651E" w:rsidRDefault="0075651E" w:rsidP="0075651E">
            <w:pPr>
              <w:pStyle w:val="Tablebody"/>
              <w:jc w:val="right"/>
              <w:rPr>
                <w:sz w:val="15"/>
                <w:szCs w:val="15"/>
                <w:lang w:val="en-US"/>
              </w:rPr>
            </w:pPr>
            <w:r w:rsidRPr="0075651E">
              <w:rPr>
                <w:sz w:val="15"/>
                <w:szCs w:val="15"/>
                <w:lang w:val="en-US"/>
              </w:rPr>
              <w:t xml:space="preserve">191 </w:t>
            </w:r>
          </w:p>
        </w:tc>
        <w:tc>
          <w:tcPr>
            <w:tcW w:w="858" w:type="dxa"/>
            <w:tcBorders>
              <w:top w:val="dotted" w:sz="4" w:space="0" w:color="274B93"/>
              <w:bottom w:val="single" w:sz="4" w:space="0" w:color="274B93"/>
            </w:tcBorders>
            <w:shd w:val="clear" w:color="auto" w:fill="F2F2F2" w:themeFill="background1" w:themeFillShade="F2"/>
            <w:vAlign w:val="center"/>
          </w:tcPr>
          <w:p w14:paraId="26F8B42F" w14:textId="77777777" w:rsidR="0075651E" w:rsidRPr="0075651E" w:rsidRDefault="0075651E" w:rsidP="0075651E">
            <w:pPr>
              <w:pStyle w:val="Tablebody"/>
              <w:jc w:val="right"/>
              <w:rPr>
                <w:sz w:val="15"/>
                <w:szCs w:val="15"/>
                <w:lang w:val="en-US"/>
              </w:rPr>
            </w:pPr>
            <w:r w:rsidRPr="0075651E">
              <w:rPr>
                <w:sz w:val="15"/>
                <w:szCs w:val="15"/>
                <w:lang w:val="en-US"/>
              </w:rPr>
              <w:t xml:space="preserve">198 </w:t>
            </w:r>
          </w:p>
        </w:tc>
        <w:tc>
          <w:tcPr>
            <w:tcW w:w="857" w:type="dxa"/>
            <w:tcBorders>
              <w:top w:val="dotted" w:sz="4" w:space="0" w:color="274B93"/>
              <w:bottom w:val="single" w:sz="4" w:space="0" w:color="274B93"/>
            </w:tcBorders>
            <w:shd w:val="clear" w:color="auto" w:fill="F2F2F2" w:themeFill="background1" w:themeFillShade="F2"/>
            <w:vAlign w:val="center"/>
          </w:tcPr>
          <w:p w14:paraId="2E2535E2" w14:textId="77777777" w:rsidR="0075651E" w:rsidRPr="0075651E" w:rsidRDefault="0075651E" w:rsidP="0075651E">
            <w:pPr>
              <w:pStyle w:val="Tablebody"/>
              <w:jc w:val="right"/>
              <w:rPr>
                <w:sz w:val="15"/>
                <w:szCs w:val="15"/>
                <w:lang w:val="en-US"/>
              </w:rPr>
            </w:pPr>
            <w:r w:rsidRPr="0075651E">
              <w:rPr>
                <w:sz w:val="15"/>
                <w:szCs w:val="15"/>
                <w:lang w:val="en-US"/>
              </w:rPr>
              <w:t>(180)</w:t>
            </w:r>
          </w:p>
        </w:tc>
        <w:tc>
          <w:tcPr>
            <w:tcW w:w="858" w:type="dxa"/>
            <w:tcBorders>
              <w:top w:val="dotted" w:sz="4" w:space="0" w:color="274B93"/>
              <w:bottom w:val="single" w:sz="4" w:space="0" w:color="274B93"/>
            </w:tcBorders>
            <w:shd w:val="clear" w:color="auto" w:fill="F2F2F2" w:themeFill="background1" w:themeFillShade="F2"/>
            <w:vAlign w:val="center"/>
          </w:tcPr>
          <w:p w14:paraId="6490EB87" w14:textId="77777777" w:rsidR="0075651E" w:rsidRPr="0075651E" w:rsidRDefault="0075651E" w:rsidP="0075651E">
            <w:pPr>
              <w:pStyle w:val="Tablebody"/>
              <w:jc w:val="right"/>
              <w:rPr>
                <w:sz w:val="15"/>
                <w:szCs w:val="15"/>
                <w:lang w:val="en-US"/>
              </w:rPr>
            </w:pPr>
            <w:r w:rsidRPr="0075651E">
              <w:rPr>
                <w:sz w:val="15"/>
                <w:szCs w:val="15"/>
                <w:lang w:val="en-US"/>
              </w:rPr>
              <w:t xml:space="preserve">209 </w:t>
            </w:r>
          </w:p>
        </w:tc>
        <w:tc>
          <w:tcPr>
            <w:tcW w:w="858" w:type="dxa"/>
            <w:tcBorders>
              <w:top w:val="dotted" w:sz="4" w:space="0" w:color="274B93"/>
              <w:bottom w:val="single" w:sz="4" w:space="0" w:color="274B93"/>
            </w:tcBorders>
            <w:vAlign w:val="center"/>
          </w:tcPr>
          <w:p w14:paraId="26A87E60" w14:textId="77777777" w:rsidR="0075651E" w:rsidRPr="0075651E" w:rsidRDefault="0075651E" w:rsidP="0075651E">
            <w:pPr>
              <w:pStyle w:val="Tablebody"/>
              <w:jc w:val="right"/>
              <w:rPr>
                <w:sz w:val="15"/>
                <w:szCs w:val="15"/>
                <w:lang w:val="en-US"/>
              </w:rPr>
            </w:pPr>
            <w:r w:rsidRPr="0075651E">
              <w:rPr>
                <w:sz w:val="15"/>
                <w:szCs w:val="15"/>
                <w:lang w:val="en-US"/>
              </w:rPr>
              <w:t xml:space="preserve">215 </w:t>
            </w:r>
          </w:p>
        </w:tc>
        <w:tc>
          <w:tcPr>
            <w:tcW w:w="857" w:type="dxa"/>
            <w:tcBorders>
              <w:top w:val="dotted" w:sz="4" w:space="0" w:color="274B93"/>
              <w:bottom w:val="single" w:sz="4" w:space="0" w:color="274B93"/>
            </w:tcBorders>
            <w:vAlign w:val="center"/>
          </w:tcPr>
          <w:p w14:paraId="2904E4AB" w14:textId="77777777" w:rsidR="0075651E" w:rsidRPr="0075651E" w:rsidRDefault="0075651E" w:rsidP="0075651E">
            <w:pPr>
              <w:pStyle w:val="Tablebody"/>
              <w:jc w:val="right"/>
              <w:rPr>
                <w:sz w:val="15"/>
                <w:szCs w:val="15"/>
                <w:lang w:val="en-US"/>
              </w:rPr>
            </w:pPr>
            <w:r w:rsidRPr="0075651E">
              <w:rPr>
                <w:sz w:val="15"/>
                <w:szCs w:val="15"/>
                <w:lang w:val="en-US"/>
              </w:rPr>
              <w:t xml:space="preserve">183 </w:t>
            </w:r>
          </w:p>
        </w:tc>
        <w:tc>
          <w:tcPr>
            <w:tcW w:w="858" w:type="dxa"/>
            <w:tcBorders>
              <w:top w:val="dotted" w:sz="4" w:space="0" w:color="274B93"/>
              <w:bottom w:val="single" w:sz="4" w:space="0" w:color="274B93"/>
            </w:tcBorders>
            <w:vAlign w:val="center"/>
          </w:tcPr>
          <w:p w14:paraId="3BC54C03" w14:textId="77777777" w:rsidR="0075651E" w:rsidRPr="0075651E" w:rsidRDefault="0075651E" w:rsidP="0075651E">
            <w:pPr>
              <w:pStyle w:val="Tablebody"/>
              <w:jc w:val="right"/>
              <w:rPr>
                <w:sz w:val="15"/>
                <w:szCs w:val="15"/>
                <w:lang w:val="en-US"/>
              </w:rPr>
            </w:pPr>
            <w:r w:rsidRPr="0075651E">
              <w:rPr>
                <w:sz w:val="15"/>
                <w:szCs w:val="15"/>
                <w:lang w:val="en-US"/>
              </w:rPr>
              <w:t>(207)</w:t>
            </w:r>
          </w:p>
        </w:tc>
        <w:tc>
          <w:tcPr>
            <w:tcW w:w="858" w:type="dxa"/>
            <w:tcBorders>
              <w:top w:val="dotted" w:sz="4" w:space="0" w:color="274B93"/>
              <w:bottom w:val="single" w:sz="4" w:space="0" w:color="274B93"/>
            </w:tcBorders>
            <w:vAlign w:val="center"/>
          </w:tcPr>
          <w:p w14:paraId="1B01EB67" w14:textId="77777777" w:rsidR="0075651E" w:rsidRPr="0075651E" w:rsidRDefault="0075651E" w:rsidP="0075651E">
            <w:pPr>
              <w:pStyle w:val="Tablebody"/>
              <w:jc w:val="right"/>
              <w:rPr>
                <w:sz w:val="15"/>
                <w:szCs w:val="15"/>
                <w:lang w:val="en-US"/>
              </w:rPr>
            </w:pPr>
            <w:r w:rsidRPr="0075651E">
              <w:rPr>
                <w:sz w:val="15"/>
                <w:szCs w:val="15"/>
                <w:lang w:val="en-US"/>
              </w:rPr>
              <w:t xml:space="preserve">191 </w:t>
            </w:r>
          </w:p>
        </w:tc>
      </w:tr>
      <w:tr w:rsidR="0075651E" w:rsidRPr="0075651E" w14:paraId="2E8AE317" w14:textId="77777777" w:rsidTr="0075651E">
        <w:trPr>
          <w:cnfStyle w:val="010000000000" w:firstRow="0" w:lastRow="1" w:firstColumn="0" w:lastColumn="0" w:oddVBand="0" w:evenVBand="0" w:oddHBand="0" w:evenHBand="0" w:firstRowFirstColumn="0" w:firstRowLastColumn="0" w:lastRowFirstColumn="0" w:lastRowLastColumn="0"/>
          <w:trHeight w:val="60"/>
        </w:trPr>
        <w:tc>
          <w:tcPr>
            <w:tcW w:w="3345" w:type="dxa"/>
            <w:tcBorders>
              <w:top w:val="single" w:sz="4" w:space="0" w:color="274B93"/>
            </w:tcBorders>
          </w:tcPr>
          <w:p w14:paraId="19F1CC23" w14:textId="77777777" w:rsidR="0075651E" w:rsidRPr="0075651E" w:rsidRDefault="0075651E" w:rsidP="0075651E">
            <w:pPr>
              <w:pStyle w:val="Tablebody"/>
              <w:rPr>
                <w:b/>
                <w:bCs/>
                <w:sz w:val="15"/>
                <w:szCs w:val="15"/>
                <w:lang w:val="en-US"/>
              </w:rPr>
            </w:pPr>
            <w:r w:rsidRPr="0075651E">
              <w:rPr>
                <w:b/>
                <w:bCs/>
                <w:sz w:val="15"/>
                <w:szCs w:val="15"/>
                <w:lang w:val="en-US"/>
              </w:rPr>
              <w:t xml:space="preserve">Total Administered Trusts </w:t>
            </w:r>
            <w:r w:rsidRPr="0075651E">
              <w:rPr>
                <w:b/>
                <w:bCs/>
                <w:sz w:val="15"/>
                <w:szCs w:val="15"/>
                <w:vertAlign w:val="superscript"/>
                <w:lang w:val="en-US"/>
              </w:rPr>
              <w:t>(b)</w:t>
            </w:r>
          </w:p>
        </w:tc>
        <w:tc>
          <w:tcPr>
            <w:tcW w:w="857" w:type="dxa"/>
            <w:tcBorders>
              <w:top w:val="single" w:sz="4" w:space="0" w:color="274B93"/>
            </w:tcBorders>
            <w:shd w:val="clear" w:color="auto" w:fill="F2F2F2" w:themeFill="background1" w:themeFillShade="F2"/>
          </w:tcPr>
          <w:p w14:paraId="6C310EF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65,076 </w:t>
            </w:r>
          </w:p>
        </w:tc>
        <w:tc>
          <w:tcPr>
            <w:tcW w:w="858" w:type="dxa"/>
            <w:tcBorders>
              <w:top w:val="single" w:sz="4" w:space="0" w:color="274B93"/>
            </w:tcBorders>
            <w:shd w:val="clear" w:color="auto" w:fill="F2F2F2" w:themeFill="background1" w:themeFillShade="F2"/>
          </w:tcPr>
          <w:p w14:paraId="3116FE2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29,269 </w:t>
            </w:r>
          </w:p>
        </w:tc>
        <w:tc>
          <w:tcPr>
            <w:tcW w:w="857" w:type="dxa"/>
            <w:tcBorders>
              <w:top w:val="single" w:sz="4" w:space="0" w:color="274B93"/>
            </w:tcBorders>
            <w:shd w:val="clear" w:color="auto" w:fill="F2F2F2" w:themeFill="background1" w:themeFillShade="F2"/>
          </w:tcPr>
          <w:p w14:paraId="5A220140" w14:textId="77777777" w:rsidR="0075651E" w:rsidRPr="0075651E" w:rsidRDefault="0075651E" w:rsidP="0075651E">
            <w:pPr>
              <w:pStyle w:val="Tablebody"/>
              <w:jc w:val="right"/>
              <w:rPr>
                <w:b/>
                <w:bCs/>
                <w:sz w:val="15"/>
                <w:szCs w:val="15"/>
                <w:lang w:val="en-US"/>
              </w:rPr>
            </w:pPr>
            <w:r w:rsidRPr="0075651E">
              <w:rPr>
                <w:b/>
                <w:bCs/>
                <w:sz w:val="15"/>
                <w:szCs w:val="15"/>
                <w:lang w:val="en-US"/>
              </w:rPr>
              <w:t>(37,825)</w:t>
            </w:r>
          </w:p>
        </w:tc>
        <w:tc>
          <w:tcPr>
            <w:tcW w:w="858" w:type="dxa"/>
            <w:tcBorders>
              <w:top w:val="single" w:sz="4" w:space="0" w:color="274B93"/>
            </w:tcBorders>
            <w:shd w:val="clear" w:color="auto" w:fill="F2F2F2" w:themeFill="background1" w:themeFillShade="F2"/>
          </w:tcPr>
          <w:p w14:paraId="6596EC95"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56,520 </w:t>
            </w:r>
          </w:p>
        </w:tc>
        <w:tc>
          <w:tcPr>
            <w:tcW w:w="858" w:type="dxa"/>
            <w:tcBorders>
              <w:top w:val="single" w:sz="4" w:space="0" w:color="274B93"/>
            </w:tcBorders>
          </w:tcPr>
          <w:p w14:paraId="69FF0564"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65,172 </w:t>
            </w:r>
          </w:p>
        </w:tc>
        <w:tc>
          <w:tcPr>
            <w:tcW w:w="857" w:type="dxa"/>
            <w:tcBorders>
              <w:top w:val="single" w:sz="4" w:space="0" w:color="274B93"/>
            </w:tcBorders>
          </w:tcPr>
          <w:p w14:paraId="777EB16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37,142 </w:t>
            </w:r>
          </w:p>
        </w:tc>
        <w:tc>
          <w:tcPr>
            <w:tcW w:w="858" w:type="dxa"/>
            <w:tcBorders>
              <w:top w:val="single" w:sz="4" w:space="0" w:color="274B93"/>
            </w:tcBorders>
          </w:tcPr>
          <w:p w14:paraId="5269BC93" w14:textId="77777777" w:rsidR="0075651E" w:rsidRPr="0075651E" w:rsidRDefault="0075651E" w:rsidP="0075651E">
            <w:pPr>
              <w:pStyle w:val="Tablebody"/>
              <w:jc w:val="right"/>
              <w:rPr>
                <w:b/>
                <w:bCs/>
                <w:sz w:val="15"/>
                <w:szCs w:val="15"/>
                <w:lang w:val="en-US"/>
              </w:rPr>
            </w:pPr>
            <w:r w:rsidRPr="0075651E">
              <w:rPr>
                <w:b/>
                <w:bCs/>
                <w:sz w:val="15"/>
                <w:szCs w:val="15"/>
                <w:lang w:val="en-US"/>
              </w:rPr>
              <w:t>(37,238)</w:t>
            </w:r>
          </w:p>
        </w:tc>
        <w:tc>
          <w:tcPr>
            <w:tcW w:w="858" w:type="dxa"/>
            <w:tcBorders>
              <w:top w:val="single" w:sz="4" w:space="0" w:color="274B93"/>
            </w:tcBorders>
          </w:tcPr>
          <w:p w14:paraId="3D7437BB"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65,076 </w:t>
            </w:r>
          </w:p>
        </w:tc>
      </w:tr>
    </w:tbl>
    <w:p w14:paraId="4CA06A33" w14:textId="77777777" w:rsidR="0075651E" w:rsidRPr="0075651E" w:rsidRDefault="0075651E" w:rsidP="00422CBC">
      <w:pPr>
        <w:pStyle w:val="Noteshead"/>
      </w:pPr>
      <w:r w:rsidRPr="0075651E">
        <w:t>Notes:</w:t>
      </w:r>
    </w:p>
    <w:p w14:paraId="4116F7FA" w14:textId="77777777" w:rsidR="0075651E" w:rsidRPr="0075651E" w:rsidRDefault="0075651E" w:rsidP="00422CBC">
      <w:pPr>
        <w:pStyle w:val="Noteslistabc"/>
        <w:numPr>
          <w:ilvl w:val="0"/>
          <w:numId w:val="87"/>
        </w:numPr>
        <w:ind w:left="227" w:hanging="227"/>
      </w:pPr>
      <w:r w:rsidRPr="0075651E">
        <w:t>The closing balance forms part of Victoria Police’s cash balances as at 30 June 2025 and 30 June 2024 respectively.</w:t>
      </w:r>
    </w:p>
    <w:p w14:paraId="2933F64E" w14:textId="77777777" w:rsidR="0075651E" w:rsidRPr="0075651E" w:rsidRDefault="0075651E" w:rsidP="00422CBC">
      <w:pPr>
        <w:pStyle w:val="Noteslistabc"/>
      </w:pPr>
      <w:r w:rsidRPr="0075651E">
        <w:t>The closing balance does not form part of Victoria Police’s cash balances as at 30 June 2025 and 30 June 2024 respectively.</w:t>
      </w:r>
    </w:p>
    <w:p w14:paraId="5A750CC3" w14:textId="77777777" w:rsidR="00422CBC" w:rsidRDefault="00422CBC" w:rsidP="0075651E">
      <w:pPr>
        <w:rPr>
          <w:lang w:val="en-US"/>
        </w:rPr>
      </w:pPr>
    </w:p>
    <w:p w14:paraId="497CE8ED" w14:textId="67A5B09B" w:rsidR="0075651E" w:rsidRPr="00422CBC" w:rsidRDefault="0075651E" w:rsidP="00422CBC">
      <w:pPr>
        <w:pStyle w:val="Heading4"/>
      </w:pPr>
      <w:r w:rsidRPr="00422CBC">
        <w:t>Third Party Funds Under Management (Accounted for Under Administered Items)</w:t>
      </w:r>
    </w:p>
    <w:tbl>
      <w:tblPr>
        <w:tblStyle w:val="TableGrid"/>
        <w:tblW w:w="0" w:type="auto"/>
        <w:tblLayout w:type="fixed"/>
        <w:tblLook w:val="0060" w:firstRow="1" w:lastRow="1" w:firstColumn="0" w:lastColumn="0" w:noHBand="0" w:noVBand="0"/>
      </w:tblPr>
      <w:tblGrid>
        <w:gridCol w:w="3345"/>
        <w:gridCol w:w="857"/>
        <w:gridCol w:w="858"/>
        <w:gridCol w:w="857"/>
        <w:gridCol w:w="858"/>
        <w:gridCol w:w="858"/>
        <w:gridCol w:w="857"/>
        <w:gridCol w:w="858"/>
        <w:gridCol w:w="858"/>
      </w:tblGrid>
      <w:tr w:rsidR="0075651E" w:rsidRPr="00422CBC" w14:paraId="75130E81"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580096BA" w14:textId="77777777" w:rsidR="0075651E" w:rsidRPr="00422CBC" w:rsidRDefault="0075651E" w:rsidP="00422CBC">
            <w:pPr>
              <w:pStyle w:val="Tablebody"/>
              <w:rPr>
                <w:sz w:val="14"/>
                <w:szCs w:val="14"/>
              </w:rPr>
            </w:pPr>
          </w:p>
        </w:tc>
        <w:tc>
          <w:tcPr>
            <w:tcW w:w="6861" w:type="dxa"/>
            <w:gridSpan w:val="8"/>
            <w:tcBorders>
              <w:top w:val="single" w:sz="4" w:space="0" w:color="274B93"/>
              <w:bottom w:val="single" w:sz="4" w:space="0" w:color="274B93"/>
            </w:tcBorders>
          </w:tcPr>
          <w:p w14:paraId="29A3341D" w14:textId="77777777" w:rsidR="0075651E" w:rsidRPr="00422CBC" w:rsidRDefault="0075651E" w:rsidP="00422CBC">
            <w:pPr>
              <w:pStyle w:val="Tablebody"/>
              <w:jc w:val="right"/>
              <w:rPr>
                <w:sz w:val="14"/>
                <w:szCs w:val="14"/>
              </w:rPr>
            </w:pPr>
            <w:r w:rsidRPr="00422CBC">
              <w:rPr>
                <w:sz w:val="14"/>
                <w:szCs w:val="14"/>
              </w:rPr>
              <w:t>($ thousand)</w:t>
            </w:r>
          </w:p>
        </w:tc>
      </w:tr>
      <w:tr w:rsidR="0075651E" w:rsidRPr="00422CBC" w14:paraId="153B2718"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7720601F" w14:textId="77777777" w:rsidR="0075651E" w:rsidRPr="00422CBC" w:rsidRDefault="0075651E" w:rsidP="00422CBC">
            <w:pPr>
              <w:pStyle w:val="Tablebody"/>
              <w:rPr>
                <w:sz w:val="14"/>
                <w:szCs w:val="14"/>
              </w:rPr>
            </w:pPr>
          </w:p>
        </w:tc>
        <w:tc>
          <w:tcPr>
            <w:tcW w:w="3430" w:type="dxa"/>
            <w:gridSpan w:val="4"/>
            <w:tcBorders>
              <w:top w:val="single" w:sz="4" w:space="0" w:color="274B93"/>
              <w:bottom w:val="single" w:sz="4" w:space="0" w:color="274B93"/>
            </w:tcBorders>
          </w:tcPr>
          <w:p w14:paraId="30148FCE" w14:textId="77777777" w:rsidR="0075651E" w:rsidRPr="00422CBC" w:rsidRDefault="0075651E" w:rsidP="00422CBC">
            <w:pPr>
              <w:pStyle w:val="Tablebody"/>
              <w:jc w:val="right"/>
              <w:rPr>
                <w:sz w:val="14"/>
                <w:szCs w:val="14"/>
              </w:rPr>
            </w:pPr>
            <w:r w:rsidRPr="00422CBC">
              <w:rPr>
                <w:sz w:val="14"/>
                <w:szCs w:val="14"/>
              </w:rPr>
              <w:t>2025</w:t>
            </w:r>
          </w:p>
        </w:tc>
        <w:tc>
          <w:tcPr>
            <w:tcW w:w="3431" w:type="dxa"/>
            <w:gridSpan w:val="4"/>
            <w:tcBorders>
              <w:top w:val="single" w:sz="4" w:space="0" w:color="274B93"/>
              <w:bottom w:val="single" w:sz="4" w:space="0" w:color="274B93"/>
            </w:tcBorders>
          </w:tcPr>
          <w:p w14:paraId="1FDDA622" w14:textId="77777777" w:rsidR="0075651E" w:rsidRPr="00422CBC" w:rsidRDefault="0075651E" w:rsidP="00422CBC">
            <w:pPr>
              <w:pStyle w:val="Tablebody"/>
              <w:jc w:val="right"/>
              <w:rPr>
                <w:sz w:val="14"/>
                <w:szCs w:val="14"/>
              </w:rPr>
            </w:pPr>
            <w:r w:rsidRPr="00422CBC">
              <w:rPr>
                <w:sz w:val="14"/>
                <w:szCs w:val="14"/>
              </w:rPr>
              <w:t>2024</w:t>
            </w:r>
          </w:p>
        </w:tc>
      </w:tr>
      <w:tr w:rsidR="0075651E" w:rsidRPr="00422CBC" w14:paraId="27C5A8E1" w14:textId="77777777" w:rsidTr="00A8709F">
        <w:trPr>
          <w:cnfStyle w:val="100000000000" w:firstRow="1" w:lastRow="0" w:firstColumn="0" w:lastColumn="0" w:oddVBand="0" w:evenVBand="0" w:oddHBand="0" w:evenHBand="0" w:firstRowFirstColumn="0" w:firstRowLastColumn="0" w:lastRowFirstColumn="0" w:lastRowLastColumn="0"/>
          <w:trHeight w:val="279"/>
          <w:tblHeader/>
        </w:trPr>
        <w:tc>
          <w:tcPr>
            <w:tcW w:w="3345" w:type="dxa"/>
            <w:tcBorders>
              <w:top w:val="single" w:sz="4" w:space="0" w:color="274B93"/>
              <w:bottom w:val="dotted" w:sz="4" w:space="0" w:color="274B93"/>
            </w:tcBorders>
          </w:tcPr>
          <w:p w14:paraId="195774CD" w14:textId="77777777" w:rsidR="0075651E" w:rsidRPr="00422CBC" w:rsidRDefault="0075651E" w:rsidP="00422CBC">
            <w:pPr>
              <w:pStyle w:val="Tablebody"/>
              <w:rPr>
                <w:sz w:val="14"/>
                <w:szCs w:val="14"/>
              </w:rPr>
            </w:pPr>
            <w:r w:rsidRPr="00422CBC">
              <w:rPr>
                <w:sz w:val="14"/>
                <w:szCs w:val="14"/>
              </w:rPr>
              <w:t>Cash and cash equivalents and investments</w:t>
            </w:r>
          </w:p>
        </w:tc>
        <w:tc>
          <w:tcPr>
            <w:tcW w:w="857" w:type="dxa"/>
            <w:tcBorders>
              <w:top w:val="single" w:sz="4" w:space="0" w:color="274B93"/>
              <w:bottom w:val="dotted" w:sz="4" w:space="0" w:color="274B93"/>
            </w:tcBorders>
          </w:tcPr>
          <w:p w14:paraId="4B288EF9" w14:textId="77777777" w:rsidR="0075651E" w:rsidRPr="00422CBC" w:rsidRDefault="0075651E" w:rsidP="00422CBC">
            <w:pPr>
              <w:pStyle w:val="Tablebody"/>
              <w:jc w:val="right"/>
              <w:rPr>
                <w:sz w:val="14"/>
                <w:szCs w:val="14"/>
              </w:rPr>
            </w:pPr>
            <w:r w:rsidRPr="00422CBC">
              <w:rPr>
                <w:sz w:val="14"/>
                <w:szCs w:val="14"/>
              </w:rPr>
              <w:t>Opening Balance</w:t>
            </w:r>
          </w:p>
        </w:tc>
        <w:tc>
          <w:tcPr>
            <w:tcW w:w="858" w:type="dxa"/>
            <w:tcBorders>
              <w:top w:val="single" w:sz="4" w:space="0" w:color="274B93"/>
              <w:bottom w:val="dotted" w:sz="4" w:space="0" w:color="274B93"/>
            </w:tcBorders>
          </w:tcPr>
          <w:p w14:paraId="6E01D0A1" w14:textId="77777777" w:rsidR="0075651E" w:rsidRPr="00422CBC" w:rsidRDefault="0075651E" w:rsidP="00422CBC">
            <w:pPr>
              <w:pStyle w:val="Tablebody"/>
              <w:jc w:val="right"/>
              <w:rPr>
                <w:sz w:val="14"/>
                <w:szCs w:val="14"/>
              </w:rPr>
            </w:pPr>
            <w:r w:rsidRPr="00422CBC">
              <w:rPr>
                <w:sz w:val="14"/>
                <w:szCs w:val="14"/>
              </w:rPr>
              <w:t>Total Receipts</w:t>
            </w:r>
          </w:p>
        </w:tc>
        <w:tc>
          <w:tcPr>
            <w:tcW w:w="857" w:type="dxa"/>
            <w:tcBorders>
              <w:top w:val="single" w:sz="4" w:space="0" w:color="274B93"/>
              <w:bottom w:val="dotted" w:sz="4" w:space="0" w:color="274B93"/>
            </w:tcBorders>
          </w:tcPr>
          <w:p w14:paraId="56AD9916" w14:textId="77777777" w:rsidR="0075651E" w:rsidRPr="00422CBC" w:rsidRDefault="0075651E" w:rsidP="00422CBC">
            <w:pPr>
              <w:pStyle w:val="Tablebody"/>
              <w:jc w:val="right"/>
              <w:rPr>
                <w:sz w:val="14"/>
                <w:szCs w:val="14"/>
              </w:rPr>
            </w:pPr>
            <w:r w:rsidRPr="00422CBC">
              <w:rPr>
                <w:sz w:val="14"/>
                <w:szCs w:val="14"/>
              </w:rPr>
              <w:t>Total Payments</w:t>
            </w:r>
          </w:p>
        </w:tc>
        <w:tc>
          <w:tcPr>
            <w:tcW w:w="858" w:type="dxa"/>
            <w:tcBorders>
              <w:top w:val="single" w:sz="4" w:space="0" w:color="274B93"/>
              <w:bottom w:val="dotted" w:sz="4" w:space="0" w:color="274B93"/>
            </w:tcBorders>
          </w:tcPr>
          <w:p w14:paraId="5CD6D0B5" w14:textId="77777777" w:rsidR="0075651E" w:rsidRPr="00422CBC" w:rsidRDefault="0075651E" w:rsidP="00422CBC">
            <w:pPr>
              <w:pStyle w:val="Tablebody"/>
              <w:jc w:val="right"/>
              <w:rPr>
                <w:sz w:val="14"/>
                <w:szCs w:val="14"/>
              </w:rPr>
            </w:pPr>
            <w:r w:rsidRPr="00422CBC">
              <w:rPr>
                <w:sz w:val="14"/>
                <w:szCs w:val="14"/>
              </w:rPr>
              <w:t>Closing Balance</w:t>
            </w:r>
          </w:p>
        </w:tc>
        <w:tc>
          <w:tcPr>
            <w:tcW w:w="858" w:type="dxa"/>
            <w:tcBorders>
              <w:top w:val="single" w:sz="4" w:space="0" w:color="274B93"/>
              <w:bottom w:val="dotted" w:sz="4" w:space="0" w:color="274B93"/>
            </w:tcBorders>
          </w:tcPr>
          <w:p w14:paraId="3811A94A" w14:textId="77777777" w:rsidR="0075651E" w:rsidRPr="00422CBC" w:rsidRDefault="0075651E" w:rsidP="00422CBC">
            <w:pPr>
              <w:pStyle w:val="Tablebody"/>
              <w:jc w:val="right"/>
              <w:rPr>
                <w:sz w:val="14"/>
                <w:szCs w:val="14"/>
              </w:rPr>
            </w:pPr>
            <w:r w:rsidRPr="00422CBC">
              <w:rPr>
                <w:sz w:val="14"/>
                <w:szCs w:val="14"/>
              </w:rPr>
              <w:t>Opening Balance</w:t>
            </w:r>
          </w:p>
        </w:tc>
        <w:tc>
          <w:tcPr>
            <w:tcW w:w="857" w:type="dxa"/>
            <w:tcBorders>
              <w:top w:val="single" w:sz="4" w:space="0" w:color="274B93"/>
              <w:bottom w:val="dotted" w:sz="4" w:space="0" w:color="274B93"/>
            </w:tcBorders>
          </w:tcPr>
          <w:p w14:paraId="18984730" w14:textId="77777777" w:rsidR="0075651E" w:rsidRPr="00422CBC" w:rsidRDefault="0075651E" w:rsidP="00422CBC">
            <w:pPr>
              <w:pStyle w:val="Tablebody"/>
              <w:jc w:val="right"/>
              <w:rPr>
                <w:sz w:val="14"/>
                <w:szCs w:val="14"/>
              </w:rPr>
            </w:pPr>
            <w:r w:rsidRPr="00422CBC">
              <w:rPr>
                <w:sz w:val="14"/>
                <w:szCs w:val="14"/>
              </w:rPr>
              <w:t>Total Receipts</w:t>
            </w:r>
          </w:p>
        </w:tc>
        <w:tc>
          <w:tcPr>
            <w:tcW w:w="858" w:type="dxa"/>
            <w:tcBorders>
              <w:top w:val="single" w:sz="4" w:space="0" w:color="274B93"/>
              <w:bottom w:val="dotted" w:sz="4" w:space="0" w:color="274B93"/>
            </w:tcBorders>
          </w:tcPr>
          <w:p w14:paraId="24EFC4F8" w14:textId="77777777" w:rsidR="0075651E" w:rsidRPr="00422CBC" w:rsidRDefault="0075651E" w:rsidP="00422CBC">
            <w:pPr>
              <w:pStyle w:val="Tablebody"/>
              <w:jc w:val="right"/>
              <w:rPr>
                <w:sz w:val="14"/>
                <w:szCs w:val="14"/>
              </w:rPr>
            </w:pPr>
            <w:r w:rsidRPr="00422CBC">
              <w:rPr>
                <w:sz w:val="14"/>
                <w:szCs w:val="14"/>
              </w:rPr>
              <w:t>Total Payments</w:t>
            </w:r>
          </w:p>
        </w:tc>
        <w:tc>
          <w:tcPr>
            <w:tcW w:w="858" w:type="dxa"/>
            <w:tcBorders>
              <w:top w:val="single" w:sz="4" w:space="0" w:color="274B93"/>
              <w:bottom w:val="dotted" w:sz="4" w:space="0" w:color="274B93"/>
            </w:tcBorders>
          </w:tcPr>
          <w:p w14:paraId="1D643157" w14:textId="77777777" w:rsidR="0075651E" w:rsidRPr="00422CBC" w:rsidRDefault="0075651E" w:rsidP="00422CBC">
            <w:pPr>
              <w:pStyle w:val="Tablebody"/>
              <w:jc w:val="right"/>
              <w:rPr>
                <w:sz w:val="14"/>
                <w:szCs w:val="14"/>
              </w:rPr>
            </w:pPr>
            <w:r w:rsidRPr="00422CBC">
              <w:rPr>
                <w:sz w:val="14"/>
                <w:szCs w:val="14"/>
              </w:rPr>
              <w:t>Closing Balance</w:t>
            </w:r>
          </w:p>
        </w:tc>
      </w:tr>
      <w:tr w:rsidR="0075651E" w:rsidRPr="00422CBC" w14:paraId="3EA50195" w14:textId="77777777" w:rsidTr="00362CD6">
        <w:trPr>
          <w:trHeight w:val="60"/>
        </w:trPr>
        <w:tc>
          <w:tcPr>
            <w:tcW w:w="3345" w:type="dxa"/>
            <w:tcBorders>
              <w:top w:val="dotted" w:sz="4" w:space="0" w:color="274B93"/>
            </w:tcBorders>
            <w:tcMar>
              <w:left w:w="198" w:type="dxa"/>
              <w:right w:w="0" w:type="dxa"/>
            </w:tcMar>
          </w:tcPr>
          <w:p w14:paraId="64EC8425" w14:textId="77777777" w:rsidR="0075651E" w:rsidRPr="00422CBC" w:rsidRDefault="0075651E" w:rsidP="00422CBC">
            <w:pPr>
              <w:pStyle w:val="Tablebody"/>
              <w:rPr>
                <w:b/>
                <w:bCs/>
                <w:sz w:val="15"/>
                <w:szCs w:val="15"/>
              </w:rPr>
            </w:pPr>
            <w:r w:rsidRPr="00422CBC">
              <w:rPr>
                <w:b/>
                <w:bCs/>
                <w:sz w:val="15"/>
                <w:szCs w:val="15"/>
              </w:rPr>
              <w:t xml:space="preserve">Australia and New Zealand Policing Advisory Agency </w:t>
            </w:r>
          </w:p>
          <w:p w14:paraId="6096796C" w14:textId="77777777" w:rsidR="0075651E" w:rsidRPr="00422CBC" w:rsidRDefault="0075651E" w:rsidP="00422CBC">
            <w:pPr>
              <w:pStyle w:val="Tablebody"/>
              <w:rPr>
                <w:sz w:val="15"/>
                <w:szCs w:val="15"/>
              </w:rPr>
            </w:pPr>
            <w:r w:rsidRPr="00422CBC">
              <w:rPr>
                <w:sz w:val="15"/>
                <w:szCs w:val="15"/>
              </w:rPr>
              <w:t xml:space="preserve">Under the Financial Management Act for contributions from various police organisations throughout Australia and New Zealand. </w:t>
            </w:r>
          </w:p>
        </w:tc>
        <w:tc>
          <w:tcPr>
            <w:tcW w:w="857" w:type="dxa"/>
            <w:tcBorders>
              <w:top w:val="dotted" w:sz="4" w:space="0" w:color="274B93"/>
            </w:tcBorders>
            <w:shd w:val="clear" w:color="auto" w:fill="F2F2F2" w:themeFill="background1" w:themeFillShade="F2"/>
            <w:vAlign w:val="center"/>
          </w:tcPr>
          <w:p w14:paraId="07BD195A" w14:textId="77777777" w:rsidR="0075651E" w:rsidRPr="00422CBC" w:rsidRDefault="0075651E" w:rsidP="00422CBC">
            <w:pPr>
              <w:pStyle w:val="Tablebody"/>
              <w:jc w:val="right"/>
              <w:rPr>
                <w:sz w:val="15"/>
                <w:szCs w:val="15"/>
              </w:rPr>
            </w:pPr>
            <w:r w:rsidRPr="00422CBC">
              <w:rPr>
                <w:sz w:val="15"/>
                <w:szCs w:val="15"/>
              </w:rPr>
              <w:t xml:space="preserve">6,138 </w:t>
            </w:r>
          </w:p>
        </w:tc>
        <w:tc>
          <w:tcPr>
            <w:tcW w:w="858" w:type="dxa"/>
            <w:tcBorders>
              <w:top w:val="dotted" w:sz="4" w:space="0" w:color="274B93"/>
            </w:tcBorders>
            <w:shd w:val="clear" w:color="auto" w:fill="F2F2F2" w:themeFill="background1" w:themeFillShade="F2"/>
            <w:vAlign w:val="center"/>
          </w:tcPr>
          <w:p w14:paraId="7C82417F" w14:textId="77777777" w:rsidR="0075651E" w:rsidRPr="00422CBC" w:rsidRDefault="0075651E" w:rsidP="00422CBC">
            <w:pPr>
              <w:pStyle w:val="Tablebody"/>
              <w:jc w:val="right"/>
              <w:rPr>
                <w:sz w:val="15"/>
                <w:szCs w:val="15"/>
              </w:rPr>
            </w:pPr>
            <w:r w:rsidRPr="00422CBC">
              <w:rPr>
                <w:sz w:val="15"/>
                <w:szCs w:val="15"/>
              </w:rPr>
              <w:t xml:space="preserve">8,423 </w:t>
            </w:r>
          </w:p>
        </w:tc>
        <w:tc>
          <w:tcPr>
            <w:tcW w:w="857" w:type="dxa"/>
            <w:tcBorders>
              <w:top w:val="dotted" w:sz="4" w:space="0" w:color="274B93"/>
            </w:tcBorders>
            <w:shd w:val="clear" w:color="auto" w:fill="F2F2F2" w:themeFill="background1" w:themeFillShade="F2"/>
            <w:vAlign w:val="center"/>
          </w:tcPr>
          <w:p w14:paraId="2C17A0FF" w14:textId="77777777" w:rsidR="0075651E" w:rsidRPr="00422CBC" w:rsidRDefault="0075651E" w:rsidP="00422CBC">
            <w:pPr>
              <w:pStyle w:val="Tablebody"/>
              <w:jc w:val="right"/>
              <w:rPr>
                <w:sz w:val="15"/>
                <w:szCs w:val="15"/>
              </w:rPr>
            </w:pPr>
            <w:r w:rsidRPr="00422CBC">
              <w:rPr>
                <w:sz w:val="15"/>
                <w:szCs w:val="15"/>
              </w:rPr>
              <w:t>(7,306)</w:t>
            </w:r>
          </w:p>
        </w:tc>
        <w:tc>
          <w:tcPr>
            <w:tcW w:w="858" w:type="dxa"/>
            <w:tcBorders>
              <w:top w:val="dotted" w:sz="4" w:space="0" w:color="274B93"/>
            </w:tcBorders>
            <w:shd w:val="clear" w:color="auto" w:fill="F2F2F2" w:themeFill="background1" w:themeFillShade="F2"/>
            <w:vAlign w:val="center"/>
          </w:tcPr>
          <w:p w14:paraId="218813DB" w14:textId="77777777" w:rsidR="0075651E" w:rsidRPr="00422CBC" w:rsidRDefault="0075651E" w:rsidP="00422CBC">
            <w:pPr>
              <w:pStyle w:val="Tablebody"/>
              <w:jc w:val="right"/>
              <w:rPr>
                <w:sz w:val="15"/>
                <w:szCs w:val="15"/>
              </w:rPr>
            </w:pPr>
            <w:r w:rsidRPr="00422CBC">
              <w:rPr>
                <w:sz w:val="15"/>
                <w:szCs w:val="15"/>
              </w:rPr>
              <w:t xml:space="preserve">7,255 </w:t>
            </w:r>
          </w:p>
        </w:tc>
        <w:tc>
          <w:tcPr>
            <w:tcW w:w="858" w:type="dxa"/>
            <w:tcBorders>
              <w:top w:val="dotted" w:sz="4" w:space="0" w:color="274B93"/>
            </w:tcBorders>
            <w:vAlign w:val="center"/>
          </w:tcPr>
          <w:p w14:paraId="7C6E7B64" w14:textId="77777777" w:rsidR="0075651E" w:rsidRPr="00422CBC" w:rsidRDefault="0075651E" w:rsidP="00422CBC">
            <w:pPr>
              <w:pStyle w:val="Tablebody"/>
              <w:jc w:val="right"/>
              <w:rPr>
                <w:sz w:val="15"/>
                <w:szCs w:val="15"/>
              </w:rPr>
            </w:pPr>
            <w:r w:rsidRPr="00422CBC">
              <w:rPr>
                <w:sz w:val="15"/>
                <w:szCs w:val="15"/>
              </w:rPr>
              <w:t xml:space="preserve">4,470 </w:t>
            </w:r>
          </w:p>
        </w:tc>
        <w:tc>
          <w:tcPr>
            <w:tcW w:w="857" w:type="dxa"/>
            <w:tcBorders>
              <w:top w:val="dotted" w:sz="4" w:space="0" w:color="274B93"/>
            </w:tcBorders>
            <w:vAlign w:val="center"/>
          </w:tcPr>
          <w:p w14:paraId="3580AC6E" w14:textId="77777777" w:rsidR="0075651E" w:rsidRPr="00422CBC" w:rsidRDefault="0075651E" w:rsidP="00422CBC">
            <w:pPr>
              <w:pStyle w:val="Tablebody"/>
              <w:jc w:val="right"/>
              <w:rPr>
                <w:sz w:val="15"/>
                <w:szCs w:val="15"/>
              </w:rPr>
            </w:pPr>
            <w:r w:rsidRPr="00422CBC">
              <w:rPr>
                <w:sz w:val="15"/>
                <w:szCs w:val="15"/>
              </w:rPr>
              <w:t xml:space="preserve">8,812 </w:t>
            </w:r>
          </w:p>
        </w:tc>
        <w:tc>
          <w:tcPr>
            <w:tcW w:w="858" w:type="dxa"/>
            <w:tcBorders>
              <w:top w:val="dotted" w:sz="4" w:space="0" w:color="274B93"/>
            </w:tcBorders>
            <w:vAlign w:val="center"/>
          </w:tcPr>
          <w:p w14:paraId="2463D09A" w14:textId="77777777" w:rsidR="0075651E" w:rsidRPr="00422CBC" w:rsidRDefault="0075651E" w:rsidP="00422CBC">
            <w:pPr>
              <w:pStyle w:val="Tablebody"/>
              <w:jc w:val="right"/>
              <w:rPr>
                <w:sz w:val="15"/>
                <w:szCs w:val="15"/>
              </w:rPr>
            </w:pPr>
            <w:r w:rsidRPr="00422CBC">
              <w:rPr>
                <w:sz w:val="15"/>
                <w:szCs w:val="15"/>
              </w:rPr>
              <w:t>(7,144)</w:t>
            </w:r>
          </w:p>
        </w:tc>
        <w:tc>
          <w:tcPr>
            <w:tcW w:w="858" w:type="dxa"/>
            <w:tcBorders>
              <w:top w:val="dotted" w:sz="4" w:space="0" w:color="274B93"/>
            </w:tcBorders>
            <w:vAlign w:val="center"/>
          </w:tcPr>
          <w:p w14:paraId="24467937" w14:textId="77777777" w:rsidR="0075651E" w:rsidRPr="00422CBC" w:rsidRDefault="0075651E" w:rsidP="00422CBC">
            <w:pPr>
              <w:pStyle w:val="Tablebody"/>
              <w:jc w:val="right"/>
              <w:rPr>
                <w:sz w:val="15"/>
                <w:szCs w:val="15"/>
              </w:rPr>
            </w:pPr>
            <w:r w:rsidRPr="00422CBC">
              <w:rPr>
                <w:sz w:val="15"/>
                <w:szCs w:val="15"/>
              </w:rPr>
              <w:t xml:space="preserve">6,138 </w:t>
            </w:r>
          </w:p>
        </w:tc>
      </w:tr>
      <w:tr w:rsidR="0075651E" w:rsidRPr="00422CBC" w14:paraId="4B21D653"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3345" w:type="dxa"/>
            <w:tcMar>
              <w:right w:w="0" w:type="dxa"/>
            </w:tcMar>
          </w:tcPr>
          <w:p w14:paraId="5B3A795C" w14:textId="77777777" w:rsidR="0075651E" w:rsidRPr="00422CBC" w:rsidRDefault="0075651E" w:rsidP="00422CBC">
            <w:pPr>
              <w:pStyle w:val="Tablebody"/>
              <w:rPr>
                <w:b/>
                <w:bCs/>
                <w:spacing w:val="-2"/>
                <w:sz w:val="15"/>
                <w:szCs w:val="15"/>
              </w:rPr>
            </w:pPr>
            <w:r w:rsidRPr="00422CBC">
              <w:rPr>
                <w:b/>
                <w:bCs/>
                <w:spacing w:val="-2"/>
                <w:sz w:val="15"/>
                <w:szCs w:val="15"/>
              </w:rPr>
              <w:t xml:space="preserve">Total Third Party Funds Under Management </w:t>
            </w:r>
            <w:r w:rsidRPr="00422CBC">
              <w:rPr>
                <w:b/>
                <w:bCs/>
                <w:spacing w:val="-2"/>
                <w:sz w:val="15"/>
                <w:szCs w:val="15"/>
                <w:vertAlign w:val="superscript"/>
              </w:rPr>
              <w:t>(a)</w:t>
            </w:r>
          </w:p>
        </w:tc>
        <w:tc>
          <w:tcPr>
            <w:tcW w:w="857" w:type="dxa"/>
            <w:shd w:val="clear" w:color="auto" w:fill="F2F2F2" w:themeFill="background1" w:themeFillShade="F2"/>
            <w:vAlign w:val="center"/>
          </w:tcPr>
          <w:p w14:paraId="6D4E9C28" w14:textId="77777777" w:rsidR="0075651E" w:rsidRPr="00422CBC" w:rsidRDefault="0075651E" w:rsidP="00422CBC">
            <w:pPr>
              <w:pStyle w:val="Tablebody"/>
              <w:jc w:val="right"/>
              <w:rPr>
                <w:b/>
                <w:bCs/>
                <w:sz w:val="15"/>
                <w:szCs w:val="15"/>
              </w:rPr>
            </w:pPr>
            <w:r w:rsidRPr="00422CBC">
              <w:rPr>
                <w:b/>
                <w:bCs/>
                <w:sz w:val="15"/>
                <w:szCs w:val="15"/>
              </w:rPr>
              <w:t xml:space="preserve">6,138 </w:t>
            </w:r>
          </w:p>
        </w:tc>
        <w:tc>
          <w:tcPr>
            <w:tcW w:w="858" w:type="dxa"/>
            <w:shd w:val="clear" w:color="auto" w:fill="F2F2F2" w:themeFill="background1" w:themeFillShade="F2"/>
            <w:vAlign w:val="center"/>
          </w:tcPr>
          <w:p w14:paraId="7BC98D49" w14:textId="77777777" w:rsidR="0075651E" w:rsidRPr="00422CBC" w:rsidRDefault="0075651E" w:rsidP="00422CBC">
            <w:pPr>
              <w:pStyle w:val="Tablebody"/>
              <w:jc w:val="right"/>
              <w:rPr>
                <w:b/>
                <w:bCs/>
                <w:sz w:val="15"/>
                <w:szCs w:val="15"/>
              </w:rPr>
            </w:pPr>
            <w:r w:rsidRPr="00422CBC">
              <w:rPr>
                <w:b/>
                <w:bCs/>
                <w:sz w:val="15"/>
                <w:szCs w:val="15"/>
              </w:rPr>
              <w:t xml:space="preserve">8,423 </w:t>
            </w:r>
          </w:p>
        </w:tc>
        <w:tc>
          <w:tcPr>
            <w:tcW w:w="857" w:type="dxa"/>
            <w:shd w:val="clear" w:color="auto" w:fill="F2F2F2" w:themeFill="background1" w:themeFillShade="F2"/>
            <w:vAlign w:val="center"/>
          </w:tcPr>
          <w:p w14:paraId="7E3E12CA" w14:textId="77777777" w:rsidR="0075651E" w:rsidRPr="00422CBC" w:rsidRDefault="0075651E" w:rsidP="00422CBC">
            <w:pPr>
              <w:pStyle w:val="Tablebody"/>
              <w:jc w:val="right"/>
              <w:rPr>
                <w:b/>
                <w:bCs/>
                <w:sz w:val="15"/>
                <w:szCs w:val="15"/>
              </w:rPr>
            </w:pPr>
            <w:r w:rsidRPr="00422CBC">
              <w:rPr>
                <w:b/>
                <w:bCs/>
                <w:sz w:val="15"/>
                <w:szCs w:val="15"/>
              </w:rPr>
              <w:t>(7,306)</w:t>
            </w:r>
          </w:p>
        </w:tc>
        <w:tc>
          <w:tcPr>
            <w:tcW w:w="858" w:type="dxa"/>
            <w:shd w:val="clear" w:color="auto" w:fill="F2F2F2" w:themeFill="background1" w:themeFillShade="F2"/>
            <w:vAlign w:val="center"/>
          </w:tcPr>
          <w:p w14:paraId="2E63D787" w14:textId="77777777" w:rsidR="0075651E" w:rsidRPr="00422CBC" w:rsidRDefault="0075651E" w:rsidP="00422CBC">
            <w:pPr>
              <w:pStyle w:val="Tablebody"/>
              <w:jc w:val="right"/>
              <w:rPr>
                <w:b/>
                <w:bCs/>
                <w:sz w:val="15"/>
                <w:szCs w:val="15"/>
              </w:rPr>
            </w:pPr>
            <w:r w:rsidRPr="00422CBC">
              <w:rPr>
                <w:b/>
                <w:bCs/>
                <w:sz w:val="15"/>
                <w:szCs w:val="15"/>
              </w:rPr>
              <w:t xml:space="preserve">7,255 </w:t>
            </w:r>
          </w:p>
        </w:tc>
        <w:tc>
          <w:tcPr>
            <w:tcW w:w="858" w:type="dxa"/>
            <w:vAlign w:val="center"/>
          </w:tcPr>
          <w:p w14:paraId="47503188" w14:textId="77777777" w:rsidR="0075651E" w:rsidRPr="00422CBC" w:rsidRDefault="0075651E" w:rsidP="00422CBC">
            <w:pPr>
              <w:pStyle w:val="Tablebody"/>
              <w:jc w:val="right"/>
              <w:rPr>
                <w:b/>
                <w:bCs/>
                <w:sz w:val="15"/>
                <w:szCs w:val="15"/>
              </w:rPr>
            </w:pPr>
            <w:r w:rsidRPr="00422CBC">
              <w:rPr>
                <w:b/>
                <w:bCs/>
                <w:sz w:val="15"/>
                <w:szCs w:val="15"/>
              </w:rPr>
              <w:t xml:space="preserve">4,470 </w:t>
            </w:r>
          </w:p>
        </w:tc>
        <w:tc>
          <w:tcPr>
            <w:tcW w:w="857" w:type="dxa"/>
            <w:vAlign w:val="center"/>
          </w:tcPr>
          <w:p w14:paraId="6A88FFED" w14:textId="77777777" w:rsidR="0075651E" w:rsidRPr="00422CBC" w:rsidRDefault="0075651E" w:rsidP="00422CBC">
            <w:pPr>
              <w:pStyle w:val="Tablebody"/>
              <w:jc w:val="right"/>
              <w:rPr>
                <w:b/>
                <w:bCs/>
                <w:sz w:val="15"/>
                <w:szCs w:val="15"/>
              </w:rPr>
            </w:pPr>
            <w:r w:rsidRPr="00422CBC">
              <w:rPr>
                <w:b/>
                <w:bCs/>
                <w:sz w:val="15"/>
                <w:szCs w:val="15"/>
              </w:rPr>
              <w:t xml:space="preserve">8,812 </w:t>
            </w:r>
          </w:p>
        </w:tc>
        <w:tc>
          <w:tcPr>
            <w:tcW w:w="858" w:type="dxa"/>
            <w:vAlign w:val="center"/>
          </w:tcPr>
          <w:p w14:paraId="24CF18EA" w14:textId="77777777" w:rsidR="0075651E" w:rsidRPr="00422CBC" w:rsidRDefault="0075651E" w:rsidP="00422CBC">
            <w:pPr>
              <w:pStyle w:val="Tablebody"/>
              <w:jc w:val="right"/>
              <w:rPr>
                <w:b/>
                <w:bCs/>
                <w:sz w:val="15"/>
                <w:szCs w:val="15"/>
              </w:rPr>
            </w:pPr>
            <w:r w:rsidRPr="00422CBC">
              <w:rPr>
                <w:b/>
                <w:bCs/>
                <w:sz w:val="15"/>
                <w:szCs w:val="15"/>
              </w:rPr>
              <w:t>(7,144)</w:t>
            </w:r>
          </w:p>
        </w:tc>
        <w:tc>
          <w:tcPr>
            <w:tcW w:w="858" w:type="dxa"/>
            <w:vAlign w:val="center"/>
          </w:tcPr>
          <w:p w14:paraId="37FB9F7A" w14:textId="77777777" w:rsidR="0075651E" w:rsidRPr="00422CBC" w:rsidRDefault="0075651E" w:rsidP="00422CBC">
            <w:pPr>
              <w:pStyle w:val="Tablebody"/>
              <w:jc w:val="right"/>
              <w:rPr>
                <w:b/>
                <w:bCs/>
                <w:sz w:val="15"/>
                <w:szCs w:val="15"/>
              </w:rPr>
            </w:pPr>
            <w:r w:rsidRPr="00422CBC">
              <w:rPr>
                <w:b/>
                <w:bCs/>
                <w:sz w:val="15"/>
                <w:szCs w:val="15"/>
              </w:rPr>
              <w:t xml:space="preserve">6,138 </w:t>
            </w:r>
          </w:p>
        </w:tc>
      </w:tr>
    </w:tbl>
    <w:p w14:paraId="55C1D8B7" w14:textId="77777777" w:rsidR="0075651E" w:rsidRPr="0075651E" w:rsidRDefault="0075651E" w:rsidP="00422CBC">
      <w:pPr>
        <w:pStyle w:val="Noteshead"/>
      </w:pPr>
      <w:r w:rsidRPr="0075651E">
        <w:t>Note:</w:t>
      </w:r>
    </w:p>
    <w:p w14:paraId="08A3B555" w14:textId="77777777" w:rsidR="0075651E" w:rsidRPr="00422CBC" w:rsidRDefault="0075651E" w:rsidP="00422CBC">
      <w:pPr>
        <w:pStyle w:val="Noteslistabc"/>
        <w:numPr>
          <w:ilvl w:val="0"/>
          <w:numId w:val="88"/>
        </w:numPr>
        <w:ind w:left="227" w:hanging="227"/>
      </w:pPr>
      <w:r w:rsidRPr="00422CBC">
        <w:t>The closing balance does not form part of Victoria Police’s cash balances as at 30 June 2025 and 30 June 2024 respectively.</w:t>
      </w:r>
    </w:p>
    <w:p w14:paraId="1C1BF642" w14:textId="77777777" w:rsidR="002872A1" w:rsidRDefault="002872A1" w:rsidP="003D3F5F">
      <w:pPr>
        <w:rPr>
          <w:lang w:val="en-AU"/>
        </w:rPr>
      </w:pPr>
    </w:p>
    <w:p w14:paraId="2B50BCF8" w14:textId="77777777" w:rsidR="00AC2208" w:rsidRPr="00AC2208" w:rsidRDefault="00AC2208" w:rsidP="00AC2208">
      <w:pPr>
        <w:pStyle w:val="Heading3"/>
      </w:pPr>
      <w:bookmarkStart w:id="104" w:name="_7.5__Capital"/>
      <w:bookmarkEnd w:id="104"/>
      <w:r w:rsidRPr="00AC2208">
        <w:t>7.5  Capital Structure</w:t>
      </w:r>
    </w:p>
    <w:p w14:paraId="536E39E7" w14:textId="77777777" w:rsidR="00AC2208" w:rsidRPr="00AC2208" w:rsidRDefault="00AC2208" w:rsidP="00AC2208">
      <w:pPr>
        <w:pStyle w:val="Heading4"/>
      </w:pPr>
      <w:r w:rsidRPr="00AC2208">
        <w:t>7.5.1 Contributed capital</w:t>
      </w:r>
    </w:p>
    <w:p w14:paraId="46B03B85" w14:textId="77777777" w:rsidR="00AC2208" w:rsidRPr="00AC2208" w:rsidRDefault="00AC2208" w:rsidP="00AC2208">
      <w:pPr>
        <w:rPr>
          <w:lang w:val="en-US"/>
        </w:rPr>
      </w:pPr>
      <w:r w:rsidRPr="00AC2208">
        <w:rPr>
          <w:lang w:val="en-US"/>
        </w:rPr>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71E826AB" w14:textId="77777777" w:rsidR="00AC2208" w:rsidRPr="00AC2208" w:rsidRDefault="00AC2208" w:rsidP="00AC2208">
      <w:pPr>
        <w:pStyle w:val="Heading4"/>
      </w:pPr>
      <w:r w:rsidRPr="00AC2208">
        <w:t>7.5.2 Cash flow hedge reserve</w:t>
      </w:r>
    </w:p>
    <w:p w14:paraId="722067A7" w14:textId="77777777" w:rsidR="00AC2208" w:rsidRPr="00AC2208" w:rsidRDefault="00AC2208" w:rsidP="00AC2208">
      <w:pPr>
        <w:rPr>
          <w:lang w:val="en-US"/>
        </w:rPr>
      </w:pPr>
      <w:r w:rsidRPr="00AC2208">
        <w:rPr>
          <w:lang w:val="en-US"/>
        </w:rPr>
        <w:t>Foreign currency translation differences are recognised in the cash flow hedge reserves in the Statement of Changes in Equity in the period in which they arise.</w:t>
      </w:r>
    </w:p>
    <w:p w14:paraId="60356355" w14:textId="77777777" w:rsidR="00AC2208" w:rsidRPr="00AC2208" w:rsidRDefault="00AC2208" w:rsidP="00AC2208">
      <w:pPr>
        <w:pStyle w:val="Heading4"/>
      </w:pPr>
      <w:r w:rsidRPr="00AC2208">
        <w:t>Hedging Reserve</w:t>
      </w:r>
    </w:p>
    <w:p w14:paraId="7B30A2D8" w14:textId="77777777" w:rsidR="00AC2208" w:rsidRPr="00AC2208" w:rsidRDefault="00AC2208" w:rsidP="00AC2208">
      <w:pPr>
        <w:rPr>
          <w:lang w:val="en-US"/>
        </w:rPr>
      </w:pPr>
      <w:r w:rsidRPr="00AC2208">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13E4390C" w14:textId="77777777" w:rsidR="00AC2208" w:rsidRPr="00AC2208" w:rsidRDefault="00AC2208" w:rsidP="00AC2208">
      <w:pPr>
        <w:pStyle w:val="Heading4"/>
        <w:rPr>
          <w:lang w:val="en-US"/>
        </w:rPr>
      </w:pPr>
      <w:r w:rsidRPr="00AC2208">
        <w:rPr>
          <w:lang w:val="en-US"/>
        </w:rPr>
        <w:t>Cost of hedging reserve</w:t>
      </w:r>
    </w:p>
    <w:p w14:paraId="356D4F83" w14:textId="77777777" w:rsidR="00AC2208" w:rsidRPr="00AC2208" w:rsidRDefault="00AC2208" w:rsidP="00AC2208">
      <w:pPr>
        <w:rPr>
          <w:lang w:val="en-US"/>
        </w:rPr>
      </w:pPr>
      <w:r w:rsidRPr="00AC2208">
        <w:rPr>
          <w:lang w:val="en-US"/>
        </w:rPr>
        <w:t>The cost of hedging reserve reflects gain or loss on the portion excluded from the designated hedging instrument that relates to the forward element of forward contracts and changes in the time value of options. It is initially recognised in Statement of Changes in Equity and accounted for similarly to gains or losses in the hedging reserve.</w:t>
      </w:r>
    </w:p>
    <w:p w14:paraId="3D901960" w14:textId="77777777" w:rsidR="00AC2208" w:rsidRPr="00AC2208" w:rsidRDefault="00AC2208" w:rsidP="00AC2208">
      <w:pPr>
        <w:pStyle w:val="Heading3"/>
      </w:pPr>
      <w:bookmarkStart w:id="105" w:name="_7.6__Commitments"/>
      <w:bookmarkEnd w:id="105"/>
      <w:r w:rsidRPr="00AC2208">
        <w:t>7.6  Commitments For Expenditure</w:t>
      </w:r>
    </w:p>
    <w:p w14:paraId="5C2A47F9" w14:textId="77777777" w:rsidR="00AC2208" w:rsidRPr="00AC2208" w:rsidRDefault="00AC2208" w:rsidP="00AC2208">
      <w:pPr>
        <w:rPr>
          <w:lang w:val="en-US"/>
        </w:rPr>
      </w:pPr>
      <w:r w:rsidRPr="00AC2208">
        <w:rPr>
          <w:lang w:val="en-US"/>
        </w:rPr>
        <w:t>Commitments for future expenditure include operating and capital commitments arising from contracts. These commitments are recorded at their nominal value and inclusive of the Goods and Services Tax (GST) payable. These future expenditures cease to be disclosed as commitments once the related liabilities are recognised in the Balance Sheet.</w:t>
      </w:r>
    </w:p>
    <w:p w14:paraId="32980D3F" w14:textId="77777777" w:rsidR="00AC2208" w:rsidRDefault="00AC2208">
      <w:pPr>
        <w:spacing w:after="0"/>
        <w:rPr>
          <w:rFonts w:asciiTheme="majorHAnsi" w:eastAsiaTheme="majorEastAsia" w:hAnsiTheme="majorHAnsi" w:cstheme="majorBidi"/>
          <w:b/>
          <w:iCs/>
          <w:sz w:val="19"/>
          <w:lang w:val="en-US"/>
        </w:rPr>
      </w:pPr>
      <w:r>
        <w:rPr>
          <w:lang w:val="en-US"/>
        </w:rPr>
        <w:br w:type="page"/>
      </w:r>
    </w:p>
    <w:p w14:paraId="5D17FBF7" w14:textId="4848F97D" w:rsidR="00AC2208" w:rsidRPr="00AC2208" w:rsidRDefault="00AC2208" w:rsidP="00AC2208">
      <w:pPr>
        <w:pStyle w:val="Heading4"/>
        <w:rPr>
          <w:lang w:val="en-US"/>
        </w:rPr>
      </w:pPr>
      <w:r w:rsidRPr="00AC2208">
        <w:rPr>
          <w:lang w:val="en-US"/>
        </w:rPr>
        <w:lastRenderedPageBreak/>
        <w:t>7.6.1 Total commitments payable</w:t>
      </w:r>
    </w:p>
    <w:tbl>
      <w:tblPr>
        <w:tblStyle w:val="TableGrid"/>
        <w:tblW w:w="10148" w:type="dxa"/>
        <w:tblLayout w:type="fixed"/>
        <w:tblLook w:val="0060" w:firstRow="1" w:lastRow="1" w:firstColumn="0" w:lastColumn="0" w:noHBand="0" w:noVBand="0"/>
      </w:tblPr>
      <w:tblGrid>
        <w:gridCol w:w="4252"/>
        <w:gridCol w:w="1474"/>
        <w:gridCol w:w="1474"/>
        <w:gridCol w:w="1474"/>
        <w:gridCol w:w="1474"/>
      </w:tblGrid>
      <w:tr w:rsidR="00AC2208" w:rsidRPr="00AC2208" w14:paraId="7370F44E"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Borders>
              <w:top w:val="single" w:sz="4" w:space="0" w:color="274B93"/>
              <w:bottom w:val="single" w:sz="4" w:space="0" w:color="274B93"/>
            </w:tcBorders>
          </w:tcPr>
          <w:p w14:paraId="7C2A0AC5" w14:textId="77777777" w:rsidR="00AC2208" w:rsidRPr="00AC2208" w:rsidRDefault="00AC2208" w:rsidP="00AC2208">
            <w:pPr>
              <w:pStyle w:val="Tablebody"/>
            </w:pPr>
            <w:r w:rsidRPr="00AC2208">
              <w:t>Nominal amounts</w:t>
            </w:r>
          </w:p>
        </w:tc>
        <w:tc>
          <w:tcPr>
            <w:tcW w:w="1474" w:type="dxa"/>
            <w:tcBorders>
              <w:top w:val="single" w:sz="4" w:space="0" w:color="274B93"/>
              <w:bottom w:val="single" w:sz="4" w:space="0" w:color="274B93"/>
            </w:tcBorders>
          </w:tcPr>
          <w:p w14:paraId="73EC11D0"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42744822"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020005AA"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55E5FEE8" w14:textId="77777777" w:rsidR="00AC2208" w:rsidRPr="00AC2208" w:rsidRDefault="00AC2208" w:rsidP="00AC2208">
            <w:pPr>
              <w:pStyle w:val="Tablebody"/>
              <w:jc w:val="right"/>
            </w:pPr>
            <w:r w:rsidRPr="00AC2208">
              <w:t>($ thousand)</w:t>
            </w:r>
          </w:p>
        </w:tc>
      </w:tr>
      <w:tr w:rsidR="00AC2208" w:rsidRPr="00AC2208" w14:paraId="1612B449"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Borders>
              <w:top w:val="single" w:sz="4" w:space="0" w:color="274B93"/>
              <w:bottom w:val="dotted" w:sz="4" w:space="0" w:color="274B93"/>
            </w:tcBorders>
          </w:tcPr>
          <w:p w14:paraId="4F594600" w14:textId="77777777" w:rsidR="00AC2208" w:rsidRPr="00AC2208" w:rsidRDefault="00AC2208" w:rsidP="00AC2208">
            <w:pPr>
              <w:pStyle w:val="Tablebody"/>
            </w:pPr>
            <w:r w:rsidRPr="00AC2208">
              <w:t>2025</w:t>
            </w:r>
          </w:p>
        </w:tc>
        <w:tc>
          <w:tcPr>
            <w:tcW w:w="1474" w:type="dxa"/>
            <w:tcBorders>
              <w:top w:val="single" w:sz="4" w:space="0" w:color="274B93"/>
              <w:bottom w:val="dotted" w:sz="4" w:space="0" w:color="274B93"/>
            </w:tcBorders>
          </w:tcPr>
          <w:p w14:paraId="2EDF5CF8" w14:textId="77777777" w:rsidR="00AC2208" w:rsidRPr="00AC2208" w:rsidRDefault="00AC2208" w:rsidP="00AC2208">
            <w:pPr>
              <w:pStyle w:val="Tablebody"/>
              <w:jc w:val="right"/>
            </w:pPr>
            <w:r w:rsidRPr="00AC2208">
              <w:t>Less than 1 year</w:t>
            </w:r>
          </w:p>
        </w:tc>
        <w:tc>
          <w:tcPr>
            <w:tcW w:w="1474" w:type="dxa"/>
            <w:tcBorders>
              <w:top w:val="single" w:sz="4" w:space="0" w:color="274B93"/>
              <w:bottom w:val="dotted" w:sz="4" w:space="0" w:color="274B93"/>
            </w:tcBorders>
          </w:tcPr>
          <w:p w14:paraId="49FE704F" w14:textId="77777777" w:rsidR="00AC2208" w:rsidRPr="00AC2208" w:rsidRDefault="00AC2208" w:rsidP="00AC2208">
            <w:pPr>
              <w:pStyle w:val="Tablebody"/>
              <w:jc w:val="right"/>
            </w:pPr>
            <w:r w:rsidRPr="00AC2208">
              <w:t>1 – 5 years</w:t>
            </w:r>
          </w:p>
        </w:tc>
        <w:tc>
          <w:tcPr>
            <w:tcW w:w="1474" w:type="dxa"/>
            <w:tcBorders>
              <w:top w:val="single" w:sz="4" w:space="0" w:color="274B93"/>
              <w:bottom w:val="dotted" w:sz="4" w:space="0" w:color="274B93"/>
            </w:tcBorders>
          </w:tcPr>
          <w:p w14:paraId="412754DA" w14:textId="77777777" w:rsidR="00AC2208" w:rsidRPr="00AC2208" w:rsidRDefault="00AC2208" w:rsidP="00AC2208">
            <w:pPr>
              <w:pStyle w:val="Tablebody"/>
              <w:jc w:val="right"/>
            </w:pPr>
            <w:r w:rsidRPr="00AC2208">
              <w:t>5+ years</w:t>
            </w:r>
          </w:p>
        </w:tc>
        <w:tc>
          <w:tcPr>
            <w:tcW w:w="1474" w:type="dxa"/>
            <w:tcBorders>
              <w:top w:val="single" w:sz="4" w:space="0" w:color="274B93"/>
              <w:bottom w:val="dotted" w:sz="4" w:space="0" w:color="274B93"/>
            </w:tcBorders>
          </w:tcPr>
          <w:p w14:paraId="1CEEF3FB" w14:textId="77777777" w:rsidR="00AC2208" w:rsidRPr="00AC2208" w:rsidRDefault="00AC2208" w:rsidP="00AC2208">
            <w:pPr>
              <w:pStyle w:val="Tablebody"/>
              <w:jc w:val="right"/>
            </w:pPr>
            <w:r w:rsidRPr="00AC2208">
              <w:t>Total</w:t>
            </w:r>
          </w:p>
        </w:tc>
      </w:tr>
      <w:tr w:rsidR="00AC2208" w:rsidRPr="00AC2208" w14:paraId="0EA0E2C1" w14:textId="77777777" w:rsidTr="00A8709F">
        <w:trPr>
          <w:trHeight w:val="60"/>
        </w:trPr>
        <w:tc>
          <w:tcPr>
            <w:tcW w:w="4252" w:type="dxa"/>
            <w:tcBorders>
              <w:top w:val="dotted" w:sz="4" w:space="0" w:color="274B93"/>
            </w:tcBorders>
          </w:tcPr>
          <w:p w14:paraId="669B0EA9" w14:textId="77777777" w:rsidR="00AC2208" w:rsidRPr="00AC2208" w:rsidRDefault="00AC2208" w:rsidP="00AC2208">
            <w:pPr>
              <w:pStyle w:val="Tablebody"/>
            </w:pPr>
            <w:r w:rsidRPr="00AC2208">
              <w:t>Capital expenditure commitments payables</w:t>
            </w:r>
          </w:p>
        </w:tc>
        <w:tc>
          <w:tcPr>
            <w:tcW w:w="1474" w:type="dxa"/>
            <w:tcBorders>
              <w:top w:val="dotted" w:sz="4" w:space="0" w:color="274B93"/>
            </w:tcBorders>
            <w:shd w:val="clear" w:color="auto" w:fill="F2F2F2" w:themeFill="background1" w:themeFillShade="F2"/>
          </w:tcPr>
          <w:p w14:paraId="658E67CC"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2330E75C"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26287DA1"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7A684EB8" w14:textId="77777777" w:rsidR="00AC2208" w:rsidRPr="00AC2208" w:rsidRDefault="00AC2208" w:rsidP="00AC2208">
            <w:pPr>
              <w:pStyle w:val="Tablebody"/>
              <w:jc w:val="right"/>
              <w:rPr>
                <w:lang w:val="en-GB"/>
              </w:rPr>
            </w:pPr>
          </w:p>
        </w:tc>
      </w:tr>
      <w:tr w:rsidR="00AC2208" w:rsidRPr="00AC2208" w14:paraId="5FB6C06C" w14:textId="77777777" w:rsidTr="00AC2208">
        <w:trPr>
          <w:trHeight w:val="60"/>
        </w:trPr>
        <w:tc>
          <w:tcPr>
            <w:tcW w:w="4252" w:type="dxa"/>
            <w:tcMar>
              <w:left w:w="198" w:type="dxa"/>
            </w:tcMar>
          </w:tcPr>
          <w:p w14:paraId="4D27CDF8" w14:textId="77777777" w:rsidR="00AC2208" w:rsidRPr="00AC2208" w:rsidRDefault="00AC2208" w:rsidP="00AC2208">
            <w:pPr>
              <w:pStyle w:val="Tablebody"/>
            </w:pPr>
            <w:r w:rsidRPr="00AC2208">
              <w:t>Plant and equipment</w:t>
            </w:r>
          </w:p>
        </w:tc>
        <w:tc>
          <w:tcPr>
            <w:tcW w:w="1474" w:type="dxa"/>
            <w:shd w:val="clear" w:color="auto" w:fill="F2F2F2" w:themeFill="background1" w:themeFillShade="F2"/>
          </w:tcPr>
          <w:p w14:paraId="0B15845B" w14:textId="77777777" w:rsidR="00AC2208" w:rsidRPr="00AC2208" w:rsidRDefault="00AC2208" w:rsidP="00AC2208">
            <w:pPr>
              <w:pStyle w:val="Tablebody"/>
              <w:jc w:val="right"/>
            </w:pPr>
            <w:r w:rsidRPr="00AC2208">
              <w:t xml:space="preserve">20,952 </w:t>
            </w:r>
          </w:p>
        </w:tc>
        <w:tc>
          <w:tcPr>
            <w:tcW w:w="1474" w:type="dxa"/>
            <w:shd w:val="clear" w:color="auto" w:fill="F2F2F2" w:themeFill="background1" w:themeFillShade="F2"/>
          </w:tcPr>
          <w:p w14:paraId="538341B1" w14:textId="77777777" w:rsidR="00AC2208" w:rsidRPr="00AC2208" w:rsidRDefault="00AC2208" w:rsidP="00AC2208">
            <w:pPr>
              <w:pStyle w:val="Tablebody"/>
              <w:jc w:val="right"/>
            </w:pPr>
            <w:r w:rsidRPr="00AC2208">
              <w:t xml:space="preserve">64,878 </w:t>
            </w:r>
          </w:p>
        </w:tc>
        <w:tc>
          <w:tcPr>
            <w:tcW w:w="1474" w:type="dxa"/>
            <w:shd w:val="clear" w:color="auto" w:fill="F2F2F2" w:themeFill="background1" w:themeFillShade="F2"/>
          </w:tcPr>
          <w:p w14:paraId="6D7C0AB3" w14:textId="77777777" w:rsidR="00AC2208" w:rsidRPr="00AC2208" w:rsidRDefault="00AC2208" w:rsidP="00AC2208">
            <w:pPr>
              <w:pStyle w:val="Tablebody"/>
              <w:jc w:val="right"/>
            </w:pPr>
            <w:r w:rsidRPr="00AC2208">
              <w:t xml:space="preserve"> – </w:t>
            </w:r>
          </w:p>
        </w:tc>
        <w:tc>
          <w:tcPr>
            <w:tcW w:w="1474" w:type="dxa"/>
            <w:shd w:val="clear" w:color="auto" w:fill="F2F2F2" w:themeFill="background1" w:themeFillShade="F2"/>
          </w:tcPr>
          <w:p w14:paraId="4AB36857" w14:textId="77777777" w:rsidR="00AC2208" w:rsidRPr="00AC2208" w:rsidRDefault="00AC2208" w:rsidP="00AC2208">
            <w:pPr>
              <w:pStyle w:val="Tablebody"/>
              <w:jc w:val="right"/>
            </w:pPr>
            <w:r w:rsidRPr="00AC2208">
              <w:t xml:space="preserve">85,830 </w:t>
            </w:r>
          </w:p>
        </w:tc>
      </w:tr>
      <w:tr w:rsidR="00AC2208" w:rsidRPr="00AC2208" w14:paraId="181B0FE2" w14:textId="77777777" w:rsidTr="00AC2208">
        <w:trPr>
          <w:trHeight w:val="60"/>
        </w:trPr>
        <w:tc>
          <w:tcPr>
            <w:tcW w:w="4252" w:type="dxa"/>
            <w:tcMar>
              <w:left w:w="198" w:type="dxa"/>
            </w:tcMar>
          </w:tcPr>
          <w:p w14:paraId="0100E1E1" w14:textId="77777777" w:rsidR="00AC2208" w:rsidRPr="00AC2208" w:rsidRDefault="00AC2208" w:rsidP="00AC2208">
            <w:pPr>
              <w:pStyle w:val="Tablebody"/>
            </w:pPr>
            <w:r w:rsidRPr="00AC2208">
              <w:t>Buildings</w:t>
            </w:r>
          </w:p>
        </w:tc>
        <w:tc>
          <w:tcPr>
            <w:tcW w:w="1474" w:type="dxa"/>
            <w:shd w:val="clear" w:color="auto" w:fill="F2F2F2" w:themeFill="background1" w:themeFillShade="F2"/>
          </w:tcPr>
          <w:p w14:paraId="19E624C5" w14:textId="77777777" w:rsidR="00AC2208" w:rsidRPr="00AC2208" w:rsidRDefault="00AC2208" w:rsidP="00AC2208">
            <w:pPr>
              <w:pStyle w:val="Tablebody"/>
              <w:jc w:val="right"/>
            </w:pPr>
            <w:r w:rsidRPr="00AC2208">
              <w:t xml:space="preserve">49,647 </w:t>
            </w:r>
          </w:p>
        </w:tc>
        <w:tc>
          <w:tcPr>
            <w:tcW w:w="1474" w:type="dxa"/>
            <w:shd w:val="clear" w:color="auto" w:fill="F2F2F2" w:themeFill="background1" w:themeFillShade="F2"/>
          </w:tcPr>
          <w:p w14:paraId="2D1D5D9B" w14:textId="77777777" w:rsidR="00AC2208" w:rsidRPr="00AC2208" w:rsidRDefault="00AC2208" w:rsidP="00AC2208">
            <w:pPr>
              <w:pStyle w:val="Tablebody"/>
              <w:jc w:val="right"/>
            </w:pPr>
            <w:r w:rsidRPr="00AC2208">
              <w:t xml:space="preserve">2,499 </w:t>
            </w:r>
          </w:p>
        </w:tc>
        <w:tc>
          <w:tcPr>
            <w:tcW w:w="1474" w:type="dxa"/>
            <w:shd w:val="clear" w:color="auto" w:fill="F2F2F2" w:themeFill="background1" w:themeFillShade="F2"/>
          </w:tcPr>
          <w:p w14:paraId="5A9CBF96" w14:textId="77777777" w:rsidR="00AC2208" w:rsidRPr="00AC2208" w:rsidRDefault="00AC2208" w:rsidP="00AC2208">
            <w:pPr>
              <w:pStyle w:val="Tablebody"/>
              <w:jc w:val="right"/>
            </w:pPr>
            <w:r w:rsidRPr="00AC2208">
              <w:t xml:space="preserve"> – </w:t>
            </w:r>
          </w:p>
        </w:tc>
        <w:tc>
          <w:tcPr>
            <w:tcW w:w="1474" w:type="dxa"/>
            <w:shd w:val="clear" w:color="auto" w:fill="F2F2F2" w:themeFill="background1" w:themeFillShade="F2"/>
          </w:tcPr>
          <w:p w14:paraId="4A6ECF7F" w14:textId="77777777" w:rsidR="00AC2208" w:rsidRPr="00AC2208" w:rsidRDefault="00AC2208" w:rsidP="00AC2208">
            <w:pPr>
              <w:pStyle w:val="Tablebody"/>
              <w:jc w:val="right"/>
            </w:pPr>
            <w:r w:rsidRPr="00AC2208">
              <w:t xml:space="preserve">52,146 </w:t>
            </w:r>
          </w:p>
        </w:tc>
      </w:tr>
      <w:tr w:rsidR="00AC2208" w:rsidRPr="00AC2208" w14:paraId="73E22A27" w14:textId="77777777" w:rsidTr="00AC2208">
        <w:trPr>
          <w:trHeight w:val="60"/>
        </w:trPr>
        <w:tc>
          <w:tcPr>
            <w:tcW w:w="4252" w:type="dxa"/>
          </w:tcPr>
          <w:p w14:paraId="613D1549" w14:textId="77777777" w:rsidR="00AC2208" w:rsidRPr="00AC2208" w:rsidRDefault="00AC2208" w:rsidP="00AC2208">
            <w:pPr>
              <w:pStyle w:val="Tablebody"/>
            </w:pPr>
            <w:r w:rsidRPr="00AC2208">
              <w:t>Operating expense commitments</w:t>
            </w:r>
          </w:p>
        </w:tc>
        <w:tc>
          <w:tcPr>
            <w:tcW w:w="1474" w:type="dxa"/>
            <w:shd w:val="clear" w:color="auto" w:fill="F2F2F2" w:themeFill="background1" w:themeFillShade="F2"/>
          </w:tcPr>
          <w:p w14:paraId="7F667698"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18E0A6B3"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7D67CFB4"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129832D1" w14:textId="77777777" w:rsidR="00AC2208" w:rsidRPr="00AC2208" w:rsidRDefault="00AC2208" w:rsidP="00AC2208">
            <w:pPr>
              <w:pStyle w:val="Tablebody"/>
              <w:jc w:val="right"/>
              <w:rPr>
                <w:lang w:val="en-GB"/>
              </w:rPr>
            </w:pPr>
          </w:p>
        </w:tc>
      </w:tr>
      <w:tr w:rsidR="00AC2208" w:rsidRPr="00AC2208" w14:paraId="5043CE7E" w14:textId="77777777" w:rsidTr="00A8709F">
        <w:trPr>
          <w:trHeight w:val="60"/>
        </w:trPr>
        <w:tc>
          <w:tcPr>
            <w:tcW w:w="4252" w:type="dxa"/>
            <w:tcBorders>
              <w:bottom w:val="dotted" w:sz="4" w:space="0" w:color="274B93"/>
            </w:tcBorders>
            <w:tcMar>
              <w:left w:w="198" w:type="dxa"/>
            </w:tcMar>
          </w:tcPr>
          <w:p w14:paraId="46781D24" w14:textId="77777777" w:rsidR="00AC2208" w:rsidRPr="00AC2208" w:rsidRDefault="00AC2208" w:rsidP="00AC2208">
            <w:pPr>
              <w:pStyle w:val="Tablebody"/>
            </w:pPr>
            <w:r w:rsidRPr="00AC2208">
              <w:t>Aviation</w:t>
            </w:r>
          </w:p>
        </w:tc>
        <w:tc>
          <w:tcPr>
            <w:tcW w:w="1474" w:type="dxa"/>
            <w:tcBorders>
              <w:bottom w:val="dotted" w:sz="4" w:space="0" w:color="274B93"/>
            </w:tcBorders>
            <w:shd w:val="clear" w:color="auto" w:fill="F2F2F2" w:themeFill="background1" w:themeFillShade="F2"/>
          </w:tcPr>
          <w:p w14:paraId="0902DB67" w14:textId="77777777" w:rsidR="00AC2208" w:rsidRPr="00AC2208" w:rsidRDefault="00AC2208" w:rsidP="00AC2208">
            <w:pPr>
              <w:pStyle w:val="Tablebody"/>
              <w:jc w:val="right"/>
            </w:pPr>
            <w:r w:rsidRPr="00AC2208">
              <w:t xml:space="preserve">24,479 </w:t>
            </w:r>
          </w:p>
        </w:tc>
        <w:tc>
          <w:tcPr>
            <w:tcW w:w="1474" w:type="dxa"/>
            <w:tcBorders>
              <w:bottom w:val="dotted" w:sz="4" w:space="0" w:color="274B93"/>
            </w:tcBorders>
            <w:shd w:val="clear" w:color="auto" w:fill="F2F2F2" w:themeFill="background1" w:themeFillShade="F2"/>
          </w:tcPr>
          <w:p w14:paraId="4DA7B26B" w14:textId="77777777" w:rsidR="00AC2208" w:rsidRPr="00AC2208" w:rsidRDefault="00AC2208" w:rsidP="00AC2208">
            <w:pPr>
              <w:pStyle w:val="Tablebody"/>
              <w:jc w:val="right"/>
            </w:pPr>
            <w:r w:rsidRPr="00AC2208">
              <w:t xml:space="preserve">100,950 </w:t>
            </w:r>
          </w:p>
        </w:tc>
        <w:tc>
          <w:tcPr>
            <w:tcW w:w="1474" w:type="dxa"/>
            <w:tcBorders>
              <w:bottom w:val="dotted" w:sz="4" w:space="0" w:color="274B93"/>
            </w:tcBorders>
            <w:shd w:val="clear" w:color="auto" w:fill="F2F2F2" w:themeFill="background1" w:themeFillShade="F2"/>
          </w:tcPr>
          <w:p w14:paraId="35748EF5" w14:textId="77777777" w:rsidR="00AC2208" w:rsidRPr="00AC2208" w:rsidRDefault="00AC2208" w:rsidP="00AC2208">
            <w:pPr>
              <w:pStyle w:val="Tablebody"/>
              <w:jc w:val="right"/>
            </w:pPr>
            <w:r w:rsidRPr="00AC2208">
              <w:t xml:space="preserve"> – </w:t>
            </w:r>
          </w:p>
        </w:tc>
        <w:tc>
          <w:tcPr>
            <w:tcW w:w="1474" w:type="dxa"/>
            <w:tcBorders>
              <w:bottom w:val="dotted" w:sz="4" w:space="0" w:color="274B93"/>
            </w:tcBorders>
            <w:shd w:val="clear" w:color="auto" w:fill="F2F2F2" w:themeFill="background1" w:themeFillShade="F2"/>
          </w:tcPr>
          <w:p w14:paraId="539D2FE9" w14:textId="77777777" w:rsidR="00AC2208" w:rsidRPr="00AC2208" w:rsidRDefault="00AC2208" w:rsidP="00AC2208">
            <w:pPr>
              <w:pStyle w:val="Tablebody"/>
              <w:jc w:val="right"/>
            </w:pPr>
            <w:r w:rsidRPr="00AC2208">
              <w:t xml:space="preserve">125,429 </w:t>
            </w:r>
          </w:p>
        </w:tc>
      </w:tr>
      <w:tr w:rsidR="00AC2208" w:rsidRPr="00AC2208" w14:paraId="3339C0D2" w14:textId="77777777" w:rsidTr="00A8709F">
        <w:trPr>
          <w:trHeight w:val="60"/>
        </w:trPr>
        <w:tc>
          <w:tcPr>
            <w:tcW w:w="4252" w:type="dxa"/>
            <w:tcBorders>
              <w:top w:val="dotted" w:sz="4" w:space="0" w:color="274B93"/>
              <w:bottom w:val="single" w:sz="4" w:space="0" w:color="274B93"/>
            </w:tcBorders>
          </w:tcPr>
          <w:p w14:paraId="5455913D" w14:textId="77777777" w:rsidR="00AC2208" w:rsidRPr="00AC2208" w:rsidRDefault="00AC2208" w:rsidP="00AC2208">
            <w:pPr>
              <w:pStyle w:val="Tablebody"/>
            </w:pPr>
            <w:r w:rsidRPr="00AC2208">
              <w:t>Other commitments payables</w:t>
            </w:r>
          </w:p>
        </w:tc>
        <w:tc>
          <w:tcPr>
            <w:tcW w:w="1474" w:type="dxa"/>
            <w:tcBorders>
              <w:top w:val="dotted" w:sz="4" w:space="0" w:color="274B93"/>
              <w:bottom w:val="single" w:sz="4" w:space="0" w:color="274B93"/>
            </w:tcBorders>
            <w:shd w:val="clear" w:color="auto" w:fill="F2F2F2" w:themeFill="background1" w:themeFillShade="F2"/>
          </w:tcPr>
          <w:p w14:paraId="71B1A65A" w14:textId="77777777" w:rsidR="00AC2208" w:rsidRPr="00AC2208" w:rsidRDefault="00AC2208" w:rsidP="00AC2208">
            <w:pPr>
              <w:pStyle w:val="Tablebody"/>
              <w:jc w:val="right"/>
            </w:pPr>
            <w:r w:rsidRPr="00AC2208">
              <w:t xml:space="preserve">72,661 </w:t>
            </w:r>
          </w:p>
        </w:tc>
        <w:tc>
          <w:tcPr>
            <w:tcW w:w="1474" w:type="dxa"/>
            <w:tcBorders>
              <w:top w:val="dotted" w:sz="4" w:space="0" w:color="274B93"/>
              <w:bottom w:val="single" w:sz="4" w:space="0" w:color="274B93"/>
            </w:tcBorders>
            <w:shd w:val="clear" w:color="auto" w:fill="F2F2F2" w:themeFill="background1" w:themeFillShade="F2"/>
          </w:tcPr>
          <w:p w14:paraId="4747B8B1" w14:textId="77777777" w:rsidR="00AC2208" w:rsidRPr="00AC2208" w:rsidRDefault="00AC2208" w:rsidP="00AC2208">
            <w:pPr>
              <w:pStyle w:val="Tablebody"/>
              <w:jc w:val="right"/>
            </w:pPr>
            <w:r w:rsidRPr="00AC2208">
              <w:t xml:space="preserve">88,382 </w:t>
            </w:r>
          </w:p>
        </w:tc>
        <w:tc>
          <w:tcPr>
            <w:tcW w:w="1474" w:type="dxa"/>
            <w:tcBorders>
              <w:top w:val="dotted" w:sz="4" w:space="0" w:color="274B93"/>
              <w:bottom w:val="single" w:sz="4" w:space="0" w:color="274B93"/>
            </w:tcBorders>
            <w:shd w:val="clear" w:color="auto" w:fill="F2F2F2" w:themeFill="background1" w:themeFillShade="F2"/>
          </w:tcPr>
          <w:p w14:paraId="25852AA8" w14:textId="77777777" w:rsidR="00AC2208" w:rsidRPr="00AC2208" w:rsidRDefault="00AC2208" w:rsidP="00AC2208">
            <w:pPr>
              <w:pStyle w:val="Tablebody"/>
              <w:jc w:val="right"/>
            </w:pPr>
            <w:r w:rsidRPr="00AC2208">
              <w:t xml:space="preserve">15,916 </w:t>
            </w:r>
          </w:p>
        </w:tc>
        <w:tc>
          <w:tcPr>
            <w:tcW w:w="1474" w:type="dxa"/>
            <w:tcBorders>
              <w:top w:val="dotted" w:sz="4" w:space="0" w:color="274B93"/>
              <w:bottom w:val="single" w:sz="4" w:space="0" w:color="274B93"/>
            </w:tcBorders>
            <w:shd w:val="clear" w:color="auto" w:fill="F2F2F2" w:themeFill="background1" w:themeFillShade="F2"/>
          </w:tcPr>
          <w:p w14:paraId="00C22608" w14:textId="77777777" w:rsidR="00AC2208" w:rsidRPr="00AC2208" w:rsidRDefault="00AC2208" w:rsidP="00AC2208">
            <w:pPr>
              <w:pStyle w:val="Tablebody"/>
              <w:jc w:val="right"/>
            </w:pPr>
            <w:r w:rsidRPr="00AC2208">
              <w:t xml:space="preserve">176,959 </w:t>
            </w:r>
          </w:p>
        </w:tc>
      </w:tr>
      <w:tr w:rsidR="00AC2208" w:rsidRPr="00AC2208" w14:paraId="687B2AB3" w14:textId="77777777" w:rsidTr="00A8709F">
        <w:trPr>
          <w:trHeight w:val="60"/>
        </w:trPr>
        <w:tc>
          <w:tcPr>
            <w:tcW w:w="4252" w:type="dxa"/>
            <w:tcBorders>
              <w:top w:val="single" w:sz="4" w:space="0" w:color="274B93"/>
              <w:bottom w:val="single" w:sz="4" w:space="0" w:color="274B93"/>
            </w:tcBorders>
          </w:tcPr>
          <w:p w14:paraId="49A70FCE" w14:textId="77777777" w:rsidR="00AC2208" w:rsidRPr="00AC2208" w:rsidRDefault="00AC2208" w:rsidP="00AC2208">
            <w:pPr>
              <w:pStyle w:val="Tablebody"/>
              <w:rPr>
                <w:b/>
                <w:bCs/>
              </w:rPr>
            </w:pPr>
            <w:r w:rsidRPr="00AC2208">
              <w:rPr>
                <w:b/>
                <w:bCs/>
              </w:rPr>
              <w:t>Total commitments (inclusive of GST)</w:t>
            </w:r>
          </w:p>
        </w:tc>
        <w:tc>
          <w:tcPr>
            <w:tcW w:w="1474" w:type="dxa"/>
            <w:tcBorders>
              <w:top w:val="single" w:sz="4" w:space="0" w:color="274B93"/>
              <w:bottom w:val="single" w:sz="4" w:space="0" w:color="274B93"/>
            </w:tcBorders>
            <w:shd w:val="clear" w:color="auto" w:fill="F2F2F2" w:themeFill="background1" w:themeFillShade="F2"/>
          </w:tcPr>
          <w:p w14:paraId="29163D2C" w14:textId="77777777" w:rsidR="00AC2208" w:rsidRPr="00AC2208" w:rsidRDefault="00AC2208" w:rsidP="00AC2208">
            <w:pPr>
              <w:pStyle w:val="Tablebody"/>
              <w:jc w:val="right"/>
              <w:rPr>
                <w:b/>
                <w:bCs/>
              </w:rPr>
            </w:pPr>
            <w:r w:rsidRPr="00AC2208">
              <w:rPr>
                <w:b/>
                <w:bCs/>
              </w:rPr>
              <w:t xml:space="preserve">167,739 </w:t>
            </w:r>
          </w:p>
        </w:tc>
        <w:tc>
          <w:tcPr>
            <w:tcW w:w="1474" w:type="dxa"/>
            <w:tcBorders>
              <w:top w:val="single" w:sz="4" w:space="0" w:color="274B93"/>
              <w:bottom w:val="single" w:sz="4" w:space="0" w:color="274B93"/>
            </w:tcBorders>
            <w:shd w:val="clear" w:color="auto" w:fill="F2F2F2" w:themeFill="background1" w:themeFillShade="F2"/>
          </w:tcPr>
          <w:p w14:paraId="55358F5C" w14:textId="77777777" w:rsidR="00AC2208" w:rsidRPr="00AC2208" w:rsidRDefault="00AC2208" w:rsidP="00AC2208">
            <w:pPr>
              <w:pStyle w:val="Tablebody"/>
              <w:jc w:val="right"/>
              <w:rPr>
                <w:b/>
                <w:bCs/>
              </w:rPr>
            </w:pPr>
            <w:r w:rsidRPr="00AC2208">
              <w:rPr>
                <w:b/>
                <w:bCs/>
              </w:rPr>
              <w:t xml:space="preserve">256,709 </w:t>
            </w:r>
          </w:p>
        </w:tc>
        <w:tc>
          <w:tcPr>
            <w:tcW w:w="1474" w:type="dxa"/>
            <w:tcBorders>
              <w:top w:val="single" w:sz="4" w:space="0" w:color="274B93"/>
              <w:bottom w:val="single" w:sz="4" w:space="0" w:color="274B93"/>
            </w:tcBorders>
            <w:shd w:val="clear" w:color="auto" w:fill="F2F2F2" w:themeFill="background1" w:themeFillShade="F2"/>
          </w:tcPr>
          <w:p w14:paraId="02C9961D" w14:textId="77777777" w:rsidR="00AC2208" w:rsidRPr="00AC2208" w:rsidRDefault="00AC2208" w:rsidP="00AC2208">
            <w:pPr>
              <w:pStyle w:val="Tablebody"/>
              <w:jc w:val="right"/>
              <w:rPr>
                <w:b/>
                <w:bCs/>
              </w:rPr>
            </w:pPr>
            <w:r w:rsidRPr="00AC2208">
              <w:rPr>
                <w:b/>
                <w:bCs/>
              </w:rPr>
              <w:t xml:space="preserve">15,916 </w:t>
            </w:r>
          </w:p>
        </w:tc>
        <w:tc>
          <w:tcPr>
            <w:tcW w:w="1474" w:type="dxa"/>
            <w:tcBorders>
              <w:top w:val="single" w:sz="4" w:space="0" w:color="274B93"/>
              <w:bottom w:val="single" w:sz="4" w:space="0" w:color="274B93"/>
            </w:tcBorders>
            <w:shd w:val="clear" w:color="auto" w:fill="F2F2F2" w:themeFill="background1" w:themeFillShade="F2"/>
          </w:tcPr>
          <w:p w14:paraId="0A909A46" w14:textId="77777777" w:rsidR="00AC2208" w:rsidRPr="00AC2208" w:rsidRDefault="00AC2208" w:rsidP="00AC2208">
            <w:pPr>
              <w:pStyle w:val="Tablebody"/>
              <w:jc w:val="right"/>
              <w:rPr>
                <w:b/>
                <w:bCs/>
              </w:rPr>
            </w:pPr>
            <w:r w:rsidRPr="00AC2208">
              <w:rPr>
                <w:b/>
                <w:bCs/>
              </w:rPr>
              <w:t xml:space="preserve">440,364 </w:t>
            </w:r>
          </w:p>
        </w:tc>
      </w:tr>
      <w:tr w:rsidR="00AC2208" w:rsidRPr="00AC2208" w14:paraId="7645241D" w14:textId="77777777" w:rsidTr="00A8709F">
        <w:trPr>
          <w:trHeight w:val="60"/>
        </w:trPr>
        <w:tc>
          <w:tcPr>
            <w:tcW w:w="4252" w:type="dxa"/>
            <w:tcBorders>
              <w:top w:val="single" w:sz="4" w:space="0" w:color="274B93"/>
              <w:bottom w:val="single" w:sz="4" w:space="0" w:color="274B93"/>
            </w:tcBorders>
          </w:tcPr>
          <w:p w14:paraId="5821F97F" w14:textId="77777777" w:rsidR="00AC2208" w:rsidRPr="00AC2208" w:rsidRDefault="00AC2208" w:rsidP="00AC2208">
            <w:pPr>
              <w:pStyle w:val="Tablebody"/>
              <w:rPr>
                <w:b/>
                <w:bCs/>
              </w:rPr>
            </w:pPr>
            <w:r w:rsidRPr="00AC2208">
              <w:rPr>
                <w:b/>
                <w:bCs/>
              </w:rPr>
              <w:t>Less GST recoverable</w:t>
            </w:r>
          </w:p>
        </w:tc>
        <w:tc>
          <w:tcPr>
            <w:tcW w:w="1474" w:type="dxa"/>
            <w:tcBorders>
              <w:top w:val="single" w:sz="4" w:space="0" w:color="274B93"/>
              <w:bottom w:val="single" w:sz="4" w:space="0" w:color="274B93"/>
            </w:tcBorders>
            <w:shd w:val="clear" w:color="auto" w:fill="F2F2F2" w:themeFill="background1" w:themeFillShade="F2"/>
          </w:tcPr>
          <w:p w14:paraId="2A6D5DF2"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40B9DA77"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34FEE0FF"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310A6157" w14:textId="77777777" w:rsidR="00AC2208" w:rsidRPr="00AC2208" w:rsidRDefault="00AC2208" w:rsidP="00AC2208">
            <w:pPr>
              <w:pStyle w:val="Tablebody"/>
              <w:jc w:val="right"/>
              <w:rPr>
                <w:b/>
                <w:bCs/>
              </w:rPr>
            </w:pPr>
            <w:r w:rsidRPr="00AC2208">
              <w:rPr>
                <w:b/>
                <w:bCs/>
              </w:rPr>
              <w:t>(40,033)</w:t>
            </w:r>
          </w:p>
        </w:tc>
      </w:tr>
      <w:tr w:rsidR="00AC2208" w:rsidRPr="00AC2208" w14:paraId="2BC37251"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274B93"/>
            </w:tcBorders>
          </w:tcPr>
          <w:p w14:paraId="558760BF" w14:textId="77777777" w:rsidR="00AC2208" w:rsidRPr="00AC2208" w:rsidRDefault="00AC2208" w:rsidP="00AC2208">
            <w:pPr>
              <w:pStyle w:val="Tablebody"/>
              <w:rPr>
                <w:b/>
                <w:bCs/>
              </w:rPr>
            </w:pPr>
            <w:r w:rsidRPr="00AC2208">
              <w:rPr>
                <w:b/>
                <w:bCs/>
              </w:rPr>
              <w:t>Total commitments (exclusive of GST)</w:t>
            </w:r>
          </w:p>
        </w:tc>
        <w:tc>
          <w:tcPr>
            <w:tcW w:w="1474" w:type="dxa"/>
            <w:tcBorders>
              <w:top w:val="single" w:sz="4" w:space="0" w:color="274B93"/>
            </w:tcBorders>
            <w:shd w:val="clear" w:color="auto" w:fill="F2F2F2" w:themeFill="background1" w:themeFillShade="F2"/>
          </w:tcPr>
          <w:p w14:paraId="45977519"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5E7427A2"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29214CBE"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7D89D529" w14:textId="77777777" w:rsidR="00AC2208" w:rsidRPr="00AC2208" w:rsidRDefault="00AC2208" w:rsidP="00AC2208">
            <w:pPr>
              <w:pStyle w:val="Tablebody"/>
              <w:jc w:val="right"/>
              <w:rPr>
                <w:b/>
                <w:bCs/>
              </w:rPr>
            </w:pPr>
            <w:r w:rsidRPr="00AC2208">
              <w:rPr>
                <w:b/>
                <w:bCs/>
              </w:rPr>
              <w:t xml:space="preserve">400,331 </w:t>
            </w:r>
          </w:p>
        </w:tc>
      </w:tr>
    </w:tbl>
    <w:p w14:paraId="040560FA" w14:textId="77777777" w:rsidR="00AC2208" w:rsidRPr="00AC2208" w:rsidRDefault="00AC2208" w:rsidP="00AC2208">
      <w:pPr>
        <w:rPr>
          <w:lang w:val="en-US"/>
        </w:rPr>
      </w:pPr>
    </w:p>
    <w:tbl>
      <w:tblPr>
        <w:tblStyle w:val="TableGrid"/>
        <w:tblW w:w="0" w:type="auto"/>
        <w:tblLayout w:type="fixed"/>
        <w:tblLook w:val="0060" w:firstRow="1" w:lastRow="1" w:firstColumn="0" w:lastColumn="0" w:noHBand="0" w:noVBand="0"/>
      </w:tblPr>
      <w:tblGrid>
        <w:gridCol w:w="4252"/>
        <w:gridCol w:w="1474"/>
        <w:gridCol w:w="1474"/>
        <w:gridCol w:w="1474"/>
        <w:gridCol w:w="1474"/>
      </w:tblGrid>
      <w:tr w:rsidR="00AC2208" w:rsidRPr="00AC2208" w14:paraId="67C650E9" w14:textId="77777777" w:rsidTr="00AC2208">
        <w:trPr>
          <w:cnfStyle w:val="100000000000" w:firstRow="1" w:lastRow="0" w:firstColumn="0" w:lastColumn="0" w:oddVBand="0" w:evenVBand="0" w:oddHBand="0" w:evenHBand="0" w:firstRowFirstColumn="0" w:firstRowLastColumn="0" w:lastRowFirstColumn="0" w:lastRowLastColumn="0"/>
          <w:trHeight w:val="60"/>
        </w:trPr>
        <w:tc>
          <w:tcPr>
            <w:tcW w:w="4252" w:type="dxa"/>
          </w:tcPr>
          <w:p w14:paraId="5D65F83D" w14:textId="77777777" w:rsidR="00AC2208" w:rsidRPr="00AC2208" w:rsidRDefault="00AC2208" w:rsidP="00AC2208">
            <w:pPr>
              <w:pStyle w:val="Tablebody"/>
            </w:pPr>
            <w:r w:rsidRPr="00AC2208">
              <w:t>2024</w:t>
            </w:r>
          </w:p>
        </w:tc>
        <w:tc>
          <w:tcPr>
            <w:tcW w:w="1474" w:type="dxa"/>
          </w:tcPr>
          <w:p w14:paraId="2BF11673" w14:textId="77777777" w:rsidR="00AC2208" w:rsidRPr="00AC2208" w:rsidRDefault="00AC2208" w:rsidP="00AC2208">
            <w:pPr>
              <w:pStyle w:val="Tablebody"/>
              <w:jc w:val="right"/>
            </w:pPr>
            <w:r w:rsidRPr="00AC2208">
              <w:t>Less than 1 year</w:t>
            </w:r>
          </w:p>
        </w:tc>
        <w:tc>
          <w:tcPr>
            <w:tcW w:w="1474" w:type="dxa"/>
          </w:tcPr>
          <w:p w14:paraId="5AF70EE5" w14:textId="77777777" w:rsidR="00AC2208" w:rsidRPr="00AC2208" w:rsidRDefault="00AC2208" w:rsidP="00AC2208">
            <w:pPr>
              <w:pStyle w:val="Tablebody"/>
              <w:jc w:val="right"/>
            </w:pPr>
            <w:r w:rsidRPr="00AC2208">
              <w:t>1 – 5 years</w:t>
            </w:r>
          </w:p>
        </w:tc>
        <w:tc>
          <w:tcPr>
            <w:tcW w:w="1474" w:type="dxa"/>
          </w:tcPr>
          <w:p w14:paraId="53034E38" w14:textId="77777777" w:rsidR="00AC2208" w:rsidRPr="00AC2208" w:rsidRDefault="00AC2208" w:rsidP="00AC2208">
            <w:pPr>
              <w:pStyle w:val="Tablebody"/>
              <w:jc w:val="right"/>
            </w:pPr>
            <w:r w:rsidRPr="00AC2208">
              <w:t>5+ years</w:t>
            </w:r>
          </w:p>
        </w:tc>
        <w:tc>
          <w:tcPr>
            <w:tcW w:w="1474" w:type="dxa"/>
          </w:tcPr>
          <w:p w14:paraId="40DC8AD1" w14:textId="77777777" w:rsidR="00AC2208" w:rsidRPr="00AC2208" w:rsidRDefault="00AC2208" w:rsidP="00AC2208">
            <w:pPr>
              <w:pStyle w:val="Tablebody"/>
              <w:jc w:val="right"/>
            </w:pPr>
            <w:r w:rsidRPr="00AC2208">
              <w:t>Total</w:t>
            </w:r>
          </w:p>
        </w:tc>
      </w:tr>
      <w:tr w:rsidR="00AC2208" w:rsidRPr="00AC2208" w14:paraId="359B66E0" w14:textId="77777777" w:rsidTr="00AC2208">
        <w:trPr>
          <w:trHeight w:val="60"/>
        </w:trPr>
        <w:tc>
          <w:tcPr>
            <w:tcW w:w="4252" w:type="dxa"/>
          </w:tcPr>
          <w:p w14:paraId="3E1AE472" w14:textId="77777777" w:rsidR="00AC2208" w:rsidRPr="00AC2208" w:rsidRDefault="00AC2208" w:rsidP="00AC2208">
            <w:pPr>
              <w:pStyle w:val="Tablebody"/>
            </w:pPr>
            <w:r w:rsidRPr="00AC2208">
              <w:t>Capital expenditure commitments payables</w:t>
            </w:r>
          </w:p>
        </w:tc>
        <w:tc>
          <w:tcPr>
            <w:tcW w:w="1474" w:type="dxa"/>
          </w:tcPr>
          <w:p w14:paraId="28BAAF2D" w14:textId="77777777" w:rsidR="00AC2208" w:rsidRPr="00AC2208" w:rsidRDefault="00AC2208" w:rsidP="00AC2208">
            <w:pPr>
              <w:pStyle w:val="Tablebody"/>
              <w:jc w:val="right"/>
              <w:rPr>
                <w:lang w:val="en-GB"/>
              </w:rPr>
            </w:pPr>
          </w:p>
        </w:tc>
        <w:tc>
          <w:tcPr>
            <w:tcW w:w="1474" w:type="dxa"/>
          </w:tcPr>
          <w:p w14:paraId="1CDF08F2" w14:textId="77777777" w:rsidR="00AC2208" w:rsidRPr="00AC2208" w:rsidRDefault="00AC2208" w:rsidP="00AC2208">
            <w:pPr>
              <w:pStyle w:val="Tablebody"/>
              <w:jc w:val="right"/>
              <w:rPr>
                <w:lang w:val="en-GB"/>
              </w:rPr>
            </w:pPr>
          </w:p>
        </w:tc>
        <w:tc>
          <w:tcPr>
            <w:tcW w:w="1474" w:type="dxa"/>
          </w:tcPr>
          <w:p w14:paraId="3366FD36" w14:textId="77777777" w:rsidR="00AC2208" w:rsidRPr="00AC2208" w:rsidRDefault="00AC2208" w:rsidP="00AC2208">
            <w:pPr>
              <w:pStyle w:val="Tablebody"/>
              <w:jc w:val="right"/>
              <w:rPr>
                <w:lang w:val="en-GB"/>
              </w:rPr>
            </w:pPr>
          </w:p>
        </w:tc>
        <w:tc>
          <w:tcPr>
            <w:tcW w:w="1474" w:type="dxa"/>
          </w:tcPr>
          <w:p w14:paraId="110CDD88" w14:textId="77777777" w:rsidR="00AC2208" w:rsidRPr="00AC2208" w:rsidRDefault="00AC2208" w:rsidP="00AC2208">
            <w:pPr>
              <w:pStyle w:val="Tablebody"/>
              <w:jc w:val="right"/>
              <w:rPr>
                <w:lang w:val="en-GB"/>
              </w:rPr>
            </w:pPr>
          </w:p>
        </w:tc>
      </w:tr>
      <w:tr w:rsidR="00AC2208" w:rsidRPr="00AC2208" w14:paraId="346AE5DA" w14:textId="77777777" w:rsidTr="00AC2208">
        <w:trPr>
          <w:trHeight w:val="60"/>
        </w:trPr>
        <w:tc>
          <w:tcPr>
            <w:tcW w:w="4252" w:type="dxa"/>
            <w:tcMar>
              <w:left w:w="198" w:type="dxa"/>
            </w:tcMar>
          </w:tcPr>
          <w:p w14:paraId="25C66942" w14:textId="77777777" w:rsidR="00AC2208" w:rsidRPr="00AC2208" w:rsidRDefault="00AC2208" w:rsidP="00AC2208">
            <w:pPr>
              <w:pStyle w:val="Tablebody"/>
            </w:pPr>
            <w:r w:rsidRPr="00AC2208">
              <w:t>Plant and equipment</w:t>
            </w:r>
          </w:p>
        </w:tc>
        <w:tc>
          <w:tcPr>
            <w:tcW w:w="1474" w:type="dxa"/>
          </w:tcPr>
          <w:p w14:paraId="47C0C033" w14:textId="77777777" w:rsidR="00AC2208" w:rsidRPr="00AC2208" w:rsidRDefault="00AC2208" w:rsidP="00AC2208">
            <w:pPr>
              <w:pStyle w:val="Tablebody"/>
              <w:jc w:val="right"/>
            </w:pPr>
            <w:r w:rsidRPr="00AC2208">
              <w:t xml:space="preserve">24,885 </w:t>
            </w:r>
          </w:p>
        </w:tc>
        <w:tc>
          <w:tcPr>
            <w:tcW w:w="1474" w:type="dxa"/>
          </w:tcPr>
          <w:p w14:paraId="489A3959" w14:textId="77777777" w:rsidR="00AC2208" w:rsidRPr="00AC2208" w:rsidRDefault="00AC2208" w:rsidP="00AC2208">
            <w:pPr>
              <w:pStyle w:val="Tablebody"/>
              <w:jc w:val="right"/>
            </w:pPr>
            <w:r w:rsidRPr="00AC2208">
              <w:t xml:space="preserve">50,261 </w:t>
            </w:r>
          </w:p>
        </w:tc>
        <w:tc>
          <w:tcPr>
            <w:tcW w:w="1474" w:type="dxa"/>
          </w:tcPr>
          <w:p w14:paraId="5F96D67C" w14:textId="77777777" w:rsidR="00AC2208" w:rsidRPr="00AC2208" w:rsidRDefault="00AC2208" w:rsidP="00AC2208">
            <w:pPr>
              <w:pStyle w:val="Tablebody"/>
              <w:jc w:val="right"/>
            </w:pPr>
            <w:r w:rsidRPr="00AC2208">
              <w:t xml:space="preserve">11,444 </w:t>
            </w:r>
          </w:p>
        </w:tc>
        <w:tc>
          <w:tcPr>
            <w:tcW w:w="1474" w:type="dxa"/>
          </w:tcPr>
          <w:p w14:paraId="38AF3401" w14:textId="77777777" w:rsidR="00AC2208" w:rsidRPr="00AC2208" w:rsidRDefault="00AC2208" w:rsidP="00AC2208">
            <w:pPr>
              <w:pStyle w:val="Tablebody"/>
              <w:jc w:val="right"/>
            </w:pPr>
            <w:r w:rsidRPr="00AC2208">
              <w:t xml:space="preserve">86,590 </w:t>
            </w:r>
          </w:p>
        </w:tc>
      </w:tr>
      <w:tr w:rsidR="00AC2208" w:rsidRPr="00AC2208" w14:paraId="367A14B9" w14:textId="77777777" w:rsidTr="00AC2208">
        <w:trPr>
          <w:trHeight w:val="60"/>
        </w:trPr>
        <w:tc>
          <w:tcPr>
            <w:tcW w:w="4252" w:type="dxa"/>
            <w:tcMar>
              <w:left w:w="198" w:type="dxa"/>
            </w:tcMar>
          </w:tcPr>
          <w:p w14:paraId="0400ADB9" w14:textId="77777777" w:rsidR="00AC2208" w:rsidRPr="00AC2208" w:rsidRDefault="00AC2208" w:rsidP="00AC2208">
            <w:pPr>
              <w:pStyle w:val="Tablebody"/>
            </w:pPr>
            <w:r w:rsidRPr="00AC2208">
              <w:t>Buildings</w:t>
            </w:r>
          </w:p>
        </w:tc>
        <w:tc>
          <w:tcPr>
            <w:tcW w:w="1474" w:type="dxa"/>
          </w:tcPr>
          <w:p w14:paraId="2915374C" w14:textId="77777777" w:rsidR="00AC2208" w:rsidRPr="00AC2208" w:rsidRDefault="00AC2208" w:rsidP="00AC2208">
            <w:pPr>
              <w:pStyle w:val="Tablebody"/>
              <w:jc w:val="right"/>
            </w:pPr>
            <w:r w:rsidRPr="00AC2208">
              <w:t xml:space="preserve">65,258 </w:t>
            </w:r>
          </w:p>
        </w:tc>
        <w:tc>
          <w:tcPr>
            <w:tcW w:w="1474" w:type="dxa"/>
          </w:tcPr>
          <w:p w14:paraId="2DF73514" w14:textId="77777777" w:rsidR="00AC2208" w:rsidRPr="00AC2208" w:rsidRDefault="00AC2208" w:rsidP="00AC2208">
            <w:pPr>
              <w:pStyle w:val="Tablebody"/>
              <w:jc w:val="right"/>
            </w:pPr>
            <w:r w:rsidRPr="00AC2208">
              <w:t xml:space="preserve">1,806 </w:t>
            </w:r>
          </w:p>
        </w:tc>
        <w:tc>
          <w:tcPr>
            <w:tcW w:w="1474" w:type="dxa"/>
          </w:tcPr>
          <w:p w14:paraId="7FBC0B44" w14:textId="77777777" w:rsidR="00AC2208" w:rsidRPr="00AC2208" w:rsidRDefault="00AC2208" w:rsidP="00AC2208">
            <w:pPr>
              <w:pStyle w:val="Tablebody"/>
              <w:jc w:val="right"/>
            </w:pPr>
            <w:r w:rsidRPr="00AC2208">
              <w:t xml:space="preserve"> – </w:t>
            </w:r>
          </w:p>
        </w:tc>
        <w:tc>
          <w:tcPr>
            <w:tcW w:w="1474" w:type="dxa"/>
          </w:tcPr>
          <w:p w14:paraId="6C092916" w14:textId="77777777" w:rsidR="00AC2208" w:rsidRPr="00AC2208" w:rsidRDefault="00AC2208" w:rsidP="00AC2208">
            <w:pPr>
              <w:pStyle w:val="Tablebody"/>
              <w:jc w:val="right"/>
            </w:pPr>
            <w:r w:rsidRPr="00AC2208">
              <w:t xml:space="preserve">67,064 </w:t>
            </w:r>
          </w:p>
        </w:tc>
      </w:tr>
      <w:tr w:rsidR="00AC2208" w:rsidRPr="00AC2208" w14:paraId="424D7E57" w14:textId="77777777" w:rsidTr="00AC2208">
        <w:trPr>
          <w:trHeight w:val="60"/>
        </w:trPr>
        <w:tc>
          <w:tcPr>
            <w:tcW w:w="4252" w:type="dxa"/>
          </w:tcPr>
          <w:p w14:paraId="0479CE0F" w14:textId="77777777" w:rsidR="00AC2208" w:rsidRPr="00AC2208" w:rsidRDefault="00AC2208" w:rsidP="00AC2208">
            <w:pPr>
              <w:pStyle w:val="Tablebody"/>
            </w:pPr>
            <w:r w:rsidRPr="00AC2208">
              <w:t>Operating expense commitments</w:t>
            </w:r>
          </w:p>
        </w:tc>
        <w:tc>
          <w:tcPr>
            <w:tcW w:w="1474" w:type="dxa"/>
          </w:tcPr>
          <w:p w14:paraId="4FE2C88D" w14:textId="77777777" w:rsidR="00AC2208" w:rsidRPr="00AC2208" w:rsidRDefault="00AC2208" w:rsidP="00AC2208">
            <w:pPr>
              <w:pStyle w:val="Tablebody"/>
              <w:jc w:val="right"/>
              <w:rPr>
                <w:lang w:val="en-GB"/>
              </w:rPr>
            </w:pPr>
          </w:p>
        </w:tc>
        <w:tc>
          <w:tcPr>
            <w:tcW w:w="1474" w:type="dxa"/>
          </w:tcPr>
          <w:p w14:paraId="4A349E6A" w14:textId="77777777" w:rsidR="00AC2208" w:rsidRPr="00AC2208" w:rsidRDefault="00AC2208" w:rsidP="00AC2208">
            <w:pPr>
              <w:pStyle w:val="Tablebody"/>
              <w:jc w:val="right"/>
              <w:rPr>
                <w:lang w:val="en-GB"/>
              </w:rPr>
            </w:pPr>
          </w:p>
        </w:tc>
        <w:tc>
          <w:tcPr>
            <w:tcW w:w="1474" w:type="dxa"/>
          </w:tcPr>
          <w:p w14:paraId="5FAE3680" w14:textId="77777777" w:rsidR="00AC2208" w:rsidRPr="00AC2208" w:rsidRDefault="00AC2208" w:rsidP="00AC2208">
            <w:pPr>
              <w:pStyle w:val="Tablebody"/>
              <w:jc w:val="right"/>
              <w:rPr>
                <w:lang w:val="en-GB"/>
              </w:rPr>
            </w:pPr>
          </w:p>
        </w:tc>
        <w:tc>
          <w:tcPr>
            <w:tcW w:w="1474" w:type="dxa"/>
          </w:tcPr>
          <w:p w14:paraId="396DBF37" w14:textId="77777777" w:rsidR="00AC2208" w:rsidRPr="00AC2208" w:rsidRDefault="00AC2208" w:rsidP="00AC2208">
            <w:pPr>
              <w:pStyle w:val="Tablebody"/>
              <w:jc w:val="right"/>
              <w:rPr>
                <w:lang w:val="en-GB"/>
              </w:rPr>
            </w:pPr>
          </w:p>
        </w:tc>
      </w:tr>
      <w:tr w:rsidR="00AC2208" w:rsidRPr="00AC2208" w14:paraId="5917EE03" w14:textId="77777777" w:rsidTr="00A8709F">
        <w:trPr>
          <w:trHeight w:val="60"/>
        </w:trPr>
        <w:tc>
          <w:tcPr>
            <w:tcW w:w="4252" w:type="dxa"/>
            <w:tcBorders>
              <w:bottom w:val="dotted" w:sz="4" w:space="0" w:color="274B93"/>
            </w:tcBorders>
            <w:tcMar>
              <w:left w:w="198" w:type="dxa"/>
            </w:tcMar>
          </w:tcPr>
          <w:p w14:paraId="31F4B5E2" w14:textId="77777777" w:rsidR="00AC2208" w:rsidRPr="00AC2208" w:rsidRDefault="00AC2208" w:rsidP="00AC2208">
            <w:pPr>
              <w:pStyle w:val="Tablebody"/>
            </w:pPr>
            <w:r w:rsidRPr="00AC2208">
              <w:t>Aviation</w:t>
            </w:r>
          </w:p>
        </w:tc>
        <w:tc>
          <w:tcPr>
            <w:tcW w:w="1474" w:type="dxa"/>
            <w:tcBorders>
              <w:bottom w:val="dotted" w:sz="4" w:space="0" w:color="274B93"/>
            </w:tcBorders>
          </w:tcPr>
          <w:p w14:paraId="13F2769F" w14:textId="77777777" w:rsidR="00AC2208" w:rsidRPr="00AC2208" w:rsidRDefault="00AC2208" w:rsidP="00AC2208">
            <w:pPr>
              <w:pStyle w:val="Tablebody"/>
              <w:jc w:val="right"/>
            </w:pPr>
            <w:r w:rsidRPr="00AC2208">
              <w:t xml:space="preserve">24,366 </w:t>
            </w:r>
          </w:p>
        </w:tc>
        <w:tc>
          <w:tcPr>
            <w:tcW w:w="1474" w:type="dxa"/>
            <w:tcBorders>
              <w:bottom w:val="dotted" w:sz="4" w:space="0" w:color="274B93"/>
            </w:tcBorders>
          </w:tcPr>
          <w:p w14:paraId="57BD6B3B" w14:textId="77777777" w:rsidR="00AC2208" w:rsidRPr="00AC2208" w:rsidRDefault="00AC2208" w:rsidP="00AC2208">
            <w:pPr>
              <w:pStyle w:val="Tablebody"/>
              <w:jc w:val="right"/>
            </w:pPr>
            <w:r w:rsidRPr="00AC2208">
              <w:t xml:space="preserve">103,748 </w:t>
            </w:r>
          </w:p>
        </w:tc>
        <w:tc>
          <w:tcPr>
            <w:tcW w:w="1474" w:type="dxa"/>
            <w:tcBorders>
              <w:bottom w:val="dotted" w:sz="4" w:space="0" w:color="274B93"/>
            </w:tcBorders>
          </w:tcPr>
          <w:p w14:paraId="18C79C7D" w14:textId="77777777" w:rsidR="00AC2208" w:rsidRPr="00AC2208" w:rsidRDefault="00AC2208" w:rsidP="00AC2208">
            <w:pPr>
              <w:pStyle w:val="Tablebody"/>
              <w:jc w:val="right"/>
            </w:pPr>
            <w:r w:rsidRPr="00AC2208">
              <w:t xml:space="preserve">21,681 </w:t>
            </w:r>
          </w:p>
        </w:tc>
        <w:tc>
          <w:tcPr>
            <w:tcW w:w="1474" w:type="dxa"/>
            <w:tcBorders>
              <w:bottom w:val="dotted" w:sz="4" w:space="0" w:color="274B93"/>
            </w:tcBorders>
          </w:tcPr>
          <w:p w14:paraId="3CCB2A06" w14:textId="77777777" w:rsidR="00AC2208" w:rsidRPr="00AC2208" w:rsidRDefault="00AC2208" w:rsidP="00AC2208">
            <w:pPr>
              <w:pStyle w:val="Tablebody"/>
              <w:jc w:val="right"/>
            </w:pPr>
            <w:r w:rsidRPr="00AC2208">
              <w:t xml:space="preserve">149,795 </w:t>
            </w:r>
          </w:p>
        </w:tc>
      </w:tr>
      <w:tr w:rsidR="00AC2208" w:rsidRPr="00AC2208" w14:paraId="0AC3E17F" w14:textId="77777777" w:rsidTr="00A8709F">
        <w:trPr>
          <w:trHeight w:val="60"/>
        </w:trPr>
        <w:tc>
          <w:tcPr>
            <w:tcW w:w="4252" w:type="dxa"/>
            <w:tcBorders>
              <w:top w:val="dotted" w:sz="4" w:space="0" w:color="274B93"/>
              <w:bottom w:val="single" w:sz="4" w:space="0" w:color="274B93"/>
            </w:tcBorders>
          </w:tcPr>
          <w:p w14:paraId="0612CE06" w14:textId="77777777" w:rsidR="00AC2208" w:rsidRPr="00AC2208" w:rsidRDefault="00AC2208" w:rsidP="00AC2208">
            <w:pPr>
              <w:pStyle w:val="Tablebody"/>
            </w:pPr>
            <w:r w:rsidRPr="00AC2208">
              <w:t>Other commitments payables</w:t>
            </w:r>
          </w:p>
        </w:tc>
        <w:tc>
          <w:tcPr>
            <w:tcW w:w="1474" w:type="dxa"/>
            <w:tcBorders>
              <w:top w:val="dotted" w:sz="4" w:space="0" w:color="274B93"/>
              <w:bottom w:val="single" w:sz="4" w:space="0" w:color="274B93"/>
            </w:tcBorders>
          </w:tcPr>
          <w:p w14:paraId="1A7662FF" w14:textId="77777777" w:rsidR="00AC2208" w:rsidRPr="00AC2208" w:rsidRDefault="00AC2208" w:rsidP="00AC2208">
            <w:pPr>
              <w:pStyle w:val="Tablebody"/>
              <w:jc w:val="right"/>
            </w:pPr>
            <w:r w:rsidRPr="00AC2208">
              <w:t xml:space="preserve">173,442 </w:t>
            </w:r>
          </w:p>
        </w:tc>
        <w:tc>
          <w:tcPr>
            <w:tcW w:w="1474" w:type="dxa"/>
            <w:tcBorders>
              <w:top w:val="dotted" w:sz="4" w:space="0" w:color="274B93"/>
              <w:bottom w:val="single" w:sz="4" w:space="0" w:color="274B93"/>
            </w:tcBorders>
          </w:tcPr>
          <w:p w14:paraId="4AC0878F" w14:textId="77777777" w:rsidR="00AC2208" w:rsidRPr="00AC2208" w:rsidRDefault="00AC2208" w:rsidP="00AC2208">
            <w:pPr>
              <w:pStyle w:val="Tablebody"/>
              <w:jc w:val="right"/>
            </w:pPr>
            <w:r w:rsidRPr="00AC2208">
              <w:t xml:space="preserve">48,359 </w:t>
            </w:r>
          </w:p>
        </w:tc>
        <w:tc>
          <w:tcPr>
            <w:tcW w:w="1474" w:type="dxa"/>
            <w:tcBorders>
              <w:top w:val="dotted" w:sz="4" w:space="0" w:color="274B93"/>
              <w:bottom w:val="single" w:sz="4" w:space="0" w:color="274B93"/>
            </w:tcBorders>
          </w:tcPr>
          <w:p w14:paraId="571D5842" w14:textId="77777777" w:rsidR="00AC2208" w:rsidRPr="00AC2208" w:rsidRDefault="00AC2208" w:rsidP="00AC2208">
            <w:pPr>
              <w:pStyle w:val="Tablebody"/>
              <w:jc w:val="right"/>
            </w:pPr>
            <w:r w:rsidRPr="00AC2208">
              <w:t xml:space="preserve"> – </w:t>
            </w:r>
          </w:p>
        </w:tc>
        <w:tc>
          <w:tcPr>
            <w:tcW w:w="1474" w:type="dxa"/>
            <w:tcBorders>
              <w:top w:val="dotted" w:sz="4" w:space="0" w:color="274B93"/>
              <w:bottom w:val="single" w:sz="4" w:space="0" w:color="274B93"/>
            </w:tcBorders>
          </w:tcPr>
          <w:p w14:paraId="1BCFB79E" w14:textId="77777777" w:rsidR="00AC2208" w:rsidRPr="00AC2208" w:rsidRDefault="00AC2208" w:rsidP="00AC2208">
            <w:pPr>
              <w:pStyle w:val="Tablebody"/>
              <w:jc w:val="right"/>
            </w:pPr>
            <w:r w:rsidRPr="00AC2208">
              <w:t xml:space="preserve">221,801 </w:t>
            </w:r>
          </w:p>
        </w:tc>
      </w:tr>
      <w:tr w:rsidR="00AC2208" w:rsidRPr="00AC2208" w14:paraId="260DCCB5" w14:textId="77777777" w:rsidTr="00A8709F">
        <w:trPr>
          <w:trHeight w:val="60"/>
        </w:trPr>
        <w:tc>
          <w:tcPr>
            <w:tcW w:w="4252" w:type="dxa"/>
            <w:tcBorders>
              <w:top w:val="single" w:sz="4" w:space="0" w:color="274B93"/>
              <w:bottom w:val="single" w:sz="4" w:space="0" w:color="274B93"/>
            </w:tcBorders>
          </w:tcPr>
          <w:p w14:paraId="17AE885A" w14:textId="77777777" w:rsidR="00AC2208" w:rsidRPr="00AC2208" w:rsidRDefault="00AC2208" w:rsidP="00AC2208">
            <w:pPr>
              <w:pStyle w:val="Tablebody"/>
              <w:rPr>
                <w:b/>
                <w:bCs/>
              </w:rPr>
            </w:pPr>
            <w:r w:rsidRPr="00AC2208">
              <w:rPr>
                <w:b/>
                <w:bCs/>
              </w:rPr>
              <w:t>Total commitments (inclusive of GST)</w:t>
            </w:r>
          </w:p>
        </w:tc>
        <w:tc>
          <w:tcPr>
            <w:tcW w:w="1474" w:type="dxa"/>
            <w:tcBorders>
              <w:top w:val="single" w:sz="4" w:space="0" w:color="274B93"/>
              <w:bottom w:val="single" w:sz="4" w:space="0" w:color="274B93"/>
            </w:tcBorders>
          </w:tcPr>
          <w:p w14:paraId="1DB1958D" w14:textId="77777777" w:rsidR="00AC2208" w:rsidRPr="00AC2208" w:rsidRDefault="00AC2208" w:rsidP="00AC2208">
            <w:pPr>
              <w:pStyle w:val="Tablebody"/>
              <w:jc w:val="right"/>
              <w:rPr>
                <w:b/>
                <w:bCs/>
              </w:rPr>
            </w:pPr>
            <w:r w:rsidRPr="00AC2208">
              <w:rPr>
                <w:b/>
                <w:bCs/>
              </w:rPr>
              <w:t xml:space="preserve">287,951 </w:t>
            </w:r>
          </w:p>
        </w:tc>
        <w:tc>
          <w:tcPr>
            <w:tcW w:w="1474" w:type="dxa"/>
            <w:tcBorders>
              <w:top w:val="single" w:sz="4" w:space="0" w:color="274B93"/>
              <w:bottom w:val="single" w:sz="4" w:space="0" w:color="274B93"/>
            </w:tcBorders>
          </w:tcPr>
          <w:p w14:paraId="40C3062F" w14:textId="77777777" w:rsidR="00AC2208" w:rsidRPr="00AC2208" w:rsidRDefault="00AC2208" w:rsidP="00AC2208">
            <w:pPr>
              <w:pStyle w:val="Tablebody"/>
              <w:jc w:val="right"/>
              <w:rPr>
                <w:b/>
                <w:bCs/>
              </w:rPr>
            </w:pPr>
            <w:r w:rsidRPr="00AC2208">
              <w:rPr>
                <w:b/>
                <w:bCs/>
              </w:rPr>
              <w:t xml:space="preserve">204,174 </w:t>
            </w:r>
          </w:p>
        </w:tc>
        <w:tc>
          <w:tcPr>
            <w:tcW w:w="1474" w:type="dxa"/>
            <w:tcBorders>
              <w:top w:val="single" w:sz="4" w:space="0" w:color="274B93"/>
              <w:bottom w:val="single" w:sz="4" w:space="0" w:color="274B93"/>
            </w:tcBorders>
          </w:tcPr>
          <w:p w14:paraId="14D10940" w14:textId="77777777" w:rsidR="00AC2208" w:rsidRPr="00AC2208" w:rsidRDefault="00AC2208" w:rsidP="00AC2208">
            <w:pPr>
              <w:pStyle w:val="Tablebody"/>
              <w:jc w:val="right"/>
              <w:rPr>
                <w:b/>
                <w:bCs/>
              </w:rPr>
            </w:pPr>
            <w:r w:rsidRPr="00AC2208">
              <w:rPr>
                <w:b/>
                <w:bCs/>
              </w:rPr>
              <w:t xml:space="preserve">33,125 </w:t>
            </w:r>
          </w:p>
        </w:tc>
        <w:tc>
          <w:tcPr>
            <w:tcW w:w="1474" w:type="dxa"/>
            <w:tcBorders>
              <w:top w:val="single" w:sz="4" w:space="0" w:color="274B93"/>
              <w:bottom w:val="single" w:sz="4" w:space="0" w:color="274B93"/>
            </w:tcBorders>
          </w:tcPr>
          <w:p w14:paraId="325C9D5D" w14:textId="77777777" w:rsidR="00AC2208" w:rsidRPr="00AC2208" w:rsidRDefault="00AC2208" w:rsidP="00AC2208">
            <w:pPr>
              <w:pStyle w:val="Tablebody"/>
              <w:jc w:val="right"/>
              <w:rPr>
                <w:b/>
                <w:bCs/>
              </w:rPr>
            </w:pPr>
            <w:r w:rsidRPr="00AC2208">
              <w:rPr>
                <w:b/>
                <w:bCs/>
              </w:rPr>
              <w:t xml:space="preserve">525,250 </w:t>
            </w:r>
          </w:p>
        </w:tc>
      </w:tr>
      <w:tr w:rsidR="00AC2208" w:rsidRPr="00AC2208" w14:paraId="10074DAC" w14:textId="77777777" w:rsidTr="00A8709F">
        <w:trPr>
          <w:trHeight w:val="60"/>
        </w:trPr>
        <w:tc>
          <w:tcPr>
            <w:tcW w:w="4252" w:type="dxa"/>
            <w:tcBorders>
              <w:top w:val="single" w:sz="4" w:space="0" w:color="274B93"/>
              <w:bottom w:val="single" w:sz="4" w:space="0" w:color="274B93"/>
            </w:tcBorders>
          </w:tcPr>
          <w:p w14:paraId="7A730003" w14:textId="77777777" w:rsidR="00AC2208" w:rsidRPr="00AC2208" w:rsidRDefault="00AC2208" w:rsidP="00AC2208">
            <w:pPr>
              <w:pStyle w:val="Tablebody"/>
              <w:rPr>
                <w:b/>
                <w:bCs/>
              </w:rPr>
            </w:pPr>
            <w:r w:rsidRPr="00AC2208">
              <w:rPr>
                <w:b/>
                <w:bCs/>
              </w:rPr>
              <w:t>Less GST recoverable</w:t>
            </w:r>
          </w:p>
        </w:tc>
        <w:tc>
          <w:tcPr>
            <w:tcW w:w="1474" w:type="dxa"/>
            <w:tcBorders>
              <w:top w:val="single" w:sz="4" w:space="0" w:color="274B93"/>
              <w:bottom w:val="single" w:sz="4" w:space="0" w:color="274B93"/>
            </w:tcBorders>
          </w:tcPr>
          <w:p w14:paraId="28D45F23"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765298B4"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59B92D2C"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3006CD86" w14:textId="77777777" w:rsidR="00AC2208" w:rsidRPr="00AC2208" w:rsidRDefault="00AC2208" w:rsidP="00AC2208">
            <w:pPr>
              <w:pStyle w:val="Tablebody"/>
              <w:jc w:val="right"/>
              <w:rPr>
                <w:b/>
                <w:bCs/>
              </w:rPr>
            </w:pPr>
            <w:r w:rsidRPr="00AC2208">
              <w:rPr>
                <w:b/>
                <w:bCs/>
              </w:rPr>
              <w:t>(47,750)</w:t>
            </w:r>
          </w:p>
        </w:tc>
      </w:tr>
      <w:tr w:rsidR="00AC2208" w:rsidRPr="00AC2208" w14:paraId="643B3B61"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274B93"/>
            </w:tcBorders>
          </w:tcPr>
          <w:p w14:paraId="033B779C" w14:textId="77777777" w:rsidR="00AC2208" w:rsidRPr="00AC2208" w:rsidRDefault="00AC2208" w:rsidP="00AC2208">
            <w:pPr>
              <w:pStyle w:val="Tablebody"/>
              <w:rPr>
                <w:b/>
                <w:bCs/>
              </w:rPr>
            </w:pPr>
            <w:r w:rsidRPr="00AC2208">
              <w:rPr>
                <w:b/>
                <w:bCs/>
              </w:rPr>
              <w:t>Total commitments (exclusive of GST)</w:t>
            </w:r>
          </w:p>
        </w:tc>
        <w:tc>
          <w:tcPr>
            <w:tcW w:w="1474" w:type="dxa"/>
            <w:tcBorders>
              <w:top w:val="single" w:sz="4" w:space="0" w:color="274B93"/>
            </w:tcBorders>
          </w:tcPr>
          <w:p w14:paraId="1B685106"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0BF91340"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6D642DFA"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3744C4B6" w14:textId="77777777" w:rsidR="00AC2208" w:rsidRPr="00AC2208" w:rsidRDefault="00AC2208" w:rsidP="00AC2208">
            <w:pPr>
              <w:pStyle w:val="Tablebody"/>
              <w:jc w:val="right"/>
              <w:rPr>
                <w:b/>
                <w:bCs/>
              </w:rPr>
            </w:pPr>
            <w:r w:rsidRPr="00AC2208">
              <w:rPr>
                <w:b/>
                <w:bCs/>
              </w:rPr>
              <w:t xml:space="preserve">477,500 </w:t>
            </w:r>
          </w:p>
        </w:tc>
      </w:tr>
    </w:tbl>
    <w:p w14:paraId="4B95266A" w14:textId="77777777" w:rsidR="00AC2208" w:rsidRDefault="00AC2208" w:rsidP="003D3F5F">
      <w:pPr>
        <w:rPr>
          <w:lang w:val="en-AU"/>
        </w:rPr>
      </w:pPr>
    </w:p>
    <w:p w14:paraId="090E1953" w14:textId="7CE1C916" w:rsidR="00922340" w:rsidRDefault="00922340">
      <w:pPr>
        <w:spacing w:after="0"/>
        <w:rPr>
          <w:lang w:val="en-AU"/>
        </w:rPr>
      </w:pPr>
      <w:r>
        <w:rPr>
          <w:lang w:val="en-AU"/>
        </w:rPr>
        <w:br w:type="page"/>
      </w:r>
    </w:p>
    <w:p w14:paraId="00CF6EF7" w14:textId="77777777" w:rsidR="00922340" w:rsidRPr="00922340" w:rsidRDefault="00922340" w:rsidP="00922340">
      <w:pPr>
        <w:pStyle w:val="Heading2"/>
      </w:pPr>
      <w:bookmarkStart w:id="106" w:name="_8._Risks,_contingencies"/>
      <w:bookmarkStart w:id="107" w:name="_Toc211942729"/>
      <w:bookmarkEnd w:id="106"/>
      <w:r w:rsidRPr="00922340">
        <w:lastRenderedPageBreak/>
        <w:t>8. Risks, contingencies and valuation judgements</w:t>
      </w:r>
      <w:bookmarkEnd w:id="107"/>
    </w:p>
    <w:p w14:paraId="30E0A27E" w14:textId="77777777" w:rsidR="00922340" w:rsidRPr="00922340" w:rsidRDefault="00922340" w:rsidP="00922340">
      <w:pPr>
        <w:pStyle w:val="Heading3"/>
        <w:rPr>
          <w:lang w:val="en-US"/>
        </w:rPr>
      </w:pPr>
      <w:r w:rsidRPr="00922340">
        <w:rPr>
          <w:lang w:val="en-US"/>
        </w:rPr>
        <w:t>Introduction</w:t>
      </w:r>
    </w:p>
    <w:p w14:paraId="34C68E6C" w14:textId="77777777" w:rsidR="00922340" w:rsidRPr="00922340" w:rsidRDefault="00922340" w:rsidP="00922340">
      <w:pPr>
        <w:rPr>
          <w:lang w:val="en-US"/>
        </w:rPr>
      </w:pPr>
      <w:r w:rsidRPr="00922340">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p>
    <w:p w14:paraId="405291A0" w14:textId="77777777" w:rsidR="00922340" w:rsidRPr="00922340" w:rsidRDefault="00922340" w:rsidP="00922340">
      <w:pPr>
        <w:pStyle w:val="Financialnotepageheader"/>
      </w:pPr>
      <w:r w:rsidRPr="00922340">
        <w:t>Structure</w:t>
      </w:r>
      <w:r w:rsidRPr="00922340">
        <w:tab/>
        <w:t>Pages</w:t>
      </w:r>
    </w:p>
    <w:p w14:paraId="3AA974CA" w14:textId="73EC242A" w:rsidR="00922340" w:rsidRPr="004D225F" w:rsidRDefault="00922340" w:rsidP="00922340">
      <w:pPr>
        <w:pStyle w:val="Financialpages"/>
      </w:pPr>
      <w:hyperlink w:anchor="_8.1__Financial" w:history="1">
        <w:r w:rsidRPr="004D225F">
          <w:rPr>
            <w:rStyle w:val="Hyperlink"/>
            <w:u w:val="none"/>
          </w:rPr>
          <w:t>8.1</w:t>
        </w:r>
        <w:r w:rsidRPr="004D225F">
          <w:rPr>
            <w:rStyle w:val="Hyperlink"/>
            <w:u w:val="none"/>
          </w:rPr>
          <w:tab/>
          <w:t>Financial Instruments Specific Disclosures</w:t>
        </w:r>
        <w:r w:rsidRPr="004D225F">
          <w:rPr>
            <w:rStyle w:val="Hyperlink"/>
            <w:u w:val="none"/>
          </w:rPr>
          <w:tab/>
        </w:r>
        <w:r w:rsidR="009D5990" w:rsidRPr="004D225F">
          <w:rPr>
            <w:rStyle w:val="Hyperlink"/>
            <w:u w:val="none"/>
          </w:rPr>
          <w:t>99</w:t>
        </w:r>
        <w:r w:rsidRPr="004D225F">
          <w:rPr>
            <w:rStyle w:val="Hyperlink"/>
            <w:u w:val="none"/>
          </w:rPr>
          <w:t>–10</w:t>
        </w:r>
        <w:r w:rsidR="009D5990" w:rsidRPr="004D225F">
          <w:rPr>
            <w:rStyle w:val="Hyperlink"/>
            <w:u w:val="none"/>
          </w:rPr>
          <w:t>4</w:t>
        </w:r>
      </w:hyperlink>
    </w:p>
    <w:p w14:paraId="11F23A75" w14:textId="36238CD4" w:rsidR="00922340" w:rsidRPr="004D225F" w:rsidRDefault="00922340" w:rsidP="00922340">
      <w:pPr>
        <w:pStyle w:val="Financialpages"/>
      </w:pPr>
      <w:hyperlink w:anchor="_8.2__Contingent" w:history="1">
        <w:r w:rsidRPr="004D225F">
          <w:rPr>
            <w:rStyle w:val="Hyperlink"/>
            <w:u w:val="none"/>
          </w:rPr>
          <w:t>8.2</w:t>
        </w:r>
        <w:r w:rsidRPr="004D225F">
          <w:rPr>
            <w:rStyle w:val="Hyperlink"/>
            <w:u w:val="none"/>
          </w:rPr>
          <w:tab/>
          <w:t>Contingent Assets and Contingent Liabilities</w:t>
        </w:r>
        <w:r w:rsidRPr="004D225F">
          <w:rPr>
            <w:rStyle w:val="Hyperlink"/>
            <w:u w:val="none"/>
          </w:rPr>
          <w:tab/>
          <w:t>10</w:t>
        </w:r>
        <w:r w:rsidR="009D5990" w:rsidRPr="004D225F">
          <w:rPr>
            <w:rStyle w:val="Hyperlink"/>
            <w:u w:val="none"/>
          </w:rPr>
          <w:t>4–105</w:t>
        </w:r>
      </w:hyperlink>
    </w:p>
    <w:p w14:paraId="14B96283" w14:textId="68190659" w:rsidR="00922340" w:rsidRPr="004D225F" w:rsidRDefault="00922340" w:rsidP="00922340">
      <w:pPr>
        <w:pStyle w:val="Financialpages"/>
      </w:pPr>
      <w:hyperlink w:anchor="_8.3__Fair" w:history="1">
        <w:r w:rsidRPr="004D225F">
          <w:rPr>
            <w:rStyle w:val="Hyperlink"/>
            <w:u w:val="none"/>
          </w:rPr>
          <w:t>8.3</w:t>
        </w:r>
        <w:r w:rsidRPr="004D225F">
          <w:rPr>
            <w:rStyle w:val="Hyperlink"/>
            <w:u w:val="none"/>
          </w:rPr>
          <w:tab/>
          <w:t>Fair Value Determination</w:t>
        </w:r>
        <w:r w:rsidRPr="004D225F">
          <w:rPr>
            <w:rStyle w:val="Hyperlink"/>
            <w:u w:val="none"/>
          </w:rPr>
          <w:tab/>
          <w:t>10</w:t>
        </w:r>
        <w:r w:rsidR="009D5990" w:rsidRPr="004D225F">
          <w:rPr>
            <w:rStyle w:val="Hyperlink"/>
            <w:u w:val="none"/>
          </w:rPr>
          <w:t>5–109</w:t>
        </w:r>
      </w:hyperlink>
    </w:p>
    <w:p w14:paraId="2705046C" w14:textId="77777777" w:rsidR="00922340" w:rsidRPr="00922340" w:rsidRDefault="00922340" w:rsidP="00922340">
      <w:pPr>
        <w:rPr>
          <w:lang w:val="en-US"/>
        </w:rPr>
      </w:pPr>
    </w:p>
    <w:p w14:paraId="06876BFE" w14:textId="77777777" w:rsidR="00922340" w:rsidRPr="00922340" w:rsidRDefault="00922340" w:rsidP="00922340">
      <w:pPr>
        <w:pStyle w:val="Heading3"/>
      </w:pPr>
      <w:bookmarkStart w:id="108" w:name="_8.1__Financial"/>
      <w:bookmarkEnd w:id="108"/>
      <w:r w:rsidRPr="00922340">
        <w:t>8.1  Financial Instruments Specific Disclosures</w:t>
      </w:r>
    </w:p>
    <w:p w14:paraId="1446B110" w14:textId="77777777" w:rsidR="00922340" w:rsidRPr="00922340" w:rsidRDefault="00922340" w:rsidP="00922340">
      <w:pPr>
        <w:pStyle w:val="Heading4"/>
        <w:rPr>
          <w:lang w:val="en-US"/>
        </w:rPr>
      </w:pPr>
      <w:r w:rsidRPr="00922340">
        <w:rPr>
          <w:lang w:val="en-US"/>
        </w:rPr>
        <w:t>Introduction</w:t>
      </w:r>
    </w:p>
    <w:p w14:paraId="770378B8" w14:textId="77777777" w:rsidR="00922340" w:rsidRPr="00922340" w:rsidRDefault="00922340" w:rsidP="00922340">
      <w:pPr>
        <w:rPr>
          <w:i/>
          <w:iCs/>
          <w:lang w:val="en-US"/>
        </w:rPr>
      </w:pPr>
      <w:r w:rsidRPr="00922340">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r w:rsidRPr="00922340">
        <w:rPr>
          <w:i/>
          <w:iCs/>
          <w:lang w:val="en-US"/>
        </w:rPr>
        <w:t xml:space="preserve"> </w:t>
      </w:r>
    </w:p>
    <w:p w14:paraId="5B3B16BD" w14:textId="77777777" w:rsidR="00922340" w:rsidRPr="00922340" w:rsidRDefault="00922340" w:rsidP="00922340">
      <w:pPr>
        <w:pStyle w:val="Heading4"/>
      </w:pPr>
      <w:r w:rsidRPr="00922340">
        <w:t xml:space="preserve">Categories of financial assets </w:t>
      </w:r>
    </w:p>
    <w:p w14:paraId="04E44015" w14:textId="77777777" w:rsidR="00922340" w:rsidRPr="00922340" w:rsidRDefault="00922340" w:rsidP="00922340">
      <w:pPr>
        <w:rPr>
          <w:b/>
          <w:bCs/>
          <w:lang w:val="en-US"/>
        </w:rPr>
      </w:pPr>
      <w:r w:rsidRPr="00922340">
        <w:rPr>
          <w:b/>
          <w:bCs/>
          <w:lang w:val="en-US"/>
        </w:rPr>
        <w:t>Financial assets at amortised cost</w:t>
      </w:r>
    </w:p>
    <w:p w14:paraId="437B1CED" w14:textId="77777777" w:rsidR="00922340" w:rsidRPr="00922340" w:rsidRDefault="00922340" w:rsidP="00922340">
      <w:pPr>
        <w:rPr>
          <w:lang w:val="en-US"/>
        </w:rPr>
      </w:pPr>
      <w:r w:rsidRPr="00922340">
        <w:rPr>
          <w:lang w:val="en-US"/>
        </w:rPr>
        <w:t>Financial assets are measured at amortised costs if both of the following criteria are met and the assets are not designated as fair value through net result:</w:t>
      </w:r>
    </w:p>
    <w:p w14:paraId="65118BE2" w14:textId="77777777" w:rsidR="00922340" w:rsidRPr="00922340" w:rsidRDefault="00922340" w:rsidP="00922340">
      <w:pPr>
        <w:pStyle w:val="Bullet1"/>
      </w:pPr>
      <w:r w:rsidRPr="00922340">
        <w:t>the assets are held by Victoria Police to collect the contractual cash flows</w:t>
      </w:r>
    </w:p>
    <w:p w14:paraId="6D304A7F" w14:textId="77777777" w:rsidR="00922340" w:rsidRPr="00922340" w:rsidRDefault="00922340" w:rsidP="00922340">
      <w:pPr>
        <w:pStyle w:val="Bullet1"/>
      </w:pPr>
      <w:r w:rsidRPr="00922340">
        <w:t>the assets’ contractual terms give rise to cash flows that are solely payments of principal and interest.</w:t>
      </w:r>
    </w:p>
    <w:p w14:paraId="70A6CB77" w14:textId="77777777" w:rsidR="00922340" w:rsidRPr="00922340" w:rsidRDefault="00922340" w:rsidP="00922340">
      <w:pPr>
        <w:rPr>
          <w:lang w:val="en-US"/>
        </w:rPr>
      </w:pPr>
      <w:r w:rsidRPr="00922340">
        <w:rPr>
          <w:lang w:val="en-US"/>
        </w:rPr>
        <w:t>These assets are initially recognised at fair value plus any directly attributable transaction costs and subsequently measured at amortised cost using the effective interest method less any impairment.</w:t>
      </w:r>
    </w:p>
    <w:p w14:paraId="49D892A2" w14:textId="77777777" w:rsidR="00922340" w:rsidRPr="00922340" w:rsidRDefault="00922340" w:rsidP="00922340">
      <w:pPr>
        <w:rPr>
          <w:lang w:val="en-US"/>
        </w:rPr>
      </w:pPr>
      <w:r w:rsidRPr="00922340">
        <w:rPr>
          <w:lang w:val="en-US"/>
        </w:rPr>
        <w:t>Victoria Police recognises the following assets in this category:</w:t>
      </w:r>
    </w:p>
    <w:p w14:paraId="147E3B2E" w14:textId="77777777" w:rsidR="00922340" w:rsidRPr="00922340" w:rsidRDefault="00922340" w:rsidP="00922340">
      <w:pPr>
        <w:pStyle w:val="Bullet1"/>
      </w:pPr>
      <w:r w:rsidRPr="00922340">
        <w:t>cash and deposits (which includes term deposits) – refer to Note 7.3 Cash Flow Information and Balances</w:t>
      </w:r>
    </w:p>
    <w:p w14:paraId="49B0FD85" w14:textId="77777777" w:rsidR="00922340" w:rsidRPr="00922340" w:rsidRDefault="00922340" w:rsidP="00922340">
      <w:pPr>
        <w:pStyle w:val="Bullet1"/>
      </w:pPr>
      <w:r w:rsidRPr="00922340">
        <w:t>receivables (excluding statutory receivables and derivative financial instruments) – refer to Note 6.1 Receivables.</w:t>
      </w:r>
    </w:p>
    <w:p w14:paraId="25FABECB" w14:textId="77777777" w:rsidR="00922340" w:rsidRPr="00922340" w:rsidRDefault="00922340" w:rsidP="00922340">
      <w:pPr>
        <w:rPr>
          <w:lang w:val="en-US"/>
        </w:rPr>
      </w:pPr>
      <w:r w:rsidRPr="00922340">
        <w:rPr>
          <w:lang w:val="en-US"/>
        </w:rPr>
        <w:t>Victoria Police derecognises the following asset in this category:</w:t>
      </w:r>
    </w:p>
    <w:p w14:paraId="1F7645AB" w14:textId="77777777" w:rsidR="00922340" w:rsidRPr="00922340" w:rsidRDefault="00922340" w:rsidP="00922340">
      <w:pPr>
        <w:pStyle w:val="Bullet1"/>
      </w:pPr>
      <w:r w:rsidRPr="00922340">
        <w:t>receivables (excluding statutory receivables and derivative financial instruments) – refer to Note 6.1 Receivables.</w:t>
      </w:r>
    </w:p>
    <w:p w14:paraId="175B7562" w14:textId="77777777" w:rsidR="00922340" w:rsidRPr="00922340" w:rsidRDefault="00922340" w:rsidP="00922340">
      <w:pPr>
        <w:pStyle w:val="Heading4"/>
        <w:rPr>
          <w:lang w:val="en-US"/>
        </w:rPr>
      </w:pPr>
      <w:r w:rsidRPr="00922340">
        <w:rPr>
          <w:lang w:val="en-US"/>
        </w:rPr>
        <w:t>Categories of financial liabilities</w:t>
      </w:r>
    </w:p>
    <w:p w14:paraId="2AB2F649" w14:textId="77777777" w:rsidR="00922340" w:rsidRPr="00922340" w:rsidRDefault="00922340" w:rsidP="00922340">
      <w:pPr>
        <w:rPr>
          <w:lang w:val="en-US"/>
        </w:rPr>
      </w:pPr>
      <w:r w:rsidRPr="00922340">
        <w:rPr>
          <w:b/>
          <w:bCs/>
          <w:lang w:val="en-US"/>
        </w:rPr>
        <w:t>Financial liabilities at amortised cost</w:t>
      </w:r>
      <w:r w:rsidRPr="00922340">
        <w:rPr>
          <w:lang w:val="en-US"/>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 </w:t>
      </w:r>
    </w:p>
    <w:p w14:paraId="2E9F2583" w14:textId="77777777" w:rsidR="00922340" w:rsidRPr="00922340" w:rsidRDefault="00922340" w:rsidP="00922340">
      <w:pPr>
        <w:pStyle w:val="Bullet1"/>
      </w:pPr>
      <w:r w:rsidRPr="00922340">
        <w:t>payables (excluding statutory payables and derivative financial instruments) – refer to Note 6.2 Payables</w:t>
      </w:r>
    </w:p>
    <w:p w14:paraId="2A6EE802" w14:textId="77777777" w:rsidR="00922340" w:rsidRPr="00922340" w:rsidRDefault="00922340" w:rsidP="00922340">
      <w:pPr>
        <w:pStyle w:val="Bullet1"/>
      </w:pPr>
      <w:r w:rsidRPr="00922340">
        <w:t>borrowings (including lease liabilities) – refer to Note 7.1 Borrowings.</w:t>
      </w:r>
    </w:p>
    <w:p w14:paraId="7BC77142" w14:textId="77777777" w:rsidR="00922340" w:rsidRPr="00922340" w:rsidRDefault="00922340" w:rsidP="00922340">
      <w:pPr>
        <w:rPr>
          <w:lang w:val="en-US"/>
        </w:rPr>
      </w:pPr>
      <w:r w:rsidRPr="00922340">
        <w:rPr>
          <w:b/>
          <w:bCs/>
          <w:lang w:val="en-US"/>
        </w:rPr>
        <w:t>Derivative financial instruments</w:t>
      </w:r>
      <w:r w:rsidRPr="00922340">
        <w:rPr>
          <w:lang w:val="en-US"/>
        </w:rPr>
        <w:t xml:space="preserve"> are transacted for hedging purposes and are initially recognised at fair value on the date on which a derivative contract is entered into. Derivatives are carried as assets when their fair value is positive and as liabilities when their fair value is negative. Where derivatives financial instruments have been designated into hedge accounting relationships, the effective gains or losses arising from changes in the fair value of derivatives after initial recognition are recognised in other comprehensive income.</w:t>
      </w:r>
    </w:p>
    <w:p w14:paraId="2D50FDB1" w14:textId="77777777" w:rsidR="00922340" w:rsidRPr="00922340" w:rsidRDefault="00922340" w:rsidP="00922340">
      <w:pPr>
        <w:rPr>
          <w:lang w:val="en-US"/>
        </w:rPr>
      </w:pPr>
      <w:r w:rsidRPr="00922340">
        <w:rPr>
          <w:b/>
          <w:bCs/>
          <w:lang w:val="en-US"/>
        </w:rPr>
        <w:t>Derecognition of financial liabilities:</w:t>
      </w:r>
      <w:r w:rsidRPr="00922340">
        <w:rPr>
          <w:lang w:val="en-US"/>
        </w:rPr>
        <w:t xml:space="preserve"> A financial liability is derecognised when the obligation under the liability is discharged, cancelled or expires.</w:t>
      </w:r>
    </w:p>
    <w:p w14:paraId="17214DCA" w14:textId="77777777" w:rsidR="00922340" w:rsidRPr="00922340" w:rsidRDefault="00922340" w:rsidP="00922340">
      <w:pPr>
        <w:rPr>
          <w:lang w:val="en-US"/>
        </w:rPr>
      </w:pPr>
      <w:r w:rsidRPr="00922340">
        <w:rPr>
          <w:lang w:val="en-US"/>
        </w:rP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3B1F3BB" w14:textId="77777777" w:rsidR="00922340" w:rsidRPr="00922340" w:rsidRDefault="00922340" w:rsidP="00922340">
      <w:pPr>
        <w:rPr>
          <w:lang w:val="en-US"/>
        </w:rPr>
      </w:pPr>
      <w:r w:rsidRPr="00922340">
        <w:rPr>
          <w:b/>
          <w:bCs/>
          <w:lang w:val="en-US"/>
        </w:rPr>
        <w:t>Reclassification of financial instruments:</w:t>
      </w:r>
      <w:r w:rsidRPr="00922340">
        <w:rPr>
          <w:lang w:val="en-US"/>
        </w:rPr>
        <w:t xml:space="preserve"> Subsequent to initial recognition, reclassification of financial liabilities is not permitted. Financial assets are required to be reclassified between fair value through net results, fair value through Other Comprehensive Income and amortised cost when and only when the Victoria Police’s business model for managing financial assets has changed such that its previous model would no longer apply.</w:t>
      </w:r>
    </w:p>
    <w:p w14:paraId="0CE0335D" w14:textId="77777777" w:rsidR="00922340" w:rsidRPr="00922340" w:rsidRDefault="00922340" w:rsidP="00922340">
      <w:pPr>
        <w:rPr>
          <w:lang w:val="en-US"/>
        </w:rPr>
      </w:pPr>
      <w:r w:rsidRPr="00922340">
        <w:rPr>
          <w:lang w:val="en-US"/>
        </w:rPr>
        <w:t>Victoria Police is generally unable to change its business model because it is determined by the Performance Management Framework and it is required to apply the framework under the Standing Directions 2018 under the Financial Management Act.</w:t>
      </w:r>
    </w:p>
    <w:p w14:paraId="101F35F4" w14:textId="77777777" w:rsidR="00922340" w:rsidRPr="00922340" w:rsidRDefault="00922340" w:rsidP="00922340">
      <w:pPr>
        <w:pStyle w:val="Heading4"/>
        <w:rPr>
          <w:lang w:val="en-US"/>
        </w:rPr>
      </w:pPr>
      <w:r w:rsidRPr="00922340">
        <w:rPr>
          <w:lang w:val="en-US"/>
        </w:rPr>
        <w:lastRenderedPageBreak/>
        <w:t>8.1.1 Financial Instruments: Categorisation</w:t>
      </w:r>
    </w:p>
    <w:tbl>
      <w:tblPr>
        <w:tblStyle w:val="TableGrid"/>
        <w:tblW w:w="0" w:type="auto"/>
        <w:tblLayout w:type="fixed"/>
        <w:tblLook w:val="0060" w:firstRow="1" w:lastRow="1" w:firstColumn="0" w:lastColumn="0" w:noHBand="0" w:noVBand="0"/>
      </w:tblPr>
      <w:tblGrid>
        <w:gridCol w:w="2835"/>
        <w:gridCol w:w="567"/>
        <w:gridCol w:w="993"/>
        <w:gridCol w:w="1728"/>
        <w:gridCol w:w="1532"/>
        <w:gridCol w:w="1559"/>
        <w:gridCol w:w="992"/>
      </w:tblGrid>
      <w:tr w:rsidR="00922340" w:rsidRPr="00922340" w14:paraId="7B874689"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single" w:sz="4" w:space="0" w:color="274B93"/>
            </w:tcBorders>
          </w:tcPr>
          <w:p w14:paraId="186589D7" w14:textId="77777777" w:rsidR="00922340" w:rsidRPr="00922340" w:rsidRDefault="00922340" w:rsidP="00922340">
            <w:pPr>
              <w:pStyle w:val="Tablebody"/>
            </w:pPr>
          </w:p>
        </w:tc>
        <w:tc>
          <w:tcPr>
            <w:tcW w:w="7371" w:type="dxa"/>
            <w:gridSpan w:val="6"/>
            <w:tcBorders>
              <w:top w:val="single" w:sz="4" w:space="0" w:color="274B93"/>
              <w:bottom w:val="single" w:sz="4" w:space="0" w:color="274B93"/>
            </w:tcBorders>
          </w:tcPr>
          <w:p w14:paraId="0A65B96D" w14:textId="77777777" w:rsidR="00922340" w:rsidRPr="00922340" w:rsidRDefault="00922340" w:rsidP="00592EBC">
            <w:pPr>
              <w:pStyle w:val="Tablebody"/>
              <w:jc w:val="right"/>
              <w:rPr>
                <w:lang w:val="en-US"/>
              </w:rPr>
            </w:pPr>
            <w:r w:rsidRPr="00922340">
              <w:rPr>
                <w:lang w:val="en-US"/>
              </w:rPr>
              <w:t>($ thousand)</w:t>
            </w:r>
          </w:p>
        </w:tc>
      </w:tr>
      <w:tr w:rsidR="00922340" w:rsidRPr="00922340" w14:paraId="582A05AE"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dotted" w:sz="4" w:space="0" w:color="274B93"/>
            </w:tcBorders>
          </w:tcPr>
          <w:p w14:paraId="0FAA01F7" w14:textId="77777777" w:rsidR="00922340" w:rsidRPr="00922340" w:rsidRDefault="00922340" w:rsidP="00922340">
            <w:pPr>
              <w:pStyle w:val="Tablebody"/>
              <w:rPr>
                <w:lang w:val="en-US"/>
              </w:rPr>
            </w:pPr>
            <w:r w:rsidRPr="00922340">
              <w:rPr>
                <w:lang w:val="en-US"/>
              </w:rPr>
              <w:t>2025</w:t>
            </w:r>
          </w:p>
        </w:tc>
        <w:tc>
          <w:tcPr>
            <w:tcW w:w="567" w:type="dxa"/>
            <w:tcBorders>
              <w:top w:val="single" w:sz="4" w:space="0" w:color="274B93"/>
              <w:bottom w:val="dotted" w:sz="4" w:space="0" w:color="274B93"/>
            </w:tcBorders>
            <w:tcMar>
              <w:left w:w="0" w:type="dxa"/>
              <w:right w:w="0" w:type="dxa"/>
            </w:tcMar>
          </w:tcPr>
          <w:p w14:paraId="081A0E84" w14:textId="77777777" w:rsidR="00922340" w:rsidRPr="00922340" w:rsidRDefault="00922340" w:rsidP="00592EBC">
            <w:pPr>
              <w:pStyle w:val="Tablebody"/>
              <w:jc w:val="center"/>
              <w:rPr>
                <w:lang w:val="en-US"/>
              </w:rPr>
            </w:pPr>
            <w:r w:rsidRPr="00922340">
              <w:rPr>
                <w:lang w:val="en-US"/>
              </w:rPr>
              <w:t>Notes</w:t>
            </w:r>
          </w:p>
        </w:tc>
        <w:tc>
          <w:tcPr>
            <w:tcW w:w="993" w:type="dxa"/>
            <w:tcBorders>
              <w:top w:val="single" w:sz="4" w:space="0" w:color="274B93"/>
              <w:bottom w:val="dotted" w:sz="4" w:space="0" w:color="274B93"/>
            </w:tcBorders>
          </w:tcPr>
          <w:p w14:paraId="6AAB90C1" w14:textId="77777777" w:rsidR="00922340" w:rsidRPr="00922340" w:rsidRDefault="00922340" w:rsidP="00592EBC">
            <w:pPr>
              <w:pStyle w:val="Tablebody"/>
              <w:jc w:val="right"/>
              <w:rPr>
                <w:lang w:val="en-US"/>
              </w:rPr>
            </w:pPr>
            <w:r w:rsidRPr="00922340">
              <w:rPr>
                <w:lang w:val="en-US"/>
              </w:rPr>
              <w:t>Cash and deposits</w:t>
            </w:r>
          </w:p>
        </w:tc>
        <w:tc>
          <w:tcPr>
            <w:tcW w:w="1728" w:type="dxa"/>
            <w:tcBorders>
              <w:top w:val="single" w:sz="4" w:space="0" w:color="274B93"/>
              <w:bottom w:val="dotted" w:sz="4" w:space="0" w:color="274B93"/>
            </w:tcBorders>
          </w:tcPr>
          <w:p w14:paraId="52DD1BCC" w14:textId="77777777" w:rsidR="00922340" w:rsidRPr="00922340" w:rsidRDefault="00922340" w:rsidP="00592EBC">
            <w:pPr>
              <w:pStyle w:val="Tablebody"/>
              <w:jc w:val="right"/>
              <w:rPr>
                <w:lang w:val="en-US"/>
              </w:rPr>
            </w:pPr>
            <w:r w:rsidRPr="00922340">
              <w:rPr>
                <w:lang w:val="en-US"/>
              </w:rPr>
              <w:t xml:space="preserve">Derivatives designated in hedge relationship </w:t>
            </w:r>
          </w:p>
        </w:tc>
        <w:tc>
          <w:tcPr>
            <w:tcW w:w="1532" w:type="dxa"/>
            <w:tcBorders>
              <w:top w:val="single" w:sz="4" w:space="0" w:color="274B93"/>
              <w:bottom w:val="dotted" w:sz="4" w:space="0" w:color="274B93"/>
            </w:tcBorders>
          </w:tcPr>
          <w:p w14:paraId="0780393B" w14:textId="77777777" w:rsidR="00922340" w:rsidRPr="00922340" w:rsidRDefault="00922340" w:rsidP="00592EBC">
            <w:pPr>
              <w:pStyle w:val="Tablebody"/>
              <w:jc w:val="right"/>
              <w:rPr>
                <w:lang w:val="en-US"/>
              </w:rPr>
            </w:pPr>
            <w:r w:rsidRPr="00922340">
              <w:rPr>
                <w:lang w:val="en-US"/>
              </w:rPr>
              <w:t>Contractual financial assets at amortised cost</w:t>
            </w:r>
          </w:p>
        </w:tc>
        <w:tc>
          <w:tcPr>
            <w:tcW w:w="1559" w:type="dxa"/>
            <w:tcBorders>
              <w:top w:val="single" w:sz="4" w:space="0" w:color="274B93"/>
              <w:bottom w:val="dotted" w:sz="4" w:space="0" w:color="274B93"/>
            </w:tcBorders>
          </w:tcPr>
          <w:p w14:paraId="5D2030EC" w14:textId="77777777" w:rsidR="00922340" w:rsidRPr="00922340" w:rsidRDefault="00922340" w:rsidP="00592EBC">
            <w:pPr>
              <w:pStyle w:val="Tablebody"/>
              <w:jc w:val="right"/>
              <w:rPr>
                <w:lang w:val="en-US"/>
              </w:rPr>
            </w:pPr>
            <w:r w:rsidRPr="00922340">
              <w:rPr>
                <w:lang w:val="en-US"/>
              </w:rPr>
              <w:t>Contractual financial liabilities at amortised cost</w:t>
            </w:r>
          </w:p>
        </w:tc>
        <w:tc>
          <w:tcPr>
            <w:tcW w:w="992" w:type="dxa"/>
            <w:tcBorders>
              <w:top w:val="single" w:sz="4" w:space="0" w:color="274B93"/>
              <w:bottom w:val="dotted" w:sz="4" w:space="0" w:color="274B93"/>
            </w:tcBorders>
          </w:tcPr>
          <w:p w14:paraId="3701B92F" w14:textId="77777777" w:rsidR="00922340" w:rsidRPr="00922340" w:rsidRDefault="00922340" w:rsidP="00592EBC">
            <w:pPr>
              <w:pStyle w:val="Tablebody"/>
              <w:jc w:val="right"/>
              <w:rPr>
                <w:lang w:val="en-US"/>
              </w:rPr>
            </w:pPr>
            <w:r w:rsidRPr="00922340">
              <w:rPr>
                <w:lang w:val="en-US"/>
              </w:rPr>
              <w:t>Total</w:t>
            </w:r>
          </w:p>
        </w:tc>
      </w:tr>
      <w:tr w:rsidR="00922340" w:rsidRPr="00592EBC" w14:paraId="0CC2232E" w14:textId="77777777" w:rsidTr="00592EBC">
        <w:trPr>
          <w:cantSplit w:val="0"/>
          <w:trHeight w:val="60"/>
        </w:trPr>
        <w:tc>
          <w:tcPr>
            <w:tcW w:w="2835" w:type="dxa"/>
            <w:tcBorders>
              <w:top w:val="dotted" w:sz="4" w:space="0" w:color="274B93"/>
            </w:tcBorders>
            <w:tcMar>
              <w:right w:w="0" w:type="dxa"/>
            </w:tcMar>
          </w:tcPr>
          <w:p w14:paraId="5F28DA99" w14:textId="77777777" w:rsidR="00922340" w:rsidRPr="00592EBC" w:rsidRDefault="00922340" w:rsidP="00922340">
            <w:pPr>
              <w:pStyle w:val="Tablebody"/>
              <w:rPr>
                <w:b/>
                <w:bCs/>
                <w:lang w:val="en-US"/>
              </w:rPr>
            </w:pPr>
            <w:r w:rsidRPr="00592EBC">
              <w:rPr>
                <w:b/>
                <w:bCs/>
                <w:lang w:val="en-US"/>
              </w:rPr>
              <w:t xml:space="preserve">Contractual financial assets </w:t>
            </w:r>
            <w:r w:rsidRPr="00592EBC">
              <w:rPr>
                <w:b/>
                <w:bCs/>
                <w:vertAlign w:val="superscript"/>
                <w:lang w:val="en-US"/>
              </w:rPr>
              <w:t>(a)</w:t>
            </w:r>
          </w:p>
        </w:tc>
        <w:tc>
          <w:tcPr>
            <w:tcW w:w="567" w:type="dxa"/>
            <w:tcBorders>
              <w:top w:val="dotted" w:sz="4" w:space="0" w:color="274B93"/>
            </w:tcBorders>
            <w:tcMar>
              <w:left w:w="0" w:type="dxa"/>
              <w:right w:w="0" w:type="dxa"/>
            </w:tcMar>
          </w:tcPr>
          <w:p w14:paraId="3D56F91F" w14:textId="77777777" w:rsidR="00922340" w:rsidRPr="00592EBC" w:rsidRDefault="00922340" w:rsidP="00592EBC">
            <w:pPr>
              <w:pStyle w:val="Tablebody"/>
              <w:jc w:val="center"/>
              <w:rPr>
                <w:b/>
                <w:bCs/>
              </w:rPr>
            </w:pPr>
          </w:p>
        </w:tc>
        <w:tc>
          <w:tcPr>
            <w:tcW w:w="993" w:type="dxa"/>
            <w:tcBorders>
              <w:top w:val="dotted" w:sz="4" w:space="0" w:color="274B93"/>
            </w:tcBorders>
            <w:shd w:val="clear" w:color="auto" w:fill="F2F2F2" w:themeFill="background1" w:themeFillShade="F2"/>
            <w:vAlign w:val="center"/>
          </w:tcPr>
          <w:p w14:paraId="4C9FF66C" w14:textId="77777777" w:rsidR="00922340" w:rsidRPr="00592EBC" w:rsidRDefault="00922340" w:rsidP="00592EBC">
            <w:pPr>
              <w:pStyle w:val="Tablebody"/>
              <w:jc w:val="right"/>
              <w:rPr>
                <w:b/>
                <w:bCs/>
              </w:rPr>
            </w:pPr>
          </w:p>
        </w:tc>
        <w:tc>
          <w:tcPr>
            <w:tcW w:w="1728" w:type="dxa"/>
            <w:tcBorders>
              <w:top w:val="dotted" w:sz="4" w:space="0" w:color="274B93"/>
            </w:tcBorders>
            <w:shd w:val="clear" w:color="auto" w:fill="F2F2F2" w:themeFill="background1" w:themeFillShade="F2"/>
            <w:vAlign w:val="center"/>
          </w:tcPr>
          <w:p w14:paraId="2FBD771C" w14:textId="77777777" w:rsidR="00922340" w:rsidRPr="00592EBC" w:rsidRDefault="00922340" w:rsidP="00592EBC">
            <w:pPr>
              <w:pStyle w:val="Tablebody"/>
              <w:jc w:val="right"/>
              <w:rPr>
                <w:b/>
                <w:bCs/>
              </w:rPr>
            </w:pPr>
          </w:p>
        </w:tc>
        <w:tc>
          <w:tcPr>
            <w:tcW w:w="1532" w:type="dxa"/>
            <w:tcBorders>
              <w:top w:val="dotted" w:sz="4" w:space="0" w:color="274B93"/>
            </w:tcBorders>
            <w:shd w:val="clear" w:color="auto" w:fill="F2F2F2" w:themeFill="background1" w:themeFillShade="F2"/>
            <w:vAlign w:val="center"/>
          </w:tcPr>
          <w:p w14:paraId="128F39E7" w14:textId="77777777" w:rsidR="00922340" w:rsidRPr="00592EBC" w:rsidRDefault="00922340" w:rsidP="00592EBC">
            <w:pPr>
              <w:pStyle w:val="Tablebody"/>
              <w:jc w:val="right"/>
              <w:rPr>
                <w:b/>
                <w:bCs/>
              </w:rPr>
            </w:pPr>
          </w:p>
        </w:tc>
        <w:tc>
          <w:tcPr>
            <w:tcW w:w="1559" w:type="dxa"/>
            <w:tcBorders>
              <w:top w:val="dotted" w:sz="4" w:space="0" w:color="274B93"/>
            </w:tcBorders>
            <w:shd w:val="clear" w:color="auto" w:fill="F2F2F2" w:themeFill="background1" w:themeFillShade="F2"/>
            <w:vAlign w:val="center"/>
          </w:tcPr>
          <w:p w14:paraId="1BAD0665" w14:textId="77777777" w:rsidR="00922340" w:rsidRPr="00592EBC" w:rsidRDefault="00922340" w:rsidP="00592EBC">
            <w:pPr>
              <w:pStyle w:val="Tablebody"/>
              <w:jc w:val="right"/>
              <w:rPr>
                <w:b/>
                <w:bCs/>
              </w:rPr>
            </w:pPr>
          </w:p>
        </w:tc>
        <w:tc>
          <w:tcPr>
            <w:tcW w:w="992" w:type="dxa"/>
            <w:tcBorders>
              <w:top w:val="dotted" w:sz="4" w:space="0" w:color="274B93"/>
            </w:tcBorders>
            <w:shd w:val="clear" w:color="auto" w:fill="F2F2F2" w:themeFill="background1" w:themeFillShade="F2"/>
            <w:vAlign w:val="center"/>
          </w:tcPr>
          <w:p w14:paraId="57DB225D" w14:textId="77777777" w:rsidR="00922340" w:rsidRPr="00592EBC" w:rsidRDefault="00922340" w:rsidP="00592EBC">
            <w:pPr>
              <w:pStyle w:val="Tablebody"/>
              <w:jc w:val="right"/>
              <w:rPr>
                <w:b/>
                <w:bCs/>
              </w:rPr>
            </w:pPr>
          </w:p>
        </w:tc>
      </w:tr>
      <w:tr w:rsidR="00922340" w:rsidRPr="00922340" w14:paraId="72A4C942" w14:textId="77777777" w:rsidTr="00592EBC">
        <w:trPr>
          <w:cantSplit w:val="0"/>
          <w:trHeight w:val="60"/>
        </w:trPr>
        <w:tc>
          <w:tcPr>
            <w:tcW w:w="2835" w:type="dxa"/>
            <w:tcMar>
              <w:right w:w="0" w:type="dxa"/>
            </w:tcMar>
          </w:tcPr>
          <w:p w14:paraId="0ECC4393" w14:textId="77777777" w:rsidR="00922340" w:rsidRPr="00922340" w:rsidRDefault="00922340" w:rsidP="00922340">
            <w:pPr>
              <w:pStyle w:val="Tablebody"/>
              <w:rPr>
                <w:lang w:val="en-US"/>
              </w:rPr>
            </w:pPr>
            <w:r w:rsidRPr="00922340">
              <w:rPr>
                <w:lang w:val="en-US"/>
              </w:rPr>
              <w:t>Cash and deposits</w:t>
            </w:r>
          </w:p>
        </w:tc>
        <w:tc>
          <w:tcPr>
            <w:tcW w:w="567" w:type="dxa"/>
            <w:tcMar>
              <w:left w:w="0" w:type="dxa"/>
              <w:right w:w="0" w:type="dxa"/>
            </w:tcMar>
          </w:tcPr>
          <w:p w14:paraId="4D492A28" w14:textId="77777777" w:rsidR="00922340" w:rsidRPr="00922340" w:rsidRDefault="00922340" w:rsidP="00592EBC">
            <w:pPr>
              <w:pStyle w:val="Tablebody"/>
              <w:jc w:val="center"/>
              <w:rPr>
                <w:lang w:val="en-US"/>
              </w:rPr>
            </w:pPr>
            <w:r w:rsidRPr="00922340">
              <w:rPr>
                <w:lang w:val="en-US"/>
              </w:rPr>
              <w:t>7.3</w:t>
            </w:r>
          </w:p>
        </w:tc>
        <w:tc>
          <w:tcPr>
            <w:tcW w:w="993" w:type="dxa"/>
            <w:shd w:val="clear" w:color="auto" w:fill="F2F2F2" w:themeFill="background1" w:themeFillShade="F2"/>
            <w:vAlign w:val="center"/>
          </w:tcPr>
          <w:p w14:paraId="0AE30C83" w14:textId="77777777" w:rsidR="00922340" w:rsidRPr="00922340" w:rsidRDefault="00922340" w:rsidP="00592EBC">
            <w:pPr>
              <w:pStyle w:val="Tablebody"/>
              <w:jc w:val="right"/>
              <w:rPr>
                <w:lang w:val="en-US"/>
              </w:rPr>
            </w:pPr>
            <w:r w:rsidRPr="00922340">
              <w:rPr>
                <w:lang w:val="en-US"/>
              </w:rPr>
              <w:t xml:space="preserve">40,335 </w:t>
            </w:r>
          </w:p>
        </w:tc>
        <w:tc>
          <w:tcPr>
            <w:tcW w:w="1728" w:type="dxa"/>
            <w:shd w:val="clear" w:color="auto" w:fill="F2F2F2" w:themeFill="background1" w:themeFillShade="F2"/>
            <w:vAlign w:val="center"/>
          </w:tcPr>
          <w:p w14:paraId="4363B81C"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639ADEB0"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475E01F2"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7C7D6BFD" w14:textId="77777777" w:rsidR="00922340" w:rsidRPr="00922340" w:rsidRDefault="00922340" w:rsidP="00592EBC">
            <w:pPr>
              <w:pStyle w:val="Tablebody"/>
              <w:jc w:val="right"/>
              <w:rPr>
                <w:lang w:val="en-US"/>
              </w:rPr>
            </w:pPr>
            <w:r w:rsidRPr="00922340">
              <w:rPr>
                <w:lang w:val="en-US"/>
              </w:rPr>
              <w:t xml:space="preserve">40,335 </w:t>
            </w:r>
          </w:p>
        </w:tc>
      </w:tr>
      <w:tr w:rsidR="00922340" w:rsidRPr="00922340" w14:paraId="7650F055" w14:textId="77777777" w:rsidTr="00592EBC">
        <w:trPr>
          <w:cantSplit w:val="0"/>
          <w:trHeight w:val="60"/>
        </w:trPr>
        <w:tc>
          <w:tcPr>
            <w:tcW w:w="2835" w:type="dxa"/>
            <w:tcMar>
              <w:right w:w="0" w:type="dxa"/>
            </w:tcMar>
          </w:tcPr>
          <w:p w14:paraId="36C9EF06" w14:textId="77777777" w:rsidR="00922340" w:rsidRPr="00922340" w:rsidRDefault="00922340" w:rsidP="00922340">
            <w:pPr>
              <w:pStyle w:val="Tablebody"/>
              <w:rPr>
                <w:lang w:val="en-US"/>
              </w:rPr>
            </w:pPr>
            <w:r w:rsidRPr="00922340">
              <w:rPr>
                <w:lang w:val="en-US"/>
              </w:rPr>
              <w:t xml:space="preserve">Receivables </w:t>
            </w:r>
            <w:r w:rsidRPr="00922340">
              <w:rPr>
                <w:vertAlign w:val="superscript"/>
                <w:lang w:val="en-US"/>
              </w:rPr>
              <w:t>(b)</w:t>
            </w:r>
          </w:p>
        </w:tc>
        <w:tc>
          <w:tcPr>
            <w:tcW w:w="567" w:type="dxa"/>
            <w:tcMar>
              <w:left w:w="0" w:type="dxa"/>
              <w:right w:w="0" w:type="dxa"/>
            </w:tcMar>
          </w:tcPr>
          <w:p w14:paraId="7BE3915E" w14:textId="77777777" w:rsidR="00922340" w:rsidRPr="00922340" w:rsidRDefault="00922340" w:rsidP="00592EBC">
            <w:pPr>
              <w:pStyle w:val="Tablebody"/>
              <w:jc w:val="center"/>
            </w:pPr>
          </w:p>
        </w:tc>
        <w:tc>
          <w:tcPr>
            <w:tcW w:w="993" w:type="dxa"/>
            <w:shd w:val="clear" w:color="auto" w:fill="F2F2F2" w:themeFill="background1" w:themeFillShade="F2"/>
            <w:vAlign w:val="center"/>
          </w:tcPr>
          <w:p w14:paraId="644CBB55" w14:textId="77777777" w:rsidR="00922340" w:rsidRPr="00922340" w:rsidRDefault="00922340" w:rsidP="00592EBC">
            <w:pPr>
              <w:pStyle w:val="Tablebody"/>
              <w:jc w:val="right"/>
            </w:pPr>
          </w:p>
        </w:tc>
        <w:tc>
          <w:tcPr>
            <w:tcW w:w="1728" w:type="dxa"/>
            <w:shd w:val="clear" w:color="auto" w:fill="F2F2F2" w:themeFill="background1" w:themeFillShade="F2"/>
            <w:vAlign w:val="center"/>
          </w:tcPr>
          <w:p w14:paraId="6EBB9334" w14:textId="77777777" w:rsidR="00922340" w:rsidRPr="00922340" w:rsidRDefault="00922340" w:rsidP="00592EBC">
            <w:pPr>
              <w:pStyle w:val="Tablebody"/>
              <w:jc w:val="right"/>
            </w:pPr>
          </w:p>
        </w:tc>
        <w:tc>
          <w:tcPr>
            <w:tcW w:w="1532" w:type="dxa"/>
            <w:shd w:val="clear" w:color="auto" w:fill="F2F2F2" w:themeFill="background1" w:themeFillShade="F2"/>
            <w:vAlign w:val="center"/>
          </w:tcPr>
          <w:p w14:paraId="2D0B1E3D" w14:textId="77777777" w:rsidR="00922340" w:rsidRPr="00922340" w:rsidRDefault="00922340" w:rsidP="00592EBC">
            <w:pPr>
              <w:pStyle w:val="Tablebody"/>
              <w:jc w:val="right"/>
            </w:pPr>
          </w:p>
        </w:tc>
        <w:tc>
          <w:tcPr>
            <w:tcW w:w="1559" w:type="dxa"/>
            <w:shd w:val="clear" w:color="auto" w:fill="F2F2F2" w:themeFill="background1" w:themeFillShade="F2"/>
            <w:vAlign w:val="center"/>
          </w:tcPr>
          <w:p w14:paraId="1E93D6AA" w14:textId="77777777" w:rsidR="00922340" w:rsidRPr="00922340" w:rsidRDefault="00922340" w:rsidP="00592EBC">
            <w:pPr>
              <w:pStyle w:val="Tablebody"/>
              <w:jc w:val="right"/>
            </w:pPr>
          </w:p>
        </w:tc>
        <w:tc>
          <w:tcPr>
            <w:tcW w:w="992" w:type="dxa"/>
            <w:shd w:val="clear" w:color="auto" w:fill="F2F2F2" w:themeFill="background1" w:themeFillShade="F2"/>
            <w:vAlign w:val="center"/>
          </w:tcPr>
          <w:p w14:paraId="289EFCB2" w14:textId="77777777" w:rsidR="00922340" w:rsidRPr="00922340" w:rsidRDefault="00922340" w:rsidP="00592EBC">
            <w:pPr>
              <w:pStyle w:val="Tablebody"/>
              <w:jc w:val="right"/>
            </w:pPr>
          </w:p>
        </w:tc>
      </w:tr>
      <w:tr w:rsidR="00922340" w:rsidRPr="00922340" w14:paraId="6703EBBE" w14:textId="77777777" w:rsidTr="00592EBC">
        <w:trPr>
          <w:cantSplit w:val="0"/>
          <w:trHeight w:val="60"/>
        </w:trPr>
        <w:tc>
          <w:tcPr>
            <w:tcW w:w="2835" w:type="dxa"/>
            <w:tcMar>
              <w:right w:w="0" w:type="dxa"/>
            </w:tcMar>
          </w:tcPr>
          <w:p w14:paraId="1A20EB83" w14:textId="77777777" w:rsidR="00922340" w:rsidRPr="00922340" w:rsidRDefault="00922340" w:rsidP="00922340">
            <w:pPr>
              <w:pStyle w:val="Tablebody"/>
              <w:rPr>
                <w:lang w:val="en-US"/>
              </w:rPr>
            </w:pPr>
            <w:r w:rsidRPr="00922340">
              <w:rPr>
                <w:lang w:val="en-US"/>
              </w:rPr>
              <w:t>Sale of goods and services</w:t>
            </w:r>
          </w:p>
        </w:tc>
        <w:tc>
          <w:tcPr>
            <w:tcW w:w="567" w:type="dxa"/>
            <w:tcMar>
              <w:left w:w="0" w:type="dxa"/>
              <w:right w:w="0" w:type="dxa"/>
            </w:tcMar>
          </w:tcPr>
          <w:p w14:paraId="7BF7B303" w14:textId="77777777" w:rsidR="00922340" w:rsidRPr="00922340" w:rsidRDefault="00922340" w:rsidP="00592EBC">
            <w:pPr>
              <w:pStyle w:val="Tablebody"/>
              <w:jc w:val="center"/>
              <w:rPr>
                <w:lang w:val="en-US"/>
              </w:rPr>
            </w:pPr>
            <w:r w:rsidRPr="00922340">
              <w:rPr>
                <w:lang w:val="en-US"/>
              </w:rPr>
              <w:t>6.1</w:t>
            </w:r>
          </w:p>
        </w:tc>
        <w:tc>
          <w:tcPr>
            <w:tcW w:w="993" w:type="dxa"/>
            <w:shd w:val="clear" w:color="auto" w:fill="F2F2F2" w:themeFill="background1" w:themeFillShade="F2"/>
            <w:vAlign w:val="center"/>
          </w:tcPr>
          <w:p w14:paraId="689B83A8"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3116B0C1"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4E87A518" w14:textId="77777777" w:rsidR="00922340" w:rsidRPr="00922340" w:rsidRDefault="00922340" w:rsidP="00592EBC">
            <w:pPr>
              <w:pStyle w:val="Tablebody"/>
              <w:jc w:val="right"/>
              <w:rPr>
                <w:lang w:val="en-US"/>
              </w:rPr>
            </w:pPr>
            <w:r w:rsidRPr="00922340">
              <w:rPr>
                <w:lang w:val="en-US"/>
              </w:rPr>
              <w:t xml:space="preserve">10,027 </w:t>
            </w:r>
          </w:p>
        </w:tc>
        <w:tc>
          <w:tcPr>
            <w:tcW w:w="1559" w:type="dxa"/>
            <w:shd w:val="clear" w:color="auto" w:fill="F2F2F2" w:themeFill="background1" w:themeFillShade="F2"/>
            <w:vAlign w:val="center"/>
          </w:tcPr>
          <w:p w14:paraId="44D56069"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48E07C0D" w14:textId="77777777" w:rsidR="00922340" w:rsidRPr="00922340" w:rsidRDefault="00922340" w:rsidP="00592EBC">
            <w:pPr>
              <w:pStyle w:val="Tablebody"/>
              <w:jc w:val="right"/>
              <w:rPr>
                <w:lang w:val="en-US"/>
              </w:rPr>
            </w:pPr>
            <w:r w:rsidRPr="00922340">
              <w:rPr>
                <w:lang w:val="en-US"/>
              </w:rPr>
              <w:t xml:space="preserve">10,027 </w:t>
            </w:r>
          </w:p>
        </w:tc>
      </w:tr>
      <w:tr w:rsidR="00922340" w:rsidRPr="00922340" w14:paraId="0D25433C" w14:textId="77777777" w:rsidTr="00592EBC">
        <w:trPr>
          <w:cantSplit w:val="0"/>
          <w:trHeight w:val="60"/>
        </w:trPr>
        <w:tc>
          <w:tcPr>
            <w:tcW w:w="2835" w:type="dxa"/>
            <w:tcBorders>
              <w:bottom w:val="dotted" w:sz="4" w:space="0" w:color="274B93"/>
            </w:tcBorders>
            <w:tcMar>
              <w:right w:w="0" w:type="dxa"/>
            </w:tcMar>
          </w:tcPr>
          <w:p w14:paraId="1C77BCE1" w14:textId="77777777" w:rsidR="00922340" w:rsidRPr="00922340" w:rsidRDefault="00922340" w:rsidP="00922340">
            <w:pPr>
              <w:pStyle w:val="Tablebody"/>
              <w:rPr>
                <w:lang w:val="en-US"/>
              </w:rPr>
            </w:pPr>
            <w:r w:rsidRPr="00922340">
              <w:rPr>
                <w:lang w:val="en-US"/>
              </w:rPr>
              <w:t>Other receivables</w:t>
            </w:r>
          </w:p>
        </w:tc>
        <w:tc>
          <w:tcPr>
            <w:tcW w:w="567" w:type="dxa"/>
            <w:tcBorders>
              <w:bottom w:val="dotted" w:sz="4" w:space="0" w:color="274B93"/>
            </w:tcBorders>
            <w:tcMar>
              <w:left w:w="0" w:type="dxa"/>
              <w:right w:w="0" w:type="dxa"/>
            </w:tcMar>
          </w:tcPr>
          <w:p w14:paraId="3895C9F2" w14:textId="77777777" w:rsidR="00922340" w:rsidRPr="00922340" w:rsidRDefault="00922340" w:rsidP="00592EBC">
            <w:pPr>
              <w:pStyle w:val="Tablebody"/>
              <w:jc w:val="center"/>
              <w:rPr>
                <w:lang w:val="en-US"/>
              </w:rPr>
            </w:pPr>
            <w:r w:rsidRPr="00922340">
              <w:rPr>
                <w:lang w:val="en-US"/>
              </w:rPr>
              <w:t>6.1</w:t>
            </w:r>
          </w:p>
        </w:tc>
        <w:tc>
          <w:tcPr>
            <w:tcW w:w="993" w:type="dxa"/>
            <w:tcBorders>
              <w:bottom w:val="dotted" w:sz="4" w:space="0" w:color="274B93"/>
            </w:tcBorders>
            <w:shd w:val="clear" w:color="auto" w:fill="F2F2F2" w:themeFill="background1" w:themeFillShade="F2"/>
            <w:vAlign w:val="center"/>
          </w:tcPr>
          <w:p w14:paraId="65712A52"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bottom w:val="dotted" w:sz="4" w:space="0" w:color="274B93"/>
            </w:tcBorders>
            <w:shd w:val="clear" w:color="auto" w:fill="F2F2F2" w:themeFill="background1" w:themeFillShade="F2"/>
            <w:vAlign w:val="center"/>
          </w:tcPr>
          <w:p w14:paraId="41716AB9" w14:textId="77777777" w:rsidR="00922340" w:rsidRPr="00922340" w:rsidRDefault="00922340" w:rsidP="00592EBC">
            <w:pPr>
              <w:pStyle w:val="Tablebody"/>
              <w:jc w:val="right"/>
              <w:rPr>
                <w:lang w:val="en-US"/>
              </w:rPr>
            </w:pPr>
            <w:r w:rsidRPr="00922340">
              <w:rPr>
                <w:lang w:val="en-US"/>
              </w:rPr>
              <w:t xml:space="preserve"> – </w:t>
            </w:r>
          </w:p>
        </w:tc>
        <w:tc>
          <w:tcPr>
            <w:tcW w:w="1532" w:type="dxa"/>
            <w:tcBorders>
              <w:bottom w:val="dotted" w:sz="4" w:space="0" w:color="274B93"/>
            </w:tcBorders>
            <w:shd w:val="clear" w:color="auto" w:fill="F2F2F2" w:themeFill="background1" w:themeFillShade="F2"/>
            <w:vAlign w:val="center"/>
          </w:tcPr>
          <w:p w14:paraId="37181A5E" w14:textId="77777777" w:rsidR="00922340" w:rsidRPr="00922340" w:rsidRDefault="00922340" w:rsidP="00592EBC">
            <w:pPr>
              <w:pStyle w:val="Tablebody"/>
              <w:jc w:val="right"/>
              <w:rPr>
                <w:lang w:val="en-US"/>
              </w:rPr>
            </w:pPr>
            <w:r w:rsidRPr="00922340">
              <w:rPr>
                <w:lang w:val="en-US"/>
              </w:rPr>
              <w:t xml:space="preserve">26,268 </w:t>
            </w:r>
          </w:p>
        </w:tc>
        <w:tc>
          <w:tcPr>
            <w:tcW w:w="1559" w:type="dxa"/>
            <w:tcBorders>
              <w:bottom w:val="dotted" w:sz="4" w:space="0" w:color="274B93"/>
            </w:tcBorders>
            <w:shd w:val="clear" w:color="auto" w:fill="F2F2F2" w:themeFill="background1" w:themeFillShade="F2"/>
            <w:vAlign w:val="center"/>
          </w:tcPr>
          <w:p w14:paraId="32B855DA"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bottom w:val="dotted" w:sz="4" w:space="0" w:color="274B93"/>
            </w:tcBorders>
            <w:shd w:val="clear" w:color="auto" w:fill="F2F2F2" w:themeFill="background1" w:themeFillShade="F2"/>
            <w:vAlign w:val="center"/>
          </w:tcPr>
          <w:p w14:paraId="64C24D88" w14:textId="77777777" w:rsidR="00922340" w:rsidRPr="00922340" w:rsidRDefault="00922340" w:rsidP="00592EBC">
            <w:pPr>
              <w:pStyle w:val="Tablebody"/>
              <w:jc w:val="right"/>
              <w:rPr>
                <w:lang w:val="en-US"/>
              </w:rPr>
            </w:pPr>
            <w:r w:rsidRPr="00922340">
              <w:rPr>
                <w:lang w:val="en-US"/>
              </w:rPr>
              <w:t xml:space="preserve">26,268 </w:t>
            </w:r>
          </w:p>
        </w:tc>
      </w:tr>
      <w:tr w:rsidR="00922340" w:rsidRPr="00922340" w14:paraId="6A032F7B" w14:textId="77777777" w:rsidTr="00592EBC">
        <w:trPr>
          <w:cantSplit w:val="0"/>
          <w:trHeight w:val="60"/>
        </w:trPr>
        <w:tc>
          <w:tcPr>
            <w:tcW w:w="2835" w:type="dxa"/>
            <w:tcBorders>
              <w:top w:val="dotted" w:sz="4" w:space="0" w:color="274B93"/>
              <w:bottom w:val="single" w:sz="4" w:space="0" w:color="274B93"/>
            </w:tcBorders>
            <w:tcMar>
              <w:right w:w="0" w:type="dxa"/>
            </w:tcMar>
          </w:tcPr>
          <w:p w14:paraId="69910CB1" w14:textId="77777777" w:rsidR="00922340" w:rsidRPr="00922340" w:rsidRDefault="00922340" w:rsidP="00922340">
            <w:pPr>
              <w:pStyle w:val="Tablebody"/>
              <w:rPr>
                <w:lang w:val="en-US"/>
              </w:rPr>
            </w:pPr>
            <w:r w:rsidRPr="00922340">
              <w:rPr>
                <w:lang w:val="en-US"/>
              </w:rPr>
              <w:t>Derivative financial instruments</w:t>
            </w:r>
          </w:p>
        </w:tc>
        <w:tc>
          <w:tcPr>
            <w:tcW w:w="567" w:type="dxa"/>
            <w:tcBorders>
              <w:top w:val="dotted" w:sz="4" w:space="0" w:color="274B93"/>
              <w:bottom w:val="single" w:sz="4" w:space="0" w:color="274B93"/>
            </w:tcBorders>
            <w:tcMar>
              <w:left w:w="0" w:type="dxa"/>
              <w:right w:w="0" w:type="dxa"/>
            </w:tcMar>
          </w:tcPr>
          <w:p w14:paraId="7CA0CF78" w14:textId="77777777" w:rsidR="00922340" w:rsidRPr="00922340" w:rsidRDefault="00922340" w:rsidP="00592EBC">
            <w:pPr>
              <w:pStyle w:val="Tablebody"/>
              <w:jc w:val="center"/>
              <w:rPr>
                <w:lang w:val="en-US"/>
              </w:rPr>
            </w:pPr>
            <w:r w:rsidRPr="00922340">
              <w:rPr>
                <w:lang w:val="en-US"/>
              </w:rPr>
              <w:t>6.1</w:t>
            </w:r>
          </w:p>
        </w:tc>
        <w:tc>
          <w:tcPr>
            <w:tcW w:w="993" w:type="dxa"/>
            <w:tcBorders>
              <w:top w:val="dotted" w:sz="4" w:space="0" w:color="274B93"/>
              <w:bottom w:val="single" w:sz="4" w:space="0" w:color="274B93"/>
            </w:tcBorders>
            <w:shd w:val="clear" w:color="auto" w:fill="F2F2F2" w:themeFill="background1" w:themeFillShade="F2"/>
            <w:vAlign w:val="center"/>
          </w:tcPr>
          <w:p w14:paraId="40442162"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top w:val="dotted" w:sz="4" w:space="0" w:color="274B93"/>
              <w:bottom w:val="single" w:sz="4" w:space="0" w:color="274B93"/>
            </w:tcBorders>
            <w:shd w:val="clear" w:color="auto" w:fill="F2F2F2" w:themeFill="background1" w:themeFillShade="F2"/>
            <w:vAlign w:val="center"/>
          </w:tcPr>
          <w:p w14:paraId="10C190EF" w14:textId="77777777" w:rsidR="00922340" w:rsidRPr="00922340" w:rsidRDefault="00922340" w:rsidP="00592EBC">
            <w:pPr>
              <w:pStyle w:val="Tablebody"/>
              <w:jc w:val="right"/>
              <w:rPr>
                <w:lang w:val="en-US"/>
              </w:rPr>
            </w:pPr>
            <w:r w:rsidRPr="00922340">
              <w:rPr>
                <w:lang w:val="en-US"/>
              </w:rPr>
              <w:t xml:space="preserve">355 </w:t>
            </w:r>
          </w:p>
        </w:tc>
        <w:tc>
          <w:tcPr>
            <w:tcW w:w="1532" w:type="dxa"/>
            <w:tcBorders>
              <w:top w:val="dotted" w:sz="4" w:space="0" w:color="274B93"/>
              <w:bottom w:val="single" w:sz="4" w:space="0" w:color="274B93"/>
            </w:tcBorders>
            <w:shd w:val="clear" w:color="auto" w:fill="F2F2F2" w:themeFill="background1" w:themeFillShade="F2"/>
            <w:vAlign w:val="center"/>
          </w:tcPr>
          <w:p w14:paraId="6CE1DC9D"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shd w:val="clear" w:color="auto" w:fill="F2F2F2" w:themeFill="background1" w:themeFillShade="F2"/>
            <w:vAlign w:val="center"/>
          </w:tcPr>
          <w:p w14:paraId="2FD9714A"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top w:val="dotted" w:sz="4" w:space="0" w:color="274B93"/>
              <w:bottom w:val="single" w:sz="4" w:space="0" w:color="274B93"/>
            </w:tcBorders>
            <w:shd w:val="clear" w:color="auto" w:fill="F2F2F2" w:themeFill="background1" w:themeFillShade="F2"/>
            <w:vAlign w:val="center"/>
          </w:tcPr>
          <w:p w14:paraId="43DC0045" w14:textId="77777777" w:rsidR="00922340" w:rsidRPr="00922340" w:rsidRDefault="00922340" w:rsidP="00592EBC">
            <w:pPr>
              <w:pStyle w:val="Tablebody"/>
              <w:jc w:val="right"/>
              <w:rPr>
                <w:lang w:val="en-US"/>
              </w:rPr>
            </w:pPr>
            <w:r w:rsidRPr="00922340">
              <w:rPr>
                <w:lang w:val="en-US"/>
              </w:rPr>
              <w:t xml:space="preserve">355 </w:t>
            </w:r>
          </w:p>
        </w:tc>
      </w:tr>
      <w:tr w:rsidR="00922340" w:rsidRPr="00592EBC" w14:paraId="1513382D" w14:textId="77777777" w:rsidTr="00592EBC">
        <w:trPr>
          <w:cantSplit w:val="0"/>
          <w:trHeight w:val="60"/>
        </w:trPr>
        <w:tc>
          <w:tcPr>
            <w:tcW w:w="2835" w:type="dxa"/>
            <w:tcBorders>
              <w:top w:val="single" w:sz="4" w:space="0" w:color="274B93"/>
              <w:bottom w:val="single" w:sz="4" w:space="0" w:color="274B93"/>
            </w:tcBorders>
            <w:tcMar>
              <w:right w:w="0" w:type="dxa"/>
            </w:tcMar>
          </w:tcPr>
          <w:p w14:paraId="1741686A" w14:textId="77777777" w:rsidR="00922340" w:rsidRPr="00592EBC" w:rsidRDefault="00922340" w:rsidP="00922340">
            <w:pPr>
              <w:pStyle w:val="Tablebody"/>
              <w:rPr>
                <w:b/>
                <w:bCs/>
                <w:lang w:val="en-US"/>
              </w:rPr>
            </w:pPr>
            <w:r w:rsidRPr="00592EBC">
              <w:rPr>
                <w:b/>
                <w:bCs/>
                <w:lang w:val="en-US"/>
              </w:rPr>
              <w:t>Total contractual financial assets</w:t>
            </w:r>
          </w:p>
        </w:tc>
        <w:tc>
          <w:tcPr>
            <w:tcW w:w="567" w:type="dxa"/>
            <w:tcBorders>
              <w:top w:val="single" w:sz="4" w:space="0" w:color="274B93"/>
              <w:bottom w:val="single" w:sz="4" w:space="0" w:color="274B93"/>
            </w:tcBorders>
            <w:tcMar>
              <w:left w:w="0" w:type="dxa"/>
              <w:right w:w="0" w:type="dxa"/>
            </w:tcMar>
          </w:tcPr>
          <w:p w14:paraId="434F5F1C" w14:textId="77777777" w:rsidR="00922340" w:rsidRPr="00592EBC" w:rsidRDefault="00922340" w:rsidP="00592EBC">
            <w:pPr>
              <w:pStyle w:val="Tablebody"/>
              <w:jc w:val="center"/>
              <w:rPr>
                <w:b/>
                <w:bCs/>
              </w:rPr>
            </w:pPr>
          </w:p>
        </w:tc>
        <w:tc>
          <w:tcPr>
            <w:tcW w:w="993" w:type="dxa"/>
            <w:tcBorders>
              <w:top w:val="single" w:sz="4" w:space="0" w:color="274B93"/>
              <w:bottom w:val="single" w:sz="4" w:space="0" w:color="274B93"/>
            </w:tcBorders>
            <w:shd w:val="clear" w:color="auto" w:fill="F2F2F2" w:themeFill="background1" w:themeFillShade="F2"/>
            <w:vAlign w:val="center"/>
          </w:tcPr>
          <w:p w14:paraId="57007C47" w14:textId="77777777" w:rsidR="00922340" w:rsidRPr="00592EBC" w:rsidRDefault="00922340" w:rsidP="00592EBC">
            <w:pPr>
              <w:pStyle w:val="Tablebody"/>
              <w:jc w:val="right"/>
              <w:rPr>
                <w:b/>
                <w:bCs/>
                <w:lang w:val="en-US"/>
              </w:rPr>
            </w:pPr>
            <w:r w:rsidRPr="00592EBC">
              <w:rPr>
                <w:b/>
                <w:bCs/>
                <w:lang w:val="en-US"/>
              </w:rPr>
              <w:t xml:space="preserve">40,335 </w:t>
            </w:r>
          </w:p>
        </w:tc>
        <w:tc>
          <w:tcPr>
            <w:tcW w:w="1728" w:type="dxa"/>
            <w:tcBorders>
              <w:top w:val="single" w:sz="4" w:space="0" w:color="274B93"/>
              <w:bottom w:val="single" w:sz="4" w:space="0" w:color="274B93"/>
            </w:tcBorders>
            <w:shd w:val="clear" w:color="auto" w:fill="F2F2F2" w:themeFill="background1" w:themeFillShade="F2"/>
            <w:vAlign w:val="center"/>
          </w:tcPr>
          <w:p w14:paraId="48AC9818" w14:textId="77777777" w:rsidR="00922340" w:rsidRPr="00592EBC" w:rsidRDefault="00922340" w:rsidP="00592EBC">
            <w:pPr>
              <w:pStyle w:val="Tablebody"/>
              <w:jc w:val="right"/>
              <w:rPr>
                <w:b/>
                <w:bCs/>
                <w:lang w:val="en-US"/>
              </w:rPr>
            </w:pPr>
            <w:r w:rsidRPr="00592EBC">
              <w:rPr>
                <w:b/>
                <w:bCs/>
                <w:lang w:val="en-US"/>
              </w:rPr>
              <w:t xml:space="preserve">355 </w:t>
            </w:r>
          </w:p>
        </w:tc>
        <w:tc>
          <w:tcPr>
            <w:tcW w:w="1532" w:type="dxa"/>
            <w:tcBorders>
              <w:top w:val="single" w:sz="4" w:space="0" w:color="274B93"/>
              <w:bottom w:val="single" w:sz="4" w:space="0" w:color="274B93"/>
            </w:tcBorders>
            <w:shd w:val="clear" w:color="auto" w:fill="F2F2F2" w:themeFill="background1" w:themeFillShade="F2"/>
            <w:vAlign w:val="center"/>
          </w:tcPr>
          <w:p w14:paraId="2053A491" w14:textId="77777777" w:rsidR="00922340" w:rsidRPr="00592EBC" w:rsidRDefault="00922340" w:rsidP="00592EBC">
            <w:pPr>
              <w:pStyle w:val="Tablebody"/>
              <w:jc w:val="right"/>
              <w:rPr>
                <w:b/>
                <w:bCs/>
                <w:lang w:val="en-US"/>
              </w:rPr>
            </w:pPr>
            <w:r w:rsidRPr="00592EBC">
              <w:rPr>
                <w:b/>
                <w:bCs/>
                <w:lang w:val="en-US"/>
              </w:rPr>
              <w:t xml:space="preserve">36,295 </w:t>
            </w:r>
          </w:p>
        </w:tc>
        <w:tc>
          <w:tcPr>
            <w:tcW w:w="1559" w:type="dxa"/>
            <w:tcBorders>
              <w:top w:val="single" w:sz="4" w:space="0" w:color="274B93"/>
              <w:bottom w:val="single" w:sz="4" w:space="0" w:color="274B93"/>
            </w:tcBorders>
            <w:shd w:val="clear" w:color="auto" w:fill="F2F2F2" w:themeFill="background1" w:themeFillShade="F2"/>
            <w:vAlign w:val="center"/>
          </w:tcPr>
          <w:p w14:paraId="43DD0BF8" w14:textId="77777777" w:rsidR="00922340" w:rsidRPr="00592EBC" w:rsidRDefault="00922340" w:rsidP="00592EBC">
            <w:pPr>
              <w:pStyle w:val="Tablebody"/>
              <w:jc w:val="right"/>
              <w:rPr>
                <w:b/>
                <w:bCs/>
                <w:lang w:val="en-US"/>
              </w:rPr>
            </w:pPr>
            <w:r w:rsidRPr="00592EBC">
              <w:rPr>
                <w:b/>
                <w:bCs/>
                <w:lang w:val="en-US"/>
              </w:rPr>
              <w:t xml:space="preserve"> – </w:t>
            </w:r>
          </w:p>
        </w:tc>
        <w:tc>
          <w:tcPr>
            <w:tcW w:w="992" w:type="dxa"/>
            <w:tcBorders>
              <w:top w:val="single" w:sz="4" w:space="0" w:color="274B93"/>
              <w:bottom w:val="single" w:sz="4" w:space="0" w:color="274B93"/>
            </w:tcBorders>
            <w:shd w:val="clear" w:color="auto" w:fill="F2F2F2" w:themeFill="background1" w:themeFillShade="F2"/>
            <w:vAlign w:val="center"/>
          </w:tcPr>
          <w:p w14:paraId="1220F2E7" w14:textId="77777777" w:rsidR="00922340" w:rsidRPr="00592EBC" w:rsidRDefault="00922340" w:rsidP="00592EBC">
            <w:pPr>
              <w:pStyle w:val="Tablebody"/>
              <w:jc w:val="right"/>
              <w:rPr>
                <w:b/>
                <w:bCs/>
                <w:lang w:val="en-US"/>
              </w:rPr>
            </w:pPr>
            <w:r w:rsidRPr="00592EBC">
              <w:rPr>
                <w:b/>
                <w:bCs/>
                <w:lang w:val="en-US"/>
              </w:rPr>
              <w:t xml:space="preserve">76,985 </w:t>
            </w:r>
          </w:p>
        </w:tc>
      </w:tr>
      <w:tr w:rsidR="00922340" w:rsidRPr="00592EBC" w14:paraId="32C2BDA3" w14:textId="77777777" w:rsidTr="00592EBC">
        <w:trPr>
          <w:cantSplit w:val="0"/>
          <w:trHeight w:val="60"/>
        </w:trPr>
        <w:tc>
          <w:tcPr>
            <w:tcW w:w="2835" w:type="dxa"/>
            <w:tcBorders>
              <w:top w:val="single" w:sz="4" w:space="0" w:color="274B93"/>
              <w:bottom w:val="dotted" w:sz="4" w:space="0" w:color="274B93"/>
            </w:tcBorders>
            <w:tcMar>
              <w:right w:w="0" w:type="dxa"/>
            </w:tcMar>
          </w:tcPr>
          <w:p w14:paraId="1D5EC8ED" w14:textId="77777777" w:rsidR="00922340" w:rsidRPr="00592EBC" w:rsidRDefault="00922340" w:rsidP="00922340">
            <w:pPr>
              <w:pStyle w:val="Tablebody"/>
              <w:rPr>
                <w:b/>
                <w:bCs/>
                <w:lang w:val="en-US"/>
              </w:rPr>
            </w:pPr>
            <w:r w:rsidRPr="00592EBC">
              <w:rPr>
                <w:b/>
                <w:bCs/>
                <w:lang w:val="en-US"/>
              </w:rPr>
              <w:t xml:space="preserve">Contractual financial liabilities </w:t>
            </w:r>
            <w:r w:rsidRPr="00592EBC">
              <w:rPr>
                <w:b/>
                <w:bCs/>
                <w:vertAlign w:val="superscript"/>
                <w:lang w:val="en-US"/>
              </w:rPr>
              <w:t>(a)</w:t>
            </w:r>
          </w:p>
        </w:tc>
        <w:tc>
          <w:tcPr>
            <w:tcW w:w="567" w:type="dxa"/>
            <w:tcBorders>
              <w:top w:val="single" w:sz="4" w:space="0" w:color="274B93"/>
              <w:bottom w:val="dotted" w:sz="4" w:space="0" w:color="274B93"/>
            </w:tcBorders>
            <w:tcMar>
              <w:left w:w="0" w:type="dxa"/>
              <w:right w:w="0" w:type="dxa"/>
            </w:tcMar>
          </w:tcPr>
          <w:p w14:paraId="584EF6E0" w14:textId="77777777" w:rsidR="00922340" w:rsidRPr="00592EBC" w:rsidRDefault="00922340" w:rsidP="00592EBC">
            <w:pPr>
              <w:pStyle w:val="Tablebody"/>
              <w:jc w:val="center"/>
              <w:rPr>
                <w:b/>
                <w:bCs/>
              </w:rPr>
            </w:pPr>
          </w:p>
        </w:tc>
        <w:tc>
          <w:tcPr>
            <w:tcW w:w="993" w:type="dxa"/>
            <w:tcBorders>
              <w:top w:val="single" w:sz="4" w:space="0" w:color="274B93"/>
              <w:bottom w:val="dotted" w:sz="4" w:space="0" w:color="274B93"/>
            </w:tcBorders>
            <w:shd w:val="clear" w:color="auto" w:fill="F2F2F2" w:themeFill="background1" w:themeFillShade="F2"/>
            <w:vAlign w:val="center"/>
          </w:tcPr>
          <w:p w14:paraId="6861D3DA" w14:textId="77777777" w:rsidR="00922340" w:rsidRPr="00592EBC" w:rsidRDefault="00922340" w:rsidP="00592EBC">
            <w:pPr>
              <w:pStyle w:val="Tablebody"/>
              <w:jc w:val="right"/>
              <w:rPr>
                <w:b/>
                <w:bCs/>
              </w:rPr>
            </w:pPr>
          </w:p>
        </w:tc>
        <w:tc>
          <w:tcPr>
            <w:tcW w:w="1728" w:type="dxa"/>
            <w:tcBorders>
              <w:top w:val="single" w:sz="4" w:space="0" w:color="274B93"/>
              <w:bottom w:val="dotted" w:sz="4" w:space="0" w:color="274B93"/>
            </w:tcBorders>
            <w:shd w:val="clear" w:color="auto" w:fill="F2F2F2" w:themeFill="background1" w:themeFillShade="F2"/>
            <w:vAlign w:val="center"/>
          </w:tcPr>
          <w:p w14:paraId="0C09424B" w14:textId="77777777" w:rsidR="00922340" w:rsidRPr="00592EBC" w:rsidRDefault="00922340" w:rsidP="00592EBC">
            <w:pPr>
              <w:pStyle w:val="Tablebody"/>
              <w:jc w:val="right"/>
              <w:rPr>
                <w:b/>
                <w:bCs/>
              </w:rPr>
            </w:pPr>
          </w:p>
        </w:tc>
        <w:tc>
          <w:tcPr>
            <w:tcW w:w="1532" w:type="dxa"/>
            <w:tcBorders>
              <w:top w:val="single" w:sz="4" w:space="0" w:color="274B93"/>
              <w:bottom w:val="dotted" w:sz="4" w:space="0" w:color="274B93"/>
            </w:tcBorders>
            <w:shd w:val="clear" w:color="auto" w:fill="F2F2F2" w:themeFill="background1" w:themeFillShade="F2"/>
            <w:vAlign w:val="center"/>
          </w:tcPr>
          <w:p w14:paraId="5A40E088"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shd w:val="clear" w:color="auto" w:fill="F2F2F2" w:themeFill="background1" w:themeFillShade="F2"/>
            <w:vAlign w:val="center"/>
          </w:tcPr>
          <w:p w14:paraId="05F29E79" w14:textId="77777777" w:rsidR="00922340" w:rsidRPr="00592EBC" w:rsidRDefault="00922340" w:rsidP="00592EBC">
            <w:pPr>
              <w:pStyle w:val="Tablebody"/>
              <w:jc w:val="right"/>
              <w:rPr>
                <w:b/>
                <w:bCs/>
              </w:rPr>
            </w:pPr>
          </w:p>
        </w:tc>
        <w:tc>
          <w:tcPr>
            <w:tcW w:w="992" w:type="dxa"/>
            <w:tcBorders>
              <w:top w:val="single" w:sz="4" w:space="0" w:color="274B93"/>
              <w:bottom w:val="dotted" w:sz="4" w:space="0" w:color="274B93"/>
            </w:tcBorders>
            <w:shd w:val="clear" w:color="auto" w:fill="F2F2F2" w:themeFill="background1" w:themeFillShade="F2"/>
            <w:vAlign w:val="center"/>
          </w:tcPr>
          <w:p w14:paraId="47B62BFF" w14:textId="77777777" w:rsidR="00922340" w:rsidRPr="00592EBC" w:rsidRDefault="00922340" w:rsidP="00592EBC">
            <w:pPr>
              <w:pStyle w:val="Tablebody"/>
              <w:jc w:val="right"/>
              <w:rPr>
                <w:b/>
                <w:bCs/>
              </w:rPr>
            </w:pPr>
          </w:p>
        </w:tc>
      </w:tr>
      <w:tr w:rsidR="00922340" w:rsidRPr="00592EBC" w14:paraId="6289B7F0" w14:textId="77777777" w:rsidTr="00592EBC">
        <w:trPr>
          <w:cantSplit w:val="0"/>
          <w:trHeight w:val="60"/>
        </w:trPr>
        <w:tc>
          <w:tcPr>
            <w:tcW w:w="2835" w:type="dxa"/>
            <w:tcBorders>
              <w:top w:val="dotted" w:sz="4" w:space="0" w:color="274B93"/>
            </w:tcBorders>
            <w:tcMar>
              <w:right w:w="0" w:type="dxa"/>
            </w:tcMar>
          </w:tcPr>
          <w:p w14:paraId="73F1F48C" w14:textId="77777777" w:rsidR="00922340" w:rsidRPr="00592EBC" w:rsidRDefault="00922340" w:rsidP="00922340">
            <w:pPr>
              <w:pStyle w:val="Tablebody"/>
              <w:rPr>
                <w:b/>
                <w:bCs/>
                <w:lang w:val="en-US"/>
              </w:rPr>
            </w:pPr>
            <w:r w:rsidRPr="00592EBC">
              <w:rPr>
                <w:b/>
                <w:bCs/>
                <w:lang w:val="en-US"/>
              </w:rPr>
              <w:t>Payables</w:t>
            </w:r>
            <w:r w:rsidRPr="00592EBC">
              <w:rPr>
                <w:b/>
                <w:bCs/>
                <w:vertAlign w:val="superscript"/>
                <w:lang w:val="en-US"/>
              </w:rPr>
              <w:t xml:space="preserve"> (b)</w:t>
            </w:r>
          </w:p>
        </w:tc>
        <w:tc>
          <w:tcPr>
            <w:tcW w:w="567" w:type="dxa"/>
            <w:tcBorders>
              <w:top w:val="dotted" w:sz="4" w:space="0" w:color="274B93"/>
            </w:tcBorders>
            <w:tcMar>
              <w:left w:w="0" w:type="dxa"/>
              <w:right w:w="0" w:type="dxa"/>
            </w:tcMar>
          </w:tcPr>
          <w:p w14:paraId="243F9300" w14:textId="77777777" w:rsidR="00922340" w:rsidRPr="00592EBC" w:rsidRDefault="00922340" w:rsidP="00592EBC">
            <w:pPr>
              <w:pStyle w:val="Tablebody"/>
              <w:jc w:val="center"/>
              <w:rPr>
                <w:b/>
                <w:bCs/>
              </w:rPr>
            </w:pPr>
          </w:p>
        </w:tc>
        <w:tc>
          <w:tcPr>
            <w:tcW w:w="993" w:type="dxa"/>
            <w:tcBorders>
              <w:top w:val="dotted" w:sz="4" w:space="0" w:color="274B93"/>
            </w:tcBorders>
            <w:shd w:val="clear" w:color="auto" w:fill="F2F2F2" w:themeFill="background1" w:themeFillShade="F2"/>
            <w:vAlign w:val="center"/>
          </w:tcPr>
          <w:p w14:paraId="35F72F4F" w14:textId="77777777" w:rsidR="00922340" w:rsidRPr="00592EBC" w:rsidRDefault="00922340" w:rsidP="00592EBC">
            <w:pPr>
              <w:pStyle w:val="Tablebody"/>
              <w:jc w:val="right"/>
              <w:rPr>
                <w:b/>
                <w:bCs/>
              </w:rPr>
            </w:pPr>
          </w:p>
        </w:tc>
        <w:tc>
          <w:tcPr>
            <w:tcW w:w="1728" w:type="dxa"/>
            <w:tcBorders>
              <w:top w:val="dotted" w:sz="4" w:space="0" w:color="274B93"/>
            </w:tcBorders>
            <w:shd w:val="clear" w:color="auto" w:fill="F2F2F2" w:themeFill="background1" w:themeFillShade="F2"/>
            <w:vAlign w:val="center"/>
          </w:tcPr>
          <w:p w14:paraId="66DEA80A" w14:textId="77777777" w:rsidR="00922340" w:rsidRPr="00592EBC" w:rsidRDefault="00922340" w:rsidP="00592EBC">
            <w:pPr>
              <w:pStyle w:val="Tablebody"/>
              <w:jc w:val="right"/>
              <w:rPr>
                <w:b/>
                <w:bCs/>
              </w:rPr>
            </w:pPr>
          </w:p>
        </w:tc>
        <w:tc>
          <w:tcPr>
            <w:tcW w:w="1532" w:type="dxa"/>
            <w:tcBorders>
              <w:top w:val="dotted" w:sz="4" w:space="0" w:color="274B93"/>
            </w:tcBorders>
            <w:shd w:val="clear" w:color="auto" w:fill="F2F2F2" w:themeFill="background1" w:themeFillShade="F2"/>
            <w:vAlign w:val="center"/>
          </w:tcPr>
          <w:p w14:paraId="06E16645" w14:textId="77777777" w:rsidR="00922340" w:rsidRPr="00592EBC" w:rsidRDefault="00922340" w:rsidP="00592EBC">
            <w:pPr>
              <w:pStyle w:val="Tablebody"/>
              <w:jc w:val="right"/>
              <w:rPr>
                <w:b/>
                <w:bCs/>
              </w:rPr>
            </w:pPr>
          </w:p>
        </w:tc>
        <w:tc>
          <w:tcPr>
            <w:tcW w:w="1559" w:type="dxa"/>
            <w:tcBorders>
              <w:top w:val="dotted" w:sz="4" w:space="0" w:color="274B93"/>
            </w:tcBorders>
            <w:shd w:val="clear" w:color="auto" w:fill="F2F2F2" w:themeFill="background1" w:themeFillShade="F2"/>
            <w:vAlign w:val="center"/>
          </w:tcPr>
          <w:p w14:paraId="101D285B" w14:textId="77777777" w:rsidR="00922340" w:rsidRPr="00592EBC" w:rsidRDefault="00922340" w:rsidP="00592EBC">
            <w:pPr>
              <w:pStyle w:val="Tablebody"/>
              <w:jc w:val="right"/>
              <w:rPr>
                <w:b/>
                <w:bCs/>
              </w:rPr>
            </w:pPr>
          </w:p>
        </w:tc>
        <w:tc>
          <w:tcPr>
            <w:tcW w:w="992" w:type="dxa"/>
            <w:tcBorders>
              <w:top w:val="dotted" w:sz="4" w:space="0" w:color="274B93"/>
            </w:tcBorders>
            <w:shd w:val="clear" w:color="auto" w:fill="F2F2F2" w:themeFill="background1" w:themeFillShade="F2"/>
            <w:vAlign w:val="center"/>
          </w:tcPr>
          <w:p w14:paraId="49A1E2E1" w14:textId="77777777" w:rsidR="00922340" w:rsidRPr="00592EBC" w:rsidRDefault="00922340" w:rsidP="00592EBC">
            <w:pPr>
              <w:pStyle w:val="Tablebody"/>
              <w:jc w:val="right"/>
              <w:rPr>
                <w:b/>
                <w:bCs/>
              </w:rPr>
            </w:pPr>
          </w:p>
        </w:tc>
      </w:tr>
      <w:tr w:rsidR="00922340" w:rsidRPr="00922340" w14:paraId="55B8A925" w14:textId="77777777" w:rsidTr="00592EBC">
        <w:trPr>
          <w:cantSplit w:val="0"/>
          <w:trHeight w:val="60"/>
        </w:trPr>
        <w:tc>
          <w:tcPr>
            <w:tcW w:w="2835" w:type="dxa"/>
            <w:tcMar>
              <w:right w:w="0" w:type="dxa"/>
            </w:tcMar>
          </w:tcPr>
          <w:p w14:paraId="58626919" w14:textId="77777777" w:rsidR="00922340" w:rsidRPr="00922340" w:rsidRDefault="00922340" w:rsidP="00922340">
            <w:pPr>
              <w:pStyle w:val="Tablebody"/>
              <w:rPr>
                <w:lang w:val="en-US"/>
              </w:rPr>
            </w:pPr>
            <w:r w:rsidRPr="00922340">
              <w:rPr>
                <w:lang w:val="en-US"/>
              </w:rPr>
              <w:t>Supplies and services</w:t>
            </w:r>
          </w:p>
        </w:tc>
        <w:tc>
          <w:tcPr>
            <w:tcW w:w="567" w:type="dxa"/>
            <w:tcMar>
              <w:left w:w="0" w:type="dxa"/>
              <w:right w:w="0" w:type="dxa"/>
            </w:tcMar>
          </w:tcPr>
          <w:p w14:paraId="5266C809"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4C14E6F2"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58ECBE69"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0D519C96"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0EF0E330" w14:textId="77777777" w:rsidR="00922340" w:rsidRPr="00922340" w:rsidRDefault="00922340" w:rsidP="00592EBC">
            <w:pPr>
              <w:pStyle w:val="Tablebody"/>
              <w:jc w:val="right"/>
              <w:rPr>
                <w:lang w:val="en-US"/>
              </w:rPr>
            </w:pPr>
            <w:r w:rsidRPr="00922340">
              <w:rPr>
                <w:lang w:val="en-US"/>
              </w:rPr>
              <w:t xml:space="preserve">67,898 </w:t>
            </w:r>
          </w:p>
        </w:tc>
        <w:tc>
          <w:tcPr>
            <w:tcW w:w="992" w:type="dxa"/>
            <w:shd w:val="clear" w:color="auto" w:fill="F2F2F2" w:themeFill="background1" w:themeFillShade="F2"/>
            <w:vAlign w:val="center"/>
          </w:tcPr>
          <w:p w14:paraId="4A4860DC" w14:textId="77777777" w:rsidR="00922340" w:rsidRPr="00922340" w:rsidRDefault="00922340" w:rsidP="00592EBC">
            <w:pPr>
              <w:pStyle w:val="Tablebody"/>
              <w:jc w:val="right"/>
              <w:rPr>
                <w:lang w:val="en-US"/>
              </w:rPr>
            </w:pPr>
            <w:r w:rsidRPr="00922340">
              <w:rPr>
                <w:lang w:val="en-US"/>
              </w:rPr>
              <w:t xml:space="preserve">67,898 </w:t>
            </w:r>
          </w:p>
        </w:tc>
      </w:tr>
      <w:tr w:rsidR="00922340" w:rsidRPr="00922340" w14:paraId="253EDD50" w14:textId="77777777" w:rsidTr="00592EBC">
        <w:trPr>
          <w:cantSplit w:val="0"/>
          <w:trHeight w:val="60"/>
        </w:trPr>
        <w:tc>
          <w:tcPr>
            <w:tcW w:w="2835" w:type="dxa"/>
            <w:tcMar>
              <w:right w:w="0" w:type="dxa"/>
            </w:tcMar>
          </w:tcPr>
          <w:p w14:paraId="283DC663" w14:textId="77777777" w:rsidR="00922340" w:rsidRPr="00922340" w:rsidRDefault="00922340" w:rsidP="00922340">
            <w:pPr>
              <w:pStyle w:val="Tablebody"/>
              <w:rPr>
                <w:lang w:val="en-US"/>
              </w:rPr>
            </w:pPr>
            <w:r w:rsidRPr="00922340">
              <w:rPr>
                <w:lang w:val="en-US"/>
              </w:rPr>
              <w:t>Amounts payable to government and agencies</w:t>
            </w:r>
          </w:p>
        </w:tc>
        <w:tc>
          <w:tcPr>
            <w:tcW w:w="567" w:type="dxa"/>
            <w:tcMar>
              <w:left w:w="0" w:type="dxa"/>
              <w:right w:w="0" w:type="dxa"/>
            </w:tcMar>
          </w:tcPr>
          <w:p w14:paraId="64F0848D"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7A1A0516"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53422476"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2B7DAC4B"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0F478287" w14:textId="77777777" w:rsidR="00922340" w:rsidRPr="00922340" w:rsidRDefault="00922340" w:rsidP="00592EBC">
            <w:pPr>
              <w:pStyle w:val="Tablebody"/>
              <w:jc w:val="right"/>
              <w:rPr>
                <w:lang w:val="en-US"/>
              </w:rPr>
            </w:pPr>
            <w:r w:rsidRPr="00922340">
              <w:rPr>
                <w:lang w:val="en-US"/>
              </w:rPr>
              <w:t xml:space="preserve">2,701 </w:t>
            </w:r>
          </w:p>
        </w:tc>
        <w:tc>
          <w:tcPr>
            <w:tcW w:w="992" w:type="dxa"/>
            <w:shd w:val="clear" w:color="auto" w:fill="F2F2F2" w:themeFill="background1" w:themeFillShade="F2"/>
            <w:vAlign w:val="center"/>
          </w:tcPr>
          <w:p w14:paraId="4567413F" w14:textId="77777777" w:rsidR="00922340" w:rsidRPr="00922340" w:rsidRDefault="00922340" w:rsidP="00592EBC">
            <w:pPr>
              <w:pStyle w:val="Tablebody"/>
              <w:jc w:val="right"/>
              <w:rPr>
                <w:lang w:val="en-US"/>
              </w:rPr>
            </w:pPr>
            <w:r w:rsidRPr="00922340">
              <w:rPr>
                <w:lang w:val="en-US"/>
              </w:rPr>
              <w:t xml:space="preserve">2,701 </w:t>
            </w:r>
          </w:p>
        </w:tc>
      </w:tr>
      <w:tr w:rsidR="00922340" w:rsidRPr="00922340" w14:paraId="4CC842EE" w14:textId="77777777" w:rsidTr="00592EBC">
        <w:trPr>
          <w:cantSplit w:val="0"/>
          <w:trHeight w:val="60"/>
        </w:trPr>
        <w:tc>
          <w:tcPr>
            <w:tcW w:w="2835" w:type="dxa"/>
            <w:tcMar>
              <w:right w:w="0" w:type="dxa"/>
            </w:tcMar>
          </w:tcPr>
          <w:p w14:paraId="77BD0E37" w14:textId="77777777" w:rsidR="00922340" w:rsidRPr="00922340" w:rsidRDefault="00922340" w:rsidP="00922340">
            <w:pPr>
              <w:pStyle w:val="Tablebody"/>
              <w:rPr>
                <w:lang w:val="en-US"/>
              </w:rPr>
            </w:pPr>
            <w:r w:rsidRPr="00922340">
              <w:rPr>
                <w:lang w:val="en-US"/>
              </w:rPr>
              <w:t>Other payables</w:t>
            </w:r>
          </w:p>
        </w:tc>
        <w:tc>
          <w:tcPr>
            <w:tcW w:w="567" w:type="dxa"/>
            <w:tcMar>
              <w:left w:w="0" w:type="dxa"/>
              <w:right w:w="0" w:type="dxa"/>
            </w:tcMar>
          </w:tcPr>
          <w:p w14:paraId="2AD7511D"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214F860D"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02D66343"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75AAC034"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329C73F2" w14:textId="77777777" w:rsidR="00922340" w:rsidRPr="00922340" w:rsidRDefault="00922340" w:rsidP="00592EBC">
            <w:pPr>
              <w:pStyle w:val="Tablebody"/>
              <w:jc w:val="right"/>
              <w:rPr>
                <w:lang w:val="en-US"/>
              </w:rPr>
            </w:pPr>
            <w:r w:rsidRPr="00922340">
              <w:rPr>
                <w:lang w:val="en-US"/>
              </w:rPr>
              <w:t xml:space="preserve">109,341 </w:t>
            </w:r>
          </w:p>
        </w:tc>
        <w:tc>
          <w:tcPr>
            <w:tcW w:w="992" w:type="dxa"/>
            <w:shd w:val="clear" w:color="auto" w:fill="F2F2F2" w:themeFill="background1" w:themeFillShade="F2"/>
            <w:vAlign w:val="center"/>
          </w:tcPr>
          <w:p w14:paraId="3718C848" w14:textId="77777777" w:rsidR="00922340" w:rsidRPr="00922340" w:rsidRDefault="00922340" w:rsidP="00592EBC">
            <w:pPr>
              <w:pStyle w:val="Tablebody"/>
              <w:jc w:val="right"/>
              <w:rPr>
                <w:lang w:val="en-US"/>
              </w:rPr>
            </w:pPr>
            <w:r w:rsidRPr="00922340">
              <w:rPr>
                <w:lang w:val="en-US"/>
              </w:rPr>
              <w:t xml:space="preserve">109,341 </w:t>
            </w:r>
          </w:p>
        </w:tc>
      </w:tr>
      <w:tr w:rsidR="00922340" w:rsidRPr="00922340" w14:paraId="00E01A56" w14:textId="77777777" w:rsidTr="00592EBC">
        <w:trPr>
          <w:cantSplit w:val="0"/>
          <w:trHeight w:val="60"/>
        </w:trPr>
        <w:tc>
          <w:tcPr>
            <w:tcW w:w="2835" w:type="dxa"/>
            <w:tcMar>
              <w:right w:w="0" w:type="dxa"/>
            </w:tcMar>
          </w:tcPr>
          <w:p w14:paraId="39BC76F5" w14:textId="77777777" w:rsidR="00922340" w:rsidRPr="00922340" w:rsidRDefault="00922340" w:rsidP="00922340">
            <w:pPr>
              <w:pStyle w:val="Tablebody"/>
              <w:rPr>
                <w:lang w:val="en-US"/>
              </w:rPr>
            </w:pPr>
            <w:r w:rsidRPr="00922340">
              <w:rPr>
                <w:lang w:val="en-US"/>
              </w:rPr>
              <w:t>Derivative financial instruments</w:t>
            </w:r>
          </w:p>
        </w:tc>
        <w:tc>
          <w:tcPr>
            <w:tcW w:w="567" w:type="dxa"/>
            <w:tcMar>
              <w:left w:w="0" w:type="dxa"/>
              <w:right w:w="0" w:type="dxa"/>
            </w:tcMar>
          </w:tcPr>
          <w:p w14:paraId="0E2C6E52"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5991070B"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2BC8273C" w14:textId="77777777" w:rsidR="00922340" w:rsidRPr="00922340" w:rsidRDefault="00922340" w:rsidP="00592EBC">
            <w:pPr>
              <w:pStyle w:val="Tablebody"/>
              <w:jc w:val="right"/>
              <w:rPr>
                <w:lang w:val="en-US"/>
              </w:rPr>
            </w:pPr>
            <w:r w:rsidRPr="00922340">
              <w:rPr>
                <w:lang w:val="en-US"/>
              </w:rPr>
              <w:t xml:space="preserve">2,588 </w:t>
            </w:r>
          </w:p>
        </w:tc>
        <w:tc>
          <w:tcPr>
            <w:tcW w:w="1532" w:type="dxa"/>
            <w:shd w:val="clear" w:color="auto" w:fill="F2F2F2" w:themeFill="background1" w:themeFillShade="F2"/>
            <w:vAlign w:val="center"/>
          </w:tcPr>
          <w:p w14:paraId="3895F466"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6BCDD175"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51E95EA1" w14:textId="77777777" w:rsidR="00922340" w:rsidRPr="00922340" w:rsidRDefault="00922340" w:rsidP="00592EBC">
            <w:pPr>
              <w:pStyle w:val="Tablebody"/>
              <w:jc w:val="right"/>
              <w:rPr>
                <w:lang w:val="en-US"/>
              </w:rPr>
            </w:pPr>
            <w:r w:rsidRPr="00922340">
              <w:rPr>
                <w:lang w:val="en-US"/>
              </w:rPr>
              <w:t xml:space="preserve">2,588 </w:t>
            </w:r>
          </w:p>
        </w:tc>
      </w:tr>
      <w:tr w:rsidR="00922340" w:rsidRPr="00922340" w14:paraId="6E4C3177" w14:textId="77777777" w:rsidTr="00592EBC">
        <w:trPr>
          <w:cantSplit w:val="0"/>
          <w:trHeight w:val="60"/>
        </w:trPr>
        <w:tc>
          <w:tcPr>
            <w:tcW w:w="2835" w:type="dxa"/>
            <w:tcBorders>
              <w:bottom w:val="dotted" w:sz="4" w:space="0" w:color="274B93"/>
            </w:tcBorders>
            <w:tcMar>
              <w:right w:w="0" w:type="dxa"/>
            </w:tcMar>
          </w:tcPr>
          <w:p w14:paraId="305F1289" w14:textId="77777777" w:rsidR="00922340" w:rsidRPr="00922340" w:rsidRDefault="00922340" w:rsidP="00922340">
            <w:pPr>
              <w:pStyle w:val="Tablebody"/>
              <w:rPr>
                <w:lang w:val="en-US"/>
              </w:rPr>
            </w:pPr>
            <w:r w:rsidRPr="00922340">
              <w:rPr>
                <w:lang w:val="en-US"/>
              </w:rPr>
              <w:t>Borrowings</w:t>
            </w:r>
          </w:p>
        </w:tc>
        <w:tc>
          <w:tcPr>
            <w:tcW w:w="567" w:type="dxa"/>
            <w:tcBorders>
              <w:bottom w:val="dotted" w:sz="4" w:space="0" w:color="274B93"/>
            </w:tcBorders>
            <w:tcMar>
              <w:left w:w="0" w:type="dxa"/>
              <w:right w:w="0" w:type="dxa"/>
            </w:tcMar>
          </w:tcPr>
          <w:p w14:paraId="4A56DB93" w14:textId="77777777" w:rsidR="00922340" w:rsidRPr="00922340" w:rsidRDefault="00922340" w:rsidP="00592EBC">
            <w:pPr>
              <w:pStyle w:val="Tablebody"/>
              <w:jc w:val="center"/>
            </w:pPr>
          </w:p>
        </w:tc>
        <w:tc>
          <w:tcPr>
            <w:tcW w:w="993" w:type="dxa"/>
            <w:tcBorders>
              <w:bottom w:val="dotted" w:sz="4" w:space="0" w:color="274B93"/>
            </w:tcBorders>
            <w:shd w:val="clear" w:color="auto" w:fill="F2F2F2" w:themeFill="background1" w:themeFillShade="F2"/>
            <w:vAlign w:val="center"/>
          </w:tcPr>
          <w:p w14:paraId="01327886" w14:textId="77777777" w:rsidR="00922340" w:rsidRPr="00922340" w:rsidRDefault="00922340" w:rsidP="00592EBC">
            <w:pPr>
              <w:pStyle w:val="Tablebody"/>
              <w:jc w:val="right"/>
            </w:pPr>
          </w:p>
        </w:tc>
        <w:tc>
          <w:tcPr>
            <w:tcW w:w="1728" w:type="dxa"/>
            <w:tcBorders>
              <w:bottom w:val="dotted" w:sz="4" w:space="0" w:color="274B93"/>
            </w:tcBorders>
            <w:shd w:val="clear" w:color="auto" w:fill="F2F2F2" w:themeFill="background1" w:themeFillShade="F2"/>
            <w:vAlign w:val="center"/>
          </w:tcPr>
          <w:p w14:paraId="08466DF2" w14:textId="77777777" w:rsidR="00922340" w:rsidRPr="00922340" w:rsidRDefault="00922340" w:rsidP="00592EBC">
            <w:pPr>
              <w:pStyle w:val="Tablebody"/>
              <w:jc w:val="right"/>
            </w:pPr>
          </w:p>
        </w:tc>
        <w:tc>
          <w:tcPr>
            <w:tcW w:w="1532" w:type="dxa"/>
            <w:tcBorders>
              <w:bottom w:val="dotted" w:sz="4" w:space="0" w:color="274B93"/>
            </w:tcBorders>
            <w:shd w:val="clear" w:color="auto" w:fill="F2F2F2" w:themeFill="background1" w:themeFillShade="F2"/>
            <w:vAlign w:val="center"/>
          </w:tcPr>
          <w:p w14:paraId="10F49869" w14:textId="77777777" w:rsidR="00922340" w:rsidRPr="00922340" w:rsidRDefault="00922340" w:rsidP="00592EBC">
            <w:pPr>
              <w:pStyle w:val="Tablebody"/>
              <w:jc w:val="right"/>
            </w:pPr>
          </w:p>
        </w:tc>
        <w:tc>
          <w:tcPr>
            <w:tcW w:w="1559" w:type="dxa"/>
            <w:tcBorders>
              <w:bottom w:val="dotted" w:sz="4" w:space="0" w:color="274B93"/>
            </w:tcBorders>
            <w:shd w:val="clear" w:color="auto" w:fill="F2F2F2" w:themeFill="background1" w:themeFillShade="F2"/>
            <w:vAlign w:val="center"/>
          </w:tcPr>
          <w:p w14:paraId="1287BBAB" w14:textId="77777777" w:rsidR="00922340" w:rsidRPr="00922340" w:rsidRDefault="00922340" w:rsidP="00592EBC">
            <w:pPr>
              <w:pStyle w:val="Tablebody"/>
              <w:jc w:val="right"/>
            </w:pPr>
          </w:p>
        </w:tc>
        <w:tc>
          <w:tcPr>
            <w:tcW w:w="992" w:type="dxa"/>
            <w:tcBorders>
              <w:bottom w:val="dotted" w:sz="4" w:space="0" w:color="274B93"/>
            </w:tcBorders>
            <w:shd w:val="clear" w:color="auto" w:fill="F2F2F2" w:themeFill="background1" w:themeFillShade="F2"/>
            <w:vAlign w:val="center"/>
          </w:tcPr>
          <w:p w14:paraId="7C373DD6" w14:textId="77777777" w:rsidR="00922340" w:rsidRPr="00922340" w:rsidRDefault="00922340" w:rsidP="00592EBC">
            <w:pPr>
              <w:pStyle w:val="Tablebody"/>
              <w:jc w:val="right"/>
            </w:pPr>
          </w:p>
        </w:tc>
      </w:tr>
      <w:tr w:rsidR="00922340" w:rsidRPr="00922340" w14:paraId="44867D2A" w14:textId="77777777" w:rsidTr="00592EBC">
        <w:trPr>
          <w:cantSplit w:val="0"/>
          <w:trHeight w:val="60"/>
        </w:trPr>
        <w:tc>
          <w:tcPr>
            <w:tcW w:w="2835" w:type="dxa"/>
            <w:tcBorders>
              <w:top w:val="dotted" w:sz="4" w:space="0" w:color="274B93"/>
              <w:bottom w:val="single" w:sz="4" w:space="0" w:color="274B93"/>
            </w:tcBorders>
            <w:tcMar>
              <w:right w:w="0" w:type="dxa"/>
            </w:tcMar>
          </w:tcPr>
          <w:p w14:paraId="7C1287E8" w14:textId="77777777" w:rsidR="00922340" w:rsidRPr="00922340" w:rsidRDefault="00922340" w:rsidP="00922340">
            <w:pPr>
              <w:pStyle w:val="Tablebody"/>
              <w:rPr>
                <w:lang w:val="en-US"/>
              </w:rPr>
            </w:pPr>
            <w:r w:rsidRPr="00922340">
              <w:rPr>
                <w:lang w:val="en-US"/>
              </w:rPr>
              <w:t>Lease liabilities</w:t>
            </w:r>
          </w:p>
        </w:tc>
        <w:tc>
          <w:tcPr>
            <w:tcW w:w="567" w:type="dxa"/>
            <w:tcBorders>
              <w:top w:val="dotted" w:sz="4" w:space="0" w:color="274B93"/>
              <w:bottom w:val="single" w:sz="4" w:space="0" w:color="274B93"/>
            </w:tcBorders>
            <w:tcMar>
              <w:left w:w="0" w:type="dxa"/>
              <w:right w:w="0" w:type="dxa"/>
            </w:tcMar>
          </w:tcPr>
          <w:p w14:paraId="6DF4BBDA" w14:textId="77777777" w:rsidR="00922340" w:rsidRPr="00922340" w:rsidRDefault="00922340" w:rsidP="00592EBC">
            <w:pPr>
              <w:pStyle w:val="Tablebody"/>
              <w:jc w:val="center"/>
              <w:rPr>
                <w:lang w:val="en-US"/>
              </w:rPr>
            </w:pPr>
            <w:r w:rsidRPr="00922340">
              <w:rPr>
                <w:lang w:val="en-US"/>
              </w:rPr>
              <w:t>7.1</w:t>
            </w:r>
          </w:p>
        </w:tc>
        <w:tc>
          <w:tcPr>
            <w:tcW w:w="993" w:type="dxa"/>
            <w:tcBorders>
              <w:top w:val="dotted" w:sz="4" w:space="0" w:color="274B93"/>
              <w:bottom w:val="single" w:sz="4" w:space="0" w:color="274B93"/>
            </w:tcBorders>
            <w:shd w:val="clear" w:color="auto" w:fill="F2F2F2" w:themeFill="background1" w:themeFillShade="F2"/>
            <w:vAlign w:val="center"/>
          </w:tcPr>
          <w:p w14:paraId="60D77BAD"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top w:val="dotted" w:sz="4" w:space="0" w:color="274B93"/>
              <w:bottom w:val="single" w:sz="4" w:space="0" w:color="274B93"/>
            </w:tcBorders>
            <w:shd w:val="clear" w:color="auto" w:fill="F2F2F2" w:themeFill="background1" w:themeFillShade="F2"/>
            <w:vAlign w:val="center"/>
          </w:tcPr>
          <w:p w14:paraId="45B081D3" w14:textId="77777777" w:rsidR="00922340" w:rsidRPr="00922340" w:rsidRDefault="00922340" w:rsidP="00592EBC">
            <w:pPr>
              <w:pStyle w:val="Tablebody"/>
              <w:jc w:val="right"/>
              <w:rPr>
                <w:lang w:val="en-US"/>
              </w:rPr>
            </w:pPr>
            <w:r w:rsidRPr="00922340">
              <w:rPr>
                <w:lang w:val="en-US"/>
              </w:rPr>
              <w:t xml:space="preserve"> – </w:t>
            </w:r>
          </w:p>
        </w:tc>
        <w:tc>
          <w:tcPr>
            <w:tcW w:w="1532" w:type="dxa"/>
            <w:tcBorders>
              <w:top w:val="dotted" w:sz="4" w:space="0" w:color="274B93"/>
              <w:bottom w:val="single" w:sz="4" w:space="0" w:color="274B93"/>
            </w:tcBorders>
            <w:shd w:val="clear" w:color="auto" w:fill="F2F2F2" w:themeFill="background1" w:themeFillShade="F2"/>
            <w:vAlign w:val="center"/>
          </w:tcPr>
          <w:p w14:paraId="1F715DA9"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shd w:val="clear" w:color="auto" w:fill="F2F2F2" w:themeFill="background1" w:themeFillShade="F2"/>
            <w:vAlign w:val="center"/>
          </w:tcPr>
          <w:p w14:paraId="5B22E659" w14:textId="77777777" w:rsidR="00922340" w:rsidRPr="00922340" w:rsidRDefault="00922340" w:rsidP="00592EBC">
            <w:pPr>
              <w:pStyle w:val="Tablebody"/>
              <w:jc w:val="right"/>
              <w:rPr>
                <w:lang w:val="en-US"/>
              </w:rPr>
            </w:pPr>
            <w:r w:rsidRPr="00922340">
              <w:rPr>
                <w:lang w:val="en-US"/>
              </w:rPr>
              <w:t xml:space="preserve">1,769,030 </w:t>
            </w:r>
          </w:p>
        </w:tc>
        <w:tc>
          <w:tcPr>
            <w:tcW w:w="992" w:type="dxa"/>
            <w:tcBorders>
              <w:top w:val="dotted" w:sz="4" w:space="0" w:color="274B93"/>
              <w:bottom w:val="single" w:sz="4" w:space="0" w:color="274B93"/>
            </w:tcBorders>
            <w:shd w:val="clear" w:color="auto" w:fill="F2F2F2" w:themeFill="background1" w:themeFillShade="F2"/>
            <w:vAlign w:val="center"/>
          </w:tcPr>
          <w:p w14:paraId="64EBC8E2" w14:textId="77777777" w:rsidR="00922340" w:rsidRPr="00922340" w:rsidRDefault="00922340" w:rsidP="00592EBC">
            <w:pPr>
              <w:pStyle w:val="Tablebody"/>
              <w:jc w:val="right"/>
              <w:rPr>
                <w:lang w:val="en-US"/>
              </w:rPr>
            </w:pPr>
            <w:r w:rsidRPr="00922340">
              <w:rPr>
                <w:lang w:val="en-US"/>
              </w:rPr>
              <w:t xml:space="preserve">1,769,030 </w:t>
            </w:r>
          </w:p>
        </w:tc>
      </w:tr>
      <w:tr w:rsidR="00922340" w:rsidRPr="00592EBC" w14:paraId="5735CB20" w14:textId="77777777" w:rsidTr="00592EBC">
        <w:trPr>
          <w:cnfStyle w:val="010000000000" w:firstRow="0" w:lastRow="1" w:firstColumn="0" w:lastColumn="0" w:oddVBand="0" w:evenVBand="0" w:oddHBand="0" w:evenHBand="0" w:firstRowFirstColumn="0" w:firstRowLastColumn="0" w:lastRowFirstColumn="0" w:lastRowLastColumn="0"/>
          <w:cantSplit w:val="0"/>
          <w:trHeight w:val="60"/>
        </w:trPr>
        <w:tc>
          <w:tcPr>
            <w:tcW w:w="2835" w:type="dxa"/>
            <w:tcBorders>
              <w:top w:val="single" w:sz="4" w:space="0" w:color="274B93"/>
            </w:tcBorders>
            <w:tcMar>
              <w:right w:w="0" w:type="dxa"/>
            </w:tcMar>
          </w:tcPr>
          <w:p w14:paraId="767C7FC8" w14:textId="77777777" w:rsidR="00922340" w:rsidRPr="00592EBC" w:rsidRDefault="00922340" w:rsidP="00922340">
            <w:pPr>
              <w:pStyle w:val="Tablebody"/>
              <w:rPr>
                <w:b/>
                <w:bCs/>
                <w:lang w:val="en-US"/>
              </w:rPr>
            </w:pPr>
            <w:r w:rsidRPr="00592EBC">
              <w:rPr>
                <w:b/>
                <w:bCs/>
                <w:lang w:val="en-US"/>
              </w:rPr>
              <w:t>Total contractual financial liabilities</w:t>
            </w:r>
          </w:p>
        </w:tc>
        <w:tc>
          <w:tcPr>
            <w:tcW w:w="567" w:type="dxa"/>
            <w:tcBorders>
              <w:top w:val="single" w:sz="4" w:space="0" w:color="274B93"/>
            </w:tcBorders>
            <w:tcMar>
              <w:left w:w="0" w:type="dxa"/>
              <w:right w:w="0" w:type="dxa"/>
            </w:tcMar>
          </w:tcPr>
          <w:p w14:paraId="213F1F75" w14:textId="77777777" w:rsidR="00922340" w:rsidRPr="00592EBC" w:rsidRDefault="00922340" w:rsidP="00592EBC">
            <w:pPr>
              <w:pStyle w:val="Tablebody"/>
              <w:jc w:val="center"/>
              <w:rPr>
                <w:b/>
                <w:bCs/>
              </w:rPr>
            </w:pPr>
          </w:p>
        </w:tc>
        <w:tc>
          <w:tcPr>
            <w:tcW w:w="993" w:type="dxa"/>
            <w:tcBorders>
              <w:top w:val="single" w:sz="4" w:space="0" w:color="274B93"/>
            </w:tcBorders>
            <w:shd w:val="clear" w:color="auto" w:fill="F2F2F2" w:themeFill="background1" w:themeFillShade="F2"/>
            <w:vAlign w:val="center"/>
          </w:tcPr>
          <w:p w14:paraId="0DA69277" w14:textId="77777777" w:rsidR="00922340" w:rsidRPr="00592EBC" w:rsidRDefault="00922340" w:rsidP="00592EBC">
            <w:pPr>
              <w:pStyle w:val="Tablebody"/>
              <w:jc w:val="right"/>
              <w:rPr>
                <w:b/>
                <w:bCs/>
                <w:lang w:val="en-US"/>
              </w:rPr>
            </w:pPr>
            <w:r w:rsidRPr="00592EBC">
              <w:rPr>
                <w:b/>
                <w:bCs/>
                <w:lang w:val="en-US"/>
              </w:rPr>
              <w:t xml:space="preserve"> – </w:t>
            </w:r>
          </w:p>
        </w:tc>
        <w:tc>
          <w:tcPr>
            <w:tcW w:w="1728" w:type="dxa"/>
            <w:tcBorders>
              <w:top w:val="single" w:sz="4" w:space="0" w:color="274B93"/>
            </w:tcBorders>
            <w:shd w:val="clear" w:color="auto" w:fill="F2F2F2" w:themeFill="background1" w:themeFillShade="F2"/>
            <w:vAlign w:val="center"/>
          </w:tcPr>
          <w:p w14:paraId="4A4D933B" w14:textId="77777777" w:rsidR="00922340" w:rsidRPr="00592EBC" w:rsidRDefault="00922340" w:rsidP="00592EBC">
            <w:pPr>
              <w:pStyle w:val="Tablebody"/>
              <w:jc w:val="right"/>
              <w:rPr>
                <w:b/>
                <w:bCs/>
                <w:lang w:val="en-US"/>
              </w:rPr>
            </w:pPr>
            <w:r w:rsidRPr="00592EBC">
              <w:rPr>
                <w:b/>
                <w:bCs/>
                <w:lang w:val="en-US"/>
              </w:rPr>
              <w:t xml:space="preserve">2,588 </w:t>
            </w:r>
          </w:p>
        </w:tc>
        <w:tc>
          <w:tcPr>
            <w:tcW w:w="1532" w:type="dxa"/>
            <w:tcBorders>
              <w:top w:val="single" w:sz="4" w:space="0" w:color="274B93"/>
            </w:tcBorders>
            <w:shd w:val="clear" w:color="auto" w:fill="F2F2F2" w:themeFill="background1" w:themeFillShade="F2"/>
            <w:vAlign w:val="center"/>
          </w:tcPr>
          <w:p w14:paraId="1D161A86" w14:textId="77777777" w:rsidR="00922340" w:rsidRPr="00592EBC" w:rsidRDefault="00922340" w:rsidP="00592EBC">
            <w:pPr>
              <w:pStyle w:val="Tablebody"/>
              <w:jc w:val="right"/>
              <w:rPr>
                <w:b/>
                <w:bCs/>
                <w:lang w:val="en-US"/>
              </w:rPr>
            </w:pPr>
            <w:r w:rsidRPr="00592EBC">
              <w:rPr>
                <w:b/>
                <w:bCs/>
                <w:lang w:val="en-US"/>
              </w:rPr>
              <w:t xml:space="preserve"> – </w:t>
            </w:r>
          </w:p>
        </w:tc>
        <w:tc>
          <w:tcPr>
            <w:tcW w:w="1559" w:type="dxa"/>
            <w:tcBorders>
              <w:top w:val="single" w:sz="4" w:space="0" w:color="274B93"/>
            </w:tcBorders>
            <w:shd w:val="clear" w:color="auto" w:fill="F2F2F2" w:themeFill="background1" w:themeFillShade="F2"/>
            <w:vAlign w:val="center"/>
          </w:tcPr>
          <w:p w14:paraId="74044338" w14:textId="77777777" w:rsidR="00922340" w:rsidRPr="00592EBC" w:rsidRDefault="00922340" w:rsidP="00592EBC">
            <w:pPr>
              <w:pStyle w:val="Tablebody"/>
              <w:jc w:val="right"/>
              <w:rPr>
                <w:b/>
                <w:bCs/>
                <w:lang w:val="en-US"/>
              </w:rPr>
            </w:pPr>
            <w:r w:rsidRPr="00592EBC">
              <w:rPr>
                <w:b/>
                <w:bCs/>
                <w:lang w:val="en-US"/>
              </w:rPr>
              <w:t xml:space="preserve">1,948,970 </w:t>
            </w:r>
          </w:p>
        </w:tc>
        <w:tc>
          <w:tcPr>
            <w:tcW w:w="992" w:type="dxa"/>
            <w:tcBorders>
              <w:top w:val="single" w:sz="4" w:space="0" w:color="274B93"/>
            </w:tcBorders>
            <w:shd w:val="clear" w:color="auto" w:fill="F2F2F2" w:themeFill="background1" w:themeFillShade="F2"/>
            <w:vAlign w:val="center"/>
          </w:tcPr>
          <w:p w14:paraId="6293B28E" w14:textId="77777777" w:rsidR="00922340" w:rsidRPr="00592EBC" w:rsidRDefault="00922340" w:rsidP="00592EBC">
            <w:pPr>
              <w:pStyle w:val="Tablebody"/>
              <w:jc w:val="right"/>
              <w:rPr>
                <w:b/>
                <w:bCs/>
                <w:lang w:val="en-US"/>
              </w:rPr>
            </w:pPr>
            <w:r w:rsidRPr="00592EBC">
              <w:rPr>
                <w:b/>
                <w:bCs/>
                <w:lang w:val="en-US"/>
              </w:rPr>
              <w:t xml:space="preserve">1,951,558 </w:t>
            </w:r>
          </w:p>
        </w:tc>
      </w:tr>
    </w:tbl>
    <w:p w14:paraId="347A16E5" w14:textId="77777777" w:rsidR="00922340" w:rsidRPr="00922340" w:rsidRDefault="00922340" w:rsidP="00922340">
      <w:pPr>
        <w:pStyle w:val="Noteshead"/>
      </w:pPr>
      <w:r w:rsidRPr="00922340">
        <w:t>Note:</w:t>
      </w:r>
    </w:p>
    <w:p w14:paraId="4ACD1BEB" w14:textId="77777777" w:rsidR="00922340" w:rsidRPr="00922340" w:rsidRDefault="00922340" w:rsidP="00922340">
      <w:pPr>
        <w:pStyle w:val="Noteslistabc"/>
        <w:numPr>
          <w:ilvl w:val="0"/>
          <w:numId w:val="89"/>
        </w:numPr>
        <w:ind w:left="227" w:hanging="227"/>
      </w:pPr>
      <w:r w:rsidRPr="00922340">
        <w:t xml:space="preserve">At year-end, the carrying amounts disclosed approximates its fair value. </w:t>
      </w:r>
    </w:p>
    <w:p w14:paraId="39B4E036" w14:textId="77777777" w:rsidR="00922340" w:rsidRPr="00922340" w:rsidRDefault="00922340" w:rsidP="00922340">
      <w:pPr>
        <w:pStyle w:val="Noteslistabc"/>
      </w:pPr>
      <w:r w:rsidRPr="00922340">
        <w:t>The total amounts disclosed here exclude statutory amounts (e.g. amounts owing from Victorian Government and GST input tax credit recoverable and taxes payable).</w:t>
      </w:r>
    </w:p>
    <w:p w14:paraId="7CA66D36"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2835"/>
        <w:gridCol w:w="567"/>
        <w:gridCol w:w="1020"/>
        <w:gridCol w:w="1674"/>
        <w:gridCol w:w="1559"/>
        <w:gridCol w:w="1559"/>
        <w:gridCol w:w="992"/>
      </w:tblGrid>
      <w:tr w:rsidR="00922340" w:rsidRPr="00922340" w14:paraId="1A61CCBB"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single" w:sz="4" w:space="0" w:color="274B93"/>
            </w:tcBorders>
          </w:tcPr>
          <w:p w14:paraId="6B0A4949" w14:textId="77777777" w:rsidR="00922340" w:rsidRPr="00922340" w:rsidRDefault="00922340" w:rsidP="00922340">
            <w:pPr>
              <w:pStyle w:val="Tablebody"/>
            </w:pPr>
          </w:p>
        </w:tc>
        <w:tc>
          <w:tcPr>
            <w:tcW w:w="7371" w:type="dxa"/>
            <w:gridSpan w:val="6"/>
            <w:tcBorders>
              <w:top w:val="single" w:sz="4" w:space="0" w:color="274B93"/>
              <w:bottom w:val="single" w:sz="4" w:space="0" w:color="274B93"/>
            </w:tcBorders>
          </w:tcPr>
          <w:p w14:paraId="04AA7547" w14:textId="77777777" w:rsidR="00922340" w:rsidRPr="00922340" w:rsidRDefault="00922340" w:rsidP="00592EBC">
            <w:pPr>
              <w:pStyle w:val="Tablebody"/>
              <w:jc w:val="right"/>
              <w:rPr>
                <w:lang w:val="en-US"/>
              </w:rPr>
            </w:pPr>
            <w:r w:rsidRPr="00922340">
              <w:rPr>
                <w:lang w:val="en-US"/>
              </w:rPr>
              <w:t>($ thousand)</w:t>
            </w:r>
          </w:p>
        </w:tc>
      </w:tr>
      <w:tr w:rsidR="00922340" w:rsidRPr="00922340" w14:paraId="7728C2F3"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dotted" w:sz="4" w:space="0" w:color="274B93"/>
            </w:tcBorders>
          </w:tcPr>
          <w:p w14:paraId="34F7F4A8" w14:textId="77777777" w:rsidR="00922340" w:rsidRPr="00922340" w:rsidRDefault="00922340" w:rsidP="00922340">
            <w:pPr>
              <w:pStyle w:val="Tablebody"/>
              <w:rPr>
                <w:lang w:val="en-US"/>
              </w:rPr>
            </w:pPr>
            <w:r w:rsidRPr="00922340">
              <w:rPr>
                <w:lang w:val="en-US"/>
              </w:rPr>
              <w:t>2024</w:t>
            </w:r>
          </w:p>
        </w:tc>
        <w:tc>
          <w:tcPr>
            <w:tcW w:w="567" w:type="dxa"/>
            <w:tcBorders>
              <w:top w:val="single" w:sz="4" w:space="0" w:color="274B93"/>
              <w:bottom w:val="dotted" w:sz="4" w:space="0" w:color="274B93"/>
            </w:tcBorders>
            <w:tcMar>
              <w:left w:w="0" w:type="dxa"/>
              <w:right w:w="0" w:type="dxa"/>
            </w:tcMar>
          </w:tcPr>
          <w:p w14:paraId="277198E4" w14:textId="77777777" w:rsidR="00922340" w:rsidRPr="00922340" w:rsidRDefault="00922340" w:rsidP="00592EBC">
            <w:pPr>
              <w:pStyle w:val="Tablebody"/>
              <w:jc w:val="center"/>
              <w:rPr>
                <w:lang w:val="en-US"/>
              </w:rPr>
            </w:pPr>
            <w:r w:rsidRPr="00922340">
              <w:rPr>
                <w:lang w:val="en-US"/>
              </w:rPr>
              <w:t>Notes</w:t>
            </w:r>
          </w:p>
        </w:tc>
        <w:tc>
          <w:tcPr>
            <w:tcW w:w="1020" w:type="dxa"/>
            <w:tcBorders>
              <w:top w:val="single" w:sz="4" w:space="0" w:color="274B93"/>
              <w:bottom w:val="dotted" w:sz="4" w:space="0" w:color="274B93"/>
            </w:tcBorders>
          </w:tcPr>
          <w:p w14:paraId="4C031DB9" w14:textId="77777777" w:rsidR="00922340" w:rsidRPr="00922340" w:rsidRDefault="00922340" w:rsidP="00592EBC">
            <w:pPr>
              <w:pStyle w:val="Tablebody"/>
              <w:jc w:val="right"/>
              <w:rPr>
                <w:lang w:val="en-US"/>
              </w:rPr>
            </w:pPr>
            <w:r w:rsidRPr="00922340">
              <w:rPr>
                <w:lang w:val="en-US"/>
              </w:rPr>
              <w:t>Cash and deposits</w:t>
            </w:r>
          </w:p>
        </w:tc>
        <w:tc>
          <w:tcPr>
            <w:tcW w:w="1674" w:type="dxa"/>
            <w:tcBorders>
              <w:top w:val="single" w:sz="4" w:space="0" w:color="274B93"/>
              <w:bottom w:val="dotted" w:sz="4" w:space="0" w:color="274B93"/>
            </w:tcBorders>
          </w:tcPr>
          <w:p w14:paraId="2E981335" w14:textId="77777777" w:rsidR="00922340" w:rsidRPr="00922340" w:rsidRDefault="00922340" w:rsidP="00592EBC">
            <w:pPr>
              <w:pStyle w:val="Tablebody"/>
              <w:jc w:val="right"/>
              <w:rPr>
                <w:lang w:val="en-US"/>
              </w:rPr>
            </w:pPr>
            <w:r w:rsidRPr="00922340">
              <w:rPr>
                <w:lang w:val="en-US"/>
              </w:rPr>
              <w:t>Derivatives designated in hedge relationship</w:t>
            </w:r>
          </w:p>
        </w:tc>
        <w:tc>
          <w:tcPr>
            <w:tcW w:w="1559" w:type="dxa"/>
            <w:tcBorders>
              <w:top w:val="single" w:sz="4" w:space="0" w:color="274B93"/>
              <w:bottom w:val="dotted" w:sz="4" w:space="0" w:color="274B93"/>
            </w:tcBorders>
          </w:tcPr>
          <w:p w14:paraId="1B25994B" w14:textId="77777777" w:rsidR="00922340" w:rsidRPr="00922340" w:rsidRDefault="00922340" w:rsidP="00592EBC">
            <w:pPr>
              <w:pStyle w:val="Tablebody"/>
              <w:jc w:val="right"/>
              <w:rPr>
                <w:lang w:val="en-US"/>
              </w:rPr>
            </w:pPr>
            <w:r w:rsidRPr="00922340">
              <w:rPr>
                <w:lang w:val="en-US"/>
              </w:rPr>
              <w:t>Contractual financial assets at amortised cost</w:t>
            </w:r>
          </w:p>
        </w:tc>
        <w:tc>
          <w:tcPr>
            <w:tcW w:w="1559" w:type="dxa"/>
            <w:tcBorders>
              <w:top w:val="single" w:sz="4" w:space="0" w:color="274B93"/>
              <w:bottom w:val="dotted" w:sz="4" w:space="0" w:color="274B93"/>
            </w:tcBorders>
          </w:tcPr>
          <w:p w14:paraId="0C769F33" w14:textId="77777777" w:rsidR="00922340" w:rsidRPr="00922340" w:rsidRDefault="00922340" w:rsidP="00592EBC">
            <w:pPr>
              <w:pStyle w:val="Tablebody"/>
              <w:jc w:val="right"/>
              <w:rPr>
                <w:lang w:val="en-US"/>
              </w:rPr>
            </w:pPr>
            <w:r w:rsidRPr="00922340">
              <w:rPr>
                <w:lang w:val="en-US"/>
              </w:rPr>
              <w:t>Contractual financial liabilities at amortised cost</w:t>
            </w:r>
          </w:p>
        </w:tc>
        <w:tc>
          <w:tcPr>
            <w:tcW w:w="992" w:type="dxa"/>
            <w:tcBorders>
              <w:top w:val="single" w:sz="4" w:space="0" w:color="274B93"/>
              <w:bottom w:val="dotted" w:sz="4" w:space="0" w:color="274B93"/>
            </w:tcBorders>
          </w:tcPr>
          <w:p w14:paraId="3DC62FE9" w14:textId="77777777" w:rsidR="00922340" w:rsidRPr="00922340" w:rsidRDefault="00922340" w:rsidP="00592EBC">
            <w:pPr>
              <w:pStyle w:val="Tablebody"/>
              <w:jc w:val="right"/>
              <w:rPr>
                <w:lang w:val="en-US"/>
              </w:rPr>
            </w:pPr>
            <w:r w:rsidRPr="00922340">
              <w:rPr>
                <w:lang w:val="en-US"/>
              </w:rPr>
              <w:t>Total</w:t>
            </w:r>
          </w:p>
        </w:tc>
      </w:tr>
      <w:tr w:rsidR="00922340" w:rsidRPr="00592EBC" w14:paraId="779F37B5" w14:textId="77777777" w:rsidTr="00592EBC">
        <w:trPr>
          <w:cantSplit w:val="0"/>
          <w:trHeight w:val="60"/>
        </w:trPr>
        <w:tc>
          <w:tcPr>
            <w:tcW w:w="2835" w:type="dxa"/>
            <w:tcBorders>
              <w:top w:val="dotted" w:sz="4" w:space="0" w:color="274B93"/>
            </w:tcBorders>
            <w:tcMar>
              <w:right w:w="0" w:type="dxa"/>
            </w:tcMar>
          </w:tcPr>
          <w:p w14:paraId="71CBE527" w14:textId="77777777" w:rsidR="00922340" w:rsidRPr="00592EBC" w:rsidRDefault="00922340" w:rsidP="00922340">
            <w:pPr>
              <w:pStyle w:val="Tablebody"/>
              <w:rPr>
                <w:b/>
                <w:bCs/>
                <w:lang w:val="en-US"/>
              </w:rPr>
            </w:pPr>
            <w:r w:rsidRPr="00592EBC">
              <w:rPr>
                <w:b/>
                <w:bCs/>
                <w:lang w:val="en-US"/>
              </w:rPr>
              <w:t>Contractual financial assets</w:t>
            </w:r>
          </w:p>
        </w:tc>
        <w:tc>
          <w:tcPr>
            <w:tcW w:w="567" w:type="dxa"/>
            <w:tcBorders>
              <w:top w:val="dotted" w:sz="4" w:space="0" w:color="274B93"/>
            </w:tcBorders>
            <w:tcMar>
              <w:left w:w="0" w:type="dxa"/>
              <w:right w:w="0" w:type="dxa"/>
            </w:tcMar>
          </w:tcPr>
          <w:p w14:paraId="3622F331" w14:textId="77777777" w:rsidR="00922340" w:rsidRPr="00592EBC" w:rsidRDefault="00922340" w:rsidP="00592EBC">
            <w:pPr>
              <w:pStyle w:val="Tablebody"/>
              <w:jc w:val="center"/>
              <w:rPr>
                <w:b/>
                <w:bCs/>
              </w:rPr>
            </w:pPr>
          </w:p>
        </w:tc>
        <w:tc>
          <w:tcPr>
            <w:tcW w:w="1020" w:type="dxa"/>
            <w:tcBorders>
              <w:top w:val="dotted" w:sz="4" w:space="0" w:color="274B93"/>
            </w:tcBorders>
          </w:tcPr>
          <w:p w14:paraId="75D87989" w14:textId="77777777" w:rsidR="00922340" w:rsidRPr="00592EBC" w:rsidRDefault="00922340" w:rsidP="00592EBC">
            <w:pPr>
              <w:pStyle w:val="Tablebody"/>
              <w:jc w:val="right"/>
              <w:rPr>
                <w:b/>
                <w:bCs/>
              </w:rPr>
            </w:pPr>
          </w:p>
        </w:tc>
        <w:tc>
          <w:tcPr>
            <w:tcW w:w="1674" w:type="dxa"/>
            <w:tcBorders>
              <w:top w:val="dotted" w:sz="4" w:space="0" w:color="274B93"/>
            </w:tcBorders>
          </w:tcPr>
          <w:p w14:paraId="0CBB7BB4" w14:textId="77777777" w:rsidR="00922340" w:rsidRPr="00592EBC" w:rsidRDefault="00922340" w:rsidP="00592EBC">
            <w:pPr>
              <w:pStyle w:val="Tablebody"/>
              <w:jc w:val="right"/>
              <w:rPr>
                <w:b/>
                <w:bCs/>
              </w:rPr>
            </w:pPr>
          </w:p>
        </w:tc>
        <w:tc>
          <w:tcPr>
            <w:tcW w:w="1559" w:type="dxa"/>
            <w:tcBorders>
              <w:top w:val="dotted" w:sz="4" w:space="0" w:color="274B93"/>
            </w:tcBorders>
          </w:tcPr>
          <w:p w14:paraId="0F855055" w14:textId="77777777" w:rsidR="00922340" w:rsidRPr="00592EBC" w:rsidRDefault="00922340" w:rsidP="00592EBC">
            <w:pPr>
              <w:pStyle w:val="Tablebody"/>
              <w:jc w:val="right"/>
              <w:rPr>
                <w:b/>
                <w:bCs/>
              </w:rPr>
            </w:pPr>
          </w:p>
        </w:tc>
        <w:tc>
          <w:tcPr>
            <w:tcW w:w="1559" w:type="dxa"/>
            <w:tcBorders>
              <w:top w:val="dotted" w:sz="4" w:space="0" w:color="274B93"/>
            </w:tcBorders>
          </w:tcPr>
          <w:p w14:paraId="0867793D" w14:textId="77777777" w:rsidR="00922340" w:rsidRPr="00592EBC" w:rsidRDefault="00922340" w:rsidP="00592EBC">
            <w:pPr>
              <w:pStyle w:val="Tablebody"/>
              <w:jc w:val="right"/>
              <w:rPr>
                <w:b/>
                <w:bCs/>
              </w:rPr>
            </w:pPr>
          </w:p>
        </w:tc>
        <w:tc>
          <w:tcPr>
            <w:tcW w:w="992" w:type="dxa"/>
            <w:tcBorders>
              <w:top w:val="dotted" w:sz="4" w:space="0" w:color="274B93"/>
            </w:tcBorders>
          </w:tcPr>
          <w:p w14:paraId="04A2E105" w14:textId="77777777" w:rsidR="00922340" w:rsidRPr="00592EBC" w:rsidRDefault="00922340" w:rsidP="00592EBC">
            <w:pPr>
              <w:pStyle w:val="Tablebody"/>
              <w:jc w:val="right"/>
              <w:rPr>
                <w:b/>
                <w:bCs/>
              </w:rPr>
            </w:pPr>
          </w:p>
        </w:tc>
      </w:tr>
      <w:tr w:rsidR="00922340" w:rsidRPr="00922340" w14:paraId="3FFC09BB" w14:textId="77777777" w:rsidTr="00592EBC">
        <w:trPr>
          <w:cantSplit w:val="0"/>
          <w:trHeight w:val="60"/>
        </w:trPr>
        <w:tc>
          <w:tcPr>
            <w:tcW w:w="2835" w:type="dxa"/>
            <w:tcMar>
              <w:right w:w="0" w:type="dxa"/>
            </w:tcMar>
          </w:tcPr>
          <w:p w14:paraId="3229121E" w14:textId="77777777" w:rsidR="00922340" w:rsidRPr="00922340" w:rsidRDefault="00922340" w:rsidP="00922340">
            <w:pPr>
              <w:pStyle w:val="Tablebody"/>
              <w:rPr>
                <w:lang w:val="en-US"/>
              </w:rPr>
            </w:pPr>
            <w:r w:rsidRPr="00922340">
              <w:rPr>
                <w:lang w:val="en-US"/>
              </w:rPr>
              <w:t>Cash and deposits</w:t>
            </w:r>
          </w:p>
        </w:tc>
        <w:tc>
          <w:tcPr>
            <w:tcW w:w="567" w:type="dxa"/>
            <w:tcMar>
              <w:left w:w="0" w:type="dxa"/>
              <w:right w:w="0" w:type="dxa"/>
            </w:tcMar>
          </w:tcPr>
          <w:p w14:paraId="6CA8CA02" w14:textId="77777777" w:rsidR="00922340" w:rsidRPr="00922340" w:rsidRDefault="00922340" w:rsidP="00592EBC">
            <w:pPr>
              <w:pStyle w:val="Tablebody"/>
              <w:jc w:val="center"/>
              <w:rPr>
                <w:lang w:val="en-US"/>
              </w:rPr>
            </w:pPr>
            <w:r w:rsidRPr="00922340">
              <w:rPr>
                <w:lang w:val="en-US"/>
              </w:rPr>
              <w:t>7.3</w:t>
            </w:r>
          </w:p>
        </w:tc>
        <w:tc>
          <w:tcPr>
            <w:tcW w:w="1020" w:type="dxa"/>
          </w:tcPr>
          <w:p w14:paraId="225AA903" w14:textId="77777777" w:rsidR="00922340" w:rsidRPr="00922340" w:rsidRDefault="00922340" w:rsidP="00592EBC">
            <w:pPr>
              <w:pStyle w:val="Tablebody"/>
              <w:jc w:val="right"/>
              <w:rPr>
                <w:lang w:val="en-US"/>
              </w:rPr>
            </w:pPr>
            <w:r w:rsidRPr="00922340">
              <w:rPr>
                <w:lang w:val="en-US"/>
              </w:rPr>
              <w:t xml:space="preserve">73,688 </w:t>
            </w:r>
          </w:p>
        </w:tc>
        <w:tc>
          <w:tcPr>
            <w:tcW w:w="1674" w:type="dxa"/>
          </w:tcPr>
          <w:p w14:paraId="0B129C5A"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6404EE6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2C39D63B"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41DC6ADA" w14:textId="77777777" w:rsidR="00922340" w:rsidRPr="00922340" w:rsidRDefault="00922340" w:rsidP="00592EBC">
            <w:pPr>
              <w:pStyle w:val="Tablebody"/>
              <w:jc w:val="right"/>
              <w:rPr>
                <w:lang w:val="en-US"/>
              </w:rPr>
            </w:pPr>
            <w:r w:rsidRPr="00922340">
              <w:rPr>
                <w:lang w:val="en-US"/>
              </w:rPr>
              <w:t xml:space="preserve">73,688 </w:t>
            </w:r>
          </w:p>
        </w:tc>
      </w:tr>
      <w:tr w:rsidR="00922340" w:rsidRPr="00592EBC" w14:paraId="47AEF9AD" w14:textId="77777777" w:rsidTr="00592EBC">
        <w:trPr>
          <w:cantSplit w:val="0"/>
          <w:trHeight w:val="60"/>
        </w:trPr>
        <w:tc>
          <w:tcPr>
            <w:tcW w:w="2835" w:type="dxa"/>
            <w:tcMar>
              <w:right w:w="0" w:type="dxa"/>
            </w:tcMar>
          </w:tcPr>
          <w:p w14:paraId="430E3149" w14:textId="77777777" w:rsidR="00922340" w:rsidRPr="00592EBC" w:rsidRDefault="00922340" w:rsidP="00922340">
            <w:pPr>
              <w:pStyle w:val="Tablebody"/>
              <w:rPr>
                <w:b/>
                <w:bCs/>
                <w:lang w:val="en-US"/>
              </w:rPr>
            </w:pPr>
            <w:r w:rsidRPr="00592EBC">
              <w:rPr>
                <w:b/>
                <w:bCs/>
                <w:lang w:val="en-US"/>
              </w:rPr>
              <w:t>Receivables</w:t>
            </w:r>
            <w:r w:rsidRPr="00592EBC">
              <w:rPr>
                <w:b/>
                <w:bCs/>
                <w:vertAlign w:val="superscript"/>
                <w:lang w:val="en-US"/>
              </w:rPr>
              <w:t xml:space="preserve"> (a)</w:t>
            </w:r>
          </w:p>
        </w:tc>
        <w:tc>
          <w:tcPr>
            <w:tcW w:w="567" w:type="dxa"/>
            <w:tcMar>
              <w:left w:w="0" w:type="dxa"/>
              <w:right w:w="0" w:type="dxa"/>
            </w:tcMar>
          </w:tcPr>
          <w:p w14:paraId="12859C02" w14:textId="77777777" w:rsidR="00922340" w:rsidRPr="00592EBC" w:rsidRDefault="00922340" w:rsidP="00592EBC">
            <w:pPr>
              <w:pStyle w:val="Tablebody"/>
              <w:jc w:val="center"/>
              <w:rPr>
                <w:b/>
                <w:bCs/>
              </w:rPr>
            </w:pPr>
          </w:p>
        </w:tc>
        <w:tc>
          <w:tcPr>
            <w:tcW w:w="1020" w:type="dxa"/>
          </w:tcPr>
          <w:p w14:paraId="2ABEAE14" w14:textId="77777777" w:rsidR="00922340" w:rsidRPr="00592EBC" w:rsidRDefault="00922340" w:rsidP="00592EBC">
            <w:pPr>
              <w:pStyle w:val="Tablebody"/>
              <w:jc w:val="right"/>
              <w:rPr>
                <w:b/>
                <w:bCs/>
              </w:rPr>
            </w:pPr>
          </w:p>
        </w:tc>
        <w:tc>
          <w:tcPr>
            <w:tcW w:w="1674" w:type="dxa"/>
          </w:tcPr>
          <w:p w14:paraId="7028F554" w14:textId="77777777" w:rsidR="00922340" w:rsidRPr="00592EBC" w:rsidRDefault="00922340" w:rsidP="00592EBC">
            <w:pPr>
              <w:pStyle w:val="Tablebody"/>
              <w:jc w:val="right"/>
              <w:rPr>
                <w:b/>
                <w:bCs/>
              </w:rPr>
            </w:pPr>
          </w:p>
        </w:tc>
        <w:tc>
          <w:tcPr>
            <w:tcW w:w="1559" w:type="dxa"/>
          </w:tcPr>
          <w:p w14:paraId="6E587CF7" w14:textId="77777777" w:rsidR="00922340" w:rsidRPr="00592EBC" w:rsidRDefault="00922340" w:rsidP="00592EBC">
            <w:pPr>
              <w:pStyle w:val="Tablebody"/>
              <w:jc w:val="right"/>
              <w:rPr>
                <w:b/>
                <w:bCs/>
              </w:rPr>
            </w:pPr>
          </w:p>
        </w:tc>
        <w:tc>
          <w:tcPr>
            <w:tcW w:w="1559" w:type="dxa"/>
          </w:tcPr>
          <w:p w14:paraId="53BF0DAF" w14:textId="77777777" w:rsidR="00922340" w:rsidRPr="00592EBC" w:rsidRDefault="00922340" w:rsidP="00592EBC">
            <w:pPr>
              <w:pStyle w:val="Tablebody"/>
              <w:jc w:val="right"/>
              <w:rPr>
                <w:b/>
                <w:bCs/>
              </w:rPr>
            </w:pPr>
          </w:p>
        </w:tc>
        <w:tc>
          <w:tcPr>
            <w:tcW w:w="992" w:type="dxa"/>
          </w:tcPr>
          <w:p w14:paraId="637CD973" w14:textId="77777777" w:rsidR="00922340" w:rsidRPr="00592EBC" w:rsidRDefault="00922340" w:rsidP="00592EBC">
            <w:pPr>
              <w:pStyle w:val="Tablebody"/>
              <w:jc w:val="right"/>
              <w:rPr>
                <w:b/>
                <w:bCs/>
              </w:rPr>
            </w:pPr>
          </w:p>
        </w:tc>
      </w:tr>
      <w:tr w:rsidR="00922340" w:rsidRPr="00922340" w14:paraId="7380E685" w14:textId="77777777" w:rsidTr="00592EBC">
        <w:trPr>
          <w:cantSplit w:val="0"/>
          <w:trHeight w:val="60"/>
        </w:trPr>
        <w:tc>
          <w:tcPr>
            <w:tcW w:w="2835" w:type="dxa"/>
            <w:tcMar>
              <w:right w:w="0" w:type="dxa"/>
            </w:tcMar>
          </w:tcPr>
          <w:p w14:paraId="1EAD4714" w14:textId="77777777" w:rsidR="00922340" w:rsidRPr="00922340" w:rsidRDefault="00922340" w:rsidP="00922340">
            <w:pPr>
              <w:pStyle w:val="Tablebody"/>
              <w:rPr>
                <w:lang w:val="en-US"/>
              </w:rPr>
            </w:pPr>
            <w:r w:rsidRPr="00922340">
              <w:rPr>
                <w:lang w:val="en-US"/>
              </w:rPr>
              <w:t>Sale of goods and services</w:t>
            </w:r>
          </w:p>
        </w:tc>
        <w:tc>
          <w:tcPr>
            <w:tcW w:w="567" w:type="dxa"/>
            <w:tcMar>
              <w:left w:w="0" w:type="dxa"/>
              <w:right w:w="0" w:type="dxa"/>
            </w:tcMar>
          </w:tcPr>
          <w:p w14:paraId="788C8CF3" w14:textId="77777777" w:rsidR="00922340" w:rsidRPr="00922340" w:rsidRDefault="00922340" w:rsidP="00592EBC">
            <w:pPr>
              <w:pStyle w:val="Tablebody"/>
              <w:jc w:val="center"/>
              <w:rPr>
                <w:lang w:val="en-US"/>
              </w:rPr>
            </w:pPr>
            <w:r w:rsidRPr="00922340">
              <w:rPr>
                <w:lang w:val="en-US"/>
              </w:rPr>
              <w:t>6.1</w:t>
            </w:r>
          </w:p>
        </w:tc>
        <w:tc>
          <w:tcPr>
            <w:tcW w:w="1020" w:type="dxa"/>
          </w:tcPr>
          <w:p w14:paraId="43083971"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D9084EF"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1C489959" w14:textId="77777777" w:rsidR="00922340" w:rsidRPr="00922340" w:rsidRDefault="00922340" w:rsidP="00592EBC">
            <w:pPr>
              <w:pStyle w:val="Tablebody"/>
              <w:jc w:val="right"/>
              <w:rPr>
                <w:lang w:val="en-US"/>
              </w:rPr>
            </w:pPr>
            <w:r w:rsidRPr="00922340">
              <w:rPr>
                <w:lang w:val="en-US"/>
              </w:rPr>
              <w:t xml:space="preserve">4,128 </w:t>
            </w:r>
          </w:p>
        </w:tc>
        <w:tc>
          <w:tcPr>
            <w:tcW w:w="1559" w:type="dxa"/>
          </w:tcPr>
          <w:p w14:paraId="282F9A9D"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454B441D" w14:textId="77777777" w:rsidR="00922340" w:rsidRPr="00922340" w:rsidRDefault="00922340" w:rsidP="00592EBC">
            <w:pPr>
              <w:pStyle w:val="Tablebody"/>
              <w:jc w:val="right"/>
              <w:rPr>
                <w:lang w:val="en-US"/>
              </w:rPr>
            </w:pPr>
            <w:r w:rsidRPr="00922340">
              <w:rPr>
                <w:lang w:val="en-US"/>
              </w:rPr>
              <w:t xml:space="preserve">4,128 </w:t>
            </w:r>
          </w:p>
        </w:tc>
      </w:tr>
      <w:tr w:rsidR="00922340" w:rsidRPr="00922340" w14:paraId="3C995244" w14:textId="77777777" w:rsidTr="00592EBC">
        <w:trPr>
          <w:cantSplit w:val="0"/>
          <w:trHeight w:val="60"/>
        </w:trPr>
        <w:tc>
          <w:tcPr>
            <w:tcW w:w="2835" w:type="dxa"/>
            <w:tcBorders>
              <w:bottom w:val="dotted" w:sz="4" w:space="0" w:color="274B93"/>
            </w:tcBorders>
            <w:tcMar>
              <w:right w:w="0" w:type="dxa"/>
            </w:tcMar>
          </w:tcPr>
          <w:p w14:paraId="3318824A" w14:textId="77777777" w:rsidR="00922340" w:rsidRPr="00922340" w:rsidRDefault="00922340" w:rsidP="00922340">
            <w:pPr>
              <w:pStyle w:val="Tablebody"/>
              <w:rPr>
                <w:lang w:val="en-US"/>
              </w:rPr>
            </w:pPr>
            <w:r w:rsidRPr="00922340">
              <w:rPr>
                <w:lang w:val="en-US"/>
              </w:rPr>
              <w:t>Other receivables</w:t>
            </w:r>
          </w:p>
        </w:tc>
        <w:tc>
          <w:tcPr>
            <w:tcW w:w="567" w:type="dxa"/>
            <w:tcBorders>
              <w:bottom w:val="dotted" w:sz="4" w:space="0" w:color="274B93"/>
            </w:tcBorders>
            <w:tcMar>
              <w:left w:w="0" w:type="dxa"/>
              <w:right w:w="0" w:type="dxa"/>
            </w:tcMar>
          </w:tcPr>
          <w:p w14:paraId="4E4B2208" w14:textId="77777777" w:rsidR="00922340" w:rsidRPr="00922340" w:rsidRDefault="00922340" w:rsidP="00592EBC">
            <w:pPr>
              <w:pStyle w:val="Tablebody"/>
              <w:jc w:val="center"/>
              <w:rPr>
                <w:lang w:val="en-US"/>
              </w:rPr>
            </w:pPr>
            <w:r w:rsidRPr="00922340">
              <w:rPr>
                <w:lang w:val="en-US"/>
              </w:rPr>
              <w:t>6.1</w:t>
            </w:r>
          </w:p>
        </w:tc>
        <w:tc>
          <w:tcPr>
            <w:tcW w:w="1020" w:type="dxa"/>
            <w:tcBorders>
              <w:bottom w:val="dotted" w:sz="4" w:space="0" w:color="274B93"/>
            </w:tcBorders>
          </w:tcPr>
          <w:p w14:paraId="33655BE2"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bottom w:val="dotted" w:sz="4" w:space="0" w:color="274B93"/>
            </w:tcBorders>
          </w:tcPr>
          <w:p w14:paraId="5282B1CF"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bottom w:val="dotted" w:sz="4" w:space="0" w:color="274B93"/>
            </w:tcBorders>
          </w:tcPr>
          <w:p w14:paraId="7AEC41B0" w14:textId="77777777" w:rsidR="00922340" w:rsidRPr="00922340" w:rsidRDefault="00922340" w:rsidP="00592EBC">
            <w:pPr>
              <w:pStyle w:val="Tablebody"/>
              <w:jc w:val="right"/>
              <w:rPr>
                <w:lang w:val="en-US"/>
              </w:rPr>
            </w:pPr>
            <w:r w:rsidRPr="00922340">
              <w:rPr>
                <w:lang w:val="en-US"/>
              </w:rPr>
              <w:t xml:space="preserve">8,268 </w:t>
            </w:r>
          </w:p>
        </w:tc>
        <w:tc>
          <w:tcPr>
            <w:tcW w:w="1559" w:type="dxa"/>
            <w:tcBorders>
              <w:bottom w:val="dotted" w:sz="4" w:space="0" w:color="274B93"/>
            </w:tcBorders>
          </w:tcPr>
          <w:p w14:paraId="54A107EE"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bottom w:val="dotted" w:sz="4" w:space="0" w:color="274B93"/>
            </w:tcBorders>
          </w:tcPr>
          <w:p w14:paraId="40BA0D34" w14:textId="77777777" w:rsidR="00922340" w:rsidRPr="00922340" w:rsidRDefault="00922340" w:rsidP="00592EBC">
            <w:pPr>
              <w:pStyle w:val="Tablebody"/>
              <w:jc w:val="right"/>
              <w:rPr>
                <w:lang w:val="en-US"/>
              </w:rPr>
            </w:pPr>
            <w:r w:rsidRPr="00922340">
              <w:rPr>
                <w:lang w:val="en-US"/>
              </w:rPr>
              <w:t xml:space="preserve">8,268 </w:t>
            </w:r>
          </w:p>
        </w:tc>
      </w:tr>
      <w:tr w:rsidR="00922340" w:rsidRPr="00922340" w14:paraId="0B58A8DC" w14:textId="77777777" w:rsidTr="00592EBC">
        <w:trPr>
          <w:cantSplit w:val="0"/>
          <w:trHeight w:val="60"/>
        </w:trPr>
        <w:tc>
          <w:tcPr>
            <w:tcW w:w="2835" w:type="dxa"/>
            <w:tcBorders>
              <w:top w:val="dotted" w:sz="4" w:space="0" w:color="274B93"/>
              <w:bottom w:val="single" w:sz="4" w:space="0" w:color="274B93"/>
            </w:tcBorders>
            <w:tcMar>
              <w:right w:w="0" w:type="dxa"/>
            </w:tcMar>
          </w:tcPr>
          <w:p w14:paraId="60F5D464" w14:textId="77777777" w:rsidR="00922340" w:rsidRPr="00922340" w:rsidRDefault="00922340" w:rsidP="00922340">
            <w:pPr>
              <w:pStyle w:val="Tablebody"/>
              <w:rPr>
                <w:lang w:val="en-US"/>
              </w:rPr>
            </w:pPr>
            <w:r w:rsidRPr="00922340">
              <w:rPr>
                <w:lang w:val="en-US"/>
              </w:rPr>
              <w:t>Derivative financial instruments</w:t>
            </w:r>
          </w:p>
        </w:tc>
        <w:tc>
          <w:tcPr>
            <w:tcW w:w="567" w:type="dxa"/>
            <w:tcBorders>
              <w:top w:val="dotted" w:sz="4" w:space="0" w:color="274B93"/>
              <w:bottom w:val="single" w:sz="4" w:space="0" w:color="274B93"/>
            </w:tcBorders>
            <w:tcMar>
              <w:left w:w="0" w:type="dxa"/>
              <w:right w:w="0" w:type="dxa"/>
            </w:tcMar>
          </w:tcPr>
          <w:p w14:paraId="51E1EA6D" w14:textId="77777777" w:rsidR="00922340" w:rsidRPr="00922340" w:rsidRDefault="00922340" w:rsidP="00592EBC">
            <w:pPr>
              <w:pStyle w:val="Tablebody"/>
              <w:jc w:val="center"/>
              <w:rPr>
                <w:lang w:val="en-US"/>
              </w:rPr>
            </w:pPr>
            <w:r w:rsidRPr="00922340">
              <w:rPr>
                <w:lang w:val="en-US"/>
              </w:rPr>
              <w:t>6.1</w:t>
            </w:r>
          </w:p>
        </w:tc>
        <w:tc>
          <w:tcPr>
            <w:tcW w:w="1020" w:type="dxa"/>
            <w:tcBorders>
              <w:top w:val="dotted" w:sz="4" w:space="0" w:color="274B93"/>
              <w:bottom w:val="single" w:sz="4" w:space="0" w:color="274B93"/>
            </w:tcBorders>
          </w:tcPr>
          <w:p w14:paraId="62EB393A"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top w:val="dotted" w:sz="4" w:space="0" w:color="274B93"/>
              <w:bottom w:val="single" w:sz="4" w:space="0" w:color="274B93"/>
            </w:tcBorders>
          </w:tcPr>
          <w:p w14:paraId="74FF59E8" w14:textId="77777777" w:rsidR="00922340" w:rsidRPr="00922340" w:rsidRDefault="00922340" w:rsidP="00592EBC">
            <w:pPr>
              <w:pStyle w:val="Tablebody"/>
              <w:jc w:val="right"/>
              <w:rPr>
                <w:lang w:val="en-US"/>
              </w:rPr>
            </w:pPr>
            <w:r w:rsidRPr="00922340">
              <w:rPr>
                <w:lang w:val="en-US"/>
              </w:rPr>
              <w:t xml:space="preserve">374 </w:t>
            </w:r>
          </w:p>
        </w:tc>
        <w:tc>
          <w:tcPr>
            <w:tcW w:w="1559" w:type="dxa"/>
            <w:tcBorders>
              <w:top w:val="dotted" w:sz="4" w:space="0" w:color="274B93"/>
              <w:bottom w:val="single" w:sz="4" w:space="0" w:color="274B93"/>
            </w:tcBorders>
          </w:tcPr>
          <w:p w14:paraId="03291272"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59B547F3"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top w:val="dotted" w:sz="4" w:space="0" w:color="274B93"/>
              <w:bottom w:val="single" w:sz="4" w:space="0" w:color="274B93"/>
            </w:tcBorders>
          </w:tcPr>
          <w:p w14:paraId="1A961963" w14:textId="77777777" w:rsidR="00922340" w:rsidRPr="00922340" w:rsidRDefault="00922340" w:rsidP="00592EBC">
            <w:pPr>
              <w:pStyle w:val="Tablebody"/>
              <w:jc w:val="right"/>
              <w:rPr>
                <w:lang w:val="en-US"/>
              </w:rPr>
            </w:pPr>
            <w:r w:rsidRPr="00922340">
              <w:rPr>
                <w:lang w:val="en-US"/>
              </w:rPr>
              <w:t xml:space="preserve">374 </w:t>
            </w:r>
          </w:p>
        </w:tc>
      </w:tr>
      <w:tr w:rsidR="00922340" w:rsidRPr="00592EBC" w14:paraId="5F1CAEF6" w14:textId="77777777" w:rsidTr="00592EBC">
        <w:trPr>
          <w:cantSplit w:val="0"/>
          <w:trHeight w:val="60"/>
        </w:trPr>
        <w:tc>
          <w:tcPr>
            <w:tcW w:w="2835" w:type="dxa"/>
            <w:tcBorders>
              <w:top w:val="single" w:sz="4" w:space="0" w:color="274B93"/>
              <w:bottom w:val="single" w:sz="4" w:space="0" w:color="274B93"/>
            </w:tcBorders>
            <w:tcMar>
              <w:right w:w="0" w:type="dxa"/>
            </w:tcMar>
          </w:tcPr>
          <w:p w14:paraId="6352B4BF" w14:textId="77777777" w:rsidR="00922340" w:rsidRPr="00592EBC" w:rsidRDefault="00922340" w:rsidP="00922340">
            <w:pPr>
              <w:pStyle w:val="Tablebody"/>
              <w:rPr>
                <w:b/>
                <w:bCs/>
                <w:lang w:val="en-US"/>
              </w:rPr>
            </w:pPr>
            <w:r w:rsidRPr="00592EBC">
              <w:rPr>
                <w:b/>
                <w:bCs/>
                <w:lang w:val="en-US"/>
              </w:rPr>
              <w:t>Total contractual financial assets</w:t>
            </w:r>
          </w:p>
        </w:tc>
        <w:tc>
          <w:tcPr>
            <w:tcW w:w="567" w:type="dxa"/>
            <w:tcBorders>
              <w:top w:val="single" w:sz="4" w:space="0" w:color="274B93"/>
              <w:bottom w:val="single" w:sz="4" w:space="0" w:color="274B93"/>
            </w:tcBorders>
            <w:tcMar>
              <w:left w:w="0" w:type="dxa"/>
              <w:right w:w="0" w:type="dxa"/>
            </w:tcMar>
          </w:tcPr>
          <w:p w14:paraId="76ECDF65" w14:textId="77777777" w:rsidR="00922340" w:rsidRPr="00592EBC" w:rsidRDefault="00922340" w:rsidP="00592EBC">
            <w:pPr>
              <w:pStyle w:val="Tablebody"/>
              <w:jc w:val="center"/>
              <w:rPr>
                <w:b/>
                <w:bCs/>
              </w:rPr>
            </w:pPr>
          </w:p>
        </w:tc>
        <w:tc>
          <w:tcPr>
            <w:tcW w:w="1020" w:type="dxa"/>
            <w:tcBorders>
              <w:top w:val="single" w:sz="4" w:space="0" w:color="274B93"/>
              <w:bottom w:val="single" w:sz="4" w:space="0" w:color="274B93"/>
            </w:tcBorders>
          </w:tcPr>
          <w:p w14:paraId="784327FD" w14:textId="77777777" w:rsidR="00922340" w:rsidRPr="00592EBC" w:rsidRDefault="00922340" w:rsidP="00592EBC">
            <w:pPr>
              <w:pStyle w:val="Tablebody"/>
              <w:jc w:val="right"/>
              <w:rPr>
                <w:b/>
                <w:bCs/>
                <w:lang w:val="en-US"/>
              </w:rPr>
            </w:pPr>
            <w:r w:rsidRPr="00592EBC">
              <w:rPr>
                <w:b/>
                <w:bCs/>
                <w:lang w:val="en-US"/>
              </w:rPr>
              <w:t xml:space="preserve">73,688 </w:t>
            </w:r>
          </w:p>
        </w:tc>
        <w:tc>
          <w:tcPr>
            <w:tcW w:w="1674" w:type="dxa"/>
            <w:tcBorders>
              <w:top w:val="single" w:sz="4" w:space="0" w:color="274B93"/>
              <w:bottom w:val="single" w:sz="4" w:space="0" w:color="274B93"/>
            </w:tcBorders>
          </w:tcPr>
          <w:p w14:paraId="43621051" w14:textId="77777777" w:rsidR="00922340" w:rsidRPr="00592EBC" w:rsidRDefault="00922340" w:rsidP="00592EBC">
            <w:pPr>
              <w:pStyle w:val="Tablebody"/>
              <w:jc w:val="right"/>
              <w:rPr>
                <w:b/>
                <w:bCs/>
                <w:lang w:val="en-US"/>
              </w:rPr>
            </w:pPr>
            <w:r w:rsidRPr="00592EBC">
              <w:rPr>
                <w:b/>
                <w:bCs/>
                <w:lang w:val="en-US"/>
              </w:rPr>
              <w:t xml:space="preserve">374 </w:t>
            </w:r>
          </w:p>
        </w:tc>
        <w:tc>
          <w:tcPr>
            <w:tcW w:w="1559" w:type="dxa"/>
            <w:tcBorders>
              <w:top w:val="single" w:sz="4" w:space="0" w:color="274B93"/>
              <w:bottom w:val="single" w:sz="4" w:space="0" w:color="274B93"/>
            </w:tcBorders>
          </w:tcPr>
          <w:p w14:paraId="2418D390" w14:textId="77777777" w:rsidR="00922340" w:rsidRPr="00592EBC" w:rsidRDefault="00922340" w:rsidP="00592EBC">
            <w:pPr>
              <w:pStyle w:val="Tablebody"/>
              <w:jc w:val="right"/>
              <w:rPr>
                <w:b/>
                <w:bCs/>
                <w:lang w:val="en-US"/>
              </w:rPr>
            </w:pPr>
            <w:r w:rsidRPr="00592EBC">
              <w:rPr>
                <w:b/>
                <w:bCs/>
                <w:lang w:val="en-US"/>
              </w:rPr>
              <w:t xml:space="preserve">12,396 </w:t>
            </w:r>
          </w:p>
        </w:tc>
        <w:tc>
          <w:tcPr>
            <w:tcW w:w="1559" w:type="dxa"/>
            <w:tcBorders>
              <w:top w:val="single" w:sz="4" w:space="0" w:color="274B93"/>
              <w:bottom w:val="single" w:sz="4" w:space="0" w:color="274B93"/>
            </w:tcBorders>
          </w:tcPr>
          <w:p w14:paraId="6778F082" w14:textId="77777777" w:rsidR="00922340" w:rsidRPr="00592EBC" w:rsidRDefault="00922340" w:rsidP="00592EBC">
            <w:pPr>
              <w:pStyle w:val="Tablebody"/>
              <w:jc w:val="right"/>
              <w:rPr>
                <w:b/>
                <w:bCs/>
                <w:lang w:val="en-US"/>
              </w:rPr>
            </w:pPr>
            <w:r w:rsidRPr="00592EBC">
              <w:rPr>
                <w:b/>
                <w:bCs/>
                <w:lang w:val="en-US"/>
              </w:rPr>
              <w:t xml:space="preserve"> – </w:t>
            </w:r>
          </w:p>
        </w:tc>
        <w:tc>
          <w:tcPr>
            <w:tcW w:w="992" w:type="dxa"/>
            <w:tcBorders>
              <w:top w:val="single" w:sz="4" w:space="0" w:color="274B93"/>
              <w:bottom w:val="single" w:sz="4" w:space="0" w:color="274B93"/>
            </w:tcBorders>
          </w:tcPr>
          <w:p w14:paraId="25AFAA15" w14:textId="77777777" w:rsidR="00922340" w:rsidRPr="00592EBC" w:rsidRDefault="00922340" w:rsidP="00592EBC">
            <w:pPr>
              <w:pStyle w:val="Tablebody"/>
              <w:jc w:val="right"/>
              <w:rPr>
                <w:b/>
                <w:bCs/>
                <w:lang w:val="en-US"/>
              </w:rPr>
            </w:pPr>
            <w:r w:rsidRPr="00592EBC">
              <w:rPr>
                <w:b/>
                <w:bCs/>
                <w:lang w:val="en-US"/>
              </w:rPr>
              <w:t xml:space="preserve">86,458 </w:t>
            </w:r>
          </w:p>
        </w:tc>
      </w:tr>
      <w:tr w:rsidR="00922340" w:rsidRPr="00592EBC" w14:paraId="4B73F8D4" w14:textId="77777777" w:rsidTr="00592EBC">
        <w:trPr>
          <w:cantSplit w:val="0"/>
          <w:trHeight w:val="60"/>
        </w:trPr>
        <w:tc>
          <w:tcPr>
            <w:tcW w:w="2835" w:type="dxa"/>
            <w:tcBorders>
              <w:top w:val="single" w:sz="4" w:space="0" w:color="274B93"/>
              <w:bottom w:val="dotted" w:sz="4" w:space="0" w:color="274B93"/>
            </w:tcBorders>
            <w:tcMar>
              <w:right w:w="0" w:type="dxa"/>
            </w:tcMar>
          </w:tcPr>
          <w:p w14:paraId="6A70EA35" w14:textId="77777777" w:rsidR="00922340" w:rsidRPr="00592EBC" w:rsidRDefault="00922340" w:rsidP="00922340">
            <w:pPr>
              <w:pStyle w:val="Tablebody"/>
              <w:rPr>
                <w:b/>
                <w:bCs/>
                <w:lang w:val="en-US"/>
              </w:rPr>
            </w:pPr>
            <w:r w:rsidRPr="00592EBC">
              <w:rPr>
                <w:b/>
                <w:bCs/>
                <w:lang w:val="en-US"/>
              </w:rPr>
              <w:t>Contractual financial liabilities</w:t>
            </w:r>
          </w:p>
        </w:tc>
        <w:tc>
          <w:tcPr>
            <w:tcW w:w="567" w:type="dxa"/>
            <w:tcBorders>
              <w:top w:val="single" w:sz="4" w:space="0" w:color="274B93"/>
              <w:bottom w:val="dotted" w:sz="4" w:space="0" w:color="274B93"/>
            </w:tcBorders>
            <w:tcMar>
              <w:left w:w="0" w:type="dxa"/>
              <w:right w:w="0" w:type="dxa"/>
            </w:tcMar>
          </w:tcPr>
          <w:p w14:paraId="08D5E11A" w14:textId="77777777" w:rsidR="00922340" w:rsidRPr="00592EBC" w:rsidRDefault="00922340" w:rsidP="00592EBC">
            <w:pPr>
              <w:pStyle w:val="Tablebody"/>
              <w:jc w:val="center"/>
              <w:rPr>
                <w:b/>
                <w:bCs/>
              </w:rPr>
            </w:pPr>
          </w:p>
        </w:tc>
        <w:tc>
          <w:tcPr>
            <w:tcW w:w="1020" w:type="dxa"/>
            <w:tcBorders>
              <w:top w:val="single" w:sz="4" w:space="0" w:color="274B93"/>
              <w:bottom w:val="dotted" w:sz="4" w:space="0" w:color="274B93"/>
            </w:tcBorders>
          </w:tcPr>
          <w:p w14:paraId="102960DD" w14:textId="77777777" w:rsidR="00922340" w:rsidRPr="00592EBC" w:rsidRDefault="00922340" w:rsidP="00592EBC">
            <w:pPr>
              <w:pStyle w:val="Tablebody"/>
              <w:jc w:val="right"/>
              <w:rPr>
                <w:b/>
                <w:bCs/>
              </w:rPr>
            </w:pPr>
          </w:p>
        </w:tc>
        <w:tc>
          <w:tcPr>
            <w:tcW w:w="1674" w:type="dxa"/>
            <w:tcBorders>
              <w:top w:val="single" w:sz="4" w:space="0" w:color="274B93"/>
              <w:bottom w:val="dotted" w:sz="4" w:space="0" w:color="274B93"/>
            </w:tcBorders>
          </w:tcPr>
          <w:p w14:paraId="1E75BD87"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tcPr>
          <w:p w14:paraId="25F4A336"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tcPr>
          <w:p w14:paraId="352606D0" w14:textId="77777777" w:rsidR="00922340" w:rsidRPr="00592EBC" w:rsidRDefault="00922340" w:rsidP="00592EBC">
            <w:pPr>
              <w:pStyle w:val="Tablebody"/>
              <w:jc w:val="right"/>
              <w:rPr>
                <w:b/>
                <w:bCs/>
              </w:rPr>
            </w:pPr>
          </w:p>
        </w:tc>
        <w:tc>
          <w:tcPr>
            <w:tcW w:w="992" w:type="dxa"/>
            <w:tcBorders>
              <w:top w:val="single" w:sz="4" w:space="0" w:color="274B93"/>
              <w:bottom w:val="dotted" w:sz="4" w:space="0" w:color="274B93"/>
            </w:tcBorders>
          </w:tcPr>
          <w:p w14:paraId="0EE03C3F" w14:textId="77777777" w:rsidR="00922340" w:rsidRPr="00592EBC" w:rsidRDefault="00922340" w:rsidP="00592EBC">
            <w:pPr>
              <w:pStyle w:val="Tablebody"/>
              <w:jc w:val="right"/>
              <w:rPr>
                <w:b/>
                <w:bCs/>
              </w:rPr>
            </w:pPr>
          </w:p>
        </w:tc>
      </w:tr>
      <w:tr w:rsidR="00922340" w:rsidRPr="00592EBC" w14:paraId="4FBAAD70" w14:textId="77777777" w:rsidTr="00592EBC">
        <w:trPr>
          <w:cantSplit w:val="0"/>
          <w:trHeight w:val="60"/>
        </w:trPr>
        <w:tc>
          <w:tcPr>
            <w:tcW w:w="2835" w:type="dxa"/>
            <w:tcBorders>
              <w:top w:val="dotted" w:sz="4" w:space="0" w:color="274B93"/>
            </w:tcBorders>
            <w:tcMar>
              <w:right w:w="0" w:type="dxa"/>
            </w:tcMar>
          </w:tcPr>
          <w:p w14:paraId="3B1DC2D8" w14:textId="77777777" w:rsidR="00922340" w:rsidRPr="00592EBC" w:rsidRDefault="00922340" w:rsidP="00922340">
            <w:pPr>
              <w:pStyle w:val="Tablebody"/>
              <w:rPr>
                <w:b/>
                <w:bCs/>
                <w:lang w:val="en-US"/>
              </w:rPr>
            </w:pPr>
            <w:r w:rsidRPr="00592EBC">
              <w:rPr>
                <w:b/>
                <w:bCs/>
                <w:lang w:val="en-US"/>
              </w:rPr>
              <w:t xml:space="preserve">Payables </w:t>
            </w:r>
            <w:r w:rsidRPr="00592EBC">
              <w:rPr>
                <w:b/>
                <w:bCs/>
                <w:vertAlign w:val="superscript"/>
                <w:lang w:val="en-US"/>
              </w:rPr>
              <w:t>(a)</w:t>
            </w:r>
          </w:p>
        </w:tc>
        <w:tc>
          <w:tcPr>
            <w:tcW w:w="567" w:type="dxa"/>
            <w:tcBorders>
              <w:top w:val="dotted" w:sz="4" w:space="0" w:color="274B93"/>
            </w:tcBorders>
            <w:tcMar>
              <w:left w:w="0" w:type="dxa"/>
              <w:right w:w="0" w:type="dxa"/>
            </w:tcMar>
          </w:tcPr>
          <w:p w14:paraId="7FC8AC89" w14:textId="77777777" w:rsidR="00922340" w:rsidRPr="00592EBC" w:rsidRDefault="00922340" w:rsidP="00592EBC">
            <w:pPr>
              <w:pStyle w:val="Tablebody"/>
              <w:jc w:val="center"/>
              <w:rPr>
                <w:b/>
                <w:bCs/>
              </w:rPr>
            </w:pPr>
          </w:p>
        </w:tc>
        <w:tc>
          <w:tcPr>
            <w:tcW w:w="1020" w:type="dxa"/>
            <w:tcBorders>
              <w:top w:val="dotted" w:sz="4" w:space="0" w:color="274B93"/>
            </w:tcBorders>
          </w:tcPr>
          <w:p w14:paraId="508FFC54" w14:textId="77777777" w:rsidR="00922340" w:rsidRPr="00592EBC" w:rsidRDefault="00922340" w:rsidP="00592EBC">
            <w:pPr>
              <w:pStyle w:val="Tablebody"/>
              <w:jc w:val="right"/>
              <w:rPr>
                <w:b/>
                <w:bCs/>
              </w:rPr>
            </w:pPr>
          </w:p>
        </w:tc>
        <w:tc>
          <w:tcPr>
            <w:tcW w:w="1674" w:type="dxa"/>
            <w:tcBorders>
              <w:top w:val="dotted" w:sz="4" w:space="0" w:color="274B93"/>
            </w:tcBorders>
          </w:tcPr>
          <w:p w14:paraId="3ED00665" w14:textId="77777777" w:rsidR="00922340" w:rsidRPr="00592EBC" w:rsidRDefault="00922340" w:rsidP="00592EBC">
            <w:pPr>
              <w:pStyle w:val="Tablebody"/>
              <w:jc w:val="right"/>
              <w:rPr>
                <w:b/>
                <w:bCs/>
              </w:rPr>
            </w:pPr>
          </w:p>
        </w:tc>
        <w:tc>
          <w:tcPr>
            <w:tcW w:w="1559" w:type="dxa"/>
            <w:tcBorders>
              <w:top w:val="dotted" w:sz="4" w:space="0" w:color="274B93"/>
            </w:tcBorders>
          </w:tcPr>
          <w:p w14:paraId="4D922F66" w14:textId="77777777" w:rsidR="00922340" w:rsidRPr="00592EBC" w:rsidRDefault="00922340" w:rsidP="00592EBC">
            <w:pPr>
              <w:pStyle w:val="Tablebody"/>
              <w:jc w:val="right"/>
              <w:rPr>
                <w:b/>
                <w:bCs/>
              </w:rPr>
            </w:pPr>
          </w:p>
        </w:tc>
        <w:tc>
          <w:tcPr>
            <w:tcW w:w="1559" w:type="dxa"/>
            <w:tcBorders>
              <w:top w:val="dotted" w:sz="4" w:space="0" w:color="274B93"/>
            </w:tcBorders>
          </w:tcPr>
          <w:p w14:paraId="7C314CAB" w14:textId="77777777" w:rsidR="00922340" w:rsidRPr="00592EBC" w:rsidRDefault="00922340" w:rsidP="00592EBC">
            <w:pPr>
              <w:pStyle w:val="Tablebody"/>
              <w:jc w:val="right"/>
              <w:rPr>
                <w:b/>
                <w:bCs/>
              </w:rPr>
            </w:pPr>
          </w:p>
        </w:tc>
        <w:tc>
          <w:tcPr>
            <w:tcW w:w="992" w:type="dxa"/>
            <w:tcBorders>
              <w:top w:val="dotted" w:sz="4" w:space="0" w:color="274B93"/>
            </w:tcBorders>
          </w:tcPr>
          <w:p w14:paraId="0A573C8D" w14:textId="77777777" w:rsidR="00922340" w:rsidRPr="00592EBC" w:rsidRDefault="00922340" w:rsidP="00592EBC">
            <w:pPr>
              <w:pStyle w:val="Tablebody"/>
              <w:jc w:val="right"/>
              <w:rPr>
                <w:b/>
                <w:bCs/>
              </w:rPr>
            </w:pPr>
          </w:p>
        </w:tc>
      </w:tr>
      <w:tr w:rsidR="00922340" w:rsidRPr="00922340" w14:paraId="42EF5693" w14:textId="77777777" w:rsidTr="00592EBC">
        <w:trPr>
          <w:cantSplit w:val="0"/>
          <w:trHeight w:val="60"/>
        </w:trPr>
        <w:tc>
          <w:tcPr>
            <w:tcW w:w="2835" w:type="dxa"/>
            <w:tcMar>
              <w:right w:w="0" w:type="dxa"/>
            </w:tcMar>
          </w:tcPr>
          <w:p w14:paraId="479C6EB7" w14:textId="77777777" w:rsidR="00922340" w:rsidRPr="00922340" w:rsidRDefault="00922340" w:rsidP="00922340">
            <w:pPr>
              <w:pStyle w:val="Tablebody"/>
              <w:rPr>
                <w:lang w:val="en-US"/>
              </w:rPr>
            </w:pPr>
            <w:r w:rsidRPr="00922340">
              <w:rPr>
                <w:lang w:val="en-US"/>
              </w:rPr>
              <w:t>Supplies and services</w:t>
            </w:r>
          </w:p>
        </w:tc>
        <w:tc>
          <w:tcPr>
            <w:tcW w:w="567" w:type="dxa"/>
            <w:tcMar>
              <w:left w:w="0" w:type="dxa"/>
              <w:right w:w="0" w:type="dxa"/>
            </w:tcMar>
          </w:tcPr>
          <w:p w14:paraId="575031D4" w14:textId="77777777" w:rsidR="00922340" w:rsidRPr="00922340" w:rsidRDefault="00922340" w:rsidP="00592EBC">
            <w:pPr>
              <w:pStyle w:val="Tablebody"/>
              <w:jc w:val="center"/>
              <w:rPr>
                <w:lang w:val="en-US"/>
              </w:rPr>
            </w:pPr>
            <w:r w:rsidRPr="00922340">
              <w:rPr>
                <w:lang w:val="en-US"/>
              </w:rPr>
              <w:t>6.2</w:t>
            </w:r>
          </w:p>
        </w:tc>
        <w:tc>
          <w:tcPr>
            <w:tcW w:w="1020" w:type="dxa"/>
          </w:tcPr>
          <w:p w14:paraId="3A947991"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6D088A9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7BB89CD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7464C3FB" w14:textId="77777777" w:rsidR="00922340" w:rsidRPr="00922340" w:rsidRDefault="00922340" w:rsidP="00592EBC">
            <w:pPr>
              <w:pStyle w:val="Tablebody"/>
              <w:jc w:val="right"/>
              <w:rPr>
                <w:lang w:val="en-US"/>
              </w:rPr>
            </w:pPr>
            <w:r w:rsidRPr="00922340">
              <w:rPr>
                <w:lang w:val="en-US"/>
              </w:rPr>
              <w:t xml:space="preserve">122,778 </w:t>
            </w:r>
          </w:p>
        </w:tc>
        <w:tc>
          <w:tcPr>
            <w:tcW w:w="992" w:type="dxa"/>
          </w:tcPr>
          <w:p w14:paraId="58BF6E17" w14:textId="77777777" w:rsidR="00922340" w:rsidRPr="00922340" w:rsidRDefault="00922340" w:rsidP="00592EBC">
            <w:pPr>
              <w:pStyle w:val="Tablebody"/>
              <w:jc w:val="right"/>
              <w:rPr>
                <w:lang w:val="en-US"/>
              </w:rPr>
            </w:pPr>
            <w:r w:rsidRPr="00922340">
              <w:rPr>
                <w:lang w:val="en-US"/>
              </w:rPr>
              <w:t xml:space="preserve">122,778 </w:t>
            </w:r>
          </w:p>
        </w:tc>
      </w:tr>
      <w:tr w:rsidR="00922340" w:rsidRPr="00922340" w14:paraId="22DA01CA" w14:textId="77777777" w:rsidTr="00592EBC">
        <w:trPr>
          <w:cantSplit w:val="0"/>
          <w:trHeight w:val="60"/>
        </w:trPr>
        <w:tc>
          <w:tcPr>
            <w:tcW w:w="2835" w:type="dxa"/>
            <w:tcMar>
              <w:right w:w="0" w:type="dxa"/>
            </w:tcMar>
          </w:tcPr>
          <w:p w14:paraId="72D926A8" w14:textId="77777777" w:rsidR="00922340" w:rsidRPr="00922340" w:rsidRDefault="00922340" w:rsidP="00922340">
            <w:pPr>
              <w:pStyle w:val="Tablebody"/>
              <w:rPr>
                <w:lang w:val="en-US"/>
              </w:rPr>
            </w:pPr>
            <w:r w:rsidRPr="00922340">
              <w:rPr>
                <w:lang w:val="en-US"/>
              </w:rPr>
              <w:t>Amounts payable to government and agencies</w:t>
            </w:r>
          </w:p>
        </w:tc>
        <w:tc>
          <w:tcPr>
            <w:tcW w:w="567" w:type="dxa"/>
            <w:tcMar>
              <w:left w:w="0" w:type="dxa"/>
              <w:right w:w="0" w:type="dxa"/>
            </w:tcMar>
          </w:tcPr>
          <w:p w14:paraId="0FACF265" w14:textId="77777777" w:rsidR="00922340" w:rsidRPr="00922340" w:rsidRDefault="00922340" w:rsidP="00592EBC">
            <w:pPr>
              <w:pStyle w:val="Tablebody"/>
              <w:jc w:val="center"/>
              <w:rPr>
                <w:lang w:val="en-US"/>
              </w:rPr>
            </w:pPr>
            <w:r w:rsidRPr="00922340">
              <w:rPr>
                <w:lang w:val="en-US"/>
              </w:rPr>
              <w:t>6.2</w:t>
            </w:r>
          </w:p>
        </w:tc>
        <w:tc>
          <w:tcPr>
            <w:tcW w:w="1020" w:type="dxa"/>
          </w:tcPr>
          <w:p w14:paraId="78DBCDCD"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3732BC2"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146275BD"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204B9959" w14:textId="77777777" w:rsidR="00922340" w:rsidRPr="00922340" w:rsidRDefault="00922340" w:rsidP="00592EBC">
            <w:pPr>
              <w:pStyle w:val="Tablebody"/>
              <w:jc w:val="right"/>
              <w:rPr>
                <w:lang w:val="en-US"/>
              </w:rPr>
            </w:pPr>
            <w:r w:rsidRPr="00922340">
              <w:rPr>
                <w:lang w:val="en-US"/>
              </w:rPr>
              <w:t xml:space="preserve">439 </w:t>
            </w:r>
          </w:p>
        </w:tc>
        <w:tc>
          <w:tcPr>
            <w:tcW w:w="992" w:type="dxa"/>
          </w:tcPr>
          <w:p w14:paraId="0F469BF7" w14:textId="77777777" w:rsidR="00922340" w:rsidRPr="00922340" w:rsidRDefault="00922340" w:rsidP="00592EBC">
            <w:pPr>
              <w:pStyle w:val="Tablebody"/>
              <w:jc w:val="right"/>
              <w:rPr>
                <w:lang w:val="en-US"/>
              </w:rPr>
            </w:pPr>
            <w:r w:rsidRPr="00922340">
              <w:rPr>
                <w:lang w:val="en-US"/>
              </w:rPr>
              <w:t xml:space="preserve">439 </w:t>
            </w:r>
          </w:p>
        </w:tc>
      </w:tr>
      <w:tr w:rsidR="00922340" w:rsidRPr="00922340" w14:paraId="44696DAF" w14:textId="77777777" w:rsidTr="00592EBC">
        <w:trPr>
          <w:cantSplit w:val="0"/>
          <w:trHeight w:val="60"/>
        </w:trPr>
        <w:tc>
          <w:tcPr>
            <w:tcW w:w="2835" w:type="dxa"/>
            <w:tcMar>
              <w:right w:w="0" w:type="dxa"/>
            </w:tcMar>
          </w:tcPr>
          <w:p w14:paraId="2083588F" w14:textId="77777777" w:rsidR="00922340" w:rsidRPr="00922340" w:rsidRDefault="00922340" w:rsidP="00922340">
            <w:pPr>
              <w:pStyle w:val="Tablebody"/>
              <w:rPr>
                <w:lang w:val="en-US"/>
              </w:rPr>
            </w:pPr>
            <w:r w:rsidRPr="00922340">
              <w:rPr>
                <w:lang w:val="en-US"/>
              </w:rPr>
              <w:t>Other payables</w:t>
            </w:r>
          </w:p>
        </w:tc>
        <w:tc>
          <w:tcPr>
            <w:tcW w:w="567" w:type="dxa"/>
            <w:tcMar>
              <w:left w:w="0" w:type="dxa"/>
              <w:right w:w="0" w:type="dxa"/>
            </w:tcMar>
          </w:tcPr>
          <w:p w14:paraId="69E925F0" w14:textId="77777777" w:rsidR="00922340" w:rsidRPr="00922340" w:rsidRDefault="00922340" w:rsidP="00592EBC">
            <w:pPr>
              <w:pStyle w:val="Tablebody"/>
              <w:jc w:val="center"/>
              <w:rPr>
                <w:lang w:val="en-US"/>
              </w:rPr>
            </w:pPr>
            <w:r w:rsidRPr="00922340">
              <w:rPr>
                <w:lang w:val="en-US"/>
              </w:rPr>
              <w:t>6.2</w:t>
            </w:r>
          </w:p>
        </w:tc>
        <w:tc>
          <w:tcPr>
            <w:tcW w:w="1020" w:type="dxa"/>
          </w:tcPr>
          <w:p w14:paraId="306146AC"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1EE11033"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3B373497"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4FE96A4F" w14:textId="77777777" w:rsidR="00922340" w:rsidRPr="00922340" w:rsidRDefault="00922340" w:rsidP="00592EBC">
            <w:pPr>
              <w:pStyle w:val="Tablebody"/>
              <w:jc w:val="right"/>
              <w:rPr>
                <w:lang w:val="en-US"/>
              </w:rPr>
            </w:pPr>
            <w:r w:rsidRPr="00922340">
              <w:rPr>
                <w:lang w:val="en-US"/>
              </w:rPr>
              <w:t xml:space="preserve">7,872 </w:t>
            </w:r>
          </w:p>
        </w:tc>
        <w:tc>
          <w:tcPr>
            <w:tcW w:w="992" w:type="dxa"/>
          </w:tcPr>
          <w:p w14:paraId="48A0304A" w14:textId="77777777" w:rsidR="00922340" w:rsidRPr="00922340" w:rsidRDefault="00922340" w:rsidP="00592EBC">
            <w:pPr>
              <w:pStyle w:val="Tablebody"/>
              <w:jc w:val="right"/>
              <w:rPr>
                <w:lang w:val="en-US"/>
              </w:rPr>
            </w:pPr>
            <w:r w:rsidRPr="00922340">
              <w:rPr>
                <w:lang w:val="en-US"/>
              </w:rPr>
              <w:t xml:space="preserve">7,872 </w:t>
            </w:r>
          </w:p>
        </w:tc>
      </w:tr>
      <w:tr w:rsidR="00922340" w:rsidRPr="00922340" w14:paraId="5C04FBCB" w14:textId="77777777" w:rsidTr="00592EBC">
        <w:trPr>
          <w:cantSplit w:val="0"/>
          <w:trHeight w:val="60"/>
        </w:trPr>
        <w:tc>
          <w:tcPr>
            <w:tcW w:w="2835" w:type="dxa"/>
            <w:tcMar>
              <w:right w:w="0" w:type="dxa"/>
            </w:tcMar>
          </w:tcPr>
          <w:p w14:paraId="1BA1B482" w14:textId="77777777" w:rsidR="00922340" w:rsidRPr="00922340" w:rsidRDefault="00922340" w:rsidP="00922340">
            <w:pPr>
              <w:pStyle w:val="Tablebody"/>
              <w:rPr>
                <w:lang w:val="en-US"/>
              </w:rPr>
            </w:pPr>
            <w:r w:rsidRPr="00922340">
              <w:rPr>
                <w:lang w:val="en-US"/>
              </w:rPr>
              <w:t>Derivative financial instruments</w:t>
            </w:r>
          </w:p>
        </w:tc>
        <w:tc>
          <w:tcPr>
            <w:tcW w:w="567" w:type="dxa"/>
            <w:tcMar>
              <w:left w:w="0" w:type="dxa"/>
              <w:right w:w="0" w:type="dxa"/>
            </w:tcMar>
          </w:tcPr>
          <w:p w14:paraId="2596A237" w14:textId="77777777" w:rsidR="00922340" w:rsidRPr="00922340" w:rsidRDefault="00922340" w:rsidP="00592EBC">
            <w:pPr>
              <w:pStyle w:val="Tablebody"/>
              <w:jc w:val="center"/>
              <w:rPr>
                <w:lang w:val="en-US"/>
              </w:rPr>
            </w:pPr>
            <w:r w:rsidRPr="00922340">
              <w:rPr>
                <w:lang w:val="en-US"/>
              </w:rPr>
              <w:t>6.2</w:t>
            </w:r>
          </w:p>
        </w:tc>
        <w:tc>
          <w:tcPr>
            <w:tcW w:w="1020" w:type="dxa"/>
          </w:tcPr>
          <w:p w14:paraId="1ED9DA4B"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6983F92" w14:textId="77777777" w:rsidR="00922340" w:rsidRPr="00922340" w:rsidRDefault="00922340" w:rsidP="00592EBC">
            <w:pPr>
              <w:pStyle w:val="Tablebody"/>
              <w:jc w:val="right"/>
              <w:rPr>
                <w:lang w:val="en-US"/>
              </w:rPr>
            </w:pPr>
            <w:r w:rsidRPr="00922340">
              <w:rPr>
                <w:lang w:val="en-US"/>
              </w:rPr>
              <w:t xml:space="preserve">3,185 </w:t>
            </w:r>
          </w:p>
        </w:tc>
        <w:tc>
          <w:tcPr>
            <w:tcW w:w="1559" w:type="dxa"/>
          </w:tcPr>
          <w:p w14:paraId="39CB9317"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51D6A508"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32860F48" w14:textId="77777777" w:rsidR="00922340" w:rsidRPr="00922340" w:rsidRDefault="00922340" w:rsidP="00592EBC">
            <w:pPr>
              <w:pStyle w:val="Tablebody"/>
              <w:jc w:val="right"/>
              <w:rPr>
                <w:lang w:val="en-US"/>
              </w:rPr>
            </w:pPr>
            <w:r w:rsidRPr="00922340">
              <w:rPr>
                <w:lang w:val="en-US"/>
              </w:rPr>
              <w:t xml:space="preserve">3,185 </w:t>
            </w:r>
          </w:p>
        </w:tc>
      </w:tr>
      <w:tr w:rsidR="00922340" w:rsidRPr="00592EBC" w14:paraId="6C92A12F" w14:textId="77777777" w:rsidTr="00592EBC">
        <w:trPr>
          <w:cantSplit w:val="0"/>
          <w:trHeight w:val="60"/>
        </w:trPr>
        <w:tc>
          <w:tcPr>
            <w:tcW w:w="2835" w:type="dxa"/>
            <w:tcBorders>
              <w:bottom w:val="dotted" w:sz="4" w:space="0" w:color="274B93"/>
            </w:tcBorders>
            <w:tcMar>
              <w:right w:w="0" w:type="dxa"/>
            </w:tcMar>
          </w:tcPr>
          <w:p w14:paraId="463C9541" w14:textId="77777777" w:rsidR="00922340" w:rsidRPr="00592EBC" w:rsidRDefault="00922340" w:rsidP="00922340">
            <w:pPr>
              <w:pStyle w:val="Tablebody"/>
              <w:rPr>
                <w:b/>
                <w:bCs/>
                <w:lang w:val="en-US"/>
              </w:rPr>
            </w:pPr>
            <w:r w:rsidRPr="00592EBC">
              <w:rPr>
                <w:b/>
                <w:bCs/>
                <w:lang w:val="en-US"/>
              </w:rPr>
              <w:t>Borrowings</w:t>
            </w:r>
          </w:p>
        </w:tc>
        <w:tc>
          <w:tcPr>
            <w:tcW w:w="567" w:type="dxa"/>
            <w:tcBorders>
              <w:bottom w:val="dotted" w:sz="4" w:space="0" w:color="274B93"/>
            </w:tcBorders>
            <w:tcMar>
              <w:left w:w="0" w:type="dxa"/>
              <w:right w:w="0" w:type="dxa"/>
            </w:tcMar>
          </w:tcPr>
          <w:p w14:paraId="1D36B7C8" w14:textId="77777777" w:rsidR="00922340" w:rsidRPr="00592EBC" w:rsidRDefault="00922340" w:rsidP="00592EBC">
            <w:pPr>
              <w:pStyle w:val="Tablebody"/>
              <w:jc w:val="center"/>
              <w:rPr>
                <w:b/>
                <w:bCs/>
              </w:rPr>
            </w:pPr>
          </w:p>
        </w:tc>
        <w:tc>
          <w:tcPr>
            <w:tcW w:w="1020" w:type="dxa"/>
            <w:tcBorders>
              <w:bottom w:val="dotted" w:sz="4" w:space="0" w:color="274B93"/>
            </w:tcBorders>
          </w:tcPr>
          <w:p w14:paraId="57352CFA" w14:textId="77777777" w:rsidR="00922340" w:rsidRPr="00592EBC" w:rsidRDefault="00922340" w:rsidP="00592EBC">
            <w:pPr>
              <w:pStyle w:val="Tablebody"/>
              <w:jc w:val="right"/>
              <w:rPr>
                <w:b/>
                <w:bCs/>
              </w:rPr>
            </w:pPr>
          </w:p>
        </w:tc>
        <w:tc>
          <w:tcPr>
            <w:tcW w:w="1674" w:type="dxa"/>
            <w:tcBorders>
              <w:bottom w:val="dotted" w:sz="4" w:space="0" w:color="274B93"/>
            </w:tcBorders>
          </w:tcPr>
          <w:p w14:paraId="2E0B4AF0" w14:textId="77777777" w:rsidR="00922340" w:rsidRPr="00592EBC" w:rsidRDefault="00922340" w:rsidP="00592EBC">
            <w:pPr>
              <w:pStyle w:val="Tablebody"/>
              <w:jc w:val="right"/>
              <w:rPr>
                <w:b/>
                <w:bCs/>
              </w:rPr>
            </w:pPr>
          </w:p>
        </w:tc>
        <w:tc>
          <w:tcPr>
            <w:tcW w:w="1559" w:type="dxa"/>
            <w:tcBorders>
              <w:bottom w:val="dotted" w:sz="4" w:space="0" w:color="274B93"/>
            </w:tcBorders>
          </w:tcPr>
          <w:p w14:paraId="0246A40C" w14:textId="77777777" w:rsidR="00922340" w:rsidRPr="00592EBC" w:rsidRDefault="00922340" w:rsidP="00592EBC">
            <w:pPr>
              <w:pStyle w:val="Tablebody"/>
              <w:jc w:val="right"/>
              <w:rPr>
                <w:b/>
                <w:bCs/>
              </w:rPr>
            </w:pPr>
          </w:p>
        </w:tc>
        <w:tc>
          <w:tcPr>
            <w:tcW w:w="1559" w:type="dxa"/>
            <w:tcBorders>
              <w:bottom w:val="dotted" w:sz="4" w:space="0" w:color="274B93"/>
            </w:tcBorders>
          </w:tcPr>
          <w:p w14:paraId="6B0FFF14" w14:textId="77777777" w:rsidR="00922340" w:rsidRPr="00592EBC" w:rsidRDefault="00922340" w:rsidP="00592EBC">
            <w:pPr>
              <w:pStyle w:val="Tablebody"/>
              <w:jc w:val="right"/>
              <w:rPr>
                <w:b/>
                <w:bCs/>
              </w:rPr>
            </w:pPr>
          </w:p>
        </w:tc>
        <w:tc>
          <w:tcPr>
            <w:tcW w:w="992" w:type="dxa"/>
            <w:tcBorders>
              <w:bottom w:val="dotted" w:sz="4" w:space="0" w:color="274B93"/>
            </w:tcBorders>
          </w:tcPr>
          <w:p w14:paraId="5FB98E3D" w14:textId="77777777" w:rsidR="00922340" w:rsidRPr="00592EBC" w:rsidRDefault="00922340" w:rsidP="00592EBC">
            <w:pPr>
              <w:pStyle w:val="Tablebody"/>
              <w:jc w:val="right"/>
              <w:rPr>
                <w:b/>
                <w:bCs/>
              </w:rPr>
            </w:pPr>
          </w:p>
        </w:tc>
      </w:tr>
      <w:tr w:rsidR="00922340" w:rsidRPr="00922340" w14:paraId="16F7D4D8" w14:textId="77777777" w:rsidTr="00592EBC">
        <w:trPr>
          <w:cantSplit w:val="0"/>
          <w:trHeight w:val="60"/>
        </w:trPr>
        <w:tc>
          <w:tcPr>
            <w:tcW w:w="2835" w:type="dxa"/>
            <w:tcBorders>
              <w:top w:val="dotted" w:sz="4" w:space="0" w:color="274B93"/>
              <w:bottom w:val="single" w:sz="4" w:space="0" w:color="274B93"/>
            </w:tcBorders>
            <w:tcMar>
              <w:right w:w="0" w:type="dxa"/>
            </w:tcMar>
          </w:tcPr>
          <w:p w14:paraId="503E7EE9" w14:textId="77777777" w:rsidR="00922340" w:rsidRPr="00922340" w:rsidRDefault="00922340" w:rsidP="00922340">
            <w:pPr>
              <w:pStyle w:val="Tablebody"/>
              <w:rPr>
                <w:lang w:val="en-US"/>
              </w:rPr>
            </w:pPr>
            <w:r w:rsidRPr="00922340">
              <w:rPr>
                <w:lang w:val="en-US"/>
              </w:rPr>
              <w:t>Lease liabilities</w:t>
            </w:r>
          </w:p>
        </w:tc>
        <w:tc>
          <w:tcPr>
            <w:tcW w:w="567" w:type="dxa"/>
            <w:tcBorders>
              <w:top w:val="dotted" w:sz="4" w:space="0" w:color="274B93"/>
              <w:bottom w:val="single" w:sz="4" w:space="0" w:color="274B93"/>
            </w:tcBorders>
            <w:tcMar>
              <w:left w:w="0" w:type="dxa"/>
              <w:right w:w="0" w:type="dxa"/>
            </w:tcMar>
          </w:tcPr>
          <w:p w14:paraId="08978DA2" w14:textId="77777777" w:rsidR="00922340" w:rsidRPr="00922340" w:rsidRDefault="00922340" w:rsidP="00592EBC">
            <w:pPr>
              <w:pStyle w:val="Tablebody"/>
              <w:jc w:val="center"/>
              <w:rPr>
                <w:lang w:val="en-US"/>
              </w:rPr>
            </w:pPr>
            <w:r w:rsidRPr="00922340">
              <w:rPr>
                <w:lang w:val="en-US"/>
              </w:rPr>
              <w:t>7.1</w:t>
            </w:r>
          </w:p>
        </w:tc>
        <w:tc>
          <w:tcPr>
            <w:tcW w:w="1020" w:type="dxa"/>
            <w:tcBorders>
              <w:top w:val="dotted" w:sz="4" w:space="0" w:color="274B93"/>
              <w:bottom w:val="single" w:sz="4" w:space="0" w:color="274B93"/>
            </w:tcBorders>
          </w:tcPr>
          <w:p w14:paraId="3921434A"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top w:val="dotted" w:sz="4" w:space="0" w:color="274B93"/>
              <w:bottom w:val="single" w:sz="4" w:space="0" w:color="274B93"/>
            </w:tcBorders>
          </w:tcPr>
          <w:p w14:paraId="4C1F33A4"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640CF889"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60A7976E" w14:textId="77777777" w:rsidR="00922340" w:rsidRPr="00922340" w:rsidRDefault="00922340" w:rsidP="00592EBC">
            <w:pPr>
              <w:pStyle w:val="Tablebody"/>
              <w:jc w:val="right"/>
              <w:rPr>
                <w:lang w:val="en-US"/>
              </w:rPr>
            </w:pPr>
            <w:r w:rsidRPr="00922340">
              <w:rPr>
                <w:lang w:val="en-US"/>
              </w:rPr>
              <w:t xml:space="preserve">1,797,675 </w:t>
            </w:r>
          </w:p>
        </w:tc>
        <w:tc>
          <w:tcPr>
            <w:tcW w:w="992" w:type="dxa"/>
            <w:tcBorders>
              <w:top w:val="dotted" w:sz="4" w:space="0" w:color="274B93"/>
              <w:bottom w:val="single" w:sz="4" w:space="0" w:color="274B93"/>
            </w:tcBorders>
          </w:tcPr>
          <w:p w14:paraId="186933E0" w14:textId="77777777" w:rsidR="00922340" w:rsidRPr="00922340" w:rsidRDefault="00922340" w:rsidP="00592EBC">
            <w:pPr>
              <w:pStyle w:val="Tablebody"/>
              <w:jc w:val="right"/>
              <w:rPr>
                <w:lang w:val="en-US"/>
              </w:rPr>
            </w:pPr>
            <w:r w:rsidRPr="00922340">
              <w:rPr>
                <w:lang w:val="en-US"/>
              </w:rPr>
              <w:t xml:space="preserve">1,797,675 </w:t>
            </w:r>
          </w:p>
        </w:tc>
      </w:tr>
      <w:tr w:rsidR="00922340" w:rsidRPr="00592EBC" w14:paraId="243A8023" w14:textId="77777777" w:rsidTr="00592EBC">
        <w:trPr>
          <w:cnfStyle w:val="010000000000" w:firstRow="0" w:lastRow="1" w:firstColumn="0" w:lastColumn="0" w:oddVBand="0" w:evenVBand="0" w:oddHBand="0" w:evenHBand="0" w:firstRowFirstColumn="0" w:firstRowLastColumn="0" w:lastRowFirstColumn="0" w:lastRowLastColumn="0"/>
          <w:cantSplit w:val="0"/>
          <w:trHeight w:val="60"/>
        </w:trPr>
        <w:tc>
          <w:tcPr>
            <w:tcW w:w="2835" w:type="dxa"/>
            <w:tcBorders>
              <w:top w:val="single" w:sz="4" w:space="0" w:color="274B93"/>
            </w:tcBorders>
            <w:tcMar>
              <w:right w:w="0" w:type="dxa"/>
            </w:tcMar>
          </w:tcPr>
          <w:p w14:paraId="3CAD2C59" w14:textId="77777777" w:rsidR="00922340" w:rsidRPr="00592EBC" w:rsidRDefault="00922340" w:rsidP="00922340">
            <w:pPr>
              <w:pStyle w:val="Tablebody"/>
              <w:rPr>
                <w:b/>
                <w:bCs/>
                <w:lang w:val="en-US"/>
              </w:rPr>
            </w:pPr>
            <w:r w:rsidRPr="00592EBC">
              <w:rPr>
                <w:b/>
                <w:bCs/>
                <w:lang w:val="en-US"/>
              </w:rPr>
              <w:t>Total contractual financial liabilities</w:t>
            </w:r>
          </w:p>
        </w:tc>
        <w:tc>
          <w:tcPr>
            <w:tcW w:w="567" w:type="dxa"/>
            <w:tcBorders>
              <w:top w:val="single" w:sz="4" w:space="0" w:color="274B93"/>
            </w:tcBorders>
            <w:tcMar>
              <w:left w:w="0" w:type="dxa"/>
              <w:right w:w="0" w:type="dxa"/>
            </w:tcMar>
          </w:tcPr>
          <w:p w14:paraId="5A8B2FEB" w14:textId="77777777" w:rsidR="00922340" w:rsidRPr="00592EBC" w:rsidRDefault="00922340" w:rsidP="00592EBC">
            <w:pPr>
              <w:pStyle w:val="Tablebody"/>
              <w:jc w:val="center"/>
              <w:rPr>
                <w:b/>
                <w:bCs/>
              </w:rPr>
            </w:pPr>
          </w:p>
        </w:tc>
        <w:tc>
          <w:tcPr>
            <w:tcW w:w="1020" w:type="dxa"/>
            <w:tcBorders>
              <w:top w:val="single" w:sz="4" w:space="0" w:color="274B93"/>
            </w:tcBorders>
          </w:tcPr>
          <w:p w14:paraId="28BA1F31" w14:textId="77777777" w:rsidR="00922340" w:rsidRPr="00592EBC" w:rsidRDefault="00922340" w:rsidP="00592EBC">
            <w:pPr>
              <w:pStyle w:val="Tablebody"/>
              <w:jc w:val="right"/>
              <w:rPr>
                <w:b/>
                <w:bCs/>
                <w:lang w:val="en-US"/>
              </w:rPr>
            </w:pPr>
            <w:r w:rsidRPr="00592EBC">
              <w:rPr>
                <w:b/>
                <w:bCs/>
                <w:lang w:val="en-US"/>
              </w:rPr>
              <w:t xml:space="preserve"> – </w:t>
            </w:r>
          </w:p>
        </w:tc>
        <w:tc>
          <w:tcPr>
            <w:tcW w:w="1674" w:type="dxa"/>
            <w:tcBorders>
              <w:top w:val="single" w:sz="4" w:space="0" w:color="274B93"/>
            </w:tcBorders>
          </w:tcPr>
          <w:p w14:paraId="074B65F5" w14:textId="77777777" w:rsidR="00922340" w:rsidRPr="00592EBC" w:rsidRDefault="00922340" w:rsidP="00592EBC">
            <w:pPr>
              <w:pStyle w:val="Tablebody"/>
              <w:jc w:val="right"/>
              <w:rPr>
                <w:b/>
                <w:bCs/>
                <w:lang w:val="en-US"/>
              </w:rPr>
            </w:pPr>
            <w:r w:rsidRPr="00592EBC">
              <w:rPr>
                <w:b/>
                <w:bCs/>
                <w:lang w:val="en-US"/>
              </w:rPr>
              <w:t xml:space="preserve">3,185 </w:t>
            </w:r>
          </w:p>
        </w:tc>
        <w:tc>
          <w:tcPr>
            <w:tcW w:w="1559" w:type="dxa"/>
            <w:tcBorders>
              <w:top w:val="single" w:sz="4" w:space="0" w:color="274B93"/>
            </w:tcBorders>
          </w:tcPr>
          <w:p w14:paraId="72932298" w14:textId="77777777" w:rsidR="00922340" w:rsidRPr="00592EBC" w:rsidRDefault="00922340" w:rsidP="00592EBC">
            <w:pPr>
              <w:pStyle w:val="Tablebody"/>
              <w:jc w:val="right"/>
              <w:rPr>
                <w:b/>
                <w:bCs/>
                <w:lang w:val="en-US"/>
              </w:rPr>
            </w:pPr>
            <w:r w:rsidRPr="00592EBC">
              <w:rPr>
                <w:b/>
                <w:bCs/>
                <w:lang w:val="en-US"/>
              </w:rPr>
              <w:t xml:space="preserve"> – </w:t>
            </w:r>
          </w:p>
        </w:tc>
        <w:tc>
          <w:tcPr>
            <w:tcW w:w="1559" w:type="dxa"/>
            <w:tcBorders>
              <w:top w:val="single" w:sz="4" w:space="0" w:color="274B93"/>
            </w:tcBorders>
          </w:tcPr>
          <w:p w14:paraId="11A32313" w14:textId="77777777" w:rsidR="00922340" w:rsidRPr="00592EBC" w:rsidRDefault="00922340" w:rsidP="00592EBC">
            <w:pPr>
              <w:pStyle w:val="Tablebody"/>
              <w:jc w:val="right"/>
              <w:rPr>
                <w:b/>
                <w:bCs/>
                <w:lang w:val="en-US"/>
              </w:rPr>
            </w:pPr>
            <w:r w:rsidRPr="00592EBC">
              <w:rPr>
                <w:b/>
                <w:bCs/>
                <w:lang w:val="en-US"/>
              </w:rPr>
              <w:t xml:space="preserve">1,928,764 </w:t>
            </w:r>
          </w:p>
        </w:tc>
        <w:tc>
          <w:tcPr>
            <w:tcW w:w="992" w:type="dxa"/>
            <w:tcBorders>
              <w:top w:val="single" w:sz="4" w:space="0" w:color="274B93"/>
            </w:tcBorders>
          </w:tcPr>
          <w:p w14:paraId="3A853B23" w14:textId="77777777" w:rsidR="00922340" w:rsidRPr="00592EBC" w:rsidRDefault="00922340" w:rsidP="00592EBC">
            <w:pPr>
              <w:pStyle w:val="Tablebody"/>
              <w:jc w:val="right"/>
              <w:rPr>
                <w:b/>
                <w:bCs/>
                <w:lang w:val="en-US"/>
              </w:rPr>
            </w:pPr>
            <w:r w:rsidRPr="00592EBC">
              <w:rPr>
                <w:b/>
                <w:bCs/>
                <w:lang w:val="en-US"/>
              </w:rPr>
              <w:t xml:space="preserve">1,931,949 </w:t>
            </w:r>
          </w:p>
        </w:tc>
      </w:tr>
    </w:tbl>
    <w:p w14:paraId="4193DE31" w14:textId="77777777" w:rsidR="00922340" w:rsidRPr="00592EBC" w:rsidRDefault="00922340" w:rsidP="00592EBC">
      <w:pPr>
        <w:pStyle w:val="Noteshead"/>
      </w:pPr>
      <w:r w:rsidRPr="00592EBC">
        <w:t>Notes:</w:t>
      </w:r>
    </w:p>
    <w:p w14:paraId="60BFCD4C" w14:textId="77777777" w:rsidR="00922340" w:rsidRPr="00922340" w:rsidRDefault="00922340" w:rsidP="00592EBC">
      <w:pPr>
        <w:pStyle w:val="Noteslistabc"/>
        <w:numPr>
          <w:ilvl w:val="0"/>
          <w:numId w:val="90"/>
        </w:numPr>
        <w:ind w:left="227" w:hanging="227"/>
      </w:pPr>
      <w:r w:rsidRPr="00922340">
        <w:t>The total amounts disclosed here exclude statutory amounts (e.g. amounts owing from Victorian Government and GST input tax credit recoverable and taxes payable).</w:t>
      </w:r>
    </w:p>
    <w:p w14:paraId="3933D219" w14:textId="77777777" w:rsidR="00922340" w:rsidRPr="00922340" w:rsidRDefault="00922340" w:rsidP="00592EBC">
      <w:pPr>
        <w:pStyle w:val="Heading4"/>
        <w:rPr>
          <w:lang w:val="en-US"/>
        </w:rPr>
      </w:pPr>
      <w:r w:rsidRPr="00922340">
        <w:rPr>
          <w:lang w:val="en-US"/>
        </w:rPr>
        <w:lastRenderedPageBreak/>
        <w:t>8.1.2 Financial Risk Management Objectives and Policies</w:t>
      </w:r>
    </w:p>
    <w:p w14:paraId="140FDBBB" w14:textId="77777777" w:rsidR="00922340" w:rsidRPr="00922340" w:rsidRDefault="00922340" w:rsidP="00922340">
      <w:pPr>
        <w:rPr>
          <w:lang w:val="en-US"/>
        </w:rPr>
      </w:pPr>
      <w:r w:rsidRPr="00922340">
        <w:rPr>
          <w:lang w:val="en-US"/>
        </w:rPr>
        <w:t>As a whole, Victoria Police’s financial risk management program seeks to manage these risks and the associated volatility of its financial performance. Victoria Police is exposed to a number of financial risks, including:</w:t>
      </w:r>
    </w:p>
    <w:p w14:paraId="3F6D55D2" w14:textId="0E8AAF94" w:rsidR="00922340" w:rsidRPr="00922340" w:rsidRDefault="00592EBC" w:rsidP="00592EBC">
      <w:pPr>
        <w:jc w:val="center"/>
        <w:rPr>
          <w:lang w:val="en-US"/>
        </w:rPr>
      </w:pPr>
      <w:r>
        <w:rPr>
          <w:noProof/>
          <w:lang w:val="en-US"/>
        </w:rPr>
        <w:drawing>
          <wp:inline distT="0" distB="0" distL="0" distR="0" wp14:anchorId="797E68ED" wp14:editId="691C1891">
            <wp:extent cx="4203700" cy="1308100"/>
            <wp:effectExtent l="0" t="0" r="0" b="0"/>
            <wp:docPr id="1550592892" name="Picture 10" descr="Diagram showing financial risk leading to credit risk, liquidity risk and market risk. Market risk then leads to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92892" name="Picture 10" descr="Diagram showing financial risk leading to credit risk, liquidity risk and market risk. Market risk then leads to interest rate risk and foreign currency risk."/>
                    <pic:cNvPicPr/>
                  </pic:nvPicPr>
                  <pic:blipFill>
                    <a:blip r:embed="rId75">
                      <a:extLst>
                        <a:ext uri="{28A0092B-C50C-407E-A947-70E740481C1C}">
                          <a14:useLocalDpi xmlns:a14="http://schemas.microsoft.com/office/drawing/2010/main" val="0"/>
                        </a:ext>
                      </a:extLst>
                    </a:blip>
                    <a:stretch>
                      <a:fillRect/>
                    </a:stretch>
                  </pic:blipFill>
                  <pic:spPr>
                    <a:xfrm>
                      <a:off x="0" y="0"/>
                      <a:ext cx="4203700" cy="1308100"/>
                    </a:xfrm>
                    <a:prstGeom prst="rect">
                      <a:avLst/>
                    </a:prstGeom>
                  </pic:spPr>
                </pic:pic>
              </a:graphicData>
            </a:graphic>
          </wp:inline>
        </w:drawing>
      </w:r>
    </w:p>
    <w:p w14:paraId="60823EAA" w14:textId="77777777" w:rsidR="00922340" w:rsidRPr="00922340" w:rsidRDefault="00922340" w:rsidP="00922340">
      <w:pPr>
        <w:rPr>
          <w:lang w:val="en-US"/>
        </w:rPr>
      </w:pPr>
      <w:r w:rsidRPr="00922340">
        <w:rPr>
          <w:lang w:val="en-US"/>
        </w:rPr>
        <w:t>This note outlines the key accounting policies and methods applied to financial instruments, including financial risk exposures. For each class of financial asset and liability disclosed in Note 8.3 Fair Value Determination</w:t>
      </w:r>
    </w:p>
    <w:p w14:paraId="7FAAF6BE" w14:textId="77777777" w:rsidR="00922340" w:rsidRPr="00922340" w:rsidRDefault="00922340" w:rsidP="00922340">
      <w:pPr>
        <w:rPr>
          <w:lang w:val="en-US"/>
        </w:rPr>
      </w:pPr>
      <w:r w:rsidRPr="00922340">
        <w:rPr>
          <w:lang w:val="en-US"/>
        </w:rPr>
        <w:t>The main purpose in holding financial instruments is to prudentially manage Victoria Police’s financial risks within the government policy parameters.</w:t>
      </w:r>
    </w:p>
    <w:p w14:paraId="5CC8C1F2" w14:textId="77777777" w:rsidR="00922340" w:rsidRPr="00922340" w:rsidRDefault="00922340" w:rsidP="00922340">
      <w:pPr>
        <w:rPr>
          <w:lang w:val="en-US"/>
        </w:rPr>
      </w:pPr>
      <w:r w:rsidRPr="00922340">
        <w:rPr>
          <w:lang w:val="en-US"/>
        </w:rPr>
        <w:t>Victoria Police’s main financial risks include credit risk, liquidity risk, foreign currency risk and interest rate risk. Victoria Police manages these financial risks in accordance with its financial risk management policy.</w:t>
      </w:r>
    </w:p>
    <w:p w14:paraId="1CC5428C" w14:textId="77777777" w:rsidR="00922340" w:rsidRPr="00922340" w:rsidRDefault="00922340" w:rsidP="00922340">
      <w:pPr>
        <w:rPr>
          <w:lang w:val="en-US"/>
        </w:rPr>
      </w:pPr>
      <w:r w:rsidRPr="00922340">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5696C256" w14:textId="77777777" w:rsidR="00922340" w:rsidRPr="00592EBC" w:rsidRDefault="00922340" w:rsidP="00592EBC">
      <w:pPr>
        <w:pStyle w:val="Heading4"/>
      </w:pPr>
      <w:r w:rsidRPr="00592EBC">
        <w:t>Financial Instruments: Credit Risk</w:t>
      </w:r>
    </w:p>
    <w:p w14:paraId="70AA3009" w14:textId="77777777" w:rsidR="00922340" w:rsidRPr="00922340" w:rsidRDefault="00922340" w:rsidP="00922340">
      <w:pPr>
        <w:rPr>
          <w:lang w:val="en-US"/>
        </w:rPr>
      </w:pPr>
      <w:r w:rsidRPr="00922340">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4C01BE75" w14:textId="77777777" w:rsidR="00922340" w:rsidRPr="00922340" w:rsidRDefault="00922340" w:rsidP="00922340">
      <w:pPr>
        <w:rPr>
          <w:lang w:val="en-US"/>
        </w:rPr>
      </w:pPr>
      <w:r w:rsidRPr="00922340">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79F46BA3" w14:textId="77777777" w:rsidR="00922340" w:rsidRPr="00922340" w:rsidRDefault="00922340" w:rsidP="00922340">
      <w:pPr>
        <w:rPr>
          <w:lang w:val="en-US"/>
        </w:rPr>
      </w:pPr>
      <w:r w:rsidRPr="00922340">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30D243F4" w14:textId="77777777" w:rsidR="00922340" w:rsidRPr="00922340" w:rsidRDefault="00922340" w:rsidP="00922340">
      <w:pPr>
        <w:rPr>
          <w:lang w:val="en-US"/>
        </w:rPr>
      </w:pPr>
      <w:r w:rsidRPr="00922340">
        <w:rPr>
          <w:lang w:val="en-US"/>
        </w:rPr>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0D85A529" w14:textId="77777777" w:rsidR="00922340" w:rsidRPr="00922340" w:rsidRDefault="00922340" w:rsidP="00922340">
      <w:pPr>
        <w:rPr>
          <w:lang w:val="en-US"/>
        </w:rPr>
      </w:pPr>
      <w:r w:rsidRPr="00922340">
        <w:rPr>
          <w:lang w:val="en-US"/>
        </w:rPr>
        <w:t>Contractual financial assets are written off against the carrying amount when there is no reasonable expectation of recovery. Bad debts written off by mutual consent is classified as a transaction expense. Bad debt written off following a unilateral decision is recognised as other economic flows in the net result.</w:t>
      </w:r>
    </w:p>
    <w:p w14:paraId="5B1DCE3D" w14:textId="77777777" w:rsidR="00922340" w:rsidRPr="00922340" w:rsidRDefault="00922340" w:rsidP="00922340">
      <w:pPr>
        <w:rPr>
          <w:lang w:val="en-US"/>
        </w:rPr>
      </w:pPr>
      <w:r w:rsidRPr="00922340">
        <w:rPr>
          <w:lang w:val="en-US"/>
        </w:rPr>
        <w:t xml:space="preserve">The carrying amount of contractual financial assets recorded in the financial statements, net of any allowances for losses, represents Victoria Police’s maximum exposure to credit risk. </w:t>
      </w:r>
    </w:p>
    <w:p w14:paraId="217DEAC8" w14:textId="77777777" w:rsidR="00922340" w:rsidRPr="00922340" w:rsidRDefault="00922340" w:rsidP="00922340">
      <w:pPr>
        <w:rPr>
          <w:lang w:val="en-US"/>
        </w:rPr>
      </w:pPr>
      <w:r w:rsidRPr="00922340">
        <w:rPr>
          <w:lang w:val="en-US"/>
        </w:rPr>
        <w:t>There has been no material change to Victoria Police’s credit risk profile in 2024–25.</w:t>
      </w:r>
    </w:p>
    <w:p w14:paraId="76A4AE5B" w14:textId="77777777" w:rsidR="00922340" w:rsidRPr="00922340" w:rsidRDefault="00922340" w:rsidP="00592EBC">
      <w:pPr>
        <w:pStyle w:val="Heading4"/>
        <w:rPr>
          <w:lang w:val="en-US"/>
        </w:rPr>
      </w:pPr>
      <w:r w:rsidRPr="00922340">
        <w:rPr>
          <w:lang w:val="en-US"/>
        </w:rPr>
        <w:t xml:space="preserve">Credit Quality of Financial Assets </w:t>
      </w:r>
      <w:r w:rsidRPr="00922340">
        <w:rPr>
          <w:vertAlign w:val="superscript"/>
          <w:lang w:val="en-US"/>
        </w:rPr>
        <w:t>(a)</w:t>
      </w:r>
    </w:p>
    <w:tbl>
      <w:tblPr>
        <w:tblStyle w:val="TableGrid"/>
        <w:tblW w:w="0" w:type="auto"/>
        <w:tblLayout w:type="fixed"/>
        <w:tblLook w:val="0060" w:firstRow="1" w:lastRow="1" w:firstColumn="0" w:lastColumn="0" w:noHBand="0" w:noVBand="0"/>
      </w:tblPr>
      <w:tblGrid>
        <w:gridCol w:w="5245"/>
        <w:gridCol w:w="709"/>
        <w:gridCol w:w="1276"/>
        <w:gridCol w:w="1275"/>
        <w:gridCol w:w="709"/>
        <w:gridCol w:w="851"/>
      </w:tblGrid>
      <w:tr w:rsidR="00922340" w:rsidRPr="00922340" w14:paraId="775D02BD"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single" w:sz="4" w:space="0" w:color="274B93"/>
            </w:tcBorders>
          </w:tcPr>
          <w:p w14:paraId="26C1BFA3" w14:textId="77777777" w:rsidR="00922340" w:rsidRPr="00922340" w:rsidRDefault="00922340" w:rsidP="00592EBC">
            <w:pPr>
              <w:pStyle w:val="Tablebody"/>
            </w:pPr>
          </w:p>
        </w:tc>
        <w:tc>
          <w:tcPr>
            <w:tcW w:w="4820" w:type="dxa"/>
            <w:gridSpan w:val="5"/>
            <w:tcBorders>
              <w:top w:val="single" w:sz="4" w:space="0" w:color="274B93"/>
              <w:bottom w:val="single" w:sz="4" w:space="0" w:color="274B93"/>
            </w:tcBorders>
          </w:tcPr>
          <w:p w14:paraId="71E19D50" w14:textId="77777777" w:rsidR="00922340" w:rsidRPr="00922340" w:rsidRDefault="00922340" w:rsidP="00592EBC">
            <w:pPr>
              <w:pStyle w:val="Tablebody"/>
              <w:jc w:val="right"/>
              <w:rPr>
                <w:lang w:val="en-US"/>
              </w:rPr>
            </w:pPr>
            <w:r w:rsidRPr="00922340">
              <w:rPr>
                <w:lang w:val="en-US"/>
              </w:rPr>
              <w:t>($ thousand)</w:t>
            </w:r>
          </w:p>
        </w:tc>
      </w:tr>
      <w:tr w:rsidR="00592EBC" w:rsidRPr="00922340" w14:paraId="60064782"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dotted" w:sz="4" w:space="0" w:color="274B93"/>
            </w:tcBorders>
          </w:tcPr>
          <w:p w14:paraId="463F1674" w14:textId="77777777" w:rsidR="00922340" w:rsidRPr="00922340" w:rsidRDefault="00922340" w:rsidP="00592EBC">
            <w:pPr>
              <w:pStyle w:val="Tablebody"/>
              <w:rPr>
                <w:lang w:val="en-US"/>
              </w:rPr>
            </w:pPr>
            <w:r w:rsidRPr="00922340">
              <w:rPr>
                <w:lang w:val="en-US"/>
              </w:rPr>
              <w:t>2025</w:t>
            </w:r>
          </w:p>
        </w:tc>
        <w:tc>
          <w:tcPr>
            <w:tcW w:w="709" w:type="dxa"/>
            <w:tcBorders>
              <w:top w:val="single" w:sz="4" w:space="0" w:color="274B93"/>
              <w:bottom w:val="dotted" w:sz="4" w:space="0" w:color="274B93"/>
            </w:tcBorders>
          </w:tcPr>
          <w:p w14:paraId="7D4D3B7A" w14:textId="77777777" w:rsidR="00922340" w:rsidRPr="00922340" w:rsidRDefault="00922340" w:rsidP="00592EBC">
            <w:pPr>
              <w:pStyle w:val="Tablebody"/>
              <w:jc w:val="center"/>
              <w:rPr>
                <w:lang w:val="en-US"/>
              </w:rPr>
            </w:pPr>
            <w:r w:rsidRPr="00922340">
              <w:rPr>
                <w:lang w:val="en-US"/>
              </w:rPr>
              <w:t>Notes</w:t>
            </w:r>
          </w:p>
        </w:tc>
        <w:tc>
          <w:tcPr>
            <w:tcW w:w="1276" w:type="dxa"/>
            <w:tcBorders>
              <w:top w:val="single" w:sz="4" w:space="0" w:color="274B93"/>
              <w:bottom w:val="dotted" w:sz="4" w:space="0" w:color="274B93"/>
            </w:tcBorders>
          </w:tcPr>
          <w:p w14:paraId="16EFA146" w14:textId="77777777" w:rsidR="00922340" w:rsidRPr="00922340" w:rsidRDefault="00922340" w:rsidP="00592EBC">
            <w:pPr>
              <w:pStyle w:val="Tablebody"/>
              <w:jc w:val="right"/>
              <w:rPr>
                <w:lang w:val="en-US"/>
              </w:rPr>
            </w:pPr>
            <w:r w:rsidRPr="00922340">
              <w:rPr>
                <w:lang w:val="en-US"/>
              </w:rPr>
              <w:t>Financial institutions  (double</w:t>
            </w:r>
            <w:r w:rsidRPr="00922340">
              <w:rPr>
                <w:rFonts w:ascii="Cambria Math" w:hAnsi="Cambria Math" w:cs="Cambria Math"/>
                <w:lang w:val="en-US"/>
              </w:rPr>
              <w:t>‑</w:t>
            </w:r>
            <w:r w:rsidRPr="00922340">
              <w:rPr>
                <w:lang w:val="en-US"/>
              </w:rPr>
              <w:t>A credit rating)</w:t>
            </w:r>
          </w:p>
        </w:tc>
        <w:tc>
          <w:tcPr>
            <w:tcW w:w="1275" w:type="dxa"/>
            <w:tcBorders>
              <w:top w:val="single" w:sz="4" w:space="0" w:color="274B93"/>
              <w:bottom w:val="dotted" w:sz="4" w:space="0" w:color="274B93"/>
            </w:tcBorders>
          </w:tcPr>
          <w:p w14:paraId="020AA7C4" w14:textId="77777777" w:rsidR="00922340" w:rsidRPr="00922340" w:rsidRDefault="00922340" w:rsidP="00592EBC">
            <w:pPr>
              <w:pStyle w:val="Tablebody"/>
              <w:jc w:val="right"/>
              <w:rPr>
                <w:lang w:val="en-US"/>
              </w:rPr>
            </w:pPr>
            <w:r w:rsidRPr="00922340">
              <w:rPr>
                <w:lang w:val="en-US"/>
              </w:rPr>
              <w:t>Government agencies (double-A credit rating)</w:t>
            </w:r>
          </w:p>
        </w:tc>
        <w:tc>
          <w:tcPr>
            <w:tcW w:w="709" w:type="dxa"/>
            <w:tcBorders>
              <w:top w:val="single" w:sz="4" w:space="0" w:color="274B93"/>
              <w:bottom w:val="dotted" w:sz="4" w:space="0" w:color="274B93"/>
            </w:tcBorders>
          </w:tcPr>
          <w:p w14:paraId="6DD2B98E" w14:textId="77777777" w:rsidR="00922340" w:rsidRPr="00922340" w:rsidRDefault="00922340" w:rsidP="00592EBC">
            <w:pPr>
              <w:pStyle w:val="Tablebody"/>
              <w:jc w:val="right"/>
              <w:rPr>
                <w:lang w:val="en-US"/>
              </w:rPr>
            </w:pPr>
            <w:r w:rsidRPr="00922340">
              <w:rPr>
                <w:lang w:val="en-US"/>
              </w:rPr>
              <w:t>Other</w:t>
            </w:r>
          </w:p>
        </w:tc>
        <w:tc>
          <w:tcPr>
            <w:tcW w:w="851" w:type="dxa"/>
            <w:tcBorders>
              <w:top w:val="single" w:sz="4" w:space="0" w:color="274B93"/>
              <w:bottom w:val="dotted" w:sz="4" w:space="0" w:color="274B93"/>
            </w:tcBorders>
          </w:tcPr>
          <w:p w14:paraId="482574FF" w14:textId="77777777" w:rsidR="00922340" w:rsidRPr="00922340" w:rsidRDefault="00922340" w:rsidP="00592EBC">
            <w:pPr>
              <w:pStyle w:val="Tablebody"/>
              <w:jc w:val="right"/>
              <w:rPr>
                <w:lang w:val="en-US"/>
              </w:rPr>
            </w:pPr>
            <w:r w:rsidRPr="00922340">
              <w:rPr>
                <w:lang w:val="en-US"/>
              </w:rPr>
              <w:t>Total</w:t>
            </w:r>
          </w:p>
        </w:tc>
      </w:tr>
      <w:tr w:rsidR="00592EBC" w:rsidRPr="00922340" w14:paraId="6BD28B40" w14:textId="77777777" w:rsidTr="00DD6496">
        <w:trPr>
          <w:trHeight w:val="60"/>
        </w:trPr>
        <w:tc>
          <w:tcPr>
            <w:tcW w:w="5245" w:type="dxa"/>
            <w:tcBorders>
              <w:top w:val="dotted" w:sz="4" w:space="0" w:color="274B93"/>
            </w:tcBorders>
          </w:tcPr>
          <w:p w14:paraId="6BF21D24" w14:textId="77777777" w:rsidR="00922340" w:rsidRPr="00922340" w:rsidRDefault="00922340" w:rsidP="00592EBC">
            <w:pPr>
              <w:pStyle w:val="Tablebody"/>
              <w:rPr>
                <w:lang w:val="en-US"/>
              </w:rPr>
            </w:pPr>
            <w:r w:rsidRPr="00922340">
              <w:rPr>
                <w:lang w:val="en-US"/>
              </w:rPr>
              <w:t xml:space="preserve">Cash and deposits </w:t>
            </w:r>
          </w:p>
        </w:tc>
        <w:tc>
          <w:tcPr>
            <w:tcW w:w="709" w:type="dxa"/>
            <w:tcBorders>
              <w:top w:val="dotted" w:sz="4" w:space="0" w:color="274B93"/>
            </w:tcBorders>
          </w:tcPr>
          <w:p w14:paraId="4254E2E4" w14:textId="77777777" w:rsidR="00922340" w:rsidRPr="00922340" w:rsidRDefault="00922340" w:rsidP="00592EBC">
            <w:pPr>
              <w:pStyle w:val="Tablebody"/>
              <w:jc w:val="center"/>
              <w:rPr>
                <w:lang w:val="en-US"/>
              </w:rPr>
            </w:pPr>
            <w:r w:rsidRPr="00922340">
              <w:rPr>
                <w:lang w:val="en-US"/>
              </w:rPr>
              <w:t>7.3</w:t>
            </w:r>
          </w:p>
        </w:tc>
        <w:tc>
          <w:tcPr>
            <w:tcW w:w="1276" w:type="dxa"/>
            <w:tcBorders>
              <w:top w:val="dotted" w:sz="4" w:space="0" w:color="274B93"/>
            </w:tcBorders>
            <w:shd w:val="clear" w:color="auto" w:fill="F2F2F2" w:themeFill="background1" w:themeFillShade="F2"/>
          </w:tcPr>
          <w:p w14:paraId="4D91258F"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tcBorders>
            <w:shd w:val="clear" w:color="auto" w:fill="F2F2F2" w:themeFill="background1" w:themeFillShade="F2"/>
          </w:tcPr>
          <w:p w14:paraId="545ACBE5" w14:textId="77777777" w:rsidR="00922340" w:rsidRPr="00922340" w:rsidRDefault="00922340" w:rsidP="00592EBC">
            <w:pPr>
              <w:pStyle w:val="Tablebody"/>
              <w:jc w:val="right"/>
              <w:rPr>
                <w:lang w:val="en-US"/>
              </w:rPr>
            </w:pPr>
            <w:r w:rsidRPr="00922340">
              <w:rPr>
                <w:lang w:val="en-US"/>
              </w:rPr>
              <w:t xml:space="preserve">40,335 </w:t>
            </w:r>
          </w:p>
        </w:tc>
        <w:tc>
          <w:tcPr>
            <w:tcW w:w="709" w:type="dxa"/>
            <w:tcBorders>
              <w:top w:val="dotted" w:sz="4" w:space="0" w:color="274B93"/>
            </w:tcBorders>
            <w:shd w:val="clear" w:color="auto" w:fill="F2F2F2" w:themeFill="background1" w:themeFillShade="F2"/>
          </w:tcPr>
          <w:p w14:paraId="3A4CEE14" w14:textId="77777777" w:rsidR="00922340" w:rsidRPr="00922340" w:rsidRDefault="00922340" w:rsidP="00592EBC">
            <w:pPr>
              <w:pStyle w:val="Tablebody"/>
              <w:jc w:val="right"/>
              <w:rPr>
                <w:lang w:val="en-US"/>
              </w:rPr>
            </w:pPr>
            <w:r w:rsidRPr="00922340">
              <w:rPr>
                <w:lang w:val="en-US"/>
              </w:rPr>
              <w:t xml:space="preserve"> – </w:t>
            </w:r>
          </w:p>
        </w:tc>
        <w:tc>
          <w:tcPr>
            <w:tcW w:w="851" w:type="dxa"/>
            <w:tcBorders>
              <w:top w:val="dotted" w:sz="4" w:space="0" w:color="274B93"/>
            </w:tcBorders>
            <w:shd w:val="clear" w:color="auto" w:fill="F2F2F2" w:themeFill="background1" w:themeFillShade="F2"/>
          </w:tcPr>
          <w:p w14:paraId="34563F98" w14:textId="77777777" w:rsidR="00922340" w:rsidRPr="00922340" w:rsidRDefault="00922340" w:rsidP="00592EBC">
            <w:pPr>
              <w:pStyle w:val="Tablebody"/>
              <w:jc w:val="right"/>
              <w:rPr>
                <w:lang w:val="en-US"/>
              </w:rPr>
            </w:pPr>
            <w:r w:rsidRPr="00922340">
              <w:rPr>
                <w:lang w:val="en-US"/>
              </w:rPr>
              <w:t xml:space="preserve">40,335 </w:t>
            </w:r>
          </w:p>
        </w:tc>
      </w:tr>
      <w:tr w:rsidR="00592EBC" w:rsidRPr="00922340" w14:paraId="3D567C54" w14:textId="77777777" w:rsidTr="00DD6496">
        <w:trPr>
          <w:trHeight w:val="60"/>
        </w:trPr>
        <w:tc>
          <w:tcPr>
            <w:tcW w:w="5245" w:type="dxa"/>
            <w:tcBorders>
              <w:bottom w:val="dotted" w:sz="4" w:space="0" w:color="274B93"/>
            </w:tcBorders>
          </w:tcPr>
          <w:p w14:paraId="0734F8B6" w14:textId="77777777" w:rsidR="00922340" w:rsidRPr="00922340" w:rsidRDefault="00922340" w:rsidP="00592EBC">
            <w:pPr>
              <w:pStyle w:val="Tablebody"/>
              <w:rPr>
                <w:lang w:val="en-US"/>
              </w:rPr>
            </w:pPr>
            <w:r w:rsidRPr="00922340">
              <w:rPr>
                <w:lang w:val="en-US"/>
              </w:rPr>
              <w:t>Derivative financial instruments</w:t>
            </w:r>
          </w:p>
        </w:tc>
        <w:tc>
          <w:tcPr>
            <w:tcW w:w="709" w:type="dxa"/>
            <w:tcBorders>
              <w:bottom w:val="dotted" w:sz="4" w:space="0" w:color="274B93"/>
            </w:tcBorders>
          </w:tcPr>
          <w:p w14:paraId="16360528" w14:textId="77777777" w:rsidR="00922340" w:rsidRPr="00922340" w:rsidRDefault="00922340" w:rsidP="00592EBC">
            <w:pPr>
              <w:pStyle w:val="Tablebody"/>
              <w:jc w:val="center"/>
              <w:rPr>
                <w:lang w:val="en-US"/>
              </w:rPr>
            </w:pPr>
            <w:r w:rsidRPr="00922340">
              <w:rPr>
                <w:lang w:val="en-US"/>
              </w:rPr>
              <w:t>6.1</w:t>
            </w:r>
          </w:p>
        </w:tc>
        <w:tc>
          <w:tcPr>
            <w:tcW w:w="1276" w:type="dxa"/>
            <w:tcBorders>
              <w:bottom w:val="dotted" w:sz="4" w:space="0" w:color="274B93"/>
            </w:tcBorders>
            <w:shd w:val="clear" w:color="auto" w:fill="F2F2F2" w:themeFill="background1" w:themeFillShade="F2"/>
          </w:tcPr>
          <w:p w14:paraId="31709B5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bottom w:val="dotted" w:sz="4" w:space="0" w:color="274B93"/>
            </w:tcBorders>
            <w:shd w:val="clear" w:color="auto" w:fill="F2F2F2" w:themeFill="background1" w:themeFillShade="F2"/>
          </w:tcPr>
          <w:p w14:paraId="4804EB5E" w14:textId="77777777" w:rsidR="00922340" w:rsidRPr="00922340" w:rsidRDefault="00922340" w:rsidP="00592EBC">
            <w:pPr>
              <w:pStyle w:val="Tablebody"/>
              <w:jc w:val="right"/>
              <w:rPr>
                <w:lang w:val="en-US"/>
              </w:rPr>
            </w:pPr>
            <w:r w:rsidRPr="00922340">
              <w:rPr>
                <w:lang w:val="en-US"/>
              </w:rPr>
              <w:t xml:space="preserve">355 </w:t>
            </w:r>
          </w:p>
        </w:tc>
        <w:tc>
          <w:tcPr>
            <w:tcW w:w="709" w:type="dxa"/>
            <w:tcBorders>
              <w:bottom w:val="dotted" w:sz="4" w:space="0" w:color="274B93"/>
            </w:tcBorders>
            <w:shd w:val="clear" w:color="auto" w:fill="F2F2F2" w:themeFill="background1" w:themeFillShade="F2"/>
          </w:tcPr>
          <w:p w14:paraId="7FC651E8" w14:textId="77777777" w:rsidR="00922340" w:rsidRPr="00922340" w:rsidRDefault="00922340" w:rsidP="00592EBC">
            <w:pPr>
              <w:pStyle w:val="Tablebody"/>
              <w:jc w:val="right"/>
              <w:rPr>
                <w:lang w:val="en-US"/>
              </w:rPr>
            </w:pPr>
            <w:r w:rsidRPr="00922340">
              <w:rPr>
                <w:lang w:val="en-US"/>
              </w:rPr>
              <w:t xml:space="preserve"> – </w:t>
            </w:r>
          </w:p>
        </w:tc>
        <w:tc>
          <w:tcPr>
            <w:tcW w:w="851" w:type="dxa"/>
            <w:tcBorders>
              <w:bottom w:val="dotted" w:sz="4" w:space="0" w:color="274B93"/>
            </w:tcBorders>
            <w:shd w:val="clear" w:color="auto" w:fill="F2F2F2" w:themeFill="background1" w:themeFillShade="F2"/>
          </w:tcPr>
          <w:p w14:paraId="76412C89" w14:textId="77777777" w:rsidR="00922340" w:rsidRPr="00922340" w:rsidRDefault="00922340" w:rsidP="00592EBC">
            <w:pPr>
              <w:pStyle w:val="Tablebody"/>
              <w:jc w:val="right"/>
              <w:rPr>
                <w:lang w:val="en-US"/>
              </w:rPr>
            </w:pPr>
            <w:r w:rsidRPr="00922340">
              <w:rPr>
                <w:lang w:val="en-US"/>
              </w:rPr>
              <w:t xml:space="preserve">355 </w:t>
            </w:r>
          </w:p>
        </w:tc>
      </w:tr>
      <w:tr w:rsidR="00592EBC" w:rsidRPr="00922340" w14:paraId="0518B1D5" w14:textId="77777777" w:rsidTr="00DD6496">
        <w:trPr>
          <w:trHeight w:val="60"/>
        </w:trPr>
        <w:tc>
          <w:tcPr>
            <w:tcW w:w="5245" w:type="dxa"/>
            <w:tcBorders>
              <w:top w:val="dotted" w:sz="4" w:space="0" w:color="274B93"/>
              <w:bottom w:val="single" w:sz="4" w:space="0" w:color="274B93"/>
            </w:tcBorders>
          </w:tcPr>
          <w:p w14:paraId="39EC8665" w14:textId="77777777" w:rsidR="00922340" w:rsidRPr="00922340" w:rsidRDefault="00922340" w:rsidP="00592EBC">
            <w:pPr>
              <w:pStyle w:val="Tablebody"/>
              <w:rPr>
                <w:lang w:val="en-US"/>
              </w:rPr>
            </w:pPr>
            <w:r w:rsidRPr="00922340">
              <w:rPr>
                <w:lang w:val="en-US"/>
              </w:rPr>
              <w:t>Contractual receivables applying the simplified approach to impairment</w:t>
            </w:r>
          </w:p>
        </w:tc>
        <w:tc>
          <w:tcPr>
            <w:tcW w:w="709" w:type="dxa"/>
            <w:tcBorders>
              <w:top w:val="dotted" w:sz="4" w:space="0" w:color="274B93"/>
              <w:bottom w:val="single" w:sz="4" w:space="0" w:color="274B93"/>
            </w:tcBorders>
          </w:tcPr>
          <w:p w14:paraId="41ECAF67" w14:textId="77777777" w:rsidR="00922340" w:rsidRPr="00922340" w:rsidRDefault="00922340" w:rsidP="00592EBC">
            <w:pPr>
              <w:pStyle w:val="Tablebody"/>
              <w:jc w:val="center"/>
            </w:pPr>
          </w:p>
        </w:tc>
        <w:tc>
          <w:tcPr>
            <w:tcW w:w="1276" w:type="dxa"/>
            <w:tcBorders>
              <w:top w:val="dotted" w:sz="4" w:space="0" w:color="274B93"/>
              <w:bottom w:val="single" w:sz="4" w:space="0" w:color="274B93"/>
            </w:tcBorders>
            <w:shd w:val="clear" w:color="auto" w:fill="F2F2F2" w:themeFill="background1" w:themeFillShade="F2"/>
          </w:tcPr>
          <w:p w14:paraId="3011CCA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35E5BC8D" w14:textId="77777777" w:rsidR="00922340" w:rsidRPr="00922340" w:rsidRDefault="00922340" w:rsidP="00592EBC">
            <w:pPr>
              <w:pStyle w:val="Tablebody"/>
              <w:jc w:val="right"/>
              <w:rPr>
                <w:lang w:val="en-US"/>
              </w:rPr>
            </w:pPr>
            <w:r w:rsidRPr="00922340">
              <w:rPr>
                <w:lang w:val="en-US"/>
              </w:rPr>
              <w:t xml:space="preserve">32,855 </w:t>
            </w:r>
          </w:p>
        </w:tc>
        <w:tc>
          <w:tcPr>
            <w:tcW w:w="709" w:type="dxa"/>
            <w:tcBorders>
              <w:top w:val="dotted" w:sz="4" w:space="0" w:color="274B93"/>
              <w:bottom w:val="single" w:sz="4" w:space="0" w:color="274B93"/>
            </w:tcBorders>
            <w:shd w:val="clear" w:color="auto" w:fill="F2F2F2" w:themeFill="background1" w:themeFillShade="F2"/>
          </w:tcPr>
          <w:p w14:paraId="497F2D70" w14:textId="77777777" w:rsidR="00922340" w:rsidRPr="00922340" w:rsidRDefault="00922340" w:rsidP="00592EBC">
            <w:pPr>
              <w:pStyle w:val="Tablebody"/>
              <w:jc w:val="right"/>
              <w:rPr>
                <w:lang w:val="en-US"/>
              </w:rPr>
            </w:pPr>
            <w:r w:rsidRPr="00922340">
              <w:rPr>
                <w:lang w:val="en-US"/>
              </w:rPr>
              <w:t xml:space="preserve">3,440 </w:t>
            </w:r>
          </w:p>
        </w:tc>
        <w:tc>
          <w:tcPr>
            <w:tcW w:w="851" w:type="dxa"/>
            <w:tcBorders>
              <w:top w:val="dotted" w:sz="4" w:space="0" w:color="274B93"/>
              <w:bottom w:val="single" w:sz="4" w:space="0" w:color="274B93"/>
            </w:tcBorders>
            <w:shd w:val="clear" w:color="auto" w:fill="F2F2F2" w:themeFill="background1" w:themeFillShade="F2"/>
          </w:tcPr>
          <w:p w14:paraId="2EFEEEB7" w14:textId="77777777" w:rsidR="00922340" w:rsidRPr="00922340" w:rsidRDefault="00922340" w:rsidP="00592EBC">
            <w:pPr>
              <w:pStyle w:val="Tablebody"/>
              <w:jc w:val="right"/>
              <w:rPr>
                <w:lang w:val="en-US"/>
              </w:rPr>
            </w:pPr>
            <w:r w:rsidRPr="00922340">
              <w:rPr>
                <w:lang w:val="en-US"/>
              </w:rPr>
              <w:t xml:space="preserve">36,295 </w:t>
            </w:r>
          </w:p>
        </w:tc>
      </w:tr>
      <w:tr w:rsidR="00592EBC" w:rsidRPr="00592EBC" w14:paraId="2582685D"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5245" w:type="dxa"/>
            <w:tcBorders>
              <w:top w:val="single" w:sz="4" w:space="0" w:color="274B93"/>
            </w:tcBorders>
          </w:tcPr>
          <w:p w14:paraId="1F6AF992" w14:textId="77777777" w:rsidR="00922340" w:rsidRPr="00592EBC" w:rsidRDefault="00922340" w:rsidP="00592EBC">
            <w:pPr>
              <w:pStyle w:val="Tablebody"/>
              <w:rPr>
                <w:b/>
                <w:bCs/>
                <w:lang w:val="en-US"/>
              </w:rPr>
            </w:pPr>
            <w:r w:rsidRPr="00592EBC">
              <w:rPr>
                <w:b/>
                <w:bCs/>
                <w:lang w:val="en-US"/>
              </w:rPr>
              <w:t>Total contractual financial assets</w:t>
            </w:r>
          </w:p>
        </w:tc>
        <w:tc>
          <w:tcPr>
            <w:tcW w:w="709" w:type="dxa"/>
            <w:tcBorders>
              <w:top w:val="single" w:sz="4" w:space="0" w:color="274B93"/>
            </w:tcBorders>
          </w:tcPr>
          <w:p w14:paraId="65F50A90" w14:textId="77777777" w:rsidR="00922340" w:rsidRPr="00592EBC" w:rsidRDefault="00922340" w:rsidP="00592EBC">
            <w:pPr>
              <w:pStyle w:val="Tablebody"/>
              <w:jc w:val="center"/>
              <w:rPr>
                <w:b/>
                <w:bCs/>
              </w:rPr>
            </w:pPr>
          </w:p>
        </w:tc>
        <w:tc>
          <w:tcPr>
            <w:tcW w:w="1276" w:type="dxa"/>
            <w:tcBorders>
              <w:top w:val="single" w:sz="4" w:space="0" w:color="274B93"/>
            </w:tcBorders>
            <w:shd w:val="clear" w:color="auto" w:fill="F2F2F2" w:themeFill="background1" w:themeFillShade="F2"/>
          </w:tcPr>
          <w:p w14:paraId="04A31CD1" w14:textId="77777777" w:rsidR="00922340" w:rsidRPr="00592EBC" w:rsidRDefault="00922340" w:rsidP="00592EBC">
            <w:pPr>
              <w:pStyle w:val="Tablebody"/>
              <w:jc w:val="right"/>
              <w:rPr>
                <w:b/>
                <w:bCs/>
                <w:lang w:val="en-US"/>
              </w:rPr>
            </w:pPr>
            <w:r w:rsidRPr="00592EBC">
              <w:rPr>
                <w:b/>
                <w:bCs/>
                <w:lang w:val="en-US"/>
              </w:rPr>
              <w:t xml:space="preserve"> – </w:t>
            </w:r>
          </w:p>
        </w:tc>
        <w:tc>
          <w:tcPr>
            <w:tcW w:w="1275" w:type="dxa"/>
            <w:tcBorders>
              <w:top w:val="single" w:sz="4" w:space="0" w:color="274B93"/>
            </w:tcBorders>
            <w:shd w:val="clear" w:color="auto" w:fill="F2F2F2" w:themeFill="background1" w:themeFillShade="F2"/>
          </w:tcPr>
          <w:p w14:paraId="009543FD" w14:textId="77777777" w:rsidR="00922340" w:rsidRPr="00592EBC" w:rsidRDefault="00922340" w:rsidP="00592EBC">
            <w:pPr>
              <w:pStyle w:val="Tablebody"/>
              <w:jc w:val="right"/>
              <w:rPr>
                <w:b/>
                <w:bCs/>
                <w:lang w:val="en-US"/>
              </w:rPr>
            </w:pPr>
            <w:r w:rsidRPr="00592EBC">
              <w:rPr>
                <w:b/>
                <w:bCs/>
                <w:lang w:val="en-US"/>
              </w:rPr>
              <w:t xml:space="preserve">73,545 </w:t>
            </w:r>
          </w:p>
        </w:tc>
        <w:tc>
          <w:tcPr>
            <w:tcW w:w="709" w:type="dxa"/>
            <w:tcBorders>
              <w:top w:val="single" w:sz="4" w:space="0" w:color="274B93"/>
            </w:tcBorders>
            <w:shd w:val="clear" w:color="auto" w:fill="F2F2F2" w:themeFill="background1" w:themeFillShade="F2"/>
          </w:tcPr>
          <w:p w14:paraId="795DEE04" w14:textId="77777777" w:rsidR="00922340" w:rsidRPr="00592EBC" w:rsidRDefault="00922340" w:rsidP="00592EBC">
            <w:pPr>
              <w:pStyle w:val="Tablebody"/>
              <w:jc w:val="right"/>
              <w:rPr>
                <w:b/>
                <w:bCs/>
                <w:lang w:val="en-US"/>
              </w:rPr>
            </w:pPr>
            <w:r w:rsidRPr="00592EBC">
              <w:rPr>
                <w:b/>
                <w:bCs/>
                <w:lang w:val="en-US"/>
              </w:rPr>
              <w:t xml:space="preserve">3,440 </w:t>
            </w:r>
          </w:p>
        </w:tc>
        <w:tc>
          <w:tcPr>
            <w:tcW w:w="851" w:type="dxa"/>
            <w:tcBorders>
              <w:top w:val="single" w:sz="4" w:space="0" w:color="274B93"/>
            </w:tcBorders>
            <w:shd w:val="clear" w:color="auto" w:fill="F2F2F2" w:themeFill="background1" w:themeFillShade="F2"/>
          </w:tcPr>
          <w:p w14:paraId="2380F6A2" w14:textId="77777777" w:rsidR="00922340" w:rsidRPr="00592EBC" w:rsidRDefault="00922340" w:rsidP="00592EBC">
            <w:pPr>
              <w:pStyle w:val="Tablebody"/>
              <w:jc w:val="right"/>
              <w:rPr>
                <w:b/>
                <w:bCs/>
                <w:lang w:val="en-US"/>
              </w:rPr>
            </w:pPr>
            <w:r w:rsidRPr="00592EBC">
              <w:rPr>
                <w:b/>
                <w:bCs/>
                <w:lang w:val="en-US"/>
              </w:rPr>
              <w:t xml:space="preserve">76,985 </w:t>
            </w:r>
          </w:p>
        </w:tc>
      </w:tr>
    </w:tbl>
    <w:p w14:paraId="3DEA6F6E" w14:textId="77777777" w:rsidR="00922340" w:rsidRPr="00922340" w:rsidRDefault="00922340" w:rsidP="00592EBC">
      <w:pPr>
        <w:pStyle w:val="Noteshead"/>
      </w:pPr>
      <w:r w:rsidRPr="00922340">
        <w:t>Notes:</w:t>
      </w:r>
    </w:p>
    <w:p w14:paraId="65C1A0A1" w14:textId="77777777" w:rsidR="00922340" w:rsidRPr="00592EBC" w:rsidRDefault="00922340" w:rsidP="00592EBC">
      <w:pPr>
        <w:pStyle w:val="Noteslistabc"/>
        <w:numPr>
          <w:ilvl w:val="0"/>
          <w:numId w:val="91"/>
        </w:numPr>
        <w:ind w:left="227" w:hanging="227"/>
      </w:pPr>
      <w:r w:rsidRPr="00592EBC">
        <w:t>The total amounts disclosed here exclude statutory amounts (e.g. amounts owing from Victorian Government and GST input tax credit recoveries and tax payables).</w:t>
      </w:r>
    </w:p>
    <w:p w14:paraId="4AF2D722" w14:textId="77777777" w:rsidR="00592EBC" w:rsidRDefault="00592EBC" w:rsidP="00922340">
      <w:pPr>
        <w:rPr>
          <w:lang w:val="en-US"/>
        </w:rPr>
      </w:pPr>
    </w:p>
    <w:p w14:paraId="27B98225" w14:textId="77777777" w:rsidR="00592EBC" w:rsidRDefault="00592EBC">
      <w:pPr>
        <w:spacing w:after="0"/>
        <w:rPr>
          <w:lang w:val="en-US"/>
        </w:rPr>
      </w:pPr>
      <w:r>
        <w:rPr>
          <w:lang w:val="en-US"/>
        </w:rPr>
        <w:br w:type="page"/>
      </w:r>
    </w:p>
    <w:p w14:paraId="503C403E" w14:textId="61341FEC" w:rsidR="00922340" w:rsidRPr="00592EBC" w:rsidRDefault="00922340" w:rsidP="00592EBC">
      <w:pPr>
        <w:pStyle w:val="Heading4"/>
      </w:pPr>
      <w:r w:rsidRPr="00592EBC">
        <w:lastRenderedPageBreak/>
        <w:t>Credit Quality of Financial Assets (a)</w:t>
      </w:r>
    </w:p>
    <w:tbl>
      <w:tblPr>
        <w:tblStyle w:val="TableGrid"/>
        <w:tblW w:w="0" w:type="auto"/>
        <w:tblLayout w:type="fixed"/>
        <w:tblLook w:val="0060" w:firstRow="1" w:lastRow="1" w:firstColumn="0" w:lastColumn="0" w:noHBand="0" w:noVBand="0"/>
      </w:tblPr>
      <w:tblGrid>
        <w:gridCol w:w="5245"/>
        <w:gridCol w:w="709"/>
        <w:gridCol w:w="1276"/>
        <w:gridCol w:w="1275"/>
        <w:gridCol w:w="851"/>
        <w:gridCol w:w="850"/>
      </w:tblGrid>
      <w:tr w:rsidR="00922340" w:rsidRPr="00922340" w14:paraId="03FDE5D8"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single" w:sz="4" w:space="0" w:color="274B93"/>
            </w:tcBorders>
          </w:tcPr>
          <w:p w14:paraId="327958C0" w14:textId="77777777" w:rsidR="00922340" w:rsidRPr="00922340" w:rsidRDefault="00922340" w:rsidP="00592EBC">
            <w:pPr>
              <w:pStyle w:val="Tablebody"/>
            </w:pPr>
          </w:p>
        </w:tc>
        <w:tc>
          <w:tcPr>
            <w:tcW w:w="4961" w:type="dxa"/>
            <w:gridSpan w:val="5"/>
            <w:tcBorders>
              <w:top w:val="single" w:sz="4" w:space="0" w:color="274B93"/>
              <w:bottom w:val="single" w:sz="4" w:space="0" w:color="274B93"/>
            </w:tcBorders>
          </w:tcPr>
          <w:p w14:paraId="744E8980" w14:textId="77777777" w:rsidR="00922340" w:rsidRPr="00922340" w:rsidRDefault="00922340" w:rsidP="00592EBC">
            <w:pPr>
              <w:pStyle w:val="Tablebody"/>
              <w:jc w:val="right"/>
              <w:rPr>
                <w:lang w:val="en-US"/>
              </w:rPr>
            </w:pPr>
            <w:r w:rsidRPr="00922340">
              <w:rPr>
                <w:lang w:val="en-US"/>
              </w:rPr>
              <w:t>($ thousand)</w:t>
            </w:r>
          </w:p>
        </w:tc>
      </w:tr>
      <w:tr w:rsidR="00592EBC" w:rsidRPr="00922340" w14:paraId="7BA8A044"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dotted" w:sz="4" w:space="0" w:color="274B93"/>
            </w:tcBorders>
          </w:tcPr>
          <w:p w14:paraId="3E6749FD" w14:textId="77777777" w:rsidR="00922340" w:rsidRPr="00922340" w:rsidRDefault="00922340" w:rsidP="00592EBC">
            <w:pPr>
              <w:pStyle w:val="Tablebody"/>
              <w:rPr>
                <w:lang w:val="en-US"/>
              </w:rPr>
            </w:pPr>
            <w:r w:rsidRPr="00922340">
              <w:rPr>
                <w:lang w:val="en-US"/>
              </w:rPr>
              <w:t>2024</w:t>
            </w:r>
          </w:p>
        </w:tc>
        <w:tc>
          <w:tcPr>
            <w:tcW w:w="709" w:type="dxa"/>
            <w:tcBorders>
              <w:top w:val="single" w:sz="4" w:space="0" w:color="274B93"/>
              <w:bottom w:val="dotted" w:sz="4" w:space="0" w:color="274B93"/>
            </w:tcBorders>
          </w:tcPr>
          <w:p w14:paraId="1B8E436F" w14:textId="77777777" w:rsidR="00922340" w:rsidRPr="00922340" w:rsidRDefault="00922340" w:rsidP="00592EBC">
            <w:pPr>
              <w:pStyle w:val="Tablebody"/>
              <w:jc w:val="center"/>
              <w:rPr>
                <w:lang w:val="en-US"/>
              </w:rPr>
            </w:pPr>
            <w:r w:rsidRPr="00922340">
              <w:rPr>
                <w:lang w:val="en-US"/>
              </w:rPr>
              <w:t>Notes</w:t>
            </w:r>
          </w:p>
        </w:tc>
        <w:tc>
          <w:tcPr>
            <w:tcW w:w="1276" w:type="dxa"/>
            <w:tcBorders>
              <w:top w:val="single" w:sz="4" w:space="0" w:color="274B93"/>
              <w:bottom w:val="dotted" w:sz="4" w:space="0" w:color="274B93"/>
            </w:tcBorders>
          </w:tcPr>
          <w:p w14:paraId="3BBDA89B" w14:textId="77777777" w:rsidR="00922340" w:rsidRPr="00922340" w:rsidRDefault="00922340" w:rsidP="00592EBC">
            <w:pPr>
              <w:pStyle w:val="Tablebody"/>
              <w:jc w:val="right"/>
              <w:rPr>
                <w:lang w:val="en-US"/>
              </w:rPr>
            </w:pPr>
            <w:r w:rsidRPr="00922340">
              <w:rPr>
                <w:lang w:val="en-US"/>
              </w:rPr>
              <w:t>Financial institutions  (double</w:t>
            </w:r>
            <w:r w:rsidRPr="00922340">
              <w:rPr>
                <w:rFonts w:ascii="Cambria Math" w:hAnsi="Cambria Math" w:cs="Cambria Math"/>
                <w:lang w:val="en-US"/>
              </w:rPr>
              <w:t>‑</w:t>
            </w:r>
            <w:r w:rsidRPr="00922340">
              <w:rPr>
                <w:lang w:val="en-US"/>
              </w:rPr>
              <w:t>A credit rating)</w:t>
            </w:r>
          </w:p>
        </w:tc>
        <w:tc>
          <w:tcPr>
            <w:tcW w:w="1275" w:type="dxa"/>
            <w:tcBorders>
              <w:top w:val="single" w:sz="4" w:space="0" w:color="274B93"/>
              <w:bottom w:val="dotted" w:sz="4" w:space="0" w:color="274B93"/>
            </w:tcBorders>
          </w:tcPr>
          <w:p w14:paraId="75FA0D62" w14:textId="77777777" w:rsidR="00922340" w:rsidRPr="00922340" w:rsidRDefault="00922340" w:rsidP="00592EBC">
            <w:pPr>
              <w:pStyle w:val="Tablebody"/>
              <w:jc w:val="right"/>
              <w:rPr>
                <w:lang w:val="en-US"/>
              </w:rPr>
            </w:pPr>
            <w:r w:rsidRPr="00922340">
              <w:rPr>
                <w:lang w:val="en-US"/>
              </w:rPr>
              <w:t>Government agencies (double-A credit rating)</w:t>
            </w:r>
          </w:p>
        </w:tc>
        <w:tc>
          <w:tcPr>
            <w:tcW w:w="851" w:type="dxa"/>
            <w:tcBorders>
              <w:top w:val="single" w:sz="4" w:space="0" w:color="274B93"/>
              <w:bottom w:val="dotted" w:sz="4" w:space="0" w:color="274B93"/>
            </w:tcBorders>
          </w:tcPr>
          <w:p w14:paraId="14E068F5" w14:textId="77777777" w:rsidR="00922340" w:rsidRPr="00922340" w:rsidRDefault="00922340" w:rsidP="00592EBC">
            <w:pPr>
              <w:pStyle w:val="Tablebody"/>
              <w:jc w:val="right"/>
              <w:rPr>
                <w:lang w:val="en-US"/>
              </w:rPr>
            </w:pPr>
            <w:r w:rsidRPr="00922340">
              <w:rPr>
                <w:lang w:val="en-US"/>
              </w:rPr>
              <w:t>Other</w:t>
            </w:r>
          </w:p>
        </w:tc>
        <w:tc>
          <w:tcPr>
            <w:tcW w:w="850" w:type="dxa"/>
            <w:tcBorders>
              <w:top w:val="single" w:sz="4" w:space="0" w:color="274B93"/>
              <w:bottom w:val="dotted" w:sz="4" w:space="0" w:color="274B93"/>
            </w:tcBorders>
          </w:tcPr>
          <w:p w14:paraId="00273854" w14:textId="77777777" w:rsidR="00922340" w:rsidRPr="00922340" w:rsidRDefault="00922340" w:rsidP="00592EBC">
            <w:pPr>
              <w:pStyle w:val="Tablebody"/>
              <w:jc w:val="right"/>
              <w:rPr>
                <w:lang w:val="en-US"/>
              </w:rPr>
            </w:pPr>
            <w:r w:rsidRPr="00922340">
              <w:rPr>
                <w:lang w:val="en-US"/>
              </w:rPr>
              <w:t>Total</w:t>
            </w:r>
          </w:p>
        </w:tc>
      </w:tr>
      <w:tr w:rsidR="00592EBC" w:rsidRPr="00922340" w14:paraId="7BA63B23" w14:textId="77777777" w:rsidTr="00516EFE">
        <w:trPr>
          <w:trHeight w:val="60"/>
        </w:trPr>
        <w:tc>
          <w:tcPr>
            <w:tcW w:w="5245" w:type="dxa"/>
            <w:tcBorders>
              <w:top w:val="dotted" w:sz="4" w:space="0" w:color="274B93"/>
            </w:tcBorders>
          </w:tcPr>
          <w:p w14:paraId="0F1941ED" w14:textId="77777777" w:rsidR="00922340" w:rsidRPr="00922340" w:rsidRDefault="00922340" w:rsidP="00592EBC">
            <w:pPr>
              <w:pStyle w:val="Tablebody"/>
              <w:rPr>
                <w:lang w:val="en-US"/>
              </w:rPr>
            </w:pPr>
            <w:r w:rsidRPr="00922340">
              <w:rPr>
                <w:lang w:val="en-US"/>
              </w:rPr>
              <w:t>Cash and deposits</w:t>
            </w:r>
          </w:p>
        </w:tc>
        <w:tc>
          <w:tcPr>
            <w:tcW w:w="709" w:type="dxa"/>
            <w:tcBorders>
              <w:top w:val="dotted" w:sz="4" w:space="0" w:color="274B93"/>
            </w:tcBorders>
          </w:tcPr>
          <w:p w14:paraId="5702CE21" w14:textId="77777777" w:rsidR="00922340" w:rsidRPr="00922340" w:rsidRDefault="00922340" w:rsidP="00592EBC">
            <w:pPr>
              <w:pStyle w:val="Tablebody"/>
              <w:jc w:val="center"/>
              <w:rPr>
                <w:lang w:val="en-US"/>
              </w:rPr>
            </w:pPr>
            <w:r w:rsidRPr="00922340">
              <w:rPr>
                <w:lang w:val="en-US"/>
              </w:rPr>
              <w:t>7.3</w:t>
            </w:r>
          </w:p>
        </w:tc>
        <w:tc>
          <w:tcPr>
            <w:tcW w:w="1276" w:type="dxa"/>
            <w:tcBorders>
              <w:top w:val="dotted" w:sz="4" w:space="0" w:color="274B93"/>
            </w:tcBorders>
          </w:tcPr>
          <w:p w14:paraId="21AAA833"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tcBorders>
          </w:tcPr>
          <w:p w14:paraId="2B0368B2" w14:textId="77777777" w:rsidR="00922340" w:rsidRPr="00922340" w:rsidRDefault="00922340" w:rsidP="00592EBC">
            <w:pPr>
              <w:pStyle w:val="Tablebody"/>
              <w:jc w:val="right"/>
              <w:rPr>
                <w:lang w:val="en-US"/>
              </w:rPr>
            </w:pPr>
            <w:r w:rsidRPr="00922340">
              <w:rPr>
                <w:lang w:val="en-US"/>
              </w:rPr>
              <w:t xml:space="preserve">73,688 </w:t>
            </w:r>
          </w:p>
        </w:tc>
        <w:tc>
          <w:tcPr>
            <w:tcW w:w="851" w:type="dxa"/>
            <w:tcBorders>
              <w:top w:val="dotted" w:sz="4" w:space="0" w:color="274B93"/>
            </w:tcBorders>
          </w:tcPr>
          <w:p w14:paraId="3CD44909" w14:textId="77777777" w:rsidR="00922340" w:rsidRPr="00922340" w:rsidRDefault="00922340" w:rsidP="00592EBC">
            <w:pPr>
              <w:pStyle w:val="Tablebody"/>
              <w:jc w:val="right"/>
              <w:rPr>
                <w:lang w:val="en-US"/>
              </w:rPr>
            </w:pPr>
            <w:r w:rsidRPr="00922340">
              <w:rPr>
                <w:lang w:val="en-US"/>
              </w:rPr>
              <w:t xml:space="preserve"> – </w:t>
            </w:r>
          </w:p>
        </w:tc>
        <w:tc>
          <w:tcPr>
            <w:tcW w:w="850" w:type="dxa"/>
            <w:tcBorders>
              <w:top w:val="dotted" w:sz="4" w:space="0" w:color="274B93"/>
            </w:tcBorders>
          </w:tcPr>
          <w:p w14:paraId="3702A5FA" w14:textId="77777777" w:rsidR="00922340" w:rsidRPr="00922340" w:rsidRDefault="00922340" w:rsidP="00592EBC">
            <w:pPr>
              <w:pStyle w:val="Tablebody"/>
              <w:jc w:val="right"/>
              <w:rPr>
                <w:lang w:val="en-US"/>
              </w:rPr>
            </w:pPr>
            <w:r w:rsidRPr="00922340">
              <w:rPr>
                <w:lang w:val="en-US"/>
              </w:rPr>
              <w:t xml:space="preserve">73,688 </w:t>
            </w:r>
          </w:p>
        </w:tc>
      </w:tr>
      <w:tr w:rsidR="00592EBC" w:rsidRPr="00922340" w14:paraId="786935DD" w14:textId="77777777" w:rsidTr="00592EBC">
        <w:trPr>
          <w:trHeight w:val="60"/>
        </w:trPr>
        <w:tc>
          <w:tcPr>
            <w:tcW w:w="5245" w:type="dxa"/>
            <w:tcBorders>
              <w:bottom w:val="dotted" w:sz="4" w:space="0" w:color="274B93"/>
            </w:tcBorders>
          </w:tcPr>
          <w:p w14:paraId="3337AD52" w14:textId="77777777" w:rsidR="00922340" w:rsidRPr="00922340" w:rsidRDefault="00922340" w:rsidP="00592EBC">
            <w:pPr>
              <w:pStyle w:val="Tablebody"/>
              <w:rPr>
                <w:lang w:val="en-US"/>
              </w:rPr>
            </w:pPr>
            <w:r w:rsidRPr="00922340">
              <w:rPr>
                <w:lang w:val="en-US"/>
              </w:rPr>
              <w:t>Derivative financial instruments</w:t>
            </w:r>
          </w:p>
        </w:tc>
        <w:tc>
          <w:tcPr>
            <w:tcW w:w="709" w:type="dxa"/>
            <w:tcBorders>
              <w:bottom w:val="dotted" w:sz="4" w:space="0" w:color="274B93"/>
            </w:tcBorders>
          </w:tcPr>
          <w:p w14:paraId="7A00E326" w14:textId="77777777" w:rsidR="00922340" w:rsidRPr="00922340" w:rsidRDefault="00922340" w:rsidP="00592EBC">
            <w:pPr>
              <w:pStyle w:val="Tablebody"/>
              <w:jc w:val="center"/>
              <w:rPr>
                <w:lang w:val="en-US"/>
              </w:rPr>
            </w:pPr>
            <w:r w:rsidRPr="00922340">
              <w:rPr>
                <w:lang w:val="en-US"/>
              </w:rPr>
              <w:t>6.1</w:t>
            </w:r>
          </w:p>
        </w:tc>
        <w:tc>
          <w:tcPr>
            <w:tcW w:w="1276" w:type="dxa"/>
            <w:tcBorders>
              <w:bottom w:val="dotted" w:sz="4" w:space="0" w:color="274B93"/>
            </w:tcBorders>
          </w:tcPr>
          <w:p w14:paraId="0F172A22"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bottom w:val="dotted" w:sz="4" w:space="0" w:color="274B93"/>
            </w:tcBorders>
          </w:tcPr>
          <w:p w14:paraId="06B82176" w14:textId="77777777" w:rsidR="00922340" w:rsidRPr="00922340" w:rsidRDefault="00922340" w:rsidP="00592EBC">
            <w:pPr>
              <w:pStyle w:val="Tablebody"/>
              <w:jc w:val="right"/>
              <w:rPr>
                <w:lang w:val="en-US"/>
              </w:rPr>
            </w:pPr>
            <w:r w:rsidRPr="00922340">
              <w:rPr>
                <w:lang w:val="en-US"/>
              </w:rPr>
              <w:t xml:space="preserve">374 </w:t>
            </w:r>
          </w:p>
        </w:tc>
        <w:tc>
          <w:tcPr>
            <w:tcW w:w="851" w:type="dxa"/>
            <w:tcBorders>
              <w:bottom w:val="dotted" w:sz="4" w:space="0" w:color="274B93"/>
            </w:tcBorders>
          </w:tcPr>
          <w:p w14:paraId="60E86DCD" w14:textId="77777777" w:rsidR="00922340" w:rsidRPr="00922340" w:rsidRDefault="00922340" w:rsidP="00592EBC">
            <w:pPr>
              <w:pStyle w:val="Tablebody"/>
              <w:jc w:val="right"/>
              <w:rPr>
                <w:lang w:val="en-US"/>
              </w:rPr>
            </w:pPr>
            <w:r w:rsidRPr="00922340">
              <w:rPr>
                <w:lang w:val="en-US"/>
              </w:rPr>
              <w:t xml:space="preserve"> – </w:t>
            </w:r>
          </w:p>
        </w:tc>
        <w:tc>
          <w:tcPr>
            <w:tcW w:w="850" w:type="dxa"/>
            <w:tcBorders>
              <w:bottom w:val="dotted" w:sz="4" w:space="0" w:color="274B93"/>
            </w:tcBorders>
          </w:tcPr>
          <w:p w14:paraId="4FC94BAE" w14:textId="77777777" w:rsidR="00922340" w:rsidRPr="00922340" w:rsidRDefault="00922340" w:rsidP="00592EBC">
            <w:pPr>
              <w:pStyle w:val="Tablebody"/>
              <w:jc w:val="right"/>
              <w:rPr>
                <w:lang w:val="en-US"/>
              </w:rPr>
            </w:pPr>
            <w:r w:rsidRPr="00922340">
              <w:rPr>
                <w:lang w:val="en-US"/>
              </w:rPr>
              <w:t xml:space="preserve">374 </w:t>
            </w:r>
          </w:p>
        </w:tc>
      </w:tr>
      <w:tr w:rsidR="00592EBC" w:rsidRPr="00922340" w14:paraId="02B564AE" w14:textId="77777777" w:rsidTr="00592EBC">
        <w:trPr>
          <w:trHeight w:val="60"/>
        </w:trPr>
        <w:tc>
          <w:tcPr>
            <w:tcW w:w="5245" w:type="dxa"/>
            <w:tcBorders>
              <w:top w:val="dotted" w:sz="4" w:space="0" w:color="274B93"/>
              <w:bottom w:val="single" w:sz="4" w:space="0" w:color="274B93"/>
            </w:tcBorders>
          </w:tcPr>
          <w:p w14:paraId="77444F73" w14:textId="77777777" w:rsidR="00922340" w:rsidRPr="00922340" w:rsidRDefault="00922340" w:rsidP="00592EBC">
            <w:pPr>
              <w:pStyle w:val="Tablebody"/>
              <w:rPr>
                <w:lang w:val="en-US"/>
              </w:rPr>
            </w:pPr>
            <w:r w:rsidRPr="00922340">
              <w:rPr>
                <w:lang w:val="en-US"/>
              </w:rPr>
              <w:t>Contractual receivables applying the simplified approach to impairment</w:t>
            </w:r>
          </w:p>
        </w:tc>
        <w:tc>
          <w:tcPr>
            <w:tcW w:w="709" w:type="dxa"/>
            <w:tcBorders>
              <w:top w:val="dotted" w:sz="4" w:space="0" w:color="274B93"/>
              <w:bottom w:val="single" w:sz="4" w:space="0" w:color="274B93"/>
            </w:tcBorders>
          </w:tcPr>
          <w:p w14:paraId="12A8EBD6" w14:textId="77777777" w:rsidR="00922340" w:rsidRPr="00922340" w:rsidRDefault="00922340" w:rsidP="00592EBC">
            <w:pPr>
              <w:pStyle w:val="Tablebody"/>
              <w:jc w:val="center"/>
            </w:pPr>
          </w:p>
        </w:tc>
        <w:tc>
          <w:tcPr>
            <w:tcW w:w="1276" w:type="dxa"/>
            <w:tcBorders>
              <w:top w:val="dotted" w:sz="4" w:space="0" w:color="274B93"/>
              <w:bottom w:val="single" w:sz="4" w:space="0" w:color="274B93"/>
            </w:tcBorders>
          </w:tcPr>
          <w:p w14:paraId="756C2A5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51A1FF69" w14:textId="77777777" w:rsidR="00922340" w:rsidRPr="00922340" w:rsidRDefault="00922340" w:rsidP="00592EBC">
            <w:pPr>
              <w:pStyle w:val="Tablebody"/>
              <w:jc w:val="right"/>
              <w:rPr>
                <w:lang w:val="en-US"/>
              </w:rPr>
            </w:pPr>
            <w:r w:rsidRPr="00922340">
              <w:rPr>
                <w:lang w:val="en-US"/>
              </w:rPr>
              <w:t xml:space="preserve">9,799 </w:t>
            </w:r>
          </w:p>
        </w:tc>
        <w:tc>
          <w:tcPr>
            <w:tcW w:w="851" w:type="dxa"/>
            <w:tcBorders>
              <w:top w:val="dotted" w:sz="4" w:space="0" w:color="274B93"/>
              <w:bottom w:val="single" w:sz="4" w:space="0" w:color="274B93"/>
            </w:tcBorders>
          </w:tcPr>
          <w:p w14:paraId="4ED03FE0" w14:textId="77777777" w:rsidR="00922340" w:rsidRPr="00922340" w:rsidRDefault="00922340" w:rsidP="00592EBC">
            <w:pPr>
              <w:pStyle w:val="Tablebody"/>
              <w:jc w:val="right"/>
              <w:rPr>
                <w:lang w:val="en-US"/>
              </w:rPr>
            </w:pPr>
            <w:r w:rsidRPr="00922340">
              <w:rPr>
                <w:lang w:val="en-US"/>
              </w:rPr>
              <w:t xml:space="preserve">2,597 </w:t>
            </w:r>
          </w:p>
        </w:tc>
        <w:tc>
          <w:tcPr>
            <w:tcW w:w="850" w:type="dxa"/>
            <w:tcBorders>
              <w:top w:val="dotted" w:sz="4" w:space="0" w:color="274B93"/>
              <w:bottom w:val="single" w:sz="4" w:space="0" w:color="274B93"/>
            </w:tcBorders>
          </w:tcPr>
          <w:p w14:paraId="262F6153" w14:textId="77777777" w:rsidR="00922340" w:rsidRPr="00922340" w:rsidRDefault="00922340" w:rsidP="00592EBC">
            <w:pPr>
              <w:pStyle w:val="Tablebody"/>
              <w:jc w:val="right"/>
              <w:rPr>
                <w:lang w:val="en-US"/>
              </w:rPr>
            </w:pPr>
            <w:r w:rsidRPr="00922340">
              <w:rPr>
                <w:lang w:val="en-US"/>
              </w:rPr>
              <w:t xml:space="preserve">12,396 </w:t>
            </w:r>
          </w:p>
        </w:tc>
      </w:tr>
      <w:tr w:rsidR="00592EBC" w:rsidRPr="00592EBC" w14:paraId="044B2D3F" w14:textId="77777777" w:rsidTr="00592EBC">
        <w:trPr>
          <w:cnfStyle w:val="010000000000" w:firstRow="0" w:lastRow="1" w:firstColumn="0" w:lastColumn="0" w:oddVBand="0" w:evenVBand="0" w:oddHBand="0" w:evenHBand="0" w:firstRowFirstColumn="0" w:firstRowLastColumn="0" w:lastRowFirstColumn="0" w:lastRowLastColumn="0"/>
          <w:trHeight w:val="60"/>
        </w:trPr>
        <w:tc>
          <w:tcPr>
            <w:tcW w:w="5245" w:type="dxa"/>
            <w:tcBorders>
              <w:top w:val="single" w:sz="4" w:space="0" w:color="274B93"/>
            </w:tcBorders>
          </w:tcPr>
          <w:p w14:paraId="03E40B2E" w14:textId="77777777" w:rsidR="00922340" w:rsidRPr="00592EBC" w:rsidRDefault="00922340" w:rsidP="00592EBC">
            <w:pPr>
              <w:pStyle w:val="Tablebody"/>
              <w:rPr>
                <w:b/>
                <w:bCs/>
                <w:lang w:val="en-US"/>
              </w:rPr>
            </w:pPr>
            <w:r w:rsidRPr="00592EBC">
              <w:rPr>
                <w:b/>
                <w:bCs/>
                <w:lang w:val="en-US"/>
              </w:rPr>
              <w:t>Total contractual financial assets</w:t>
            </w:r>
          </w:p>
        </w:tc>
        <w:tc>
          <w:tcPr>
            <w:tcW w:w="709" w:type="dxa"/>
            <w:tcBorders>
              <w:top w:val="single" w:sz="4" w:space="0" w:color="274B93"/>
            </w:tcBorders>
          </w:tcPr>
          <w:p w14:paraId="5E8D9E61" w14:textId="77777777" w:rsidR="00922340" w:rsidRPr="00592EBC" w:rsidRDefault="00922340" w:rsidP="00592EBC">
            <w:pPr>
              <w:pStyle w:val="Tablebody"/>
              <w:jc w:val="center"/>
              <w:rPr>
                <w:b/>
                <w:bCs/>
              </w:rPr>
            </w:pPr>
          </w:p>
        </w:tc>
        <w:tc>
          <w:tcPr>
            <w:tcW w:w="1276" w:type="dxa"/>
            <w:tcBorders>
              <w:top w:val="single" w:sz="4" w:space="0" w:color="274B93"/>
            </w:tcBorders>
          </w:tcPr>
          <w:p w14:paraId="7A01E8B0" w14:textId="77777777" w:rsidR="00922340" w:rsidRPr="00592EBC" w:rsidRDefault="00922340" w:rsidP="00592EBC">
            <w:pPr>
              <w:pStyle w:val="Tablebody"/>
              <w:jc w:val="right"/>
              <w:rPr>
                <w:b/>
                <w:bCs/>
                <w:lang w:val="en-US"/>
              </w:rPr>
            </w:pPr>
            <w:r w:rsidRPr="00592EBC">
              <w:rPr>
                <w:b/>
                <w:bCs/>
                <w:lang w:val="en-US"/>
              </w:rPr>
              <w:t xml:space="preserve"> – </w:t>
            </w:r>
          </w:p>
        </w:tc>
        <w:tc>
          <w:tcPr>
            <w:tcW w:w="1275" w:type="dxa"/>
            <w:tcBorders>
              <w:top w:val="single" w:sz="4" w:space="0" w:color="274B93"/>
            </w:tcBorders>
          </w:tcPr>
          <w:p w14:paraId="3648B15B" w14:textId="77777777" w:rsidR="00922340" w:rsidRPr="00592EBC" w:rsidRDefault="00922340" w:rsidP="00592EBC">
            <w:pPr>
              <w:pStyle w:val="Tablebody"/>
              <w:jc w:val="right"/>
              <w:rPr>
                <w:b/>
                <w:bCs/>
                <w:lang w:val="en-US"/>
              </w:rPr>
            </w:pPr>
            <w:r w:rsidRPr="00592EBC">
              <w:rPr>
                <w:b/>
                <w:bCs/>
                <w:lang w:val="en-US"/>
              </w:rPr>
              <w:t xml:space="preserve">83,861 </w:t>
            </w:r>
          </w:p>
        </w:tc>
        <w:tc>
          <w:tcPr>
            <w:tcW w:w="851" w:type="dxa"/>
            <w:tcBorders>
              <w:top w:val="single" w:sz="4" w:space="0" w:color="274B93"/>
            </w:tcBorders>
          </w:tcPr>
          <w:p w14:paraId="1DC8CED8" w14:textId="77777777" w:rsidR="00922340" w:rsidRPr="00592EBC" w:rsidRDefault="00922340" w:rsidP="00592EBC">
            <w:pPr>
              <w:pStyle w:val="Tablebody"/>
              <w:jc w:val="right"/>
              <w:rPr>
                <w:b/>
                <w:bCs/>
                <w:lang w:val="en-US"/>
              </w:rPr>
            </w:pPr>
            <w:r w:rsidRPr="00592EBC">
              <w:rPr>
                <w:b/>
                <w:bCs/>
                <w:lang w:val="en-US"/>
              </w:rPr>
              <w:t xml:space="preserve">2,597 </w:t>
            </w:r>
          </w:p>
        </w:tc>
        <w:tc>
          <w:tcPr>
            <w:tcW w:w="850" w:type="dxa"/>
            <w:tcBorders>
              <w:top w:val="single" w:sz="4" w:space="0" w:color="274B93"/>
            </w:tcBorders>
          </w:tcPr>
          <w:p w14:paraId="3BB405B1" w14:textId="77777777" w:rsidR="00922340" w:rsidRPr="00592EBC" w:rsidRDefault="00922340" w:rsidP="00592EBC">
            <w:pPr>
              <w:pStyle w:val="Tablebody"/>
              <w:jc w:val="right"/>
              <w:rPr>
                <w:b/>
                <w:bCs/>
                <w:lang w:val="en-US"/>
              </w:rPr>
            </w:pPr>
            <w:r w:rsidRPr="00592EBC">
              <w:rPr>
                <w:b/>
                <w:bCs/>
                <w:lang w:val="en-US"/>
              </w:rPr>
              <w:t xml:space="preserve">86,458 </w:t>
            </w:r>
          </w:p>
        </w:tc>
      </w:tr>
    </w:tbl>
    <w:p w14:paraId="2FB433D4" w14:textId="77777777" w:rsidR="00922340" w:rsidRPr="00516EFE" w:rsidRDefault="00922340" w:rsidP="00516EFE">
      <w:pPr>
        <w:pStyle w:val="Noteshead"/>
      </w:pPr>
      <w:r w:rsidRPr="00516EFE">
        <w:t>Note:</w:t>
      </w:r>
    </w:p>
    <w:p w14:paraId="2F3506C3" w14:textId="77777777" w:rsidR="00922340" w:rsidRPr="00516EFE" w:rsidRDefault="00922340" w:rsidP="00516EFE">
      <w:pPr>
        <w:pStyle w:val="Noteslistabc"/>
        <w:numPr>
          <w:ilvl w:val="0"/>
          <w:numId w:val="92"/>
        </w:numPr>
        <w:ind w:left="227" w:hanging="227"/>
      </w:pPr>
      <w:r w:rsidRPr="00516EFE">
        <w:t>The total amounts disclosed here exclude statutory amounts (e.g. amounts owing from Victorian Government and GST input tax credit recoveries and tax payables).</w:t>
      </w:r>
    </w:p>
    <w:p w14:paraId="6EF2A3D1" w14:textId="77777777" w:rsidR="00516EFE" w:rsidRDefault="00516EFE" w:rsidP="00922340">
      <w:pPr>
        <w:rPr>
          <w:lang w:val="en-US"/>
        </w:rPr>
      </w:pPr>
    </w:p>
    <w:p w14:paraId="205129E7" w14:textId="23542A97" w:rsidR="00922340" w:rsidRPr="00516EFE" w:rsidRDefault="00922340" w:rsidP="00516EFE">
      <w:pPr>
        <w:pStyle w:val="Heading4"/>
        <w:rPr>
          <w:i/>
          <w:iCs w:val="0"/>
        </w:rPr>
      </w:pPr>
      <w:r w:rsidRPr="00516EFE">
        <w:t xml:space="preserve">Impairment of financial assets under AASB 9 </w:t>
      </w:r>
      <w:r w:rsidRPr="00516EFE">
        <w:rPr>
          <w:i/>
          <w:iCs w:val="0"/>
        </w:rPr>
        <w:t>Financial Instruments</w:t>
      </w:r>
    </w:p>
    <w:p w14:paraId="64C14C32" w14:textId="77777777" w:rsidR="00922340" w:rsidRPr="00922340" w:rsidRDefault="00922340" w:rsidP="00922340">
      <w:pPr>
        <w:rPr>
          <w:lang w:val="en-US"/>
        </w:rPr>
      </w:pPr>
      <w:r w:rsidRPr="00922340">
        <w:rPr>
          <w:lang w:val="en-US"/>
        </w:rPr>
        <w:t>For contractual and statutory receivables, please refer to Note 6.1 Receivables.</w:t>
      </w:r>
    </w:p>
    <w:p w14:paraId="66950CBA" w14:textId="77777777" w:rsidR="00922340" w:rsidRPr="00922340" w:rsidRDefault="00922340" w:rsidP="00922340">
      <w:pPr>
        <w:rPr>
          <w:lang w:val="en-US"/>
        </w:rPr>
      </w:pPr>
      <w:r w:rsidRPr="00922340">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7F16315B" w14:textId="77777777" w:rsidR="00922340" w:rsidRPr="00922340" w:rsidRDefault="00922340" w:rsidP="00922340">
      <w:pPr>
        <w:rPr>
          <w:lang w:val="en-US"/>
        </w:rPr>
      </w:pPr>
      <w:r w:rsidRPr="00922340">
        <w:rPr>
          <w:lang w:val="en-US"/>
        </w:rPr>
        <w:t xml:space="preserve">Although not a financial asset, contract assets recognised applying AASB 15 </w:t>
      </w:r>
      <w:r w:rsidRPr="00922340">
        <w:rPr>
          <w:i/>
          <w:iCs/>
          <w:lang w:val="en-US"/>
        </w:rPr>
        <w:t>Revenue from Contract with Customers</w:t>
      </w:r>
      <w:r w:rsidRPr="00922340">
        <w:rPr>
          <w:lang w:val="en-US"/>
        </w:rPr>
        <w:t xml:space="preserve"> are also subject to impairment however it is immaterial.</w:t>
      </w:r>
    </w:p>
    <w:p w14:paraId="11705E95" w14:textId="77777777" w:rsidR="00922340" w:rsidRPr="00516EFE" w:rsidRDefault="00922340" w:rsidP="00516EFE">
      <w:pPr>
        <w:pStyle w:val="Heading4"/>
      </w:pPr>
      <w:r w:rsidRPr="00516EFE">
        <w:t>Statutory receivables at amortised cost</w:t>
      </w:r>
    </w:p>
    <w:p w14:paraId="1EE92A9C" w14:textId="77777777" w:rsidR="00922340" w:rsidRPr="00922340" w:rsidRDefault="00922340" w:rsidP="00922340">
      <w:pPr>
        <w:rPr>
          <w:lang w:val="en-US"/>
        </w:rPr>
      </w:pPr>
      <w:r w:rsidRPr="00922340">
        <w:rPr>
          <w:lang w:val="en-US"/>
        </w:rPr>
        <w:t>Victoria Police’s non-contractual receivables arising from statutory requirements are not financial instruments. However, they are nevertheless recognised and measured in accordance with AASB 9 requirements as if those receivables are financial instruments.</w:t>
      </w:r>
    </w:p>
    <w:p w14:paraId="72146A27" w14:textId="77777777" w:rsidR="00922340" w:rsidRPr="00922340" w:rsidRDefault="00922340" w:rsidP="00922340">
      <w:pPr>
        <w:rPr>
          <w:lang w:val="en-US"/>
        </w:rPr>
      </w:pPr>
      <w:r w:rsidRPr="00922340">
        <w:rPr>
          <w:lang w:val="en-US"/>
        </w:rP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14393EF3" w14:textId="77777777" w:rsidR="00922340" w:rsidRPr="00516EFE" w:rsidRDefault="00922340" w:rsidP="00516EFE">
      <w:pPr>
        <w:pStyle w:val="Heading4"/>
      </w:pPr>
      <w:r w:rsidRPr="00516EFE">
        <w:t>Financial Instruments: Liquidity Risk</w:t>
      </w:r>
    </w:p>
    <w:p w14:paraId="7330AF97" w14:textId="77777777" w:rsidR="00922340" w:rsidRPr="00922340" w:rsidRDefault="00922340" w:rsidP="00922340">
      <w:pPr>
        <w:rPr>
          <w:lang w:val="en-US"/>
        </w:rPr>
      </w:pPr>
      <w:r w:rsidRPr="00922340">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2DCD205A" w14:textId="77777777" w:rsidR="00922340" w:rsidRPr="00922340" w:rsidRDefault="00922340" w:rsidP="00922340">
      <w:pPr>
        <w:rPr>
          <w:lang w:val="en-US"/>
        </w:rPr>
      </w:pPr>
      <w:r w:rsidRPr="00922340">
        <w:rPr>
          <w:lang w:val="en-US"/>
        </w:rPr>
        <w:t>Victoria Police is exposed to liquidity risk mainly through the financial liabilities as disclosed in the face of the Balance Sheet and the amounts related to financial guarantees. Victoria Police manages its liquidity risk by:</w:t>
      </w:r>
    </w:p>
    <w:p w14:paraId="315EF723" w14:textId="77777777" w:rsidR="00922340" w:rsidRPr="00516EFE" w:rsidRDefault="00922340" w:rsidP="00516EFE">
      <w:pPr>
        <w:pStyle w:val="Bullet1"/>
      </w:pPr>
      <w:r w:rsidRPr="00516EFE">
        <w:t>close monitoring of its short-term and long-term borrowings by senior management, including monthly reviews on current and future borrowing levels and requirements</w:t>
      </w:r>
    </w:p>
    <w:p w14:paraId="233BB669" w14:textId="77777777" w:rsidR="00922340" w:rsidRPr="00516EFE" w:rsidRDefault="00922340" w:rsidP="00516EFE">
      <w:pPr>
        <w:pStyle w:val="Bullet1"/>
      </w:pPr>
      <w:r w:rsidRPr="00516EFE">
        <w:t>maintaining an adequate level of uncommitted funds that can be drawn at short notice to meet its short-term obligations</w:t>
      </w:r>
    </w:p>
    <w:p w14:paraId="44D19291" w14:textId="77777777" w:rsidR="00922340" w:rsidRPr="00516EFE" w:rsidRDefault="00922340" w:rsidP="00516EFE">
      <w:pPr>
        <w:pStyle w:val="Bullet1"/>
      </w:pPr>
      <w:r w:rsidRPr="00516EFE">
        <w:t>careful maturity planning of its financial obligations based on forecasts of future cash flows</w:t>
      </w:r>
    </w:p>
    <w:p w14:paraId="36F095E6" w14:textId="77777777" w:rsidR="00922340" w:rsidRPr="00516EFE" w:rsidRDefault="00922340" w:rsidP="00516EFE">
      <w:pPr>
        <w:pStyle w:val="Bullet1"/>
      </w:pPr>
      <w:r w:rsidRPr="00516EFE">
        <w:t>a high credit rating for the State of Victoria (Moody’s Investor Services and Standard &amp; Poor’s double-A, which assists in accessing debt market at a lower interest rate).</w:t>
      </w:r>
    </w:p>
    <w:p w14:paraId="46B36E7F" w14:textId="77777777" w:rsidR="00922340" w:rsidRPr="00922340" w:rsidRDefault="00922340" w:rsidP="00922340">
      <w:pPr>
        <w:rPr>
          <w:lang w:val="en-US"/>
        </w:rPr>
      </w:pPr>
      <w:r w:rsidRPr="00922340">
        <w:rPr>
          <w:lang w:val="en-US"/>
        </w:rPr>
        <w:t xml:space="preserve">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 </w:t>
      </w:r>
    </w:p>
    <w:p w14:paraId="47A62207" w14:textId="77777777" w:rsidR="00516EFE" w:rsidRDefault="00516EFE">
      <w:pPr>
        <w:spacing w:after="0"/>
        <w:rPr>
          <w:rFonts w:asciiTheme="majorHAnsi" w:eastAsiaTheme="majorEastAsia" w:hAnsiTheme="majorHAnsi" w:cstheme="majorBidi"/>
          <w:b/>
          <w:iCs/>
          <w:sz w:val="19"/>
        </w:rPr>
      </w:pPr>
      <w:r>
        <w:br w:type="page"/>
      </w:r>
    </w:p>
    <w:p w14:paraId="6CA2E516" w14:textId="22D7B0CB" w:rsidR="00922340" w:rsidRPr="00516EFE" w:rsidRDefault="00922340" w:rsidP="00516EFE">
      <w:pPr>
        <w:pStyle w:val="Heading4"/>
      </w:pPr>
      <w:r w:rsidRPr="00516EFE">
        <w:lastRenderedPageBreak/>
        <w:t>Maturity Analysis of Contractual Financial Liabilities (a)</w:t>
      </w:r>
    </w:p>
    <w:tbl>
      <w:tblPr>
        <w:tblStyle w:val="TableGrid"/>
        <w:tblW w:w="0" w:type="auto"/>
        <w:tblLayout w:type="fixed"/>
        <w:tblLook w:val="0060" w:firstRow="1" w:lastRow="1" w:firstColumn="0" w:lastColumn="0" w:noHBand="0" w:noVBand="0"/>
      </w:tblPr>
      <w:tblGrid>
        <w:gridCol w:w="3686"/>
        <w:gridCol w:w="709"/>
        <w:gridCol w:w="992"/>
        <w:gridCol w:w="992"/>
        <w:gridCol w:w="992"/>
        <w:gridCol w:w="851"/>
        <w:gridCol w:w="992"/>
        <w:gridCol w:w="992"/>
      </w:tblGrid>
      <w:tr w:rsidR="00922340" w:rsidRPr="00922340" w14:paraId="2A5276D7"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403B6CDC" w14:textId="77777777" w:rsidR="00922340" w:rsidRPr="00922340" w:rsidRDefault="00922340" w:rsidP="00516EFE">
            <w:pPr>
              <w:pStyle w:val="Tablebody"/>
            </w:pPr>
          </w:p>
        </w:tc>
        <w:tc>
          <w:tcPr>
            <w:tcW w:w="6520" w:type="dxa"/>
            <w:gridSpan w:val="7"/>
            <w:tcBorders>
              <w:top w:val="single" w:sz="4" w:space="0" w:color="274B93"/>
              <w:bottom w:val="single" w:sz="4" w:space="0" w:color="274B93"/>
            </w:tcBorders>
          </w:tcPr>
          <w:p w14:paraId="42CC151B" w14:textId="77777777" w:rsidR="00922340" w:rsidRPr="00922340" w:rsidRDefault="00922340" w:rsidP="00516EFE">
            <w:pPr>
              <w:pStyle w:val="Tablebody"/>
              <w:jc w:val="right"/>
              <w:rPr>
                <w:lang w:val="en-US"/>
              </w:rPr>
            </w:pPr>
            <w:r w:rsidRPr="00922340">
              <w:rPr>
                <w:lang w:val="en-US"/>
              </w:rPr>
              <w:t>($ thousand)</w:t>
            </w:r>
          </w:p>
        </w:tc>
      </w:tr>
      <w:tr w:rsidR="00922340" w:rsidRPr="00922340" w14:paraId="256CADDE"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38A5DB44" w14:textId="77777777" w:rsidR="00922340" w:rsidRPr="00922340" w:rsidRDefault="00922340" w:rsidP="00516EFE">
            <w:pPr>
              <w:pStyle w:val="Tablebody"/>
            </w:pPr>
          </w:p>
        </w:tc>
        <w:tc>
          <w:tcPr>
            <w:tcW w:w="709" w:type="dxa"/>
            <w:tcBorders>
              <w:top w:val="single" w:sz="4" w:space="0" w:color="274B93"/>
              <w:bottom w:val="single" w:sz="4" w:space="0" w:color="274B93"/>
            </w:tcBorders>
          </w:tcPr>
          <w:p w14:paraId="4DD98C48" w14:textId="77777777" w:rsidR="00922340" w:rsidRPr="00922340" w:rsidRDefault="00922340" w:rsidP="00516EFE">
            <w:pPr>
              <w:pStyle w:val="Tablebody"/>
            </w:pPr>
          </w:p>
        </w:tc>
        <w:tc>
          <w:tcPr>
            <w:tcW w:w="992" w:type="dxa"/>
            <w:tcBorders>
              <w:top w:val="single" w:sz="4" w:space="0" w:color="274B93"/>
              <w:bottom w:val="single" w:sz="4" w:space="0" w:color="274B93"/>
            </w:tcBorders>
          </w:tcPr>
          <w:p w14:paraId="2DE7720F" w14:textId="77777777" w:rsidR="00922340" w:rsidRPr="00922340" w:rsidRDefault="00922340" w:rsidP="00516EFE">
            <w:pPr>
              <w:pStyle w:val="Tablebody"/>
              <w:jc w:val="right"/>
            </w:pPr>
          </w:p>
        </w:tc>
        <w:tc>
          <w:tcPr>
            <w:tcW w:w="992" w:type="dxa"/>
            <w:tcBorders>
              <w:top w:val="single" w:sz="4" w:space="0" w:color="274B93"/>
              <w:bottom w:val="single" w:sz="4" w:space="0" w:color="274B93"/>
            </w:tcBorders>
          </w:tcPr>
          <w:p w14:paraId="230F835E" w14:textId="77777777" w:rsidR="00922340" w:rsidRPr="00922340" w:rsidRDefault="00922340" w:rsidP="00516EFE">
            <w:pPr>
              <w:pStyle w:val="Tablebody"/>
              <w:jc w:val="right"/>
            </w:pPr>
          </w:p>
        </w:tc>
        <w:tc>
          <w:tcPr>
            <w:tcW w:w="3827" w:type="dxa"/>
            <w:gridSpan w:val="4"/>
            <w:tcBorders>
              <w:top w:val="single" w:sz="4" w:space="0" w:color="274B93"/>
              <w:bottom w:val="single" w:sz="4" w:space="0" w:color="274B93"/>
            </w:tcBorders>
          </w:tcPr>
          <w:p w14:paraId="252F5F6D" w14:textId="77777777" w:rsidR="00922340" w:rsidRPr="00922340" w:rsidRDefault="00922340" w:rsidP="00516EFE">
            <w:pPr>
              <w:pStyle w:val="Tablebody"/>
              <w:jc w:val="center"/>
              <w:rPr>
                <w:lang w:val="en-US"/>
              </w:rPr>
            </w:pPr>
            <w:r w:rsidRPr="00922340">
              <w:rPr>
                <w:lang w:val="en-US"/>
              </w:rPr>
              <w:t>Maturity Dates</w:t>
            </w:r>
          </w:p>
        </w:tc>
      </w:tr>
      <w:tr w:rsidR="00516EFE" w:rsidRPr="00922340" w14:paraId="6B6E2638"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5556EC3F" w14:textId="77777777" w:rsidR="00922340" w:rsidRPr="00922340" w:rsidRDefault="00922340" w:rsidP="00516EFE">
            <w:pPr>
              <w:pStyle w:val="Tablebody"/>
              <w:rPr>
                <w:lang w:val="en-US"/>
              </w:rPr>
            </w:pPr>
            <w:r w:rsidRPr="00922340">
              <w:rPr>
                <w:lang w:val="en-US"/>
              </w:rPr>
              <w:t>2025</w:t>
            </w:r>
          </w:p>
        </w:tc>
        <w:tc>
          <w:tcPr>
            <w:tcW w:w="709" w:type="dxa"/>
            <w:tcBorders>
              <w:top w:val="single" w:sz="4" w:space="0" w:color="274B93"/>
              <w:bottom w:val="dotted" w:sz="4" w:space="0" w:color="274B93"/>
            </w:tcBorders>
          </w:tcPr>
          <w:p w14:paraId="02B21B7C" w14:textId="77777777" w:rsidR="00922340" w:rsidRPr="00922340" w:rsidRDefault="00922340" w:rsidP="00516EFE">
            <w:pPr>
              <w:pStyle w:val="Tablebody"/>
              <w:jc w:val="center"/>
              <w:rPr>
                <w:lang w:val="en-US"/>
              </w:rPr>
            </w:pPr>
            <w:r w:rsidRPr="00922340">
              <w:rPr>
                <w:lang w:val="en-US"/>
              </w:rPr>
              <w:t>Notes</w:t>
            </w:r>
          </w:p>
        </w:tc>
        <w:tc>
          <w:tcPr>
            <w:tcW w:w="992" w:type="dxa"/>
            <w:tcBorders>
              <w:top w:val="single" w:sz="4" w:space="0" w:color="274B93"/>
              <w:bottom w:val="dotted" w:sz="4" w:space="0" w:color="274B93"/>
            </w:tcBorders>
          </w:tcPr>
          <w:p w14:paraId="05D51B6C" w14:textId="77777777" w:rsidR="00922340" w:rsidRPr="00922340" w:rsidRDefault="00922340" w:rsidP="00516EFE">
            <w:pPr>
              <w:pStyle w:val="Tablebody"/>
              <w:jc w:val="right"/>
              <w:rPr>
                <w:lang w:val="en-US"/>
              </w:rPr>
            </w:pPr>
            <w:r w:rsidRPr="00922340">
              <w:rPr>
                <w:lang w:val="en-US"/>
              </w:rPr>
              <w:t>Carrying Amount</w:t>
            </w:r>
          </w:p>
        </w:tc>
        <w:tc>
          <w:tcPr>
            <w:tcW w:w="992" w:type="dxa"/>
            <w:tcBorders>
              <w:top w:val="single" w:sz="4" w:space="0" w:color="274B93"/>
              <w:bottom w:val="dotted" w:sz="4" w:space="0" w:color="274B93"/>
            </w:tcBorders>
          </w:tcPr>
          <w:p w14:paraId="5B89BAA1" w14:textId="77777777" w:rsidR="00922340" w:rsidRPr="00922340" w:rsidRDefault="00922340" w:rsidP="00516EFE">
            <w:pPr>
              <w:pStyle w:val="Tablebody"/>
              <w:jc w:val="right"/>
              <w:rPr>
                <w:lang w:val="en-US"/>
              </w:rPr>
            </w:pPr>
            <w:r w:rsidRPr="00922340">
              <w:rPr>
                <w:lang w:val="en-US"/>
              </w:rPr>
              <w:t>Nominal Amount</w:t>
            </w:r>
          </w:p>
        </w:tc>
        <w:tc>
          <w:tcPr>
            <w:tcW w:w="992" w:type="dxa"/>
            <w:tcBorders>
              <w:top w:val="single" w:sz="4" w:space="0" w:color="274B93"/>
              <w:bottom w:val="dotted" w:sz="4" w:space="0" w:color="274B93"/>
            </w:tcBorders>
          </w:tcPr>
          <w:p w14:paraId="4DC98C66" w14:textId="77777777" w:rsidR="00922340" w:rsidRPr="00922340" w:rsidRDefault="00922340" w:rsidP="00516EFE">
            <w:pPr>
              <w:pStyle w:val="Tablebody"/>
              <w:jc w:val="right"/>
              <w:rPr>
                <w:lang w:val="en-US"/>
              </w:rPr>
            </w:pPr>
            <w:r w:rsidRPr="00922340">
              <w:rPr>
                <w:lang w:val="en-US"/>
              </w:rPr>
              <w:t xml:space="preserve">Less than </w:t>
            </w:r>
            <w:r w:rsidRPr="00922340">
              <w:rPr>
                <w:lang w:val="en-US"/>
              </w:rPr>
              <w:br/>
              <w:t>1 Month</w:t>
            </w:r>
          </w:p>
        </w:tc>
        <w:tc>
          <w:tcPr>
            <w:tcW w:w="851" w:type="dxa"/>
            <w:tcBorders>
              <w:top w:val="single" w:sz="4" w:space="0" w:color="274B93"/>
              <w:bottom w:val="dotted" w:sz="4" w:space="0" w:color="274B93"/>
            </w:tcBorders>
          </w:tcPr>
          <w:p w14:paraId="481BF60D" w14:textId="77777777" w:rsidR="00922340" w:rsidRPr="00922340" w:rsidRDefault="00922340" w:rsidP="00516EFE">
            <w:pPr>
              <w:pStyle w:val="Tablebody"/>
              <w:jc w:val="right"/>
              <w:rPr>
                <w:lang w:val="en-US"/>
              </w:rPr>
            </w:pPr>
            <w:r w:rsidRPr="00922340">
              <w:rPr>
                <w:lang w:val="en-US"/>
              </w:rPr>
              <w:t>1–3     Months</w:t>
            </w:r>
          </w:p>
        </w:tc>
        <w:tc>
          <w:tcPr>
            <w:tcW w:w="992" w:type="dxa"/>
            <w:tcBorders>
              <w:top w:val="single" w:sz="4" w:space="0" w:color="274B93"/>
              <w:bottom w:val="dotted" w:sz="4" w:space="0" w:color="274B93"/>
            </w:tcBorders>
          </w:tcPr>
          <w:p w14:paraId="73BB381F" w14:textId="77777777" w:rsidR="00922340" w:rsidRPr="00922340" w:rsidRDefault="00922340" w:rsidP="00516EFE">
            <w:pPr>
              <w:pStyle w:val="Tablebody"/>
              <w:jc w:val="right"/>
              <w:rPr>
                <w:lang w:val="en-US"/>
              </w:rPr>
            </w:pPr>
            <w:r w:rsidRPr="00922340">
              <w:rPr>
                <w:lang w:val="en-US"/>
              </w:rPr>
              <w:t>3 Months – 1 Year</w:t>
            </w:r>
          </w:p>
        </w:tc>
        <w:tc>
          <w:tcPr>
            <w:tcW w:w="992" w:type="dxa"/>
            <w:tcBorders>
              <w:top w:val="single" w:sz="4" w:space="0" w:color="274B93"/>
              <w:bottom w:val="dotted" w:sz="4" w:space="0" w:color="274B93"/>
            </w:tcBorders>
          </w:tcPr>
          <w:p w14:paraId="7064F093" w14:textId="77777777" w:rsidR="00922340" w:rsidRPr="00922340" w:rsidRDefault="00922340" w:rsidP="00516EFE">
            <w:pPr>
              <w:pStyle w:val="Tablebody"/>
              <w:jc w:val="right"/>
              <w:rPr>
                <w:lang w:val="en-US"/>
              </w:rPr>
            </w:pPr>
            <w:r w:rsidRPr="00922340">
              <w:rPr>
                <w:lang w:val="en-US"/>
              </w:rPr>
              <w:t>More than 1 Year</w:t>
            </w:r>
          </w:p>
        </w:tc>
      </w:tr>
      <w:tr w:rsidR="00516EFE" w:rsidRPr="00516EFE" w14:paraId="0E2C87F1" w14:textId="77777777" w:rsidTr="00516EFE">
        <w:trPr>
          <w:trHeight w:val="60"/>
        </w:trPr>
        <w:tc>
          <w:tcPr>
            <w:tcW w:w="3686" w:type="dxa"/>
            <w:tcBorders>
              <w:top w:val="dotted" w:sz="4" w:space="0" w:color="274B93"/>
            </w:tcBorders>
          </w:tcPr>
          <w:p w14:paraId="7BBD250E" w14:textId="77777777" w:rsidR="00922340" w:rsidRPr="00516EFE" w:rsidRDefault="00922340" w:rsidP="00516EFE">
            <w:pPr>
              <w:pStyle w:val="Tablebody"/>
              <w:rPr>
                <w:b/>
                <w:bCs/>
                <w:lang w:val="en-US"/>
              </w:rPr>
            </w:pPr>
            <w:r w:rsidRPr="00516EFE">
              <w:rPr>
                <w:b/>
                <w:bCs/>
                <w:lang w:val="en-US"/>
              </w:rPr>
              <w:t xml:space="preserve">Payables </w:t>
            </w:r>
            <w:r w:rsidRPr="00516EFE">
              <w:rPr>
                <w:b/>
                <w:bCs/>
                <w:vertAlign w:val="superscript"/>
                <w:lang w:val="en-US"/>
              </w:rPr>
              <w:t>(b)</w:t>
            </w:r>
          </w:p>
        </w:tc>
        <w:tc>
          <w:tcPr>
            <w:tcW w:w="709" w:type="dxa"/>
            <w:tcBorders>
              <w:top w:val="dotted" w:sz="4" w:space="0" w:color="274B93"/>
            </w:tcBorders>
          </w:tcPr>
          <w:p w14:paraId="22438DE3" w14:textId="77777777" w:rsidR="00922340" w:rsidRPr="00516EFE" w:rsidRDefault="00922340" w:rsidP="00516EFE">
            <w:pPr>
              <w:pStyle w:val="Tablebody"/>
              <w:jc w:val="center"/>
              <w:rPr>
                <w:b/>
                <w:bCs/>
              </w:rPr>
            </w:pPr>
          </w:p>
        </w:tc>
        <w:tc>
          <w:tcPr>
            <w:tcW w:w="992" w:type="dxa"/>
            <w:tcBorders>
              <w:top w:val="dotted" w:sz="4" w:space="0" w:color="274B93"/>
            </w:tcBorders>
            <w:shd w:val="clear" w:color="auto" w:fill="F2F2F2" w:themeFill="background1" w:themeFillShade="F2"/>
          </w:tcPr>
          <w:p w14:paraId="14A7046D"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66617D99"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451C32AB" w14:textId="77777777" w:rsidR="00922340" w:rsidRPr="00516EFE" w:rsidRDefault="00922340" w:rsidP="00516EFE">
            <w:pPr>
              <w:pStyle w:val="Tablebody"/>
              <w:jc w:val="right"/>
              <w:rPr>
                <w:b/>
                <w:bCs/>
              </w:rPr>
            </w:pPr>
          </w:p>
        </w:tc>
        <w:tc>
          <w:tcPr>
            <w:tcW w:w="851" w:type="dxa"/>
            <w:tcBorders>
              <w:top w:val="dotted" w:sz="4" w:space="0" w:color="274B93"/>
            </w:tcBorders>
            <w:shd w:val="clear" w:color="auto" w:fill="F2F2F2" w:themeFill="background1" w:themeFillShade="F2"/>
          </w:tcPr>
          <w:p w14:paraId="65D0AD06"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118AB665"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1183F3CC" w14:textId="77777777" w:rsidR="00922340" w:rsidRPr="00516EFE" w:rsidRDefault="00922340" w:rsidP="00516EFE">
            <w:pPr>
              <w:pStyle w:val="Tablebody"/>
              <w:jc w:val="right"/>
              <w:rPr>
                <w:b/>
                <w:bCs/>
              </w:rPr>
            </w:pPr>
          </w:p>
        </w:tc>
      </w:tr>
      <w:tr w:rsidR="00516EFE" w:rsidRPr="00922340" w14:paraId="3F0E9B72" w14:textId="77777777" w:rsidTr="00516EFE">
        <w:trPr>
          <w:trHeight w:val="60"/>
        </w:trPr>
        <w:tc>
          <w:tcPr>
            <w:tcW w:w="3686" w:type="dxa"/>
            <w:tcMar>
              <w:left w:w="198" w:type="dxa"/>
            </w:tcMar>
          </w:tcPr>
          <w:p w14:paraId="5D67F02E" w14:textId="77777777" w:rsidR="00922340" w:rsidRPr="00922340" w:rsidRDefault="00922340" w:rsidP="00516EFE">
            <w:pPr>
              <w:pStyle w:val="Tablebody"/>
              <w:rPr>
                <w:lang w:val="en-US"/>
              </w:rPr>
            </w:pPr>
            <w:r w:rsidRPr="00922340">
              <w:rPr>
                <w:lang w:val="en-US"/>
              </w:rPr>
              <w:t xml:space="preserve">Supplies and services </w:t>
            </w:r>
          </w:p>
        </w:tc>
        <w:tc>
          <w:tcPr>
            <w:tcW w:w="709" w:type="dxa"/>
          </w:tcPr>
          <w:p w14:paraId="7776076C"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0607BDF6" w14:textId="77777777" w:rsidR="00922340" w:rsidRPr="00922340" w:rsidRDefault="00922340" w:rsidP="00516EFE">
            <w:pPr>
              <w:pStyle w:val="Tablebody"/>
              <w:jc w:val="right"/>
              <w:rPr>
                <w:lang w:val="en-US"/>
              </w:rPr>
            </w:pPr>
            <w:r w:rsidRPr="00922340">
              <w:rPr>
                <w:lang w:val="en-US"/>
              </w:rPr>
              <w:t xml:space="preserve">67,898 </w:t>
            </w:r>
          </w:p>
        </w:tc>
        <w:tc>
          <w:tcPr>
            <w:tcW w:w="992" w:type="dxa"/>
            <w:shd w:val="clear" w:color="auto" w:fill="F2F2F2" w:themeFill="background1" w:themeFillShade="F2"/>
          </w:tcPr>
          <w:p w14:paraId="720F4647" w14:textId="77777777" w:rsidR="00922340" w:rsidRPr="00922340" w:rsidRDefault="00922340" w:rsidP="00516EFE">
            <w:pPr>
              <w:pStyle w:val="Tablebody"/>
              <w:jc w:val="right"/>
              <w:rPr>
                <w:lang w:val="en-US"/>
              </w:rPr>
            </w:pPr>
            <w:r w:rsidRPr="00922340">
              <w:rPr>
                <w:lang w:val="en-US"/>
              </w:rPr>
              <w:t xml:space="preserve">67,898 </w:t>
            </w:r>
          </w:p>
        </w:tc>
        <w:tc>
          <w:tcPr>
            <w:tcW w:w="992" w:type="dxa"/>
            <w:shd w:val="clear" w:color="auto" w:fill="F2F2F2" w:themeFill="background1" w:themeFillShade="F2"/>
          </w:tcPr>
          <w:p w14:paraId="4F080FAC" w14:textId="77777777" w:rsidR="00922340" w:rsidRPr="00922340" w:rsidRDefault="00922340" w:rsidP="00516EFE">
            <w:pPr>
              <w:pStyle w:val="Tablebody"/>
              <w:jc w:val="right"/>
              <w:rPr>
                <w:lang w:val="en-US"/>
              </w:rPr>
            </w:pPr>
            <w:r w:rsidRPr="00922340">
              <w:rPr>
                <w:lang w:val="en-US"/>
              </w:rPr>
              <w:t xml:space="preserve">67,890 </w:t>
            </w:r>
          </w:p>
        </w:tc>
        <w:tc>
          <w:tcPr>
            <w:tcW w:w="851" w:type="dxa"/>
            <w:shd w:val="clear" w:color="auto" w:fill="F2F2F2" w:themeFill="background1" w:themeFillShade="F2"/>
          </w:tcPr>
          <w:p w14:paraId="034E1952" w14:textId="77777777" w:rsidR="00922340" w:rsidRPr="00922340" w:rsidRDefault="00922340" w:rsidP="00516EFE">
            <w:pPr>
              <w:pStyle w:val="Tablebody"/>
              <w:jc w:val="right"/>
              <w:rPr>
                <w:lang w:val="en-US"/>
              </w:rPr>
            </w:pPr>
            <w:r w:rsidRPr="00922340">
              <w:rPr>
                <w:lang w:val="en-US"/>
              </w:rPr>
              <w:t xml:space="preserve">8 </w:t>
            </w:r>
          </w:p>
        </w:tc>
        <w:tc>
          <w:tcPr>
            <w:tcW w:w="992" w:type="dxa"/>
            <w:shd w:val="clear" w:color="auto" w:fill="F2F2F2" w:themeFill="background1" w:themeFillShade="F2"/>
          </w:tcPr>
          <w:p w14:paraId="662E1E7A"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1254174D"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B4BFFD8" w14:textId="77777777" w:rsidTr="00516EFE">
        <w:trPr>
          <w:trHeight w:val="60"/>
        </w:trPr>
        <w:tc>
          <w:tcPr>
            <w:tcW w:w="3686" w:type="dxa"/>
            <w:tcMar>
              <w:left w:w="198" w:type="dxa"/>
            </w:tcMar>
          </w:tcPr>
          <w:p w14:paraId="2E6E4047" w14:textId="77777777" w:rsidR="00922340" w:rsidRPr="00922340" w:rsidRDefault="00922340" w:rsidP="00516EFE">
            <w:pPr>
              <w:pStyle w:val="Tablebody"/>
              <w:rPr>
                <w:lang w:val="en-US"/>
              </w:rPr>
            </w:pPr>
            <w:r w:rsidRPr="00922340">
              <w:rPr>
                <w:lang w:val="en-US"/>
              </w:rPr>
              <w:t xml:space="preserve">Amounts payable to government and agencies </w:t>
            </w:r>
          </w:p>
        </w:tc>
        <w:tc>
          <w:tcPr>
            <w:tcW w:w="709" w:type="dxa"/>
          </w:tcPr>
          <w:p w14:paraId="56A4B1CB"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074595F6" w14:textId="77777777" w:rsidR="00922340" w:rsidRPr="00922340" w:rsidRDefault="00922340" w:rsidP="00516EFE">
            <w:pPr>
              <w:pStyle w:val="Tablebody"/>
              <w:jc w:val="right"/>
              <w:rPr>
                <w:lang w:val="en-US"/>
              </w:rPr>
            </w:pPr>
            <w:r w:rsidRPr="00922340">
              <w:rPr>
                <w:lang w:val="en-US"/>
              </w:rPr>
              <w:t xml:space="preserve">21,725 </w:t>
            </w:r>
          </w:p>
        </w:tc>
        <w:tc>
          <w:tcPr>
            <w:tcW w:w="992" w:type="dxa"/>
            <w:shd w:val="clear" w:color="auto" w:fill="F2F2F2" w:themeFill="background1" w:themeFillShade="F2"/>
          </w:tcPr>
          <w:p w14:paraId="1396B059" w14:textId="77777777" w:rsidR="00922340" w:rsidRPr="00922340" w:rsidRDefault="00922340" w:rsidP="00516EFE">
            <w:pPr>
              <w:pStyle w:val="Tablebody"/>
              <w:jc w:val="right"/>
              <w:rPr>
                <w:lang w:val="en-US"/>
              </w:rPr>
            </w:pPr>
            <w:r w:rsidRPr="00922340">
              <w:rPr>
                <w:lang w:val="en-US"/>
              </w:rPr>
              <w:t xml:space="preserve">21,725 </w:t>
            </w:r>
          </w:p>
        </w:tc>
        <w:tc>
          <w:tcPr>
            <w:tcW w:w="992" w:type="dxa"/>
            <w:shd w:val="clear" w:color="auto" w:fill="F2F2F2" w:themeFill="background1" w:themeFillShade="F2"/>
          </w:tcPr>
          <w:p w14:paraId="16F7FFBB" w14:textId="77777777" w:rsidR="00922340" w:rsidRPr="00922340" w:rsidRDefault="00922340" w:rsidP="00516EFE">
            <w:pPr>
              <w:pStyle w:val="Tablebody"/>
              <w:jc w:val="right"/>
              <w:rPr>
                <w:lang w:val="en-US"/>
              </w:rPr>
            </w:pPr>
            <w:r w:rsidRPr="00922340">
              <w:rPr>
                <w:lang w:val="en-US"/>
              </w:rPr>
              <w:t xml:space="preserve">21,725 </w:t>
            </w:r>
          </w:p>
        </w:tc>
        <w:tc>
          <w:tcPr>
            <w:tcW w:w="851" w:type="dxa"/>
            <w:shd w:val="clear" w:color="auto" w:fill="F2F2F2" w:themeFill="background1" w:themeFillShade="F2"/>
          </w:tcPr>
          <w:p w14:paraId="431A61A8"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662130C3"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225894AA"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06F7FAE" w14:textId="77777777" w:rsidTr="00516EFE">
        <w:trPr>
          <w:trHeight w:val="60"/>
        </w:trPr>
        <w:tc>
          <w:tcPr>
            <w:tcW w:w="3686" w:type="dxa"/>
            <w:tcMar>
              <w:left w:w="198" w:type="dxa"/>
            </w:tcMar>
          </w:tcPr>
          <w:p w14:paraId="6DA2E33F" w14:textId="77777777" w:rsidR="00922340" w:rsidRPr="00922340" w:rsidRDefault="00922340" w:rsidP="00516EFE">
            <w:pPr>
              <w:pStyle w:val="Tablebody"/>
              <w:rPr>
                <w:lang w:val="en-US"/>
              </w:rPr>
            </w:pPr>
            <w:r w:rsidRPr="00922340">
              <w:rPr>
                <w:lang w:val="en-US"/>
              </w:rPr>
              <w:t xml:space="preserve">Other payables </w:t>
            </w:r>
          </w:p>
        </w:tc>
        <w:tc>
          <w:tcPr>
            <w:tcW w:w="709" w:type="dxa"/>
          </w:tcPr>
          <w:p w14:paraId="1CF4E9AA"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7AB4E94F" w14:textId="77777777" w:rsidR="00922340" w:rsidRPr="00922340" w:rsidRDefault="00922340" w:rsidP="00516EFE">
            <w:pPr>
              <w:pStyle w:val="Tablebody"/>
              <w:jc w:val="right"/>
              <w:rPr>
                <w:lang w:val="en-US"/>
              </w:rPr>
            </w:pPr>
            <w:r w:rsidRPr="00922340">
              <w:rPr>
                <w:lang w:val="en-US"/>
              </w:rPr>
              <w:t xml:space="preserve">109,341 </w:t>
            </w:r>
          </w:p>
        </w:tc>
        <w:tc>
          <w:tcPr>
            <w:tcW w:w="992" w:type="dxa"/>
            <w:shd w:val="clear" w:color="auto" w:fill="F2F2F2" w:themeFill="background1" w:themeFillShade="F2"/>
          </w:tcPr>
          <w:p w14:paraId="096771A4" w14:textId="77777777" w:rsidR="00922340" w:rsidRPr="00922340" w:rsidRDefault="00922340" w:rsidP="00516EFE">
            <w:pPr>
              <w:pStyle w:val="Tablebody"/>
              <w:jc w:val="right"/>
              <w:rPr>
                <w:lang w:val="en-US"/>
              </w:rPr>
            </w:pPr>
            <w:r w:rsidRPr="00922340">
              <w:rPr>
                <w:lang w:val="en-US"/>
              </w:rPr>
              <w:t xml:space="preserve">109,341 </w:t>
            </w:r>
          </w:p>
        </w:tc>
        <w:tc>
          <w:tcPr>
            <w:tcW w:w="992" w:type="dxa"/>
            <w:shd w:val="clear" w:color="auto" w:fill="F2F2F2" w:themeFill="background1" w:themeFillShade="F2"/>
          </w:tcPr>
          <w:p w14:paraId="607F504E" w14:textId="77777777" w:rsidR="00922340" w:rsidRPr="00922340" w:rsidRDefault="00922340" w:rsidP="00516EFE">
            <w:pPr>
              <w:pStyle w:val="Tablebody"/>
              <w:jc w:val="right"/>
              <w:rPr>
                <w:lang w:val="en-US"/>
              </w:rPr>
            </w:pPr>
            <w:r w:rsidRPr="00922340">
              <w:rPr>
                <w:lang w:val="en-US"/>
              </w:rPr>
              <w:t xml:space="preserve">109,341 </w:t>
            </w:r>
          </w:p>
        </w:tc>
        <w:tc>
          <w:tcPr>
            <w:tcW w:w="851" w:type="dxa"/>
            <w:shd w:val="clear" w:color="auto" w:fill="F2F2F2" w:themeFill="background1" w:themeFillShade="F2"/>
          </w:tcPr>
          <w:p w14:paraId="0F38B53A"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0D8D3356"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7CF725BB"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57473CC2" w14:textId="77777777" w:rsidTr="00516EFE">
        <w:trPr>
          <w:trHeight w:val="60"/>
        </w:trPr>
        <w:tc>
          <w:tcPr>
            <w:tcW w:w="3686" w:type="dxa"/>
          </w:tcPr>
          <w:p w14:paraId="4081FCB8" w14:textId="77777777" w:rsidR="00922340" w:rsidRPr="00922340" w:rsidRDefault="00922340" w:rsidP="00516EFE">
            <w:pPr>
              <w:pStyle w:val="Tablebody"/>
              <w:rPr>
                <w:lang w:val="en-US"/>
              </w:rPr>
            </w:pPr>
            <w:r w:rsidRPr="00922340">
              <w:rPr>
                <w:lang w:val="en-US"/>
              </w:rPr>
              <w:t xml:space="preserve">Derivative financial instruments </w:t>
            </w:r>
          </w:p>
        </w:tc>
        <w:tc>
          <w:tcPr>
            <w:tcW w:w="709" w:type="dxa"/>
          </w:tcPr>
          <w:p w14:paraId="55C8F5C2"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1989084B" w14:textId="77777777" w:rsidR="00922340" w:rsidRPr="00922340" w:rsidRDefault="00922340" w:rsidP="00516EFE">
            <w:pPr>
              <w:pStyle w:val="Tablebody"/>
              <w:jc w:val="right"/>
              <w:rPr>
                <w:lang w:val="en-US"/>
              </w:rPr>
            </w:pPr>
            <w:r w:rsidRPr="00922340">
              <w:rPr>
                <w:lang w:val="en-US"/>
              </w:rPr>
              <w:t xml:space="preserve">2,588 </w:t>
            </w:r>
          </w:p>
        </w:tc>
        <w:tc>
          <w:tcPr>
            <w:tcW w:w="992" w:type="dxa"/>
            <w:shd w:val="clear" w:color="auto" w:fill="F2F2F2" w:themeFill="background1" w:themeFillShade="F2"/>
          </w:tcPr>
          <w:p w14:paraId="390FDF8B" w14:textId="77777777" w:rsidR="00922340" w:rsidRPr="00922340" w:rsidRDefault="00922340" w:rsidP="00516EFE">
            <w:pPr>
              <w:pStyle w:val="Tablebody"/>
              <w:jc w:val="right"/>
              <w:rPr>
                <w:lang w:val="en-US"/>
              </w:rPr>
            </w:pPr>
            <w:r w:rsidRPr="00922340">
              <w:rPr>
                <w:lang w:val="en-US"/>
              </w:rPr>
              <w:t xml:space="preserve">2,858 </w:t>
            </w:r>
          </w:p>
        </w:tc>
        <w:tc>
          <w:tcPr>
            <w:tcW w:w="992" w:type="dxa"/>
            <w:shd w:val="clear" w:color="auto" w:fill="F2F2F2" w:themeFill="background1" w:themeFillShade="F2"/>
          </w:tcPr>
          <w:p w14:paraId="30FF971D" w14:textId="77777777" w:rsidR="00922340" w:rsidRPr="00922340" w:rsidRDefault="00922340" w:rsidP="00516EFE">
            <w:pPr>
              <w:pStyle w:val="Tablebody"/>
              <w:jc w:val="right"/>
              <w:rPr>
                <w:lang w:val="en-US"/>
              </w:rPr>
            </w:pPr>
            <w:r w:rsidRPr="00922340">
              <w:rPr>
                <w:lang w:val="en-US"/>
              </w:rPr>
              <w:t xml:space="preserve">26 </w:t>
            </w:r>
          </w:p>
        </w:tc>
        <w:tc>
          <w:tcPr>
            <w:tcW w:w="851" w:type="dxa"/>
            <w:shd w:val="clear" w:color="auto" w:fill="F2F2F2" w:themeFill="background1" w:themeFillShade="F2"/>
          </w:tcPr>
          <w:p w14:paraId="5854EF2D" w14:textId="77777777" w:rsidR="00922340" w:rsidRPr="00922340" w:rsidRDefault="00922340" w:rsidP="00516EFE">
            <w:pPr>
              <w:pStyle w:val="Tablebody"/>
              <w:jc w:val="right"/>
              <w:rPr>
                <w:lang w:val="en-US"/>
              </w:rPr>
            </w:pPr>
            <w:r w:rsidRPr="00922340">
              <w:rPr>
                <w:lang w:val="en-US"/>
              </w:rPr>
              <w:t xml:space="preserve">55 </w:t>
            </w:r>
          </w:p>
        </w:tc>
        <w:tc>
          <w:tcPr>
            <w:tcW w:w="992" w:type="dxa"/>
            <w:shd w:val="clear" w:color="auto" w:fill="F2F2F2" w:themeFill="background1" w:themeFillShade="F2"/>
          </w:tcPr>
          <w:p w14:paraId="4D6881AA" w14:textId="77777777" w:rsidR="00922340" w:rsidRPr="00922340" w:rsidRDefault="00922340" w:rsidP="00516EFE">
            <w:pPr>
              <w:pStyle w:val="Tablebody"/>
              <w:jc w:val="right"/>
              <w:rPr>
                <w:lang w:val="en-US"/>
              </w:rPr>
            </w:pPr>
            <w:r w:rsidRPr="00922340">
              <w:rPr>
                <w:lang w:val="en-US"/>
              </w:rPr>
              <w:t xml:space="preserve">289 </w:t>
            </w:r>
          </w:p>
        </w:tc>
        <w:tc>
          <w:tcPr>
            <w:tcW w:w="992" w:type="dxa"/>
            <w:shd w:val="clear" w:color="auto" w:fill="F2F2F2" w:themeFill="background1" w:themeFillShade="F2"/>
          </w:tcPr>
          <w:p w14:paraId="3D433B50" w14:textId="77777777" w:rsidR="00922340" w:rsidRPr="00922340" w:rsidRDefault="00922340" w:rsidP="00516EFE">
            <w:pPr>
              <w:pStyle w:val="Tablebody"/>
              <w:jc w:val="right"/>
              <w:rPr>
                <w:lang w:val="en-US"/>
              </w:rPr>
            </w:pPr>
            <w:r w:rsidRPr="00922340">
              <w:rPr>
                <w:lang w:val="en-US"/>
              </w:rPr>
              <w:t xml:space="preserve">2,488 </w:t>
            </w:r>
          </w:p>
        </w:tc>
      </w:tr>
      <w:tr w:rsidR="00516EFE" w:rsidRPr="00516EFE" w14:paraId="63DA2C78" w14:textId="77777777" w:rsidTr="00516EFE">
        <w:trPr>
          <w:trHeight w:val="60"/>
        </w:trPr>
        <w:tc>
          <w:tcPr>
            <w:tcW w:w="3686" w:type="dxa"/>
            <w:tcBorders>
              <w:bottom w:val="dotted" w:sz="4" w:space="0" w:color="274B93"/>
            </w:tcBorders>
          </w:tcPr>
          <w:p w14:paraId="62F2D05E" w14:textId="77777777" w:rsidR="00922340" w:rsidRPr="00516EFE" w:rsidRDefault="00922340" w:rsidP="00516EFE">
            <w:pPr>
              <w:pStyle w:val="Tablebody"/>
              <w:rPr>
                <w:b/>
                <w:bCs/>
                <w:lang w:val="en-US"/>
              </w:rPr>
            </w:pPr>
            <w:r w:rsidRPr="00516EFE">
              <w:rPr>
                <w:b/>
                <w:bCs/>
                <w:lang w:val="en-US"/>
              </w:rPr>
              <w:t>Borrowings</w:t>
            </w:r>
          </w:p>
        </w:tc>
        <w:tc>
          <w:tcPr>
            <w:tcW w:w="709" w:type="dxa"/>
            <w:tcBorders>
              <w:bottom w:val="dotted" w:sz="4" w:space="0" w:color="274B93"/>
            </w:tcBorders>
          </w:tcPr>
          <w:p w14:paraId="18308396" w14:textId="77777777" w:rsidR="00922340" w:rsidRPr="00516EFE" w:rsidRDefault="00922340" w:rsidP="00516EFE">
            <w:pPr>
              <w:pStyle w:val="Tablebody"/>
              <w:jc w:val="center"/>
              <w:rPr>
                <w:b/>
                <w:bCs/>
              </w:rPr>
            </w:pPr>
          </w:p>
        </w:tc>
        <w:tc>
          <w:tcPr>
            <w:tcW w:w="992" w:type="dxa"/>
            <w:tcBorders>
              <w:bottom w:val="dotted" w:sz="4" w:space="0" w:color="274B93"/>
            </w:tcBorders>
            <w:shd w:val="clear" w:color="auto" w:fill="F2F2F2" w:themeFill="background1" w:themeFillShade="F2"/>
          </w:tcPr>
          <w:p w14:paraId="1834D861"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3E5DAE45"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2AF36D47" w14:textId="77777777" w:rsidR="00922340" w:rsidRPr="00516EFE" w:rsidRDefault="00922340" w:rsidP="00516EFE">
            <w:pPr>
              <w:pStyle w:val="Tablebody"/>
              <w:jc w:val="right"/>
              <w:rPr>
                <w:b/>
                <w:bCs/>
              </w:rPr>
            </w:pPr>
          </w:p>
        </w:tc>
        <w:tc>
          <w:tcPr>
            <w:tcW w:w="851" w:type="dxa"/>
            <w:tcBorders>
              <w:bottom w:val="dotted" w:sz="4" w:space="0" w:color="274B93"/>
            </w:tcBorders>
            <w:shd w:val="clear" w:color="auto" w:fill="F2F2F2" w:themeFill="background1" w:themeFillShade="F2"/>
          </w:tcPr>
          <w:p w14:paraId="57B3F8F6"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2E62C9BD"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1EE21F5E" w14:textId="77777777" w:rsidR="00922340" w:rsidRPr="00516EFE" w:rsidRDefault="00922340" w:rsidP="00516EFE">
            <w:pPr>
              <w:pStyle w:val="Tablebody"/>
              <w:jc w:val="right"/>
              <w:rPr>
                <w:b/>
                <w:bCs/>
              </w:rPr>
            </w:pPr>
          </w:p>
        </w:tc>
      </w:tr>
      <w:tr w:rsidR="00516EFE" w:rsidRPr="00922340" w14:paraId="11DED4B9" w14:textId="77777777" w:rsidTr="00516EFE">
        <w:trPr>
          <w:trHeight w:val="60"/>
        </w:trPr>
        <w:tc>
          <w:tcPr>
            <w:tcW w:w="3686" w:type="dxa"/>
            <w:tcBorders>
              <w:top w:val="dotted" w:sz="4" w:space="0" w:color="274B93"/>
              <w:bottom w:val="single" w:sz="4" w:space="0" w:color="274B93"/>
            </w:tcBorders>
            <w:tcMar>
              <w:left w:w="198" w:type="dxa"/>
            </w:tcMar>
          </w:tcPr>
          <w:p w14:paraId="43E8D0D5" w14:textId="77777777" w:rsidR="00922340" w:rsidRPr="00922340" w:rsidRDefault="00922340" w:rsidP="00516EFE">
            <w:pPr>
              <w:pStyle w:val="Tablebody"/>
              <w:rPr>
                <w:lang w:val="en-US"/>
              </w:rPr>
            </w:pPr>
            <w:r w:rsidRPr="00922340">
              <w:rPr>
                <w:lang w:val="en-US"/>
              </w:rPr>
              <w:t xml:space="preserve">Lease liabilities </w:t>
            </w:r>
          </w:p>
        </w:tc>
        <w:tc>
          <w:tcPr>
            <w:tcW w:w="709" w:type="dxa"/>
            <w:tcBorders>
              <w:top w:val="dotted" w:sz="4" w:space="0" w:color="274B93"/>
              <w:bottom w:val="single" w:sz="4" w:space="0" w:color="274B93"/>
            </w:tcBorders>
          </w:tcPr>
          <w:p w14:paraId="55A06208" w14:textId="77777777" w:rsidR="00922340" w:rsidRPr="00922340" w:rsidRDefault="00922340" w:rsidP="00516EFE">
            <w:pPr>
              <w:pStyle w:val="Tablebody"/>
              <w:jc w:val="center"/>
              <w:rPr>
                <w:lang w:val="en-US"/>
              </w:rPr>
            </w:pPr>
            <w:r w:rsidRPr="00922340">
              <w:rPr>
                <w:lang w:val="en-US"/>
              </w:rPr>
              <w:t>7.1</w:t>
            </w:r>
          </w:p>
        </w:tc>
        <w:tc>
          <w:tcPr>
            <w:tcW w:w="992" w:type="dxa"/>
            <w:tcBorders>
              <w:top w:val="dotted" w:sz="4" w:space="0" w:color="274B93"/>
              <w:bottom w:val="single" w:sz="4" w:space="0" w:color="274B93"/>
            </w:tcBorders>
            <w:shd w:val="clear" w:color="auto" w:fill="F2F2F2" w:themeFill="background1" w:themeFillShade="F2"/>
          </w:tcPr>
          <w:p w14:paraId="04DDA0E8" w14:textId="77777777" w:rsidR="00922340" w:rsidRPr="00922340" w:rsidRDefault="00922340" w:rsidP="00516EFE">
            <w:pPr>
              <w:pStyle w:val="Tablebody"/>
              <w:jc w:val="right"/>
              <w:rPr>
                <w:lang w:val="en-US"/>
              </w:rPr>
            </w:pPr>
            <w:r w:rsidRPr="00922340">
              <w:rPr>
                <w:lang w:val="en-US"/>
              </w:rPr>
              <w:t xml:space="preserve">1,769,030 </w:t>
            </w:r>
          </w:p>
        </w:tc>
        <w:tc>
          <w:tcPr>
            <w:tcW w:w="992" w:type="dxa"/>
            <w:tcBorders>
              <w:top w:val="dotted" w:sz="4" w:space="0" w:color="274B93"/>
              <w:bottom w:val="single" w:sz="4" w:space="0" w:color="274B93"/>
            </w:tcBorders>
            <w:shd w:val="clear" w:color="auto" w:fill="F2F2F2" w:themeFill="background1" w:themeFillShade="F2"/>
          </w:tcPr>
          <w:p w14:paraId="45728925" w14:textId="77777777" w:rsidR="00922340" w:rsidRPr="00922340" w:rsidRDefault="00922340" w:rsidP="00516EFE">
            <w:pPr>
              <w:pStyle w:val="Tablebody"/>
              <w:jc w:val="right"/>
              <w:rPr>
                <w:lang w:val="en-US"/>
              </w:rPr>
            </w:pPr>
            <w:r w:rsidRPr="00922340">
              <w:rPr>
                <w:lang w:val="en-US"/>
              </w:rPr>
              <w:t xml:space="preserve">2,570,991 </w:t>
            </w:r>
          </w:p>
        </w:tc>
        <w:tc>
          <w:tcPr>
            <w:tcW w:w="992" w:type="dxa"/>
            <w:tcBorders>
              <w:top w:val="dotted" w:sz="4" w:space="0" w:color="274B93"/>
              <w:bottom w:val="single" w:sz="4" w:space="0" w:color="274B93"/>
            </w:tcBorders>
            <w:shd w:val="clear" w:color="auto" w:fill="F2F2F2" w:themeFill="background1" w:themeFillShade="F2"/>
          </w:tcPr>
          <w:p w14:paraId="5604385E" w14:textId="77777777" w:rsidR="00922340" w:rsidRPr="00922340" w:rsidRDefault="00922340" w:rsidP="00516EFE">
            <w:pPr>
              <w:pStyle w:val="Tablebody"/>
              <w:jc w:val="right"/>
              <w:rPr>
                <w:lang w:val="en-US"/>
              </w:rPr>
            </w:pPr>
            <w:r w:rsidRPr="00922340">
              <w:rPr>
                <w:lang w:val="en-US"/>
              </w:rPr>
              <w:t xml:space="preserve">29,707 </w:t>
            </w:r>
          </w:p>
        </w:tc>
        <w:tc>
          <w:tcPr>
            <w:tcW w:w="851" w:type="dxa"/>
            <w:tcBorders>
              <w:top w:val="dotted" w:sz="4" w:space="0" w:color="274B93"/>
              <w:bottom w:val="single" w:sz="4" w:space="0" w:color="274B93"/>
            </w:tcBorders>
            <w:shd w:val="clear" w:color="auto" w:fill="F2F2F2" w:themeFill="background1" w:themeFillShade="F2"/>
          </w:tcPr>
          <w:p w14:paraId="7AF34583" w14:textId="77777777" w:rsidR="00922340" w:rsidRPr="00922340" w:rsidRDefault="00922340" w:rsidP="00516EFE">
            <w:pPr>
              <w:pStyle w:val="Tablebody"/>
              <w:jc w:val="right"/>
              <w:rPr>
                <w:lang w:val="en-US"/>
              </w:rPr>
            </w:pPr>
            <w:r w:rsidRPr="00922340">
              <w:rPr>
                <w:lang w:val="en-US"/>
              </w:rPr>
              <w:t xml:space="preserve">38,697 </w:t>
            </w:r>
          </w:p>
        </w:tc>
        <w:tc>
          <w:tcPr>
            <w:tcW w:w="992" w:type="dxa"/>
            <w:tcBorders>
              <w:top w:val="dotted" w:sz="4" w:space="0" w:color="274B93"/>
              <w:bottom w:val="single" w:sz="4" w:space="0" w:color="274B93"/>
            </w:tcBorders>
            <w:shd w:val="clear" w:color="auto" w:fill="F2F2F2" w:themeFill="background1" w:themeFillShade="F2"/>
          </w:tcPr>
          <w:p w14:paraId="61BEAAD9" w14:textId="77777777" w:rsidR="00922340" w:rsidRPr="00922340" w:rsidRDefault="00922340" w:rsidP="00516EFE">
            <w:pPr>
              <w:pStyle w:val="Tablebody"/>
              <w:jc w:val="right"/>
              <w:rPr>
                <w:lang w:val="en-US"/>
              </w:rPr>
            </w:pPr>
            <w:r w:rsidRPr="00922340">
              <w:rPr>
                <w:lang w:val="en-US"/>
              </w:rPr>
              <w:t xml:space="preserve">119,094 </w:t>
            </w:r>
          </w:p>
        </w:tc>
        <w:tc>
          <w:tcPr>
            <w:tcW w:w="992" w:type="dxa"/>
            <w:tcBorders>
              <w:top w:val="dotted" w:sz="4" w:space="0" w:color="274B93"/>
              <w:bottom w:val="single" w:sz="4" w:space="0" w:color="274B93"/>
            </w:tcBorders>
            <w:shd w:val="clear" w:color="auto" w:fill="F2F2F2" w:themeFill="background1" w:themeFillShade="F2"/>
          </w:tcPr>
          <w:p w14:paraId="6AAD3533" w14:textId="77777777" w:rsidR="00922340" w:rsidRPr="00922340" w:rsidRDefault="00922340" w:rsidP="00516EFE">
            <w:pPr>
              <w:pStyle w:val="Tablebody"/>
              <w:jc w:val="right"/>
              <w:rPr>
                <w:lang w:val="en-US"/>
              </w:rPr>
            </w:pPr>
            <w:r w:rsidRPr="00922340">
              <w:rPr>
                <w:lang w:val="en-US"/>
              </w:rPr>
              <w:t xml:space="preserve">2,383,493 </w:t>
            </w:r>
          </w:p>
        </w:tc>
      </w:tr>
      <w:tr w:rsidR="00516EFE" w:rsidRPr="00516EFE" w14:paraId="42BE3911" w14:textId="77777777" w:rsidTr="00516EFE">
        <w:trPr>
          <w:trHeight w:val="60"/>
        </w:trPr>
        <w:tc>
          <w:tcPr>
            <w:tcW w:w="3686" w:type="dxa"/>
            <w:tcBorders>
              <w:top w:val="single" w:sz="4" w:space="0" w:color="274B93"/>
              <w:bottom w:val="single" w:sz="4" w:space="0" w:color="274B93"/>
            </w:tcBorders>
          </w:tcPr>
          <w:p w14:paraId="2C9385F7" w14:textId="77777777" w:rsidR="00922340" w:rsidRPr="00516EFE" w:rsidRDefault="00922340" w:rsidP="00516EFE">
            <w:pPr>
              <w:pStyle w:val="Tablebody"/>
              <w:rPr>
                <w:b/>
                <w:bCs/>
                <w:lang w:val="en-US"/>
              </w:rPr>
            </w:pPr>
            <w:r w:rsidRPr="00516EFE">
              <w:rPr>
                <w:b/>
                <w:bCs/>
                <w:lang w:val="en-US"/>
              </w:rPr>
              <w:t>Total contractual financial liabilities</w:t>
            </w:r>
          </w:p>
        </w:tc>
        <w:tc>
          <w:tcPr>
            <w:tcW w:w="709" w:type="dxa"/>
            <w:tcBorders>
              <w:top w:val="single" w:sz="4" w:space="0" w:color="274B93"/>
              <w:bottom w:val="single" w:sz="4" w:space="0" w:color="274B93"/>
            </w:tcBorders>
          </w:tcPr>
          <w:p w14:paraId="32871685" w14:textId="77777777" w:rsidR="00922340" w:rsidRPr="00516EFE" w:rsidRDefault="00922340" w:rsidP="00516EFE">
            <w:pPr>
              <w:pStyle w:val="Tablebody"/>
              <w:jc w:val="center"/>
              <w:rPr>
                <w:b/>
                <w:bCs/>
              </w:rPr>
            </w:pPr>
          </w:p>
        </w:tc>
        <w:tc>
          <w:tcPr>
            <w:tcW w:w="992" w:type="dxa"/>
            <w:tcBorders>
              <w:top w:val="single" w:sz="4" w:space="0" w:color="274B93"/>
              <w:bottom w:val="single" w:sz="4" w:space="0" w:color="274B93"/>
            </w:tcBorders>
            <w:shd w:val="clear" w:color="auto" w:fill="F2F2F2" w:themeFill="background1" w:themeFillShade="F2"/>
          </w:tcPr>
          <w:p w14:paraId="0377B23B" w14:textId="77777777" w:rsidR="00922340" w:rsidRPr="00516EFE" w:rsidRDefault="00922340" w:rsidP="00516EFE">
            <w:pPr>
              <w:pStyle w:val="Tablebody"/>
              <w:jc w:val="right"/>
              <w:rPr>
                <w:b/>
                <w:bCs/>
                <w:lang w:val="en-US"/>
              </w:rPr>
            </w:pPr>
            <w:r w:rsidRPr="00516EFE">
              <w:rPr>
                <w:b/>
                <w:bCs/>
                <w:lang w:val="en-US"/>
              </w:rPr>
              <w:t xml:space="preserve">1,970,582 </w:t>
            </w:r>
          </w:p>
        </w:tc>
        <w:tc>
          <w:tcPr>
            <w:tcW w:w="992" w:type="dxa"/>
            <w:tcBorders>
              <w:top w:val="single" w:sz="4" w:space="0" w:color="274B93"/>
              <w:bottom w:val="single" w:sz="4" w:space="0" w:color="274B93"/>
            </w:tcBorders>
            <w:shd w:val="clear" w:color="auto" w:fill="F2F2F2" w:themeFill="background1" w:themeFillShade="F2"/>
          </w:tcPr>
          <w:p w14:paraId="21FD209B" w14:textId="77777777" w:rsidR="00922340" w:rsidRPr="00516EFE" w:rsidRDefault="00922340" w:rsidP="00516EFE">
            <w:pPr>
              <w:pStyle w:val="Tablebody"/>
              <w:jc w:val="right"/>
              <w:rPr>
                <w:b/>
                <w:bCs/>
                <w:lang w:val="en-US"/>
              </w:rPr>
            </w:pPr>
            <w:r w:rsidRPr="00516EFE">
              <w:rPr>
                <w:b/>
                <w:bCs/>
                <w:lang w:val="en-US"/>
              </w:rPr>
              <w:t xml:space="preserve">2,772,813 </w:t>
            </w:r>
          </w:p>
        </w:tc>
        <w:tc>
          <w:tcPr>
            <w:tcW w:w="992" w:type="dxa"/>
            <w:tcBorders>
              <w:top w:val="single" w:sz="4" w:space="0" w:color="274B93"/>
              <w:bottom w:val="single" w:sz="4" w:space="0" w:color="274B93"/>
            </w:tcBorders>
            <w:shd w:val="clear" w:color="auto" w:fill="F2F2F2" w:themeFill="background1" w:themeFillShade="F2"/>
          </w:tcPr>
          <w:p w14:paraId="06D8A35E" w14:textId="77777777" w:rsidR="00922340" w:rsidRPr="00516EFE" w:rsidRDefault="00922340" w:rsidP="00516EFE">
            <w:pPr>
              <w:pStyle w:val="Tablebody"/>
              <w:jc w:val="right"/>
              <w:rPr>
                <w:b/>
                <w:bCs/>
                <w:lang w:val="en-US"/>
              </w:rPr>
            </w:pPr>
            <w:r w:rsidRPr="00516EFE">
              <w:rPr>
                <w:b/>
                <w:bCs/>
                <w:lang w:val="en-US"/>
              </w:rPr>
              <w:t xml:space="preserve">228,689 </w:t>
            </w:r>
          </w:p>
        </w:tc>
        <w:tc>
          <w:tcPr>
            <w:tcW w:w="851" w:type="dxa"/>
            <w:tcBorders>
              <w:top w:val="single" w:sz="4" w:space="0" w:color="274B93"/>
              <w:bottom w:val="single" w:sz="4" w:space="0" w:color="274B93"/>
            </w:tcBorders>
            <w:shd w:val="clear" w:color="auto" w:fill="F2F2F2" w:themeFill="background1" w:themeFillShade="F2"/>
          </w:tcPr>
          <w:p w14:paraId="40000472" w14:textId="77777777" w:rsidR="00922340" w:rsidRPr="00516EFE" w:rsidRDefault="00922340" w:rsidP="00516EFE">
            <w:pPr>
              <w:pStyle w:val="Tablebody"/>
              <w:jc w:val="right"/>
              <w:rPr>
                <w:b/>
                <w:bCs/>
                <w:lang w:val="en-US"/>
              </w:rPr>
            </w:pPr>
            <w:r w:rsidRPr="00516EFE">
              <w:rPr>
                <w:b/>
                <w:bCs/>
                <w:lang w:val="en-US"/>
              </w:rPr>
              <w:t xml:space="preserve">38,760 </w:t>
            </w:r>
          </w:p>
        </w:tc>
        <w:tc>
          <w:tcPr>
            <w:tcW w:w="992" w:type="dxa"/>
            <w:tcBorders>
              <w:top w:val="single" w:sz="4" w:space="0" w:color="274B93"/>
              <w:bottom w:val="single" w:sz="4" w:space="0" w:color="274B93"/>
            </w:tcBorders>
            <w:shd w:val="clear" w:color="auto" w:fill="F2F2F2" w:themeFill="background1" w:themeFillShade="F2"/>
          </w:tcPr>
          <w:p w14:paraId="5BB76533" w14:textId="77777777" w:rsidR="00922340" w:rsidRPr="00516EFE" w:rsidRDefault="00922340" w:rsidP="00516EFE">
            <w:pPr>
              <w:pStyle w:val="Tablebody"/>
              <w:jc w:val="right"/>
              <w:rPr>
                <w:b/>
                <w:bCs/>
                <w:lang w:val="en-US"/>
              </w:rPr>
            </w:pPr>
            <w:r w:rsidRPr="00516EFE">
              <w:rPr>
                <w:b/>
                <w:bCs/>
                <w:lang w:val="en-US"/>
              </w:rPr>
              <w:t xml:space="preserve">119,383 </w:t>
            </w:r>
          </w:p>
        </w:tc>
        <w:tc>
          <w:tcPr>
            <w:tcW w:w="992" w:type="dxa"/>
            <w:tcBorders>
              <w:top w:val="single" w:sz="4" w:space="0" w:color="274B93"/>
              <w:bottom w:val="single" w:sz="4" w:space="0" w:color="274B93"/>
            </w:tcBorders>
            <w:shd w:val="clear" w:color="auto" w:fill="F2F2F2" w:themeFill="background1" w:themeFillShade="F2"/>
          </w:tcPr>
          <w:p w14:paraId="25B242ED" w14:textId="77777777" w:rsidR="00922340" w:rsidRPr="00516EFE" w:rsidRDefault="00922340" w:rsidP="00516EFE">
            <w:pPr>
              <w:pStyle w:val="Tablebody"/>
              <w:jc w:val="right"/>
              <w:rPr>
                <w:b/>
                <w:bCs/>
                <w:lang w:val="en-US"/>
              </w:rPr>
            </w:pPr>
            <w:r w:rsidRPr="00516EFE">
              <w:rPr>
                <w:b/>
                <w:bCs/>
                <w:lang w:val="en-US"/>
              </w:rPr>
              <w:t xml:space="preserve">2,385,981 </w:t>
            </w:r>
          </w:p>
        </w:tc>
      </w:tr>
      <w:tr w:rsidR="00516EFE" w:rsidRPr="00516EFE" w14:paraId="3ED8B0FF" w14:textId="77777777" w:rsidTr="00516EFE">
        <w:trPr>
          <w:trHeight w:val="60"/>
        </w:trPr>
        <w:tc>
          <w:tcPr>
            <w:tcW w:w="3686" w:type="dxa"/>
            <w:tcBorders>
              <w:top w:val="single" w:sz="4" w:space="0" w:color="274B93"/>
              <w:bottom w:val="dotted" w:sz="4" w:space="0" w:color="274B93"/>
            </w:tcBorders>
            <w:shd w:val="clear" w:color="auto" w:fill="DBDDEF"/>
          </w:tcPr>
          <w:p w14:paraId="16A01925" w14:textId="77777777" w:rsidR="00922340" w:rsidRPr="00516EFE" w:rsidRDefault="00922340" w:rsidP="00516EFE">
            <w:pPr>
              <w:pStyle w:val="Tablebody"/>
              <w:rPr>
                <w:b/>
                <w:bCs/>
                <w:color w:val="274B93"/>
                <w:lang w:val="en-US"/>
              </w:rPr>
            </w:pPr>
            <w:r w:rsidRPr="00516EFE">
              <w:rPr>
                <w:b/>
                <w:bCs/>
                <w:color w:val="274B93"/>
                <w:lang w:val="en-US"/>
              </w:rPr>
              <w:t>2024</w:t>
            </w:r>
          </w:p>
        </w:tc>
        <w:tc>
          <w:tcPr>
            <w:tcW w:w="709" w:type="dxa"/>
            <w:tcBorders>
              <w:top w:val="single" w:sz="4" w:space="0" w:color="274B93"/>
              <w:bottom w:val="dotted" w:sz="4" w:space="0" w:color="274B93"/>
            </w:tcBorders>
            <w:shd w:val="clear" w:color="auto" w:fill="DBDDEF"/>
          </w:tcPr>
          <w:p w14:paraId="16F15D5C" w14:textId="77777777" w:rsidR="00922340" w:rsidRPr="00516EFE" w:rsidRDefault="00922340" w:rsidP="00516EFE">
            <w:pPr>
              <w:pStyle w:val="Tablebody"/>
              <w:jc w:val="center"/>
              <w:rPr>
                <w:b/>
                <w:bCs/>
                <w:color w:val="274B93"/>
              </w:rPr>
            </w:pPr>
          </w:p>
        </w:tc>
        <w:tc>
          <w:tcPr>
            <w:tcW w:w="992" w:type="dxa"/>
            <w:tcBorders>
              <w:top w:val="single" w:sz="4" w:space="0" w:color="274B93"/>
              <w:bottom w:val="dotted" w:sz="4" w:space="0" w:color="274B93"/>
            </w:tcBorders>
            <w:shd w:val="clear" w:color="auto" w:fill="DBDDEF"/>
          </w:tcPr>
          <w:p w14:paraId="44975FBF"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7E410D9B"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20B3F0BE" w14:textId="77777777" w:rsidR="00922340" w:rsidRPr="00516EFE" w:rsidRDefault="00922340" w:rsidP="00516EFE">
            <w:pPr>
              <w:pStyle w:val="Tablebody"/>
              <w:jc w:val="right"/>
              <w:rPr>
                <w:b/>
                <w:bCs/>
                <w:color w:val="274B93"/>
              </w:rPr>
            </w:pPr>
          </w:p>
        </w:tc>
        <w:tc>
          <w:tcPr>
            <w:tcW w:w="851" w:type="dxa"/>
            <w:tcBorders>
              <w:top w:val="single" w:sz="4" w:space="0" w:color="274B93"/>
              <w:bottom w:val="dotted" w:sz="4" w:space="0" w:color="274B93"/>
            </w:tcBorders>
            <w:shd w:val="clear" w:color="auto" w:fill="DBDDEF"/>
          </w:tcPr>
          <w:p w14:paraId="32275F0C"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2B7627C7"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6EE0BDA7" w14:textId="77777777" w:rsidR="00922340" w:rsidRPr="00516EFE" w:rsidRDefault="00922340" w:rsidP="00516EFE">
            <w:pPr>
              <w:pStyle w:val="Tablebody"/>
              <w:jc w:val="right"/>
              <w:rPr>
                <w:b/>
                <w:bCs/>
                <w:color w:val="274B93"/>
              </w:rPr>
            </w:pPr>
          </w:p>
        </w:tc>
      </w:tr>
      <w:tr w:rsidR="00516EFE" w:rsidRPr="00516EFE" w14:paraId="3D0E97B2" w14:textId="77777777" w:rsidTr="00516EFE">
        <w:trPr>
          <w:trHeight w:val="60"/>
        </w:trPr>
        <w:tc>
          <w:tcPr>
            <w:tcW w:w="3686" w:type="dxa"/>
            <w:tcBorders>
              <w:top w:val="dotted" w:sz="4" w:space="0" w:color="274B93"/>
            </w:tcBorders>
          </w:tcPr>
          <w:p w14:paraId="1A0AEDBF" w14:textId="77777777" w:rsidR="00922340" w:rsidRPr="00516EFE" w:rsidRDefault="00922340" w:rsidP="00516EFE">
            <w:pPr>
              <w:pStyle w:val="Tablebody"/>
              <w:rPr>
                <w:b/>
                <w:bCs/>
                <w:lang w:val="en-US"/>
              </w:rPr>
            </w:pPr>
            <w:r w:rsidRPr="00516EFE">
              <w:rPr>
                <w:b/>
                <w:bCs/>
                <w:lang w:val="en-US"/>
              </w:rPr>
              <w:t xml:space="preserve">Payables </w:t>
            </w:r>
            <w:r w:rsidRPr="00516EFE">
              <w:rPr>
                <w:b/>
                <w:bCs/>
                <w:vertAlign w:val="superscript"/>
                <w:lang w:val="en-US"/>
              </w:rPr>
              <w:t>(b)</w:t>
            </w:r>
          </w:p>
        </w:tc>
        <w:tc>
          <w:tcPr>
            <w:tcW w:w="709" w:type="dxa"/>
            <w:tcBorders>
              <w:top w:val="dotted" w:sz="4" w:space="0" w:color="274B93"/>
            </w:tcBorders>
          </w:tcPr>
          <w:p w14:paraId="304F7A53" w14:textId="77777777" w:rsidR="00922340" w:rsidRPr="00516EFE" w:rsidRDefault="00922340" w:rsidP="00516EFE">
            <w:pPr>
              <w:pStyle w:val="Tablebody"/>
              <w:jc w:val="center"/>
              <w:rPr>
                <w:b/>
                <w:bCs/>
              </w:rPr>
            </w:pPr>
          </w:p>
        </w:tc>
        <w:tc>
          <w:tcPr>
            <w:tcW w:w="992" w:type="dxa"/>
            <w:tcBorders>
              <w:top w:val="dotted" w:sz="4" w:space="0" w:color="274B93"/>
            </w:tcBorders>
          </w:tcPr>
          <w:p w14:paraId="741495FF" w14:textId="77777777" w:rsidR="00922340" w:rsidRPr="00516EFE" w:rsidRDefault="00922340" w:rsidP="00516EFE">
            <w:pPr>
              <w:pStyle w:val="Tablebody"/>
              <w:jc w:val="right"/>
              <w:rPr>
                <w:b/>
                <w:bCs/>
              </w:rPr>
            </w:pPr>
          </w:p>
        </w:tc>
        <w:tc>
          <w:tcPr>
            <w:tcW w:w="992" w:type="dxa"/>
            <w:tcBorders>
              <w:top w:val="dotted" w:sz="4" w:space="0" w:color="274B93"/>
            </w:tcBorders>
          </w:tcPr>
          <w:p w14:paraId="54CB3B4A" w14:textId="77777777" w:rsidR="00922340" w:rsidRPr="00516EFE" w:rsidRDefault="00922340" w:rsidP="00516EFE">
            <w:pPr>
              <w:pStyle w:val="Tablebody"/>
              <w:jc w:val="right"/>
              <w:rPr>
                <w:b/>
                <w:bCs/>
              </w:rPr>
            </w:pPr>
          </w:p>
        </w:tc>
        <w:tc>
          <w:tcPr>
            <w:tcW w:w="992" w:type="dxa"/>
            <w:tcBorders>
              <w:top w:val="dotted" w:sz="4" w:space="0" w:color="274B93"/>
            </w:tcBorders>
          </w:tcPr>
          <w:p w14:paraId="13AE760E" w14:textId="77777777" w:rsidR="00922340" w:rsidRPr="00516EFE" w:rsidRDefault="00922340" w:rsidP="00516EFE">
            <w:pPr>
              <w:pStyle w:val="Tablebody"/>
              <w:jc w:val="right"/>
              <w:rPr>
                <w:b/>
                <w:bCs/>
              </w:rPr>
            </w:pPr>
          </w:p>
        </w:tc>
        <w:tc>
          <w:tcPr>
            <w:tcW w:w="851" w:type="dxa"/>
            <w:tcBorders>
              <w:top w:val="dotted" w:sz="4" w:space="0" w:color="274B93"/>
            </w:tcBorders>
          </w:tcPr>
          <w:p w14:paraId="26F3A757" w14:textId="77777777" w:rsidR="00922340" w:rsidRPr="00516EFE" w:rsidRDefault="00922340" w:rsidP="00516EFE">
            <w:pPr>
              <w:pStyle w:val="Tablebody"/>
              <w:jc w:val="right"/>
              <w:rPr>
                <w:b/>
                <w:bCs/>
              </w:rPr>
            </w:pPr>
          </w:p>
        </w:tc>
        <w:tc>
          <w:tcPr>
            <w:tcW w:w="992" w:type="dxa"/>
            <w:tcBorders>
              <w:top w:val="dotted" w:sz="4" w:space="0" w:color="274B93"/>
            </w:tcBorders>
          </w:tcPr>
          <w:p w14:paraId="6C678D8B" w14:textId="77777777" w:rsidR="00922340" w:rsidRPr="00516EFE" w:rsidRDefault="00922340" w:rsidP="00516EFE">
            <w:pPr>
              <w:pStyle w:val="Tablebody"/>
              <w:jc w:val="right"/>
              <w:rPr>
                <w:b/>
                <w:bCs/>
              </w:rPr>
            </w:pPr>
          </w:p>
        </w:tc>
        <w:tc>
          <w:tcPr>
            <w:tcW w:w="992" w:type="dxa"/>
            <w:tcBorders>
              <w:top w:val="dotted" w:sz="4" w:space="0" w:color="274B93"/>
            </w:tcBorders>
          </w:tcPr>
          <w:p w14:paraId="5BADFEA3" w14:textId="77777777" w:rsidR="00922340" w:rsidRPr="00516EFE" w:rsidRDefault="00922340" w:rsidP="00516EFE">
            <w:pPr>
              <w:pStyle w:val="Tablebody"/>
              <w:jc w:val="right"/>
              <w:rPr>
                <w:b/>
                <w:bCs/>
              </w:rPr>
            </w:pPr>
          </w:p>
        </w:tc>
      </w:tr>
      <w:tr w:rsidR="00516EFE" w:rsidRPr="00922340" w14:paraId="7C600060" w14:textId="77777777" w:rsidTr="00516EFE">
        <w:trPr>
          <w:trHeight w:val="60"/>
        </w:trPr>
        <w:tc>
          <w:tcPr>
            <w:tcW w:w="3686" w:type="dxa"/>
            <w:tcMar>
              <w:left w:w="198" w:type="dxa"/>
            </w:tcMar>
          </w:tcPr>
          <w:p w14:paraId="73DE5164" w14:textId="77777777" w:rsidR="00922340" w:rsidRPr="00922340" w:rsidRDefault="00922340" w:rsidP="00516EFE">
            <w:pPr>
              <w:pStyle w:val="Tablebody"/>
              <w:rPr>
                <w:lang w:val="en-US"/>
              </w:rPr>
            </w:pPr>
            <w:r w:rsidRPr="00922340">
              <w:rPr>
                <w:lang w:val="en-US"/>
              </w:rPr>
              <w:t xml:space="preserve">Supplies and services </w:t>
            </w:r>
          </w:p>
        </w:tc>
        <w:tc>
          <w:tcPr>
            <w:tcW w:w="709" w:type="dxa"/>
          </w:tcPr>
          <w:p w14:paraId="32E55F57" w14:textId="77777777" w:rsidR="00922340" w:rsidRPr="00922340" w:rsidRDefault="00922340" w:rsidP="00516EFE">
            <w:pPr>
              <w:pStyle w:val="Tablebody"/>
              <w:jc w:val="center"/>
              <w:rPr>
                <w:lang w:val="en-US"/>
              </w:rPr>
            </w:pPr>
            <w:r w:rsidRPr="00922340">
              <w:rPr>
                <w:lang w:val="en-US"/>
              </w:rPr>
              <w:t>6.2</w:t>
            </w:r>
          </w:p>
        </w:tc>
        <w:tc>
          <w:tcPr>
            <w:tcW w:w="992" w:type="dxa"/>
          </w:tcPr>
          <w:p w14:paraId="248769BE" w14:textId="77777777" w:rsidR="00922340" w:rsidRPr="00922340" w:rsidRDefault="00922340" w:rsidP="00516EFE">
            <w:pPr>
              <w:pStyle w:val="Tablebody"/>
              <w:jc w:val="right"/>
              <w:rPr>
                <w:lang w:val="en-US"/>
              </w:rPr>
            </w:pPr>
            <w:r w:rsidRPr="00922340">
              <w:rPr>
                <w:lang w:val="en-US"/>
              </w:rPr>
              <w:t xml:space="preserve">122,778 </w:t>
            </w:r>
          </w:p>
        </w:tc>
        <w:tc>
          <w:tcPr>
            <w:tcW w:w="992" w:type="dxa"/>
          </w:tcPr>
          <w:p w14:paraId="79F06F64" w14:textId="77777777" w:rsidR="00922340" w:rsidRPr="00922340" w:rsidRDefault="00922340" w:rsidP="00516EFE">
            <w:pPr>
              <w:pStyle w:val="Tablebody"/>
              <w:jc w:val="right"/>
              <w:rPr>
                <w:lang w:val="en-US"/>
              </w:rPr>
            </w:pPr>
            <w:r w:rsidRPr="00922340">
              <w:rPr>
                <w:lang w:val="en-US"/>
              </w:rPr>
              <w:t xml:space="preserve">122,778 </w:t>
            </w:r>
          </w:p>
        </w:tc>
        <w:tc>
          <w:tcPr>
            <w:tcW w:w="992" w:type="dxa"/>
          </w:tcPr>
          <w:p w14:paraId="17EE5993" w14:textId="77777777" w:rsidR="00922340" w:rsidRPr="00922340" w:rsidRDefault="00922340" w:rsidP="00516EFE">
            <w:pPr>
              <w:pStyle w:val="Tablebody"/>
              <w:jc w:val="right"/>
              <w:rPr>
                <w:lang w:val="en-US"/>
              </w:rPr>
            </w:pPr>
            <w:r w:rsidRPr="00922340">
              <w:rPr>
                <w:lang w:val="en-US"/>
              </w:rPr>
              <w:t xml:space="preserve">122,778 </w:t>
            </w:r>
          </w:p>
        </w:tc>
        <w:tc>
          <w:tcPr>
            <w:tcW w:w="851" w:type="dxa"/>
          </w:tcPr>
          <w:p w14:paraId="2DEF14D3"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47FEB3E0"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11476E52"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AA50801" w14:textId="77777777" w:rsidTr="00516EFE">
        <w:trPr>
          <w:trHeight w:val="60"/>
        </w:trPr>
        <w:tc>
          <w:tcPr>
            <w:tcW w:w="3686" w:type="dxa"/>
            <w:tcMar>
              <w:left w:w="198" w:type="dxa"/>
            </w:tcMar>
          </w:tcPr>
          <w:p w14:paraId="09FB52BF" w14:textId="77777777" w:rsidR="00922340" w:rsidRPr="00922340" w:rsidRDefault="00922340" w:rsidP="00516EFE">
            <w:pPr>
              <w:pStyle w:val="Tablebody"/>
              <w:rPr>
                <w:lang w:val="en-US"/>
              </w:rPr>
            </w:pPr>
            <w:r w:rsidRPr="00922340">
              <w:rPr>
                <w:lang w:val="en-US"/>
              </w:rPr>
              <w:t xml:space="preserve">Amounts payable to government and agencies </w:t>
            </w:r>
          </w:p>
        </w:tc>
        <w:tc>
          <w:tcPr>
            <w:tcW w:w="709" w:type="dxa"/>
          </w:tcPr>
          <w:p w14:paraId="09A22436" w14:textId="77777777" w:rsidR="00922340" w:rsidRPr="00922340" w:rsidRDefault="00922340" w:rsidP="00516EFE">
            <w:pPr>
              <w:pStyle w:val="Tablebody"/>
              <w:jc w:val="center"/>
              <w:rPr>
                <w:lang w:val="en-US"/>
              </w:rPr>
            </w:pPr>
            <w:r w:rsidRPr="00922340">
              <w:rPr>
                <w:lang w:val="en-US"/>
              </w:rPr>
              <w:t>6.2</w:t>
            </w:r>
          </w:p>
        </w:tc>
        <w:tc>
          <w:tcPr>
            <w:tcW w:w="992" w:type="dxa"/>
          </w:tcPr>
          <w:p w14:paraId="2C53CF49" w14:textId="77777777" w:rsidR="00922340" w:rsidRPr="00922340" w:rsidRDefault="00922340" w:rsidP="00516EFE">
            <w:pPr>
              <w:pStyle w:val="Tablebody"/>
              <w:jc w:val="right"/>
              <w:rPr>
                <w:lang w:val="en-US"/>
              </w:rPr>
            </w:pPr>
            <w:r w:rsidRPr="00922340">
              <w:rPr>
                <w:lang w:val="en-US"/>
              </w:rPr>
              <w:t xml:space="preserve">439 </w:t>
            </w:r>
          </w:p>
        </w:tc>
        <w:tc>
          <w:tcPr>
            <w:tcW w:w="992" w:type="dxa"/>
          </w:tcPr>
          <w:p w14:paraId="2643E8AE" w14:textId="77777777" w:rsidR="00922340" w:rsidRPr="00922340" w:rsidRDefault="00922340" w:rsidP="00516EFE">
            <w:pPr>
              <w:pStyle w:val="Tablebody"/>
              <w:jc w:val="right"/>
              <w:rPr>
                <w:lang w:val="en-US"/>
              </w:rPr>
            </w:pPr>
            <w:r w:rsidRPr="00922340">
              <w:rPr>
                <w:lang w:val="en-US"/>
              </w:rPr>
              <w:t xml:space="preserve">439 </w:t>
            </w:r>
          </w:p>
        </w:tc>
        <w:tc>
          <w:tcPr>
            <w:tcW w:w="992" w:type="dxa"/>
          </w:tcPr>
          <w:p w14:paraId="164227CA" w14:textId="77777777" w:rsidR="00922340" w:rsidRPr="00922340" w:rsidRDefault="00922340" w:rsidP="00516EFE">
            <w:pPr>
              <w:pStyle w:val="Tablebody"/>
              <w:jc w:val="right"/>
              <w:rPr>
                <w:lang w:val="en-US"/>
              </w:rPr>
            </w:pPr>
            <w:r w:rsidRPr="00922340">
              <w:rPr>
                <w:lang w:val="en-US"/>
              </w:rPr>
              <w:t xml:space="preserve">439 </w:t>
            </w:r>
          </w:p>
        </w:tc>
        <w:tc>
          <w:tcPr>
            <w:tcW w:w="851" w:type="dxa"/>
          </w:tcPr>
          <w:p w14:paraId="02FD3C4A"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47FE966F"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0CDDF8F8"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747569EA" w14:textId="77777777" w:rsidTr="00516EFE">
        <w:trPr>
          <w:trHeight w:val="60"/>
        </w:trPr>
        <w:tc>
          <w:tcPr>
            <w:tcW w:w="3686" w:type="dxa"/>
            <w:tcMar>
              <w:left w:w="198" w:type="dxa"/>
            </w:tcMar>
          </w:tcPr>
          <w:p w14:paraId="6830D3E5" w14:textId="77777777" w:rsidR="00922340" w:rsidRPr="00922340" w:rsidRDefault="00922340" w:rsidP="00516EFE">
            <w:pPr>
              <w:pStyle w:val="Tablebody"/>
              <w:rPr>
                <w:lang w:val="en-US"/>
              </w:rPr>
            </w:pPr>
            <w:r w:rsidRPr="00922340">
              <w:rPr>
                <w:lang w:val="en-US"/>
              </w:rPr>
              <w:t xml:space="preserve">Other payables </w:t>
            </w:r>
          </w:p>
        </w:tc>
        <w:tc>
          <w:tcPr>
            <w:tcW w:w="709" w:type="dxa"/>
          </w:tcPr>
          <w:p w14:paraId="343DE79C" w14:textId="77777777" w:rsidR="00922340" w:rsidRPr="00922340" w:rsidRDefault="00922340" w:rsidP="00516EFE">
            <w:pPr>
              <w:pStyle w:val="Tablebody"/>
              <w:jc w:val="center"/>
              <w:rPr>
                <w:lang w:val="en-US"/>
              </w:rPr>
            </w:pPr>
            <w:r w:rsidRPr="00922340">
              <w:rPr>
                <w:lang w:val="en-US"/>
              </w:rPr>
              <w:t>6.2</w:t>
            </w:r>
          </w:p>
        </w:tc>
        <w:tc>
          <w:tcPr>
            <w:tcW w:w="992" w:type="dxa"/>
          </w:tcPr>
          <w:p w14:paraId="45EB2955" w14:textId="77777777" w:rsidR="00922340" w:rsidRPr="00922340" w:rsidRDefault="00922340" w:rsidP="00516EFE">
            <w:pPr>
              <w:pStyle w:val="Tablebody"/>
              <w:jc w:val="right"/>
              <w:rPr>
                <w:lang w:val="en-US"/>
              </w:rPr>
            </w:pPr>
            <w:r w:rsidRPr="00922340">
              <w:rPr>
                <w:lang w:val="en-US"/>
              </w:rPr>
              <w:t xml:space="preserve">7,872 </w:t>
            </w:r>
          </w:p>
        </w:tc>
        <w:tc>
          <w:tcPr>
            <w:tcW w:w="992" w:type="dxa"/>
          </w:tcPr>
          <w:p w14:paraId="699D7DAA" w14:textId="77777777" w:rsidR="00922340" w:rsidRPr="00922340" w:rsidRDefault="00922340" w:rsidP="00516EFE">
            <w:pPr>
              <w:pStyle w:val="Tablebody"/>
              <w:jc w:val="right"/>
              <w:rPr>
                <w:lang w:val="en-US"/>
              </w:rPr>
            </w:pPr>
            <w:r w:rsidRPr="00922340">
              <w:rPr>
                <w:lang w:val="en-US"/>
              </w:rPr>
              <w:t xml:space="preserve">7,872 </w:t>
            </w:r>
          </w:p>
        </w:tc>
        <w:tc>
          <w:tcPr>
            <w:tcW w:w="992" w:type="dxa"/>
          </w:tcPr>
          <w:p w14:paraId="59EAD027" w14:textId="77777777" w:rsidR="00922340" w:rsidRPr="00922340" w:rsidRDefault="00922340" w:rsidP="00516EFE">
            <w:pPr>
              <w:pStyle w:val="Tablebody"/>
              <w:jc w:val="right"/>
              <w:rPr>
                <w:lang w:val="en-US"/>
              </w:rPr>
            </w:pPr>
            <w:r w:rsidRPr="00922340">
              <w:rPr>
                <w:lang w:val="en-US"/>
              </w:rPr>
              <w:t xml:space="preserve">7,872 </w:t>
            </w:r>
          </w:p>
        </w:tc>
        <w:tc>
          <w:tcPr>
            <w:tcW w:w="851" w:type="dxa"/>
          </w:tcPr>
          <w:p w14:paraId="20404981"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5D508B77"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76033782"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1E52994A" w14:textId="77777777" w:rsidTr="00516EFE">
        <w:trPr>
          <w:trHeight w:val="60"/>
        </w:trPr>
        <w:tc>
          <w:tcPr>
            <w:tcW w:w="3686" w:type="dxa"/>
          </w:tcPr>
          <w:p w14:paraId="576D213B" w14:textId="77777777" w:rsidR="00922340" w:rsidRPr="00922340" w:rsidRDefault="00922340" w:rsidP="00516EFE">
            <w:pPr>
              <w:pStyle w:val="Tablebody"/>
              <w:rPr>
                <w:lang w:val="en-US"/>
              </w:rPr>
            </w:pPr>
            <w:r w:rsidRPr="00922340">
              <w:rPr>
                <w:lang w:val="en-US"/>
              </w:rPr>
              <w:t xml:space="preserve">Derivative financial instruments </w:t>
            </w:r>
          </w:p>
        </w:tc>
        <w:tc>
          <w:tcPr>
            <w:tcW w:w="709" w:type="dxa"/>
          </w:tcPr>
          <w:p w14:paraId="10A0AB94" w14:textId="77777777" w:rsidR="00922340" w:rsidRPr="00922340" w:rsidRDefault="00922340" w:rsidP="00516EFE">
            <w:pPr>
              <w:pStyle w:val="Tablebody"/>
              <w:jc w:val="center"/>
              <w:rPr>
                <w:lang w:val="en-US"/>
              </w:rPr>
            </w:pPr>
            <w:r w:rsidRPr="00922340">
              <w:rPr>
                <w:lang w:val="en-US"/>
              </w:rPr>
              <w:t>6.2</w:t>
            </w:r>
          </w:p>
        </w:tc>
        <w:tc>
          <w:tcPr>
            <w:tcW w:w="992" w:type="dxa"/>
          </w:tcPr>
          <w:p w14:paraId="7EE309C1" w14:textId="77777777" w:rsidR="00922340" w:rsidRPr="00922340" w:rsidRDefault="00922340" w:rsidP="00516EFE">
            <w:pPr>
              <w:pStyle w:val="Tablebody"/>
              <w:jc w:val="right"/>
              <w:rPr>
                <w:lang w:val="en-US"/>
              </w:rPr>
            </w:pPr>
            <w:r w:rsidRPr="00922340">
              <w:rPr>
                <w:lang w:val="en-US"/>
              </w:rPr>
              <w:t xml:space="preserve">3,185 </w:t>
            </w:r>
          </w:p>
        </w:tc>
        <w:tc>
          <w:tcPr>
            <w:tcW w:w="992" w:type="dxa"/>
          </w:tcPr>
          <w:p w14:paraId="66FA2BC5" w14:textId="77777777" w:rsidR="00922340" w:rsidRPr="00922340" w:rsidRDefault="00922340" w:rsidP="00516EFE">
            <w:pPr>
              <w:pStyle w:val="Tablebody"/>
              <w:jc w:val="right"/>
              <w:rPr>
                <w:lang w:val="en-US"/>
              </w:rPr>
            </w:pPr>
            <w:r w:rsidRPr="00922340">
              <w:rPr>
                <w:lang w:val="en-US"/>
              </w:rPr>
              <w:t xml:space="preserve">3,676 </w:t>
            </w:r>
          </w:p>
        </w:tc>
        <w:tc>
          <w:tcPr>
            <w:tcW w:w="992" w:type="dxa"/>
          </w:tcPr>
          <w:p w14:paraId="266E0BBF" w14:textId="77777777" w:rsidR="00922340" w:rsidRPr="00922340" w:rsidRDefault="00922340" w:rsidP="00516EFE">
            <w:pPr>
              <w:pStyle w:val="Tablebody"/>
              <w:jc w:val="right"/>
              <w:rPr>
                <w:lang w:val="en-US"/>
              </w:rPr>
            </w:pPr>
            <w:r w:rsidRPr="00922340">
              <w:rPr>
                <w:lang w:val="en-US"/>
              </w:rPr>
              <w:t xml:space="preserve">32 </w:t>
            </w:r>
          </w:p>
        </w:tc>
        <w:tc>
          <w:tcPr>
            <w:tcW w:w="851" w:type="dxa"/>
          </w:tcPr>
          <w:p w14:paraId="66C5566E" w14:textId="77777777" w:rsidR="00922340" w:rsidRPr="00922340" w:rsidRDefault="00922340" w:rsidP="00516EFE">
            <w:pPr>
              <w:pStyle w:val="Tablebody"/>
              <w:jc w:val="right"/>
              <w:rPr>
                <w:lang w:val="en-US"/>
              </w:rPr>
            </w:pPr>
            <w:r w:rsidRPr="00922340">
              <w:rPr>
                <w:lang w:val="en-US"/>
              </w:rPr>
              <w:t xml:space="preserve">99 </w:t>
            </w:r>
          </w:p>
        </w:tc>
        <w:tc>
          <w:tcPr>
            <w:tcW w:w="992" w:type="dxa"/>
          </w:tcPr>
          <w:p w14:paraId="3B91B512" w14:textId="77777777" w:rsidR="00922340" w:rsidRPr="00922340" w:rsidRDefault="00922340" w:rsidP="00516EFE">
            <w:pPr>
              <w:pStyle w:val="Tablebody"/>
              <w:jc w:val="right"/>
              <w:rPr>
                <w:lang w:val="en-US"/>
              </w:rPr>
            </w:pPr>
            <w:r w:rsidRPr="00922340">
              <w:rPr>
                <w:lang w:val="en-US"/>
              </w:rPr>
              <w:t xml:space="preserve">336 </w:t>
            </w:r>
          </w:p>
        </w:tc>
        <w:tc>
          <w:tcPr>
            <w:tcW w:w="992" w:type="dxa"/>
          </w:tcPr>
          <w:p w14:paraId="5FDC37B9" w14:textId="77777777" w:rsidR="00922340" w:rsidRPr="00922340" w:rsidRDefault="00922340" w:rsidP="00516EFE">
            <w:pPr>
              <w:pStyle w:val="Tablebody"/>
              <w:jc w:val="right"/>
              <w:rPr>
                <w:lang w:val="en-US"/>
              </w:rPr>
            </w:pPr>
            <w:r w:rsidRPr="00922340">
              <w:rPr>
                <w:lang w:val="en-US"/>
              </w:rPr>
              <w:t xml:space="preserve">3,210 </w:t>
            </w:r>
          </w:p>
        </w:tc>
      </w:tr>
      <w:tr w:rsidR="00516EFE" w:rsidRPr="00516EFE" w14:paraId="59B37737" w14:textId="77777777" w:rsidTr="00516EFE">
        <w:trPr>
          <w:trHeight w:val="60"/>
        </w:trPr>
        <w:tc>
          <w:tcPr>
            <w:tcW w:w="3686" w:type="dxa"/>
            <w:tcBorders>
              <w:bottom w:val="dotted" w:sz="4" w:space="0" w:color="274B93"/>
            </w:tcBorders>
          </w:tcPr>
          <w:p w14:paraId="61CF60A1" w14:textId="77777777" w:rsidR="00922340" w:rsidRPr="00516EFE" w:rsidRDefault="00922340" w:rsidP="00516EFE">
            <w:pPr>
              <w:pStyle w:val="Tablebody"/>
              <w:rPr>
                <w:b/>
                <w:bCs/>
                <w:lang w:val="en-US"/>
              </w:rPr>
            </w:pPr>
            <w:r w:rsidRPr="00516EFE">
              <w:rPr>
                <w:b/>
                <w:bCs/>
                <w:lang w:val="en-US"/>
              </w:rPr>
              <w:t>Borrowings</w:t>
            </w:r>
          </w:p>
        </w:tc>
        <w:tc>
          <w:tcPr>
            <w:tcW w:w="709" w:type="dxa"/>
            <w:tcBorders>
              <w:bottom w:val="dotted" w:sz="4" w:space="0" w:color="274B93"/>
            </w:tcBorders>
          </w:tcPr>
          <w:p w14:paraId="6BBAFBE5" w14:textId="77777777" w:rsidR="00922340" w:rsidRPr="00516EFE" w:rsidRDefault="00922340" w:rsidP="00516EFE">
            <w:pPr>
              <w:pStyle w:val="Tablebody"/>
              <w:jc w:val="center"/>
              <w:rPr>
                <w:b/>
                <w:bCs/>
              </w:rPr>
            </w:pPr>
          </w:p>
        </w:tc>
        <w:tc>
          <w:tcPr>
            <w:tcW w:w="992" w:type="dxa"/>
            <w:tcBorders>
              <w:bottom w:val="dotted" w:sz="4" w:space="0" w:color="274B93"/>
            </w:tcBorders>
          </w:tcPr>
          <w:p w14:paraId="7F5E603F" w14:textId="77777777" w:rsidR="00922340" w:rsidRPr="00516EFE" w:rsidRDefault="00922340" w:rsidP="00516EFE">
            <w:pPr>
              <w:pStyle w:val="Tablebody"/>
              <w:jc w:val="right"/>
              <w:rPr>
                <w:b/>
                <w:bCs/>
              </w:rPr>
            </w:pPr>
          </w:p>
        </w:tc>
        <w:tc>
          <w:tcPr>
            <w:tcW w:w="992" w:type="dxa"/>
            <w:tcBorders>
              <w:bottom w:val="dotted" w:sz="4" w:space="0" w:color="274B93"/>
            </w:tcBorders>
          </w:tcPr>
          <w:p w14:paraId="629F4BD8" w14:textId="77777777" w:rsidR="00922340" w:rsidRPr="00516EFE" w:rsidRDefault="00922340" w:rsidP="00516EFE">
            <w:pPr>
              <w:pStyle w:val="Tablebody"/>
              <w:jc w:val="right"/>
              <w:rPr>
                <w:b/>
                <w:bCs/>
              </w:rPr>
            </w:pPr>
          </w:p>
        </w:tc>
        <w:tc>
          <w:tcPr>
            <w:tcW w:w="992" w:type="dxa"/>
            <w:tcBorders>
              <w:bottom w:val="dotted" w:sz="4" w:space="0" w:color="274B93"/>
            </w:tcBorders>
          </w:tcPr>
          <w:p w14:paraId="142D7A28" w14:textId="77777777" w:rsidR="00922340" w:rsidRPr="00516EFE" w:rsidRDefault="00922340" w:rsidP="00516EFE">
            <w:pPr>
              <w:pStyle w:val="Tablebody"/>
              <w:jc w:val="right"/>
              <w:rPr>
                <w:b/>
                <w:bCs/>
              </w:rPr>
            </w:pPr>
          </w:p>
        </w:tc>
        <w:tc>
          <w:tcPr>
            <w:tcW w:w="851" w:type="dxa"/>
            <w:tcBorders>
              <w:bottom w:val="dotted" w:sz="4" w:space="0" w:color="274B93"/>
            </w:tcBorders>
          </w:tcPr>
          <w:p w14:paraId="2FB41E75" w14:textId="77777777" w:rsidR="00922340" w:rsidRPr="00516EFE" w:rsidRDefault="00922340" w:rsidP="00516EFE">
            <w:pPr>
              <w:pStyle w:val="Tablebody"/>
              <w:jc w:val="right"/>
              <w:rPr>
                <w:b/>
                <w:bCs/>
              </w:rPr>
            </w:pPr>
          </w:p>
        </w:tc>
        <w:tc>
          <w:tcPr>
            <w:tcW w:w="992" w:type="dxa"/>
            <w:tcBorders>
              <w:bottom w:val="dotted" w:sz="4" w:space="0" w:color="274B93"/>
            </w:tcBorders>
          </w:tcPr>
          <w:p w14:paraId="2C0144BF" w14:textId="77777777" w:rsidR="00922340" w:rsidRPr="00516EFE" w:rsidRDefault="00922340" w:rsidP="00516EFE">
            <w:pPr>
              <w:pStyle w:val="Tablebody"/>
              <w:jc w:val="right"/>
              <w:rPr>
                <w:b/>
                <w:bCs/>
              </w:rPr>
            </w:pPr>
          </w:p>
        </w:tc>
        <w:tc>
          <w:tcPr>
            <w:tcW w:w="992" w:type="dxa"/>
            <w:tcBorders>
              <w:bottom w:val="dotted" w:sz="4" w:space="0" w:color="274B93"/>
            </w:tcBorders>
          </w:tcPr>
          <w:p w14:paraId="47B72FD9" w14:textId="77777777" w:rsidR="00922340" w:rsidRPr="00516EFE" w:rsidRDefault="00922340" w:rsidP="00516EFE">
            <w:pPr>
              <w:pStyle w:val="Tablebody"/>
              <w:jc w:val="right"/>
              <w:rPr>
                <w:b/>
                <w:bCs/>
              </w:rPr>
            </w:pPr>
          </w:p>
        </w:tc>
      </w:tr>
      <w:tr w:rsidR="00516EFE" w:rsidRPr="00922340" w14:paraId="59CBC814" w14:textId="77777777" w:rsidTr="00516EFE">
        <w:trPr>
          <w:trHeight w:val="60"/>
        </w:trPr>
        <w:tc>
          <w:tcPr>
            <w:tcW w:w="3686" w:type="dxa"/>
            <w:tcBorders>
              <w:top w:val="dotted" w:sz="4" w:space="0" w:color="274B93"/>
              <w:bottom w:val="single" w:sz="4" w:space="0" w:color="274B93"/>
            </w:tcBorders>
            <w:tcMar>
              <w:left w:w="198" w:type="dxa"/>
            </w:tcMar>
          </w:tcPr>
          <w:p w14:paraId="54F15B96" w14:textId="77777777" w:rsidR="00922340" w:rsidRPr="00922340" w:rsidRDefault="00922340" w:rsidP="00516EFE">
            <w:pPr>
              <w:pStyle w:val="Tablebody"/>
              <w:rPr>
                <w:lang w:val="en-US"/>
              </w:rPr>
            </w:pPr>
            <w:r w:rsidRPr="00922340">
              <w:rPr>
                <w:lang w:val="en-US"/>
              </w:rPr>
              <w:t xml:space="preserve">Lease liabilities </w:t>
            </w:r>
          </w:p>
        </w:tc>
        <w:tc>
          <w:tcPr>
            <w:tcW w:w="709" w:type="dxa"/>
            <w:tcBorders>
              <w:top w:val="dotted" w:sz="4" w:space="0" w:color="274B93"/>
              <w:bottom w:val="single" w:sz="4" w:space="0" w:color="274B93"/>
            </w:tcBorders>
          </w:tcPr>
          <w:p w14:paraId="4A5364D4" w14:textId="77777777" w:rsidR="00922340" w:rsidRPr="00922340" w:rsidRDefault="00922340" w:rsidP="00516EFE">
            <w:pPr>
              <w:pStyle w:val="Tablebody"/>
              <w:jc w:val="center"/>
              <w:rPr>
                <w:lang w:val="en-US"/>
              </w:rPr>
            </w:pPr>
            <w:r w:rsidRPr="00922340">
              <w:rPr>
                <w:lang w:val="en-US"/>
              </w:rPr>
              <w:t>7.1</w:t>
            </w:r>
          </w:p>
        </w:tc>
        <w:tc>
          <w:tcPr>
            <w:tcW w:w="992" w:type="dxa"/>
            <w:tcBorders>
              <w:top w:val="dotted" w:sz="4" w:space="0" w:color="274B93"/>
              <w:bottom w:val="single" w:sz="4" w:space="0" w:color="274B93"/>
            </w:tcBorders>
          </w:tcPr>
          <w:p w14:paraId="7C5002F6" w14:textId="77777777" w:rsidR="00922340" w:rsidRPr="00922340" w:rsidRDefault="00922340" w:rsidP="00516EFE">
            <w:pPr>
              <w:pStyle w:val="Tablebody"/>
              <w:jc w:val="right"/>
              <w:rPr>
                <w:lang w:val="en-US"/>
              </w:rPr>
            </w:pPr>
            <w:r w:rsidRPr="00922340">
              <w:rPr>
                <w:lang w:val="en-US"/>
              </w:rPr>
              <w:t xml:space="preserve">1,797,675 </w:t>
            </w:r>
          </w:p>
        </w:tc>
        <w:tc>
          <w:tcPr>
            <w:tcW w:w="992" w:type="dxa"/>
            <w:tcBorders>
              <w:top w:val="dotted" w:sz="4" w:space="0" w:color="274B93"/>
              <w:bottom w:val="single" w:sz="4" w:space="0" w:color="274B93"/>
            </w:tcBorders>
          </w:tcPr>
          <w:p w14:paraId="248E916D" w14:textId="77777777" w:rsidR="00922340" w:rsidRPr="00922340" w:rsidRDefault="00922340" w:rsidP="00516EFE">
            <w:pPr>
              <w:pStyle w:val="Tablebody"/>
              <w:jc w:val="right"/>
              <w:rPr>
                <w:lang w:val="en-US"/>
              </w:rPr>
            </w:pPr>
            <w:r w:rsidRPr="00922340">
              <w:rPr>
                <w:lang w:val="en-US"/>
              </w:rPr>
              <w:t xml:space="preserve">2,649,004 </w:t>
            </w:r>
          </w:p>
        </w:tc>
        <w:tc>
          <w:tcPr>
            <w:tcW w:w="992" w:type="dxa"/>
            <w:tcBorders>
              <w:top w:val="dotted" w:sz="4" w:space="0" w:color="274B93"/>
              <w:bottom w:val="single" w:sz="4" w:space="0" w:color="274B93"/>
            </w:tcBorders>
          </w:tcPr>
          <w:p w14:paraId="0C6DD865" w14:textId="77777777" w:rsidR="00922340" w:rsidRPr="00922340" w:rsidRDefault="00922340" w:rsidP="00516EFE">
            <w:pPr>
              <w:pStyle w:val="Tablebody"/>
              <w:jc w:val="right"/>
              <w:rPr>
                <w:lang w:val="en-US"/>
              </w:rPr>
            </w:pPr>
            <w:r w:rsidRPr="00922340">
              <w:rPr>
                <w:lang w:val="en-US"/>
              </w:rPr>
              <w:t xml:space="preserve">24,788 </w:t>
            </w:r>
          </w:p>
        </w:tc>
        <w:tc>
          <w:tcPr>
            <w:tcW w:w="851" w:type="dxa"/>
            <w:tcBorders>
              <w:top w:val="dotted" w:sz="4" w:space="0" w:color="274B93"/>
              <w:bottom w:val="single" w:sz="4" w:space="0" w:color="274B93"/>
            </w:tcBorders>
          </w:tcPr>
          <w:p w14:paraId="6D134D57" w14:textId="77777777" w:rsidR="00922340" w:rsidRPr="00922340" w:rsidRDefault="00922340" w:rsidP="00516EFE">
            <w:pPr>
              <w:pStyle w:val="Tablebody"/>
              <w:jc w:val="right"/>
              <w:rPr>
                <w:lang w:val="en-US"/>
              </w:rPr>
            </w:pPr>
            <w:r w:rsidRPr="00922340">
              <w:rPr>
                <w:lang w:val="en-US"/>
              </w:rPr>
              <w:t xml:space="preserve">36,892 </w:t>
            </w:r>
          </w:p>
        </w:tc>
        <w:tc>
          <w:tcPr>
            <w:tcW w:w="992" w:type="dxa"/>
            <w:tcBorders>
              <w:top w:val="dotted" w:sz="4" w:space="0" w:color="274B93"/>
              <w:bottom w:val="single" w:sz="4" w:space="0" w:color="274B93"/>
            </w:tcBorders>
          </w:tcPr>
          <w:p w14:paraId="188AFAB8" w14:textId="77777777" w:rsidR="00922340" w:rsidRPr="00922340" w:rsidRDefault="00922340" w:rsidP="00516EFE">
            <w:pPr>
              <w:pStyle w:val="Tablebody"/>
              <w:jc w:val="right"/>
              <w:rPr>
                <w:lang w:val="en-US"/>
              </w:rPr>
            </w:pPr>
            <w:r w:rsidRPr="00922340">
              <w:rPr>
                <w:lang w:val="en-US"/>
              </w:rPr>
              <w:t xml:space="preserve">116,178 </w:t>
            </w:r>
          </w:p>
        </w:tc>
        <w:tc>
          <w:tcPr>
            <w:tcW w:w="992" w:type="dxa"/>
            <w:tcBorders>
              <w:top w:val="dotted" w:sz="4" w:space="0" w:color="274B93"/>
              <w:bottom w:val="single" w:sz="4" w:space="0" w:color="274B93"/>
            </w:tcBorders>
          </w:tcPr>
          <w:p w14:paraId="26C11EEA" w14:textId="77777777" w:rsidR="00922340" w:rsidRPr="00922340" w:rsidRDefault="00922340" w:rsidP="00516EFE">
            <w:pPr>
              <w:pStyle w:val="Tablebody"/>
              <w:jc w:val="right"/>
              <w:rPr>
                <w:lang w:val="en-US"/>
              </w:rPr>
            </w:pPr>
            <w:r w:rsidRPr="00922340">
              <w:rPr>
                <w:lang w:val="en-US"/>
              </w:rPr>
              <w:t xml:space="preserve">2,471,146 </w:t>
            </w:r>
          </w:p>
        </w:tc>
      </w:tr>
      <w:tr w:rsidR="00516EFE" w:rsidRPr="00516EFE" w14:paraId="5CA8F5FD" w14:textId="77777777" w:rsidTr="00516EFE">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79C795A2" w14:textId="77777777" w:rsidR="00922340" w:rsidRPr="00516EFE" w:rsidRDefault="00922340" w:rsidP="00516EFE">
            <w:pPr>
              <w:pStyle w:val="Tablebody"/>
              <w:rPr>
                <w:b/>
                <w:bCs/>
                <w:lang w:val="en-US"/>
              </w:rPr>
            </w:pPr>
            <w:r w:rsidRPr="00516EFE">
              <w:rPr>
                <w:b/>
                <w:bCs/>
                <w:lang w:val="en-US"/>
              </w:rPr>
              <w:t>Total contractual financial liabilities</w:t>
            </w:r>
          </w:p>
        </w:tc>
        <w:tc>
          <w:tcPr>
            <w:tcW w:w="709" w:type="dxa"/>
            <w:tcBorders>
              <w:top w:val="single" w:sz="4" w:space="0" w:color="274B93"/>
            </w:tcBorders>
          </w:tcPr>
          <w:p w14:paraId="78C4570B" w14:textId="77777777" w:rsidR="00922340" w:rsidRPr="00516EFE" w:rsidRDefault="00922340" w:rsidP="00516EFE">
            <w:pPr>
              <w:pStyle w:val="Tablebody"/>
              <w:jc w:val="center"/>
              <w:rPr>
                <w:b/>
                <w:bCs/>
              </w:rPr>
            </w:pPr>
          </w:p>
        </w:tc>
        <w:tc>
          <w:tcPr>
            <w:tcW w:w="992" w:type="dxa"/>
            <w:tcBorders>
              <w:top w:val="single" w:sz="4" w:space="0" w:color="274B93"/>
            </w:tcBorders>
          </w:tcPr>
          <w:p w14:paraId="1F4C301E" w14:textId="77777777" w:rsidR="00922340" w:rsidRPr="00516EFE" w:rsidRDefault="00922340" w:rsidP="00516EFE">
            <w:pPr>
              <w:pStyle w:val="Tablebody"/>
              <w:jc w:val="right"/>
              <w:rPr>
                <w:b/>
                <w:bCs/>
                <w:lang w:val="en-US"/>
              </w:rPr>
            </w:pPr>
            <w:r w:rsidRPr="00516EFE">
              <w:rPr>
                <w:b/>
                <w:bCs/>
                <w:lang w:val="en-US"/>
              </w:rPr>
              <w:t xml:space="preserve">1,931,949 </w:t>
            </w:r>
          </w:p>
        </w:tc>
        <w:tc>
          <w:tcPr>
            <w:tcW w:w="992" w:type="dxa"/>
            <w:tcBorders>
              <w:top w:val="single" w:sz="4" w:space="0" w:color="274B93"/>
            </w:tcBorders>
          </w:tcPr>
          <w:p w14:paraId="48DEB0C3" w14:textId="77777777" w:rsidR="00922340" w:rsidRPr="00516EFE" w:rsidRDefault="00922340" w:rsidP="00516EFE">
            <w:pPr>
              <w:pStyle w:val="Tablebody"/>
              <w:jc w:val="right"/>
              <w:rPr>
                <w:b/>
                <w:bCs/>
                <w:lang w:val="en-US"/>
              </w:rPr>
            </w:pPr>
            <w:r w:rsidRPr="00516EFE">
              <w:rPr>
                <w:b/>
                <w:bCs/>
                <w:lang w:val="en-US"/>
              </w:rPr>
              <w:t xml:space="preserve">2,783,769 </w:t>
            </w:r>
          </w:p>
        </w:tc>
        <w:tc>
          <w:tcPr>
            <w:tcW w:w="992" w:type="dxa"/>
            <w:tcBorders>
              <w:top w:val="single" w:sz="4" w:space="0" w:color="274B93"/>
            </w:tcBorders>
          </w:tcPr>
          <w:p w14:paraId="222FF5B8" w14:textId="77777777" w:rsidR="00922340" w:rsidRPr="00516EFE" w:rsidRDefault="00922340" w:rsidP="00516EFE">
            <w:pPr>
              <w:pStyle w:val="Tablebody"/>
              <w:jc w:val="right"/>
              <w:rPr>
                <w:b/>
                <w:bCs/>
                <w:lang w:val="en-US"/>
              </w:rPr>
            </w:pPr>
            <w:r w:rsidRPr="00516EFE">
              <w:rPr>
                <w:b/>
                <w:bCs/>
                <w:lang w:val="en-US"/>
              </w:rPr>
              <w:t xml:space="preserve">155,906 </w:t>
            </w:r>
          </w:p>
        </w:tc>
        <w:tc>
          <w:tcPr>
            <w:tcW w:w="851" w:type="dxa"/>
            <w:tcBorders>
              <w:top w:val="single" w:sz="4" w:space="0" w:color="274B93"/>
            </w:tcBorders>
          </w:tcPr>
          <w:p w14:paraId="24F25542" w14:textId="77777777" w:rsidR="00922340" w:rsidRPr="00516EFE" w:rsidRDefault="00922340" w:rsidP="00516EFE">
            <w:pPr>
              <w:pStyle w:val="Tablebody"/>
              <w:jc w:val="right"/>
              <w:rPr>
                <w:b/>
                <w:bCs/>
                <w:lang w:val="en-US"/>
              </w:rPr>
            </w:pPr>
            <w:r w:rsidRPr="00516EFE">
              <w:rPr>
                <w:b/>
                <w:bCs/>
                <w:lang w:val="en-US"/>
              </w:rPr>
              <w:t xml:space="preserve">36,991 </w:t>
            </w:r>
          </w:p>
        </w:tc>
        <w:tc>
          <w:tcPr>
            <w:tcW w:w="992" w:type="dxa"/>
            <w:tcBorders>
              <w:top w:val="single" w:sz="4" w:space="0" w:color="274B93"/>
            </w:tcBorders>
          </w:tcPr>
          <w:p w14:paraId="7FBD8E67" w14:textId="77777777" w:rsidR="00922340" w:rsidRPr="00516EFE" w:rsidRDefault="00922340" w:rsidP="00516EFE">
            <w:pPr>
              <w:pStyle w:val="Tablebody"/>
              <w:jc w:val="right"/>
              <w:rPr>
                <w:b/>
                <w:bCs/>
                <w:lang w:val="en-US"/>
              </w:rPr>
            </w:pPr>
            <w:r w:rsidRPr="00516EFE">
              <w:rPr>
                <w:b/>
                <w:bCs/>
                <w:lang w:val="en-US"/>
              </w:rPr>
              <w:t xml:space="preserve">116,515 </w:t>
            </w:r>
          </w:p>
        </w:tc>
        <w:tc>
          <w:tcPr>
            <w:tcW w:w="992" w:type="dxa"/>
            <w:tcBorders>
              <w:top w:val="single" w:sz="4" w:space="0" w:color="274B93"/>
            </w:tcBorders>
          </w:tcPr>
          <w:p w14:paraId="260D05EC" w14:textId="77777777" w:rsidR="00922340" w:rsidRPr="00516EFE" w:rsidRDefault="00922340" w:rsidP="00516EFE">
            <w:pPr>
              <w:pStyle w:val="Tablebody"/>
              <w:jc w:val="right"/>
              <w:rPr>
                <w:b/>
                <w:bCs/>
                <w:lang w:val="en-US"/>
              </w:rPr>
            </w:pPr>
            <w:r w:rsidRPr="00516EFE">
              <w:rPr>
                <w:b/>
                <w:bCs/>
                <w:lang w:val="en-US"/>
              </w:rPr>
              <w:t xml:space="preserve">2,474,356 </w:t>
            </w:r>
          </w:p>
        </w:tc>
      </w:tr>
    </w:tbl>
    <w:p w14:paraId="52573A68" w14:textId="77777777" w:rsidR="00922340" w:rsidRPr="00922340" w:rsidRDefault="00922340" w:rsidP="00516EFE">
      <w:pPr>
        <w:pStyle w:val="Noteshead"/>
      </w:pPr>
      <w:r w:rsidRPr="00922340">
        <w:t>Notes:</w:t>
      </w:r>
    </w:p>
    <w:p w14:paraId="77688C2F" w14:textId="77777777" w:rsidR="00922340" w:rsidRPr="00516EFE" w:rsidRDefault="00922340" w:rsidP="00516EFE">
      <w:pPr>
        <w:pStyle w:val="Noteslistabc"/>
        <w:numPr>
          <w:ilvl w:val="0"/>
          <w:numId w:val="93"/>
        </w:numPr>
        <w:ind w:left="227" w:hanging="227"/>
      </w:pPr>
      <w:r w:rsidRPr="00516EFE">
        <w:t>Maturity analysis is presented using the contractual undiscounted cash flows.</w:t>
      </w:r>
    </w:p>
    <w:p w14:paraId="00D6D034" w14:textId="77777777" w:rsidR="00922340" w:rsidRPr="00516EFE" w:rsidRDefault="00922340" w:rsidP="00516EFE">
      <w:pPr>
        <w:pStyle w:val="Noteslistabc"/>
      </w:pPr>
      <w:r w:rsidRPr="00516EFE">
        <w:t>The total amounts disclosed here exclude statutory amounts (e.g. amounts owing from the Department of Justice and Community Safety and GST input tax credit recoverable and taxes payable).</w:t>
      </w:r>
    </w:p>
    <w:p w14:paraId="562CAB8E" w14:textId="77777777" w:rsidR="00516EFE" w:rsidRDefault="00516EFE" w:rsidP="00922340">
      <w:pPr>
        <w:rPr>
          <w:lang w:val="en-US"/>
        </w:rPr>
      </w:pPr>
    </w:p>
    <w:p w14:paraId="4BFE085F" w14:textId="791FDB4A" w:rsidR="00922340" w:rsidRPr="00516EFE" w:rsidRDefault="00922340" w:rsidP="00516EFE">
      <w:pPr>
        <w:pStyle w:val="Heading4"/>
      </w:pPr>
      <w:r w:rsidRPr="00516EFE">
        <w:t>Financial Instruments: Market Risk</w:t>
      </w:r>
    </w:p>
    <w:p w14:paraId="6B94082A" w14:textId="77777777" w:rsidR="00922340" w:rsidRPr="00922340" w:rsidRDefault="00922340" w:rsidP="00922340">
      <w:pPr>
        <w:rPr>
          <w:lang w:val="en-US"/>
        </w:rPr>
      </w:pPr>
      <w:r w:rsidRPr="00922340">
        <w:rPr>
          <w:lang w:val="en-US"/>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 to the interest rate that is made upon the settlement of such leases is regarded as a recovery by the lessor of their borrowing costs. Hence the underlying interest rates in these leases are based on fixed interest rate exposure.</w:t>
      </w:r>
    </w:p>
    <w:p w14:paraId="290A2EE4" w14:textId="77777777" w:rsidR="00922340" w:rsidRPr="00516EFE" w:rsidRDefault="00922340" w:rsidP="00516EFE">
      <w:pPr>
        <w:pStyle w:val="Heading4"/>
      </w:pPr>
      <w:r w:rsidRPr="00516EFE">
        <w:t>Interest Rate Risk</w:t>
      </w:r>
    </w:p>
    <w:p w14:paraId="06B5AF6F" w14:textId="77777777" w:rsidR="00922340" w:rsidRPr="00922340" w:rsidRDefault="00922340" w:rsidP="00922340">
      <w:pPr>
        <w:rPr>
          <w:lang w:val="en-US"/>
        </w:rPr>
      </w:pPr>
      <w:r w:rsidRPr="00922340">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0317D732" w14:textId="77777777" w:rsidR="00922340" w:rsidRPr="00922340" w:rsidRDefault="00922340" w:rsidP="00516EFE">
      <w:pPr>
        <w:pStyle w:val="Heading4"/>
        <w:rPr>
          <w:lang w:val="en-US"/>
        </w:rPr>
      </w:pPr>
      <w:r w:rsidRPr="00922340">
        <w:rPr>
          <w:lang w:val="en-US"/>
        </w:rPr>
        <w:t>Interest Rate Sensitivity Analysis</w:t>
      </w:r>
    </w:p>
    <w:p w14:paraId="44A75089" w14:textId="77777777" w:rsidR="00922340" w:rsidRPr="00922340" w:rsidRDefault="00922340" w:rsidP="00922340">
      <w:pPr>
        <w:rPr>
          <w:lang w:val="en-US"/>
        </w:rPr>
      </w:pPr>
      <w:r w:rsidRPr="00922340">
        <w:rPr>
          <w:lang w:val="en-US"/>
        </w:rPr>
        <w:t xml:space="preserve">Victoria Police interest rate risk sensitivity is insignificant with the cash and deposit balance for the current year is $4.5 million (2024: $4.3 million).  </w:t>
      </w:r>
    </w:p>
    <w:p w14:paraId="61C97A87" w14:textId="77777777" w:rsidR="00922340" w:rsidRPr="00922340" w:rsidRDefault="00922340" w:rsidP="00922340">
      <w:pPr>
        <w:rPr>
          <w:lang w:val="en-US"/>
        </w:rPr>
      </w:pPr>
      <w:r w:rsidRPr="00922340">
        <w:rPr>
          <w:lang w:val="en-US"/>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096E66F6" w14:textId="77777777" w:rsidR="00922340" w:rsidRPr="00516EFE" w:rsidRDefault="00922340" w:rsidP="00516EFE">
      <w:pPr>
        <w:pStyle w:val="Heading4"/>
      </w:pPr>
      <w:r w:rsidRPr="00516EFE">
        <w:t>Foreign Currency Risk</w:t>
      </w:r>
    </w:p>
    <w:p w14:paraId="6B709DA4" w14:textId="77777777" w:rsidR="00922340" w:rsidRPr="00922340" w:rsidRDefault="00922340" w:rsidP="00922340">
      <w:pPr>
        <w:rPr>
          <w:lang w:val="en-US"/>
        </w:rPr>
      </w:pPr>
      <w:r w:rsidRPr="00922340">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5A5C9835" w14:textId="77777777" w:rsidR="00922340" w:rsidRPr="00922340" w:rsidRDefault="00922340" w:rsidP="00922340">
      <w:pPr>
        <w:rPr>
          <w:lang w:val="en-US"/>
        </w:rPr>
      </w:pPr>
      <w:r w:rsidRPr="00922340">
        <w:rPr>
          <w:lang w:val="en-US"/>
        </w:rPr>
        <w:t xml:space="preserve">Victoria Police is exposed to foreign currency risk mainly through payables relating to purchases of supplies and consumables from overseas as well of leasing of aviation aircrafts, building Police Patrol and Rescue Vessel, and related services. For the purchase of supplies and consumables from overseas, there are only limited amount of transactions denominated in foreign currencies and there is a relatively short timeframe between commitment and settlement, therefore risk is minimal and immaterial.  </w:t>
      </w:r>
    </w:p>
    <w:p w14:paraId="2D481E38" w14:textId="77777777" w:rsidR="00922340" w:rsidRPr="00922340" w:rsidRDefault="00922340" w:rsidP="00922340">
      <w:pPr>
        <w:rPr>
          <w:lang w:val="en-US"/>
        </w:rPr>
      </w:pPr>
      <w:r w:rsidRPr="00922340">
        <w:rPr>
          <w:lang w:val="en-US"/>
        </w:rPr>
        <w:t xml:space="preserve">In regard to the Rotary Wing Aircraft Supply and Support Agreement (Agreement), Victoria Police has entered into a forward foreign exchange options to hedge foreign currency risk exposure associated with payments in US dollars based on the estimated </w:t>
      </w:r>
      <w:r w:rsidRPr="00922340">
        <w:rPr>
          <w:lang w:val="en-US"/>
        </w:rPr>
        <w:lastRenderedPageBreak/>
        <w:t>flying hours. For the cost of the flying hours, 95 per cent is hedged of which 80 per cent is through forward exchange contracts and 15 per cent is through forward exchange options with the balance at the Spot rate. The derivative contracts are for a term of 10 years ending on 30 August 2030.</w:t>
      </w:r>
    </w:p>
    <w:p w14:paraId="42BC1293" w14:textId="77777777" w:rsidR="00922340" w:rsidRPr="00922340" w:rsidRDefault="00922340" w:rsidP="00922340">
      <w:pPr>
        <w:rPr>
          <w:lang w:val="en-US"/>
        </w:rPr>
      </w:pPr>
      <w:r w:rsidRPr="00922340">
        <w:rPr>
          <w:lang w:val="en-US"/>
        </w:rPr>
        <w:t>On 30 June 2023, Victoria Police entered into forward exchange contracts to hedge foreign currency risk exposure for the building of a Police Patrol and Rescue Water Vessel which associated with payments in NZ dollars based on the cost of the project less the initial payment made on 30 June 2023. The derivative contracts are for a term of 2–5 years with the final milestone to be met on 21 December 2025.</w:t>
      </w:r>
    </w:p>
    <w:p w14:paraId="44216F23" w14:textId="77777777" w:rsidR="00922340" w:rsidRPr="00516EFE" w:rsidRDefault="00922340" w:rsidP="00516EFE">
      <w:pPr>
        <w:pStyle w:val="Heading4"/>
      </w:pPr>
      <w:r w:rsidRPr="00516EFE">
        <w:t>Foreign Exchange Sensitivity Analysis</w:t>
      </w:r>
    </w:p>
    <w:tbl>
      <w:tblPr>
        <w:tblStyle w:val="TableGrid"/>
        <w:tblW w:w="0" w:type="auto"/>
        <w:tblLayout w:type="fixed"/>
        <w:tblLook w:val="0060" w:firstRow="1" w:lastRow="1" w:firstColumn="0" w:lastColumn="0" w:noHBand="0" w:noVBand="0"/>
      </w:tblPr>
      <w:tblGrid>
        <w:gridCol w:w="3686"/>
        <w:gridCol w:w="850"/>
        <w:gridCol w:w="1134"/>
        <w:gridCol w:w="993"/>
        <w:gridCol w:w="1275"/>
        <w:gridCol w:w="993"/>
        <w:gridCol w:w="1275"/>
      </w:tblGrid>
      <w:tr w:rsidR="00516EFE" w:rsidRPr="00922340" w14:paraId="36F833E8"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51B17478"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1FCE08DF"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3E370E5B"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612E8D80"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51F75C8A"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19A5E956"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0CF53B7F" w14:textId="77777777" w:rsidR="00922340" w:rsidRPr="00922340" w:rsidRDefault="00922340" w:rsidP="00516EFE">
            <w:pPr>
              <w:pStyle w:val="Tablebody"/>
              <w:jc w:val="right"/>
              <w:rPr>
                <w:lang w:val="en-US"/>
              </w:rPr>
            </w:pPr>
            <w:r w:rsidRPr="00922340">
              <w:rPr>
                <w:lang w:val="en-US"/>
              </w:rPr>
              <w:t>($ thousand)</w:t>
            </w:r>
          </w:p>
        </w:tc>
      </w:tr>
      <w:tr w:rsidR="00973D6D" w:rsidRPr="00922340" w14:paraId="7BDF8ED2"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6AEC0AAB"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7C623595"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5EAE91E2" w14:textId="77777777" w:rsidR="00922340" w:rsidRPr="00922340" w:rsidRDefault="00922340" w:rsidP="00516EFE">
            <w:pPr>
              <w:pStyle w:val="Tablebody"/>
              <w:jc w:val="right"/>
            </w:pPr>
          </w:p>
        </w:tc>
        <w:tc>
          <w:tcPr>
            <w:tcW w:w="2268" w:type="dxa"/>
            <w:gridSpan w:val="2"/>
            <w:tcBorders>
              <w:top w:val="single" w:sz="4" w:space="0" w:color="274B93"/>
              <w:bottom w:val="single" w:sz="4" w:space="0" w:color="274B93"/>
            </w:tcBorders>
          </w:tcPr>
          <w:p w14:paraId="6A1F7593" w14:textId="77777777" w:rsidR="00922340" w:rsidRPr="00922340" w:rsidRDefault="00922340" w:rsidP="00516EFE">
            <w:pPr>
              <w:pStyle w:val="Tablebody"/>
              <w:jc w:val="right"/>
              <w:rPr>
                <w:lang w:val="en-US"/>
              </w:rPr>
            </w:pPr>
            <w:r w:rsidRPr="00922340">
              <w:rPr>
                <w:rFonts w:ascii="Cambria Math" w:hAnsi="Cambria Math" w:cs="Cambria Math"/>
                <w:lang w:val="en-US"/>
              </w:rPr>
              <w:t>‑</w:t>
            </w:r>
            <w:r w:rsidRPr="00922340">
              <w:rPr>
                <w:lang w:val="en-US"/>
              </w:rPr>
              <w:t>5%</w:t>
            </w:r>
          </w:p>
        </w:tc>
        <w:tc>
          <w:tcPr>
            <w:tcW w:w="2268" w:type="dxa"/>
            <w:gridSpan w:val="2"/>
            <w:tcBorders>
              <w:top w:val="single" w:sz="4" w:space="0" w:color="274B93"/>
              <w:bottom w:val="single" w:sz="4" w:space="0" w:color="274B93"/>
            </w:tcBorders>
          </w:tcPr>
          <w:p w14:paraId="53EE6683" w14:textId="77777777" w:rsidR="00922340" w:rsidRPr="00922340" w:rsidRDefault="00922340" w:rsidP="00516EFE">
            <w:pPr>
              <w:pStyle w:val="Tablebody"/>
              <w:jc w:val="right"/>
              <w:rPr>
                <w:lang w:val="en-US"/>
              </w:rPr>
            </w:pPr>
            <w:r w:rsidRPr="00922340">
              <w:rPr>
                <w:lang w:val="en-US"/>
              </w:rPr>
              <w:t>+5%</w:t>
            </w:r>
          </w:p>
        </w:tc>
      </w:tr>
      <w:tr w:rsidR="00516EFE" w:rsidRPr="00922340" w14:paraId="64F3A40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4A770952" w14:textId="77777777" w:rsidR="00922340" w:rsidRPr="00922340" w:rsidRDefault="00922340" w:rsidP="00516EFE">
            <w:pPr>
              <w:pStyle w:val="Tablebody"/>
              <w:rPr>
                <w:lang w:val="en-US"/>
              </w:rPr>
            </w:pPr>
            <w:r w:rsidRPr="00922340">
              <w:rPr>
                <w:lang w:val="en-US"/>
              </w:rPr>
              <w:t>2025</w:t>
            </w:r>
          </w:p>
        </w:tc>
        <w:tc>
          <w:tcPr>
            <w:tcW w:w="850" w:type="dxa"/>
            <w:tcBorders>
              <w:top w:val="single" w:sz="4" w:space="0" w:color="274B93"/>
              <w:bottom w:val="dotted" w:sz="4" w:space="0" w:color="274B93"/>
            </w:tcBorders>
          </w:tcPr>
          <w:p w14:paraId="53AD725E" w14:textId="77777777" w:rsidR="00922340" w:rsidRPr="00922340" w:rsidRDefault="00922340" w:rsidP="00516EFE">
            <w:pPr>
              <w:pStyle w:val="Tablebody"/>
              <w:jc w:val="center"/>
              <w:rPr>
                <w:lang w:val="en-US"/>
              </w:rPr>
            </w:pPr>
            <w:r w:rsidRPr="00922340">
              <w:rPr>
                <w:lang w:val="en-US"/>
              </w:rPr>
              <w:t>Notes</w:t>
            </w:r>
          </w:p>
        </w:tc>
        <w:tc>
          <w:tcPr>
            <w:tcW w:w="1134" w:type="dxa"/>
            <w:tcBorders>
              <w:top w:val="single" w:sz="4" w:space="0" w:color="274B93"/>
              <w:bottom w:val="dotted" w:sz="4" w:space="0" w:color="274B93"/>
            </w:tcBorders>
          </w:tcPr>
          <w:p w14:paraId="40096959" w14:textId="77777777" w:rsidR="00922340" w:rsidRPr="00922340" w:rsidRDefault="00922340" w:rsidP="00516EFE">
            <w:pPr>
              <w:pStyle w:val="Tablebody"/>
              <w:jc w:val="right"/>
              <w:rPr>
                <w:lang w:val="en-US"/>
              </w:rPr>
            </w:pPr>
            <w:r w:rsidRPr="00922340">
              <w:rPr>
                <w:lang w:val="en-US"/>
              </w:rPr>
              <w:t>Carrying amount</w:t>
            </w:r>
          </w:p>
        </w:tc>
        <w:tc>
          <w:tcPr>
            <w:tcW w:w="993" w:type="dxa"/>
            <w:tcBorders>
              <w:top w:val="single" w:sz="4" w:space="0" w:color="274B93"/>
              <w:bottom w:val="dotted" w:sz="4" w:space="0" w:color="274B93"/>
            </w:tcBorders>
          </w:tcPr>
          <w:p w14:paraId="441B5612"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67C1C91A" w14:textId="77777777" w:rsidR="00922340" w:rsidRPr="00922340" w:rsidRDefault="00922340" w:rsidP="00516EFE">
            <w:pPr>
              <w:pStyle w:val="Tablebody"/>
              <w:jc w:val="right"/>
              <w:rPr>
                <w:lang w:val="en-US"/>
              </w:rPr>
            </w:pPr>
            <w:r w:rsidRPr="00922340">
              <w:rPr>
                <w:lang w:val="en-US"/>
              </w:rPr>
              <w:t xml:space="preserve">Fair value through OCI </w:t>
            </w:r>
          </w:p>
        </w:tc>
        <w:tc>
          <w:tcPr>
            <w:tcW w:w="993" w:type="dxa"/>
            <w:tcBorders>
              <w:top w:val="single" w:sz="4" w:space="0" w:color="274B93"/>
              <w:bottom w:val="dotted" w:sz="4" w:space="0" w:color="274B93"/>
            </w:tcBorders>
          </w:tcPr>
          <w:p w14:paraId="104CDF1D"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701807E4" w14:textId="77777777" w:rsidR="00922340" w:rsidRPr="00922340" w:rsidRDefault="00922340" w:rsidP="00516EFE">
            <w:pPr>
              <w:pStyle w:val="Tablebody"/>
              <w:jc w:val="right"/>
              <w:rPr>
                <w:lang w:val="en-US"/>
              </w:rPr>
            </w:pPr>
            <w:r w:rsidRPr="00922340">
              <w:rPr>
                <w:lang w:val="en-US"/>
              </w:rPr>
              <w:t xml:space="preserve">Fair value through OCI </w:t>
            </w:r>
          </w:p>
        </w:tc>
      </w:tr>
      <w:tr w:rsidR="00516EFE" w:rsidRPr="00516EFE" w14:paraId="2FEDA6CB" w14:textId="77777777" w:rsidTr="00973D6D">
        <w:trPr>
          <w:trHeight w:val="60"/>
        </w:trPr>
        <w:tc>
          <w:tcPr>
            <w:tcW w:w="3686" w:type="dxa"/>
            <w:tcBorders>
              <w:top w:val="dotted" w:sz="4" w:space="0" w:color="274B93"/>
              <w:bottom w:val="dotted" w:sz="4" w:space="0" w:color="274B93"/>
            </w:tcBorders>
          </w:tcPr>
          <w:p w14:paraId="71E941B0" w14:textId="77777777" w:rsidR="00922340" w:rsidRPr="00516EFE" w:rsidRDefault="00922340" w:rsidP="00516EFE">
            <w:pPr>
              <w:pStyle w:val="Tablebody"/>
              <w:rPr>
                <w:b/>
                <w:bCs/>
                <w:lang w:val="en-US"/>
              </w:rPr>
            </w:pPr>
            <w:r w:rsidRPr="00516EFE">
              <w:rPr>
                <w:b/>
                <w:bCs/>
                <w:lang w:val="en-US"/>
              </w:rPr>
              <w:t>Contractual financial assets</w:t>
            </w:r>
          </w:p>
        </w:tc>
        <w:tc>
          <w:tcPr>
            <w:tcW w:w="850" w:type="dxa"/>
            <w:tcBorders>
              <w:top w:val="dotted" w:sz="4" w:space="0" w:color="274B93"/>
              <w:bottom w:val="dotted" w:sz="4" w:space="0" w:color="274B93"/>
            </w:tcBorders>
          </w:tcPr>
          <w:p w14:paraId="1C89FB45" w14:textId="77777777" w:rsidR="00922340" w:rsidRPr="00516EFE" w:rsidRDefault="00922340" w:rsidP="00516EFE">
            <w:pPr>
              <w:pStyle w:val="Tablebody"/>
              <w:jc w:val="center"/>
              <w:rPr>
                <w:b/>
                <w:bCs/>
              </w:rPr>
            </w:pPr>
          </w:p>
        </w:tc>
        <w:tc>
          <w:tcPr>
            <w:tcW w:w="1134" w:type="dxa"/>
            <w:tcBorders>
              <w:top w:val="dotted" w:sz="4" w:space="0" w:color="274B93"/>
              <w:bottom w:val="dotted" w:sz="4" w:space="0" w:color="274B93"/>
            </w:tcBorders>
            <w:shd w:val="clear" w:color="auto" w:fill="F2F2F2" w:themeFill="background1" w:themeFillShade="F2"/>
          </w:tcPr>
          <w:p w14:paraId="747942FB"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shd w:val="clear" w:color="auto" w:fill="F2F2F2" w:themeFill="background1" w:themeFillShade="F2"/>
          </w:tcPr>
          <w:p w14:paraId="6B0B8ADF"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shd w:val="clear" w:color="auto" w:fill="F2F2F2" w:themeFill="background1" w:themeFillShade="F2"/>
          </w:tcPr>
          <w:p w14:paraId="34DB783C"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shd w:val="clear" w:color="auto" w:fill="F2F2F2" w:themeFill="background1" w:themeFillShade="F2"/>
          </w:tcPr>
          <w:p w14:paraId="62A06CF0"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shd w:val="clear" w:color="auto" w:fill="F2F2F2" w:themeFill="background1" w:themeFillShade="F2"/>
          </w:tcPr>
          <w:p w14:paraId="3F80168B" w14:textId="77777777" w:rsidR="00922340" w:rsidRPr="00516EFE" w:rsidRDefault="00922340" w:rsidP="00516EFE">
            <w:pPr>
              <w:pStyle w:val="Tablebody"/>
              <w:jc w:val="right"/>
              <w:rPr>
                <w:b/>
                <w:bCs/>
              </w:rPr>
            </w:pPr>
          </w:p>
        </w:tc>
      </w:tr>
      <w:tr w:rsidR="00516EFE" w:rsidRPr="00922340" w14:paraId="64F84978" w14:textId="77777777" w:rsidTr="00E3664C">
        <w:trPr>
          <w:trHeight w:val="60"/>
        </w:trPr>
        <w:tc>
          <w:tcPr>
            <w:tcW w:w="3686" w:type="dxa"/>
            <w:tcBorders>
              <w:top w:val="dotted" w:sz="4" w:space="0" w:color="274B93"/>
              <w:bottom w:val="single" w:sz="4" w:space="0" w:color="274B93"/>
            </w:tcBorders>
          </w:tcPr>
          <w:p w14:paraId="4B247A7C"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517BBE7D" w14:textId="77777777" w:rsidR="00922340" w:rsidRPr="00922340" w:rsidRDefault="00922340" w:rsidP="00516EFE">
            <w:pPr>
              <w:pStyle w:val="Tablebody"/>
              <w:jc w:val="center"/>
              <w:rPr>
                <w:lang w:val="en-US"/>
              </w:rPr>
            </w:pPr>
            <w:r w:rsidRPr="00922340">
              <w:rPr>
                <w:lang w:val="en-US"/>
              </w:rPr>
              <w:t>6.1</w:t>
            </w:r>
          </w:p>
        </w:tc>
        <w:tc>
          <w:tcPr>
            <w:tcW w:w="1134" w:type="dxa"/>
            <w:tcBorders>
              <w:top w:val="dotted" w:sz="4" w:space="0" w:color="274B93"/>
              <w:bottom w:val="single" w:sz="4" w:space="0" w:color="274B93"/>
            </w:tcBorders>
            <w:shd w:val="clear" w:color="auto" w:fill="F2F2F2" w:themeFill="background1" w:themeFillShade="F2"/>
          </w:tcPr>
          <w:p w14:paraId="13479A47" w14:textId="77777777" w:rsidR="00922340" w:rsidRPr="00922340" w:rsidRDefault="00922340" w:rsidP="00516EFE">
            <w:pPr>
              <w:pStyle w:val="Tablebody"/>
              <w:jc w:val="right"/>
              <w:rPr>
                <w:lang w:val="en-US"/>
              </w:rPr>
            </w:pPr>
            <w:r w:rsidRPr="00922340">
              <w:rPr>
                <w:lang w:val="en-US"/>
              </w:rPr>
              <w:t xml:space="preserve">355 </w:t>
            </w:r>
          </w:p>
        </w:tc>
        <w:tc>
          <w:tcPr>
            <w:tcW w:w="993" w:type="dxa"/>
            <w:tcBorders>
              <w:top w:val="dotted" w:sz="4" w:space="0" w:color="274B93"/>
              <w:bottom w:val="single" w:sz="4" w:space="0" w:color="274B93"/>
            </w:tcBorders>
            <w:shd w:val="clear" w:color="auto" w:fill="F2F2F2" w:themeFill="background1" w:themeFillShade="F2"/>
          </w:tcPr>
          <w:p w14:paraId="3CF6599B"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1D8518B" w14:textId="77777777" w:rsidR="00922340" w:rsidRPr="00922340" w:rsidRDefault="00922340" w:rsidP="00516EFE">
            <w:pPr>
              <w:pStyle w:val="Tablebody"/>
              <w:jc w:val="right"/>
              <w:rPr>
                <w:lang w:val="en-US"/>
              </w:rPr>
            </w:pPr>
            <w:r w:rsidRPr="00922340">
              <w:rPr>
                <w:lang w:val="en-US"/>
              </w:rPr>
              <w:t>(301)</w:t>
            </w:r>
          </w:p>
        </w:tc>
        <w:tc>
          <w:tcPr>
            <w:tcW w:w="993" w:type="dxa"/>
            <w:tcBorders>
              <w:top w:val="dotted" w:sz="4" w:space="0" w:color="274B93"/>
              <w:bottom w:val="single" w:sz="4" w:space="0" w:color="274B93"/>
            </w:tcBorders>
            <w:shd w:val="clear" w:color="auto" w:fill="F2F2F2" w:themeFill="background1" w:themeFillShade="F2"/>
          </w:tcPr>
          <w:p w14:paraId="72BD3136"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F15DE26" w14:textId="77777777" w:rsidR="00922340" w:rsidRPr="00922340" w:rsidRDefault="00922340" w:rsidP="00516EFE">
            <w:pPr>
              <w:pStyle w:val="Tablebody"/>
              <w:jc w:val="right"/>
              <w:rPr>
                <w:lang w:val="en-US"/>
              </w:rPr>
            </w:pPr>
            <w:r w:rsidRPr="00922340">
              <w:rPr>
                <w:lang w:val="en-US"/>
              </w:rPr>
              <w:t xml:space="preserve">242 </w:t>
            </w:r>
          </w:p>
        </w:tc>
      </w:tr>
      <w:tr w:rsidR="00516EFE" w:rsidRPr="00516EFE" w14:paraId="5C13F91B" w14:textId="77777777" w:rsidTr="00E3664C">
        <w:trPr>
          <w:trHeight w:val="60"/>
        </w:trPr>
        <w:tc>
          <w:tcPr>
            <w:tcW w:w="3686" w:type="dxa"/>
            <w:tcBorders>
              <w:top w:val="single" w:sz="4" w:space="0" w:color="274B93"/>
              <w:bottom w:val="single" w:sz="4" w:space="0" w:color="274B93"/>
            </w:tcBorders>
          </w:tcPr>
          <w:p w14:paraId="24276F7D"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bottom w:val="single" w:sz="4" w:space="0" w:color="274B93"/>
            </w:tcBorders>
          </w:tcPr>
          <w:p w14:paraId="17ECE1A9" w14:textId="77777777" w:rsidR="00922340" w:rsidRPr="00516EFE" w:rsidRDefault="00922340" w:rsidP="00516EFE">
            <w:pPr>
              <w:pStyle w:val="Tablebody"/>
              <w:jc w:val="center"/>
              <w:rPr>
                <w:b/>
                <w:bCs/>
              </w:rPr>
            </w:pPr>
          </w:p>
        </w:tc>
        <w:tc>
          <w:tcPr>
            <w:tcW w:w="1134" w:type="dxa"/>
            <w:tcBorders>
              <w:top w:val="single" w:sz="4" w:space="0" w:color="274B93"/>
              <w:bottom w:val="single" w:sz="4" w:space="0" w:color="274B93"/>
            </w:tcBorders>
            <w:shd w:val="clear" w:color="auto" w:fill="F2F2F2" w:themeFill="background1" w:themeFillShade="F2"/>
          </w:tcPr>
          <w:p w14:paraId="7599BC4D" w14:textId="77777777" w:rsidR="00922340" w:rsidRPr="00516EFE" w:rsidRDefault="00922340" w:rsidP="00516EFE">
            <w:pPr>
              <w:pStyle w:val="Tablebody"/>
              <w:jc w:val="right"/>
              <w:rPr>
                <w:b/>
                <w:bCs/>
                <w:lang w:val="en-US"/>
              </w:rPr>
            </w:pPr>
            <w:r w:rsidRPr="00516EFE">
              <w:rPr>
                <w:b/>
                <w:bCs/>
                <w:lang w:val="en-US"/>
              </w:rPr>
              <w:t xml:space="preserve">355 </w:t>
            </w:r>
          </w:p>
        </w:tc>
        <w:tc>
          <w:tcPr>
            <w:tcW w:w="993" w:type="dxa"/>
            <w:tcBorders>
              <w:top w:val="single" w:sz="4" w:space="0" w:color="274B93"/>
              <w:bottom w:val="single" w:sz="4" w:space="0" w:color="274B93"/>
            </w:tcBorders>
            <w:shd w:val="clear" w:color="auto" w:fill="F2F2F2" w:themeFill="background1" w:themeFillShade="F2"/>
          </w:tcPr>
          <w:p w14:paraId="25D9C0BF"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shd w:val="clear" w:color="auto" w:fill="F2F2F2" w:themeFill="background1" w:themeFillShade="F2"/>
          </w:tcPr>
          <w:p w14:paraId="2DC43315" w14:textId="77777777" w:rsidR="00922340" w:rsidRPr="00516EFE" w:rsidRDefault="00922340" w:rsidP="00516EFE">
            <w:pPr>
              <w:pStyle w:val="Tablebody"/>
              <w:jc w:val="right"/>
              <w:rPr>
                <w:b/>
                <w:bCs/>
                <w:lang w:val="en-US"/>
              </w:rPr>
            </w:pPr>
            <w:r w:rsidRPr="00516EFE">
              <w:rPr>
                <w:b/>
                <w:bCs/>
                <w:lang w:val="en-US"/>
              </w:rPr>
              <w:t>(301)</w:t>
            </w:r>
          </w:p>
        </w:tc>
        <w:tc>
          <w:tcPr>
            <w:tcW w:w="993" w:type="dxa"/>
            <w:tcBorders>
              <w:top w:val="single" w:sz="4" w:space="0" w:color="274B93"/>
              <w:bottom w:val="single" w:sz="4" w:space="0" w:color="274B93"/>
            </w:tcBorders>
            <w:shd w:val="clear" w:color="auto" w:fill="F2F2F2" w:themeFill="background1" w:themeFillShade="F2"/>
          </w:tcPr>
          <w:p w14:paraId="5AE88258"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shd w:val="clear" w:color="auto" w:fill="F2F2F2" w:themeFill="background1" w:themeFillShade="F2"/>
          </w:tcPr>
          <w:p w14:paraId="24DD6261" w14:textId="77777777" w:rsidR="00922340" w:rsidRPr="00516EFE" w:rsidRDefault="00922340" w:rsidP="00516EFE">
            <w:pPr>
              <w:pStyle w:val="Tablebody"/>
              <w:jc w:val="right"/>
              <w:rPr>
                <w:b/>
                <w:bCs/>
                <w:lang w:val="en-US"/>
              </w:rPr>
            </w:pPr>
            <w:r w:rsidRPr="00516EFE">
              <w:rPr>
                <w:b/>
                <w:bCs/>
                <w:lang w:val="en-US"/>
              </w:rPr>
              <w:t xml:space="preserve">242 </w:t>
            </w:r>
          </w:p>
        </w:tc>
      </w:tr>
      <w:tr w:rsidR="00516EFE" w:rsidRPr="00922340" w14:paraId="10DE3AB8" w14:textId="77777777" w:rsidTr="00E3664C">
        <w:trPr>
          <w:trHeight w:val="60"/>
        </w:trPr>
        <w:tc>
          <w:tcPr>
            <w:tcW w:w="3686" w:type="dxa"/>
            <w:tcBorders>
              <w:top w:val="single" w:sz="4" w:space="0" w:color="274B93"/>
              <w:bottom w:val="dotted" w:sz="4" w:space="0" w:color="274B93"/>
            </w:tcBorders>
          </w:tcPr>
          <w:p w14:paraId="054860CC" w14:textId="77777777" w:rsidR="00922340" w:rsidRPr="00922340" w:rsidRDefault="00922340" w:rsidP="00516EFE">
            <w:pPr>
              <w:pStyle w:val="Tablebody"/>
              <w:rPr>
                <w:lang w:val="en-US"/>
              </w:rPr>
            </w:pPr>
            <w:r w:rsidRPr="00922340">
              <w:rPr>
                <w:lang w:val="en-US"/>
              </w:rPr>
              <w:t>Contractual financial liabilities</w:t>
            </w:r>
          </w:p>
        </w:tc>
        <w:tc>
          <w:tcPr>
            <w:tcW w:w="850" w:type="dxa"/>
            <w:tcBorders>
              <w:top w:val="single" w:sz="4" w:space="0" w:color="274B93"/>
              <w:bottom w:val="dotted" w:sz="4" w:space="0" w:color="274B93"/>
            </w:tcBorders>
          </w:tcPr>
          <w:p w14:paraId="44B6195F" w14:textId="77777777" w:rsidR="00922340" w:rsidRPr="00922340" w:rsidRDefault="00922340" w:rsidP="00516EFE">
            <w:pPr>
              <w:pStyle w:val="Tablebody"/>
              <w:jc w:val="center"/>
            </w:pPr>
          </w:p>
        </w:tc>
        <w:tc>
          <w:tcPr>
            <w:tcW w:w="1134" w:type="dxa"/>
            <w:tcBorders>
              <w:top w:val="single" w:sz="4" w:space="0" w:color="274B93"/>
              <w:bottom w:val="dotted" w:sz="4" w:space="0" w:color="274B93"/>
            </w:tcBorders>
            <w:shd w:val="clear" w:color="auto" w:fill="F2F2F2" w:themeFill="background1" w:themeFillShade="F2"/>
          </w:tcPr>
          <w:p w14:paraId="18F8323F" w14:textId="77777777" w:rsidR="00922340" w:rsidRPr="00922340" w:rsidRDefault="00922340" w:rsidP="00516EFE">
            <w:pPr>
              <w:pStyle w:val="Tablebody"/>
              <w:jc w:val="right"/>
            </w:pPr>
          </w:p>
        </w:tc>
        <w:tc>
          <w:tcPr>
            <w:tcW w:w="993" w:type="dxa"/>
            <w:tcBorders>
              <w:top w:val="single" w:sz="4" w:space="0" w:color="274B93"/>
              <w:bottom w:val="dotted" w:sz="4" w:space="0" w:color="274B93"/>
            </w:tcBorders>
            <w:shd w:val="clear" w:color="auto" w:fill="F2F2F2" w:themeFill="background1" w:themeFillShade="F2"/>
          </w:tcPr>
          <w:p w14:paraId="04AC6179" w14:textId="77777777" w:rsidR="00922340" w:rsidRPr="00922340" w:rsidRDefault="00922340" w:rsidP="00516EFE">
            <w:pPr>
              <w:pStyle w:val="Tablebody"/>
              <w:jc w:val="right"/>
            </w:pPr>
          </w:p>
        </w:tc>
        <w:tc>
          <w:tcPr>
            <w:tcW w:w="1275" w:type="dxa"/>
            <w:tcBorders>
              <w:top w:val="single" w:sz="4" w:space="0" w:color="274B93"/>
              <w:bottom w:val="dotted" w:sz="4" w:space="0" w:color="274B93"/>
            </w:tcBorders>
            <w:shd w:val="clear" w:color="auto" w:fill="F2F2F2" w:themeFill="background1" w:themeFillShade="F2"/>
          </w:tcPr>
          <w:p w14:paraId="6424167A" w14:textId="77777777" w:rsidR="00922340" w:rsidRPr="00922340" w:rsidRDefault="00922340" w:rsidP="00516EFE">
            <w:pPr>
              <w:pStyle w:val="Tablebody"/>
              <w:jc w:val="right"/>
            </w:pPr>
          </w:p>
        </w:tc>
        <w:tc>
          <w:tcPr>
            <w:tcW w:w="993" w:type="dxa"/>
            <w:tcBorders>
              <w:top w:val="single" w:sz="4" w:space="0" w:color="274B93"/>
              <w:bottom w:val="dotted" w:sz="4" w:space="0" w:color="274B93"/>
            </w:tcBorders>
            <w:shd w:val="clear" w:color="auto" w:fill="F2F2F2" w:themeFill="background1" w:themeFillShade="F2"/>
          </w:tcPr>
          <w:p w14:paraId="577F3703" w14:textId="77777777" w:rsidR="00922340" w:rsidRPr="00922340" w:rsidRDefault="00922340" w:rsidP="00516EFE">
            <w:pPr>
              <w:pStyle w:val="Tablebody"/>
              <w:jc w:val="right"/>
            </w:pPr>
          </w:p>
        </w:tc>
        <w:tc>
          <w:tcPr>
            <w:tcW w:w="1275" w:type="dxa"/>
            <w:tcBorders>
              <w:top w:val="single" w:sz="4" w:space="0" w:color="274B93"/>
              <w:bottom w:val="dotted" w:sz="4" w:space="0" w:color="274B93"/>
            </w:tcBorders>
            <w:shd w:val="clear" w:color="auto" w:fill="F2F2F2" w:themeFill="background1" w:themeFillShade="F2"/>
          </w:tcPr>
          <w:p w14:paraId="466E4F1F" w14:textId="77777777" w:rsidR="00922340" w:rsidRPr="00922340" w:rsidRDefault="00922340" w:rsidP="00516EFE">
            <w:pPr>
              <w:pStyle w:val="Tablebody"/>
              <w:jc w:val="right"/>
            </w:pPr>
          </w:p>
        </w:tc>
      </w:tr>
      <w:tr w:rsidR="00516EFE" w:rsidRPr="00922340" w14:paraId="06D37188" w14:textId="77777777" w:rsidTr="00E3664C">
        <w:trPr>
          <w:trHeight w:val="60"/>
        </w:trPr>
        <w:tc>
          <w:tcPr>
            <w:tcW w:w="3686" w:type="dxa"/>
            <w:tcBorders>
              <w:top w:val="dotted" w:sz="4" w:space="0" w:color="274B93"/>
              <w:bottom w:val="single" w:sz="4" w:space="0" w:color="274B93"/>
            </w:tcBorders>
          </w:tcPr>
          <w:p w14:paraId="387F723F"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0C4EA6B8" w14:textId="77777777" w:rsidR="00922340" w:rsidRPr="00922340" w:rsidRDefault="00922340" w:rsidP="00516EFE">
            <w:pPr>
              <w:pStyle w:val="Tablebody"/>
              <w:jc w:val="center"/>
              <w:rPr>
                <w:lang w:val="en-US"/>
              </w:rPr>
            </w:pPr>
            <w:r w:rsidRPr="00922340">
              <w:rPr>
                <w:lang w:val="en-US"/>
              </w:rPr>
              <w:t>6.2</w:t>
            </w:r>
          </w:p>
        </w:tc>
        <w:tc>
          <w:tcPr>
            <w:tcW w:w="1134" w:type="dxa"/>
            <w:tcBorders>
              <w:top w:val="dotted" w:sz="4" w:space="0" w:color="274B93"/>
              <w:bottom w:val="single" w:sz="4" w:space="0" w:color="274B93"/>
            </w:tcBorders>
            <w:shd w:val="clear" w:color="auto" w:fill="F2F2F2" w:themeFill="background1" w:themeFillShade="F2"/>
          </w:tcPr>
          <w:p w14:paraId="405E8D6D" w14:textId="77777777" w:rsidR="00922340" w:rsidRPr="00922340" w:rsidRDefault="00922340" w:rsidP="00516EFE">
            <w:pPr>
              <w:pStyle w:val="Tablebody"/>
              <w:jc w:val="right"/>
              <w:rPr>
                <w:lang w:val="en-US"/>
              </w:rPr>
            </w:pPr>
            <w:r w:rsidRPr="00922340">
              <w:rPr>
                <w:lang w:val="en-US"/>
              </w:rPr>
              <w:t xml:space="preserve">2,588 </w:t>
            </w:r>
          </w:p>
        </w:tc>
        <w:tc>
          <w:tcPr>
            <w:tcW w:w="993" w:type="dxa"/>
            <w:tcBorders>
              <w:top w:val="dotted" w:sz="4" w:space="0" w:color="274B93"/>
              <w:bottom w:val="single" w:sz="4" w:space="0" w:color="274B93"/>
            </w:tcBorders>
            <w:shd w:val="clear" w:color="auto" w:fill="F2F2F2" w:themeFill="background1" w:themeFillShade="F2"/>
          </w:tcPr>
          <w:p w14:paraId="06646B5D"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5777D51" w14:textId="77777777" w:rsidR="00922340" w:rsidRPr="00922340" w:rsidRDefault="00922340" w:rsidP="00516EFE">
            <w:pPr>
              <w:pStyle w:val="Tablebody"/>
              <w:jc w:val="right"/>
              <w:rPr>
                <w:lang w:val="en-US"/>
              </w:rPr>
            </w:pPr>
            <w:r w:rsidRPr="00922340">
              <w:rPr>
                <w:lang w:val="en-US"/>
              </w:rPr>
              <w:t>(2,302)</w:t>
            </w:r>
          </w:p>
        </w:tc>
        <w:tc>
          <w:tcPr>
            <w:tcW w:w="993" w:type="dxa"/>
            <w:tcBorders>
              <w:top w:val="dotted" w:sz="4" w:space="0" w:color="274B93"/>
              <w:bottom w:val="single" w:sz="4" w:space="0" w:color="274B93"/>
            </w:tcBorders>
            <w:shd w:val="clear" w:color="auto" w:fill="F2F2F2" w:themeFill="background1" w:themeFillShade="F2"/>
          </w:tcPr>
          <w:p w14:paraId="640F5E8C"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3CAAFDB2" w14:textId="77777777" w:rsidR="00922340" w:rsidRPr="00922340" w:rsidRDefault="00922340" w:rsidP="00516EFE">
            <w:pPr>
              <w:pStyle w:val="Tablebody"/>
              <w:jc w:val="right"/>
              <w:rPr>
                <w:lang w:val="en-US"/>
              </w:rPr>
            </w:pPr>
            <w:r w:rsidRPr="00922340">
              <w:rPr>
                <w:lang w:val="en-US"/>
              </w:rPr>
              <w:t xml:space="preserve">2,083 </w:t>
            </w:r>
          </w:p>
        </w:tc>
      </w:tr>
      <w:tr w:rsidR="00516EFE" w:rsidRPr="00516EFE" w14:paraId="13BDF919"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78B7160A"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tcBorders>
          </w:tcPr>
          <w:p w14:paraId="22D58136" w14:textId="77777777" w:rsidR="00922340" w:rsidRPr="00516EFE" w:rsidRDefault="00922340" w:rsidP="00516EFE">
            <w:pPr>
              <w:pStyle w:val="Tablebody"/>
              <w:jc w:val="center"/>
              <w:rPr>
                <w:b/>
                <w:bCs/>
              </w:rPr>
            </w:pPr>
          </w:p>
        </w:tc>
        <w:tc>
          <w:tcPr>
            <w:tcW w:w="1134" w:type="dxa"/>
            <w:tcBorders>
              <w:top w:val="single" w:sz="4" w:space="0" w:color="274B93"/>
            </w:tcBorders>
            <w:shd w:val="clear" w:color="auto" w:fill="F2F2F2" w:themeFill="background1" w:themeFillShade="F2"/>
          </w:tcPr>
          <w:p w14:paraId="73CAA697" w14:textId="77777777" w:rsidR="00922340" w:rsidRPr="00516EFE" w:rsidRDefault="00922340" w:rsidP="00516EFE">
            <w:pPr>
              <w:pStyle w:val="Tablebody"/>
              <w:jc w:val="right"/>
              <w:rPr>
                <w:b/>
                <w:bCs/>
                <w:lang w:val="en-US"/>
              </w:rPr>
            </w:pPr>
            <w:r w:rsidRPr="00516EFE">
              <w:rPr>
                <w:b/>
                <w:bCs/>
                <w:lang w:val="en-US"/>
              </w:rPr>
              <w:t xml:space="preserve">2,588 </w:t>
            </w:r>
          </w:p>
        </w:tc>
        <w:tc>
          <w:tcPr>
            <w:tcW w:w="993" w:type="dxa"/>
            <w:tcBorders>
              <w:top w:val="single" w:sz="4" w:space="0" w:color="274B93"/>
            </w:tcBorders>
            <w:shd w:val="clear" w:color="auto" w:fill="F2F2F2" w:themeFill="background1" w:themeFillShade="F2"/>
          </w:tcPr>
          <w:p w14:paraId="4065F4FA"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shd w:val="clear" w:color="auto" w:fill="F2F2F2" w:themeFill="background1" w:themeFillShade="F2"/>
          </w:tcPr>
          <w:p w14:paraId="2273F9E8" w14:textId="77777777" w:rsidR="00922340" w:rsidRPr="00516EFE" w:rsidRDefault="00922340" w:rsidP="00516EFE">
            <w:pPr>
              <w:pStyle w:val="Tablebody"/>
              <w:jc w:val="right"/>
              <w:rPr>
                <w:b/>
                <w:bCs/>
                <w:lang w:val="en-US"/>
              </w:rPr>
            </w:pPr>
            <w:r w:rsidRPr="00516EFE">
              <w:rPr>
                <w:b/>
                <w:bCs/>
                <w:lang w:val="en-US"/>
              </w:rPr>
              <w:t>(2,302)</w:t>
            </w:r>
          </w:p>
        </w:tc>
        <w:tc>
          <w:tcPr>
            <w:tcW w:w="993" w:type="dxa"/>
            <w:tcBorders>
              <w:top w:val="single" w:sz="4" w:space="0" w:color="274B93"/>
            </w:tcBorders>
            <w:shd w:val="clear" w:color="auto" w:fill="F2F2F2" w:themeFill="background1" w:themeFillShade="F2"/>
          </w:tcPr>
          <w:p w14:paraId="56470003"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shd w:val="clear" w:color="auto" w:fill="F2F2F2" w:themeFill="background1" w:themeFillShade="F2"/>
          </w:tcPr>
          <w:p w14:paraId="7CD85EE9" w14:textId="77777777" w:rsidR="00922340" w:rsidRPr="00516EFE" w:rsidRDefault="00922340" w:rsidP="00516EFE">
            <w:pPr>
              <w:pStyle w:val="Tablebody"/>
              <w:jc w:val="right"/>
              <w:rPr>
                <w:b/>
                <w:bCs/>
                <w:lang w:val="en-US"/>
              </w:rPr>
            </w:pPr>
            <w:r w:rsidRPr="00516EFE">
              <w:rPr>
                <w:b/>
                <w:bCs/>
                <w:lang w:val="en-US"/>
              </w:rPr>
              <w:t xml:space="preserve">2,083 </w:t>
            </w:r>
          </w:p>
        </w:tc>
      </w:tr>
    </w:tbl>
    <w:p w14:paraId="7A09EF7F"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3686"/>
        <w:gridCol w:w="850"/>
        <w:gridCol w:w="1134"/>
        <w:gridCol w:w="993"/>
        <w:gridCol w:w="1275"/>
        <w:gridCol w:w="993"/>
        <w:gridCol w:w="1275"/>
      </w:tblGrid>
      <w:tr w:rsidR="00516EFE" w:rsidRPr="00922340" w14:paraId="71D433E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6A35DCE9"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2F68C790"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61BCAEE2"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1E8E108F"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4B1E0C79"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5AD16595"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2E32E6FD" w14:textId="77777777" w:rsidR="00922340" w:rsidRPr="00922340" w:rsidRDefault="00922340" w:rsidP="00516EFE">
            <w:pPr>
              <w:pStyle w:val="Tablebody"/>
              <w:jc w:val="right"/>
              <w:rPr>
                <w:lang w:val="en-US"/>
              </w:rPr>
            </w:pPr>
            <w:r w:rsidRPr="00922340">
              <w:rPr>
                <w:lang w:val="en-US"/>
              </w:rPr>
              <w:t>($ thousand)</w:t>
            </w:r>
          </w:p>
        </w:tc>
      </w:tr>
      <w:tr w:rsidR="00922340" w:rsidRPr="00922340" w14:paraId="6DC496B9"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74D8F7E4"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42AADC24"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2FCC23BA" w14:textId="77777777" w:rsidR="00922340" w:rsidRPr="00922340" w:rsidRDefault="00922340" w:rsidP="00516EFE">
            <w:pPr>
              <w:pStyle w:val="Tablebody"/>
              <w:jc w:val="right"/>
            </w:pPr>
          </w:p>
        </w:tc>
        <w:tc>
          <w:tcPr>
            <w:tcW w:w="2268" w:type="dxa"/>
            <w:gridSpan w:val="2"/>
            <w:tcBorders>
              <w:top w:val="single" w:sz="4" w:space="0" w:color="274B93"/>
              <w:bottom w:val="single" w:sz="4" w:space="0" w:color="274B93"/>
            </w:tcBorders>
          </w:tcPr>
          <w:p w14:paraId="45835775" w14:textId="77777777" w:rsidR="00922340" w:rsidRPr="00922340" w:rsidRDefault="00922340" w:rsidP="00516EFE">
            <w:pPr>
              <w:pStyle w:val="Tablebody"/>
              <w:jc w:val="right"/>
              <w:rPr>
                <w:lang w:val="en-US"/>
              </w:rPr>
            </w:pPr>
            <w:r w:rsidRPr="00922340">
              <w:rPr>
                <w:rFonts w:ascii="Cambria Math" w:hAnsi="Cambria Math" w:cs="Cambria Math"/>
                <w:lang w:val="en-US"/>
              </w:rPr>
              <w:t>‑</w:t>
            </w:r>
            <w:r w:rsidRPr="00922340">
              <w:rPr>
                <w:lang w:val="en-US"/>
              </w:rPr>
              <w:t>5%</w:t>
            </w:r>
          </w:p>
        </w:tc>
        <w:tc>
          <w:tcPr>
            <w:tcW w:w="2268" w:type="dxa"/>
            <w:gridSpan w:val="2"/>
            <w:tcBorders>
              <w:top w:val="single" w:sz="4" w:space="0" w:color="274B93"/>
              <w:bottom w:val="single" w:sz="4" w:space="0" w:color="274B93"/>
            </w:tcBorders>
          </w:tcPr>
          <w:p w14:paraId="5ABF08E1" w14:textId="77777777" w:rsidR="00922340" w:rsidRPr="00922340" w:rsidRDefault="00922340" w:rsidP="00516EFE">
            <w:pPr>
              <w:pStyle w:val="Tablebody"/>
              <w:jc w:val="right"/>
              <w:rPr>
                <w:lang w:val="en-US"/>
              </w:rPr>
            </w:pPr>
            <w:r w:rsidRPr="00922340">
              <w:rPr>
                <w:lang w:val="en-US"/>
              </w:rPr>
              <w:t>+5%</w:t>
            </w:r>
          </w:p>
        </w:tc>
      </w:tr>
      <w:tr w:rsidR="00516EFE" w:rsidRPr="00922340" w14:paraId="6DE22103"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29D72222" w14:textId="77777777" w:rsidR="00922340" w:rsidRPr="00922340" w:rsidRDefault="00922340" w:rsidP="00516EFE">
            <w:pPr>
              <w:pStyle w:val="Tablebody"/>
              <w:rPr>
                <w:lang w:val="en-US"/>
              </w:rPr>
            </w:pPr>
            <w:r w:rsidRPr="00922340">
              <w:rPr>
                <w:lang w:val="en-US"/>
              </w:rPr>
              <w:t>2024</w:t>
            </w:r>
          </w:p>
        </w:tc>
        <w:tc>
          <w:tcPr>
            <w:tcW w:w="850" w:type="dxa"/>
            <w:tcBorders>
              <w:top w:val="single" w:sz="4" w:space="0" w:color="274B93"/>
              <w:bottom w:val="dotted" w:sz="4" w:space="0" w:color="274B93"/>
            </w:tcBorders>
          </w:tcPr>
          <w:p w14:paraId="3D452D9F" w14:textId="77777777" w:rsidR="00922340" w:rsidRPr="00922340" w:rsidRDefault="00922340" w:rsidP="00516EFE">
            <w:pPr>
              <w:pStyle w:val="Tablebody"/>
              <w:jc w:val="center"/>
              <w:rPr>
                <w:lang w:val="en-US"/>
              </w:rPr>
            </w:pPr>
            <w:r w:rsidRPr="00922340">
              <w:rPr>
                <w:lang w:val="en-US"/>
              </w:rPr>
              <w:t>Notes</w:t>
            </w:r>
          </w:p>
        </w:tc>
        <w:tc>
          <w:tcPr>
            <w:tcW w:w="1134" w:type="dxa"/>
            <w:tcBorders>
              <w:top w:val="single" w:sz="4" w:space="0" w:color="274B93"/>
              <w:bottom w:val="dotted" w:sz="4" w:space="0" w:color="274B93"/>
            </w:tcBorders>
          </w:tcPr>
          <w:p w14:paraId="21F3FA3D" w14:textId="77777777" w:rsidR="00922340" w:rsidRPr="00922340" w:rsidRDefault="00922340" w:rsidP="00516EFE">
            <w:pPr>
              <w:pStyle w:val="Tablebody"/>
              <w:jc w:val="right"/>
              <w:rPr>
                <w:lang w:val="en-US"/>
              </w:rPr>
            </w:pPr>
            <w:r w:rsidRPr="00922340">
              <w:rPr>
                <w:lang w:val="en-US"/>
              </w:rPr>
              <w:t>Carrying amount</w:t>
            </w:r>
          </w:p>
        </w:tc>
        <w:tc>
          <w:tcPr>
            <w:tcW w:w="993" w:type="dxa"/>
            <w:tcBorders>
              <w:top w:val="single" w:sz="4" w:space="0" w:color="274B93"/>
              <w:bottom w:val="dotted" w:sz="4" w:space="0" w:color="274B93"/>
            </w:tcBorders>
          </w:tcPr>
          <w:p w14:paraId="27D3C8F5"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02D12DD5" w14:textId="77777777" w:rsidR="00922340" w:rsidRPr="00922340" w:rsidRDefault="00922340" w:rsidP="00516EFE">
            <w:pPr>
              <w:pStyle w:val="Tablebody"/>
              <w:jc w:val="right"/>
              <w:rPr>
                <w:lang w:val="en-US"/>
              </w:rPr>
            </w:pPr>
            <w:r w:rsidRPr="00922340">
              <w:rPr>
                <w:lang w:val="en-US"/>
              </w:rPr>
              <w:t xml:space="preserve">Fair value through OCI </w:t>
            </w:r>
          </w:p>
        </w:tc>
        <w:tc>
          <w:tcPr>
            <w:tcW w:w="993" w:type="dxa"/>
            <w:tcBorders>
              <w:top w:val="single" w:sz="4" w:space="0" w:color="274B93"/>
              <w:bottom w:val="dotted" w:sz="4" w:space="0" w:color="274B93"/>
            </w:tcBorders>
          </w:tcPr>
          <w:p w14:paraId="2DD7FB27"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51CAD88B" w14:textId="77777777" w:rsidR="00922340" w:rsidRPr="00922340" w:rsidRDefault="00922340" w:rsidP="00516EFE">
            <w:pPr>
              <w:pStyle w:val="Tablebody"/>
              <w:jc w:val="right"/>
              <w:rPr>
                <w:lang w:val="en-US"/>
              </w:rPr>
            </w:pPr>
            <w:r w:rsidRPr="00922340">
              <w:rPr>
                <w:lang w:val="en-US"/>
              </w:rPr>
              <w:t xml:space="preserve">Fair value through OCI </w:t>
            </w:r>
          </w:p>
        </w:tc>
      </w:tr>
      <w:tr w:rsidR="00516EFE" w:rsidRPr="00516EFE" w14:paraId="50D754F7" w14:textId="77777777" w:rsidTr="00973D6D">
        <w:trPr>
          <w:trHeight w:val="60"/>
        </w:trPr>
        <w:tc>
          <w:tcPr>
            <w:tcW w:w="3686" w:type="dxa"/>
            <w:tcBorders>
              <w:top w:val="dotted" w:sz="4" w:space="0" w:color="274B93"/>
              <w:bottom w:val="dotted" w:sz="4" w:space="0" w:color="274B93"/>
            </w:tcBorders>
          </w:tcPr>
          <w:p w14:paraId="17196C19" w14:textId="77777777" w:rsidR="00922340" w:rsidRPr="00516EFE" w:rsidRDefault="00922340" w:rsidP="00516EFE">
            <w:pPr>
              <w:pStyle w:val="Tablebody"/>
              <w:rPr>
                <w:b/>
                <w:bCs/>
                <w:lang w:val="en-US"/>
              </w:rPr>
            </w:pPr>
            <w:r w:rsidRPr="00516EFE">
              <w:rPr>
                <w:b/>
                <w:bCs/>
                <w:lang w:val="en-US"/>
              </w:rPr>
              <w:t>Contractual financial assets</w:t>
            </w:r>
          </w:p>
        </w:tc>
        <w:tc>
          <w:tcPr>
            <w:tcW w:w="850" w:type="dxa"/>
            <w:tcBorders>
              <w:top w:val="dotted" w:sz="4" w:space="0" w:color="274B93"/>
              <w:bottom w:val="dotted" w:sz="4" w:space="0" w:color="274B93"/>
            </w:tcBorders>
          </w:tcPr>
          <w:p w14:paraId="4554C63C" w14:textId="77777777" w:rsidR="00922340" w:rsidRPr="00516EFE" w:rsidRDefault="00922340" w:rsidP="00516EFE">
            <w:pPr>
              <w:pStyle w:val="Tablebody"/>
              <w:jc w:val="center"/>
              <w:rPr>
                <w:b/>
                <w:bCs/>
              </w:rPr>
            </w:pPr>
          </w:p>
        </w:tc>
        <w:tc>
          <w:tcPr>
            <w:tcW w:w="1134" w:type="dxa"/>
            <w:tcBorders>
              <w:top w:val="dotted" w:sz="4" w:space="0" w:color="274B93"/>
              <w:bottom w:val="dotted" w:sz="4" w:space="0" w:color="274B93"/>
            </w:tcBorders>
          </w:tcPr>
          <w:p w14:paraId="6045CCC1"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tcPr>
          <w:p w14:paraId="70CCE399"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tcPr>
          <w:p w14:paraId="7F445C77"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tcPr>
          <w:p w14:paraId="7C9C330B"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tcPr>
          <w:p w14:paraId="0F5F29E8" w14:textId="77777777" w:rsidR="00922340" w:rsidRPr="00516EFE" w:rsidRDefault="00922340" w:rsidP="00516EFE">
            <w:pPr>
              <w:pStyle w:val="Tablebody"/>
              <w:jc w:val="right"/>
              <w:rPr>
                <w:b/>
                <w:bCs/>
              </w:rPr>
            </w:pPr>
          </w:p>
        </w:tc>
      </w:tr>
      <w:tr w:rsidR="00516EFE" w:rsidRPr="00922340" w14:paraId="1476A164" w14:textId="77777777" w:rsidTr="00516EFE">
        <w:trPr>
          <w:trHeight w:val="60"/>
        </w:trPr>
        <w:tc>
          <w:tcPr>
            <w:tcW w:w="3686" w:type="dxa"/>
            <w:tcBorders>
              <w:top w:val="dotted" w:sz="4" w:space="0" w:color="274B93"/>
              <w:bottom w:val="single" w:sz="4" w:space="0" w:color="274B93"/>
            </w:tcBorders>
          </w:tcPr>
          <w:p w14:paraId="6FE35D98" w14:textId="77777777" w:rsidR="00922340" w:rsidRPr="00922340" w:rsidRDefault="00922340" w:rsidP="00516EFE">
            <w:pPr>
              <w:pStyle w:val="Tablebody"/>
              <w:rPr>
                <w:lang w:val="en-US"/>
              </w:rPr>
            </w:pPr>
            <w:r w:rsidRPr="00922340">
              <w:rPr>
                <w:lang w:val="en-US"/>
              </w:rPr>
              <w:t xml:space="preserve">Derivative financial instruments </w:t>
            </w:r>
          </w:p>
        </w:tc>
        <w:tc>
          <w:tcPr>
            <w:tcW w:w="850" w:type="dxa"/>
            <w:tcBorders>
              <w:top w:val="dotted" w:sz="4" w:space="0" w:color="274B93"/>
              <w:bottom w:val="single" w:sz="4" w:space="0" w:color="274B93"/>
            </w:tcBorders>
          </w:tcPr>
          <w:p w14:paraId="008A9692" w14:textId="77777777" w:rsidR="00922340" w:rsidRPr="00922340" w:rsidRDefault="00922340" w:rsidP="00516EFE">
            <w:pPr>
              <w:pStyle w:val="Tablebody"/>
              <w:jc w:val="center"/>
              <w:rPr>
                <w:lang w:val="en-US"/>
              </w:rPr>
            </w:pPr>
            <w:r w:rsidRPr="00922340">
              <w:rPr>
                <w:lang w:val="en-US"/>
              </w:rPr>
              <w:t>6.1</w:t>
            </w:r>
          </w:p>
        </w:tc>
        <w:tc>
          <w:tcPr>
            <w:tcW w:w="1134" w:type="dxa"/>
            <w:tcBorders>
              <w:top w:val="dotted" w:sz="4" w:space="0" w:color="274B93"/>
              <w:bottom w:val="single" w:sz="4" w:space="0" w:color="274B93"/>
            </w:tcBorders>
          </w:tcPr>
          <w:p w14:paraId="5FBF0660" w14:textId="77777777" w:rsidR="00922340" w:rsidRPr="00922340" w:rsidRDefault="00922340" w:rsidP="00516EFE">
            <w:pPr>
              <w:pStyle w:val="Tablebody"/>
              <w:jc w:val="right"/>
              <w:rPr>
                <w:lang w:val="en-US"/>
              </w:rPr>
            </w:pPr>
            <w:r w:rsidRPr="00922340">
              <w:rPr>
                <w:lang w:val="en-US"/>
              </w:rPr>
              <w:t xml:space="preserve">374 </w:t>
            </w:r>
          </w:p>
        </w:tc>
        <w:tc>
          <w:tcPr>
            <w:tcW w:w="993" w:type="dxa"/>
            <w:tcBorders>
              <w:top w:val="dotted" w:sz="4" w:space="0" w:color="274B93"/>
              <w:bottom w:val="single" w:sz="4" w:space="0" w:color="274B93"/>
            </w:tcBorders>
          </w:tcPr>
          <w:p w14:paraId="3E647894"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2F7293B1" w14:textId="77777777" w:rsidR="00922340" w:rsidRPr="00922340" w:rsidRDefault="00922340" w:rsidP="00516EFE">
            <w:pPr>
              <w:pStyle w:val="Tablebody"/>
              <w:jc w:val="right"/>
              <w:rPr>
                <w:lang w:val="en-US"/>
              </w:rPr>
            </w:pPr>
            <w:r w:rsidRPr="00922340">
              <w:rPr>
                <w:lang w:val="en-US"/>
              </w:rPr>
              <w:t>(421)</w:t>
            </w:r>
          </w:p>
        </w:tc>
        <w:tc>
          <w:tcPr>
            <w:tcW w:w="993" w:type="dxa"/>
            <w:tcBorders>
              <w:top w:val="dotted" w:sz="4" w:space="0" w:color="274B93"/>
              <w:bottom w:val="single" w:sz="4" w:space="0" w:color="274B93"/>
            </w:tcBorders>
          </w:tcPr>
          <w:p w14:paraId="5998C38B"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549287F5" w14:textId="77777777" w:rsidR="00922340" w:rsidRPr="00922340" w:rsidRDefault="00922340" w:rsidP="00516EFE">
            <w:pPr>
              <w:pStyle w:val="Tablebody"/>
              <w:jc w:val="right"/>
              <w:rPr>
                <w:lang w:val="en-US"/>
              </w:rPr>
            </w:pPr>
            <w:r w:rsidRPr="00922340">
              <w:rPr>
                <w:lang w:val="en-US"/>
              </w:rPr>
              <w:t xml:space="preserve">339 </w:t>
            </w:r>
          </w:p>
        </w:tc>
      </w:tr>
      <w:tr w:rsidR="00516EFE" w:rsidRPr="00516EFE" w14:paraId="445FC483" w14:textId="77777777" w:rsidTr="00516EFE">
        <w:trPr>
          <w:trHeight w:val="60"/>
        </w:trPr>
        <w:tc>
          <w:tcPr>
            <w:tcW w:w="3686" w:type="dxa"/>
            <w:tcBorders>
              <w:top w:val="single" w:sz="4" w:space="0" w:color="274B93"/>
              <w:bottom w:val="single" w:sz="4" w:space="0" w:color="274B93"/>
            </w:tcBorders>
          </w:tcPr>
          <w:p w14:paraId="261A3593"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bottom w:val="single" w:sz="4" w:space="0" w:color="274B93"/>
            </w:tcBorders>
          </w:tcPr>
          <w:p w14:paraId="5685FD60" w14:textId="77777777" w:rsidR="00922340" w:rsidRPr="00516EFE" w:rsidRDefault="00922340" w:rsidP="00516EFE">
            <w:pPr>
              <w:pStyle w:val="Tablebody"/>
              <w:jc w:val="center"/>
              <w:rPr>
                <w:b/>
                <w:bCs/>
              </w:rPr>
            </w:pPr>
          </w:p>
        </w:tc>
        <w:tc>
          <w:tcPr>
            <w:tcW w:w="1134" w:type="dxa"/>
            <w:tcBorders>
              <w:top w:val="single" w:sz="4" w:space="0" w:color="274B93"/>
              <w:bottom w:val="single" w:sz="4" w:space="0" w:color="274B93"/>
            </w:tcBorders>
          </w:tcPr>
          <w:p w14:paraId="6D5635D2" w14:textId="77777777" w:rsidR="00922340" w:rsidRPr="00516EFE" w:rsidRDefault="00922340" w:rsidP="00516EFE">
            <w:pPr>
              <w:pStyle w:val="Tablebody"/>
              <w:jc w:val="right"/>
              <w:rPr>
                <w:b/>
                <w:bCs/>
                <w:lang w:val="en-US"/>
              </w:rPr>
            </w:pPr>
            <w:r w:rsidRPr="00516EFE">
              <w:rPr>
                <w:b/>
                <w:bCs/>
                <w:lang w:val="en-US"/>
              </w:rPr>
              <w:t xml:space="preserve">374 </w:t>
            </w:r>
          </w:p>
        </w:tc>
        <w:tc>
          <w:tcPr>
            <w:tcW w:w="993" w:type="dxa"/>
            <w:tcBorders>
              <w:top w:val="single" w:sz="4" w:space="0" w:color="274B93"/>
              <w:bottom w:val="single" w:sz="4" w:space="0" w:color="274B93"/>
            </w:tcBorders>
          </w:tcPr>
          <w:p w14:paraId="1F5BB359"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tcPr>
          <w:p w14:paraId="1BFC3321" w14:textId="77777777" w:rsidR="00922340" w:rsidRPr="00516EFE" w:rsidRDefault="00922340" w:rsidP="00516EFE">
            <w:pPr>
              <w:pStyle w:val="Tablebody"/>
              <w:jc w:val="right"/>
              <w:rPr>
                <w:b/>
                <w:bCs/>
                <w:lang w:val="en-US"/>
              </w:rPr>
            </w:pPr>
            <w:r w:rsidRPr="00516EFE">
              <w:rPr>
                <w:b/>
                <w:bCs/>
                <w:lang w:val="en-US"/>
              </w:rPr>
              <w:t>(421)</w:t>
            </w:r>
          </w:p>
        </w:tc>
        <w:tc>
          <w:tcPr>
            <w:tcW w:w="993" w:type="dxa"/>
            <w:tcBorders>
              <w:top w:val="single" w:sz="4" w:space="0" w:color="274B93"/>
              <w:bottom w:val="single" w:sz="4" w:space="0" w:color="274B93"/>
            </w:tcBorders>
          </w:tcPr>
          <w:p w14:paraId="35422BA4"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tcPr>
          <w:p w14:paraId="46910453" w14:textId="77777777" w:rsidR="00922340" w:rsidRPr="00516EFE" w:rsidRDefault="00922340" w:rsidP="00516EFE">
            <w:pPr>
              <w:pStyle w:val="Tablebody"/>
              <w:jc w:val="right"/>
              <w:rPr>
                <w:b/>
                <w:bCs/>
                <w:lang w:val="en-US"/>
              </w:rPr>
            </w:pPr>
            <w:r w:rsidRPr="00516EFE">
              <w:rPr>
                <w:b/>
                <w:bCs/>
                <w:lang w:val="en-US"/>
              </w:rPr>
              <w:t xml:space="preserve">339 </w:t>
            </w:r>
          </w:p>
        </w:tc>
      </w:tr>
      <w:tr w:rsidR="00516EFE" w:rsidRPr="00516EFE" w14:paraId="4D6FA994" w14:textId="77777777" w:rsidTr="00516EFE">
        <w:trPr>
          <w:trHeight w:val="60"/>
        </w:trPr>
        <w:tc>
          <w:tcPr>
            <w:tcW w:w="3686" w:type="dxa"/>
            <w:tcBorders>
              <w:top w:val="single" w:sz="4" w:space="0" w:color="274B93"/>
              <w:bottom w:val="dotted" w:sz="4" w:space="0" w:color="274B93"/>
            </w:tcBorders>
          </w:tcPr>
          <w:p w14:paraId="29029FB2" w14:textId="77777777" w:rsidR="00922340" w:rsidRPr="00516EFE" w:rsidRDefault="00922340" w:rsidP="00516EFE">
            <w:pPr>
              <w:pStyle w:val="Tablebody"/>
              <w:rPr>
                <w:b/>
                <w:bCs/>
                <w:lang w:val="en-US"/>
              </w:rPr>
            </w:pPr>
            <w:r w:rsidRPr="00516EFE">
              <w:rPr>
                <w:b/>
                <w:bCs/>
                <w:lang w:val="en-US"/>
              </w:rPr>
              <w:t>Contractual financial liabilities</w:t>
            </w:r>
          </w:p>
        </w:tc>
        <w:tc>
          <w:tcPr>
            <w:tcW w:w="850" w:type="dxa"/>
            <w:tcBorders>
              <w:top w:val="single" w:sz="4" w:space="0" w:color="274B93"/>
              <w:bottom w:val="dotted" w:sz="4" w:space="0" w:color="274B93"/>
            </w:tcBorders>
          </w:tcPr>
          <w:p w14:paraId="64B53BCA" w14:textId="77777777" w:rsidR="00922340" w:rsidRPr="00516EFE" w:rsidRDefault="00922340" w:rsidP="00516EFE">
            <w:pPr>
              <w:pStyle w:val="Tablebody"/>
              <w:jc w:val="center"/>
              <w:rPr>
                <w:b/>
                <w:bCs/>
              </w:rPr>
            </w:pPr>
          </w:p>
        </w:tc>
        <w:tc>
          <w:tcPr>
            <w:tcW w:w="1134" w:type="dxa"/>
            <w:tcBorders>
              <w:top w:val="single" w:sz="4" w:space="0" w:color="274B93"/>
              <w:bottom w:val="dotted" w:sz="4" w:space="0" w:color="274B93"/>
            </w:tcBorders>
          </w:tcPr>
          <w:p w14:paraId="17C3A334" w14:textId="77777777" w:rsidR="00922340" w:rsidRPr="00516EFE" w:rsidRDefault="00922340" w:rsidP="00516EFE">
            <w:pPr>
              <w:pStyle w:val="Tablebody"/>
              <w:jc w:val="right"/>
              <w:rPr>
                <w:b/>
                <w:bCs/>
              </w:rPr>
            </w:pPr>
          </w:p>
        </w:tc>
        <w:tc>
          <w:tcPr>
            <w:tcW w:w="993" w:type="dxa"/>
            <w:tcBorders>
              <w:top w:val="single" w:sz="4" w:space="0" w:color="274B93"/>
              <w:bottom w:val="dotted" w:sz="4" w:space="0" w:color="274B93"/>
            </w:tcBorders>
          </w:tcPr>
          <w:p w14:paraId="4758CE2B" w14:textId="77777777" w:rsidR="00922340" w:rsidRPr="00516EFE" w:rsidRDefault="00922340" w:rsidP="00516EFE">
            <w:pPr>
              <w:pStyle w:val="Tablebody"/>
              <w:jc w:val="right"/>
              <w:rPr>
                <w:b/>
                <w:bCs/>
              </w:rPr>
            </w:pPr>
          </w:p>
        </w:tc>
        <w:tc>
          <w:tcPr>
            <w:tcW w:w="1275" w:type="dxa"/>
            <w:tcBorders>
              <w:top w:val="single" w:sz="4" w:space="0" w:color="274B93"/>
              <w:bottom w:val="dotted" w:sz="4" w:space="0" w:color="274B93"/>
            </w:tcBorders>
          </w:tcPr>
          <w:p w14:paraId="34EA1E04" w14:textId="77777777" w:rsidR="00922340" w:rsidRPr="00516EFE" w:rsidRDefault="00922340" w:rsidP="00516EFE">
            <w:pPr>
              <w:pStyle w:val="Tablebody"/>
              <w:jc w:val="right"/>
              <w:rPr>
                <w:b/>
                <w:bCs/>
              </w:rPr>
            </w:pPr>
          </w:p>
        </w:tc>
        <w:tc>
          <w:tcPr>
            <w:tcW w:w="993" w:type="dxa"/>
            <w:tcBorders>
              <w:top w:val="single" w:sz="4" w:space="0" w:color="274B93"/>
              <w:bottom w:val="dotted" w:sz="4" w:space="0" w:color="274B93"/>
            </w:tcBorders>
          </w:tcPr>
          <w:p w14:paraId="148E437E" w14:textId="77777777" w:rsidR="00922340" w:rsidRPr="00516EFE" w:rsidRDefault="00922340" w:rsidP="00516EFE">
            <w:pPr>
              <w:pStyle w:val="Tablebody"/>
              <w:jc w:val="right"/>
              <w:rPr>
                <w:b/>
                <w:bCs/>
              </w:rPr>
            </w:pPr>
          </w:p>
        </w:tc>
        <w:tc>
          <w:tcPr>
            <w:tcW w:w="1275" w:type="dxa"/>
            <w:tcBorders>
              <w:top w:val="single" w:sz="4" w:space="0" w:color="274B93"/>
              <w:bottom w:val="dotted" w:sz="4" w:space="0" w:color="274B93"/>
            </w:tcBorders>
          </w:tcPr>
          <w:p w14:paraId="30BFE98E" w14:textId="77777777" w:rsidR="00922340" w:rsidRPr="00516EFE" w:rsidRDefault="00922340" w:rsidP="00516EFE">
            <w:pPr>
              <w:pStyle w:val="Tablebody"/>
              <w:jc w:val="right"/>
              <w:rPr>
                <w:b/>
                <w:bCs/>
              </w:rPr>
            </w:pPr>
          </w:p>
        </w:tc>
      </w:tr>
      <w:tr w:rsidR="00516EFE" w:rsidRPr="00922340" w14:paraId="0292C62F" w14:textId="77777777" w:rsidTr="00516EFE">
        <w:trPr>
          <w:trHeight w:val="60"/>
        </w:trPr>
        <w:tc>
          <w:tcPr>
            <w:tcW w:w="3686" w:type="dxa"/>
            <w:tcBorders>
              <w:top w:val="dotted" w:sz="4" w:space="0" w:color="274B93"/>
              <w:bottom w:val="single" w:sz="4" w:space="0" w:color="274B93"/>
            </w:tcBorders>
          </w:tcPr>
          <w:p w14:paraId="4FC9670F"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7C83918C" w14:textId="77777777" w:rsidR="00922340" w:rsidRPr="00922340" w:rsidRDefault="00922340" w:rsidP="00516EFE">
            <w:pPr>
              <w:pStyle w:val="Tablebody"/>
              <w:jc w:val="center"/>
              <w:rPr>
                <w:lang w:val="en-US"/>
              </w:rPr>
            </w:pPr>
            <w:r w:rsidRPr="00922340">
              <w:rPr>
                <w:lang w:val="en-US"/>
              </w:rPr>
              <w:t>6.2</w:t>
            </w:r>
          </w:p>
        </w:tc>
        <w:tc>
          <w:tcPr>
            <w:tcW w:w="1134" w:type="dxa"/>
            <w:tcBorders>
              <w:top w:val="dotted" w:sz="4" w:space="0" w:color="274B93"/>
              <w:bottom w:val="single" w:sz="4" w:space="0" w:color="274B93"/>
            </w:tcBorders>
          </w:tcPr>
          <w:p w14:paraId="5E73A5AA" w14:textId="77777777" w:rsidR="00922340" w:rsidRPr="00922340" w:rsidRDefault="00922340" w:rsidP="00516EFE">
            <w:pPr>
              <w:pStyle w:val="Tablebody"/>
              <w:jc w:val="right"/>
              <w:rPr>
                <w:lang w:val="en-US"/>
              </w:rPr>
            </w:pPr>
            <w:r w:rsidRPr="00922340">
              <w:rPr>
                <w:lang w:val="en-US"/>
              </w:rPr>
              <w:t xml:space="preserve">3,185 </w:t>
            </w:r>
          </w:p>
        </w:tc>
        <w:tc>
          <w:tcPr>
            <w:tcW w:w="993" w:type="dxa"/>
            <w:tcBorders>
              <w:top w:val="dotted" w:sz="4" w:space="0" w:color="274B93"/>
              <w:bottom w:val="single" w:sz="4" w:space="0" w:color="274B93"/>
            </w:tcBorders>
          </w:tcPr>
          <w:p w14:paraId="15A743B3"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4CDCF4CE" w14:textId="77777777" w:rsidR="00922340" w:rsidRPr="00922340" w:rsidRDefault="00922340" w:rsidP="00516EFE">
            <w:pPr>
              <w:pStyle w:val="Tablebody"/>
              <w:jc w:val="right"/>
              <w:rPr>
                <w:lang w:val="en-US"/>
              </w:rPr>
            </w:pPr>
            <w:r w:rsidRPr="00922340">
              <w:rPr>
                <w:lang w:val="en-US"/>
              </w:rPr>
              <w:t>(2,654)</w:t>
            </w:r>
          </w:p>
        </w:tc>
        <w:tc>
          <w:tcPr>
            <w:tcW w:w="993" w:type="dxa"/>
            <w:tcBorders>
              <w:top w:val="dotted" w:sz="4" w:space="0" w:color="274B93"/>
              <w:bottom w:val="single" w:sz="4" w:space="0" w:color="274B93"/>
            </w:tcBorders>
          </w:tcPr>
          <w:p w14:paraId="53A86750"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7E905827" w14:textId="77777777" w:rsidR="00922340" w:rsidRPr="00922340" w:rsidRDefault="00922340" w:rsidP="00516EFE">
            <w:pPr>
              <w:pStyle w:val="Tablebody"/>
              <w:jc w:val="right"/>
              <w:rPr>
                <w:lang w:val="en-US"/>
              </w:rPr>
            </w:pPr>
            <w:r w:rsidRPr="00922340">
              <w:rPr>
                <w:lang w:val="en-US"/>
              </w:rPr>
              <w:t xml:space="preserve">2,401 </w:t>
            </w:r>
          </w:p>
        </w:tc>
      </w:tr>
      <w:tr w:rsidR="00516EFE" w:rsidRPr="00516EFE" w14:paraId="7C2186F5" w14:textId="77777777" w:rsidTr="00516EFE">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53C9AFD9"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tcBorders>
          </w:tcPr>
          <w:p w14:paraId="7B6BE934" w14:textId="77777777" w:rsidR="00922340" w:rsidRPr="00516EFE" w:rsidRDefault="00922340" w:rsidP="00516EFE">
            <w:pPr>
              <w:pStyle w:val="Tablebody"/>
              <w:jc w:val="center"/>
              <w:rPr>
                <w:b/>
                <w:bCs/>
              </w:rPr>
            </w:pPr>
          </w:p>
        </w:tc>
        <w:tc>
          <w:tcPr>
            <w:tcW w:w="1134" w:type="dxa"/>
            <w:tcBorders>
              <w:top w:val="single" w:sz="4" w:space="0" w:color="274B93"/>
            </w:tcBorders>
          </w:tcPr>
          <w:p w14:paraId="75DE6AC5" w14:textId="77777777" w:rsidR="00922340" w:rsidRPr="00516EFE" w:rsidRDefault="00922340" w:rsidP="00516EFE">
            <w:pPr>
              <w:pStyle w:val="Tablebody"/>
              <w:jc w:val="right"/>
              <w:rPr>
                <w:b/>
                <w:bCs/>
                <w:lang w:val="en-US"/>
              </w:rPr>
            </w:pPr>
            <w:r w:rsidRPr="00516EFE">
              <w:rPr>
                <w:b/>
                <w:bCs/>
                <w:lang w:val="en-US"/>
              </w:rPr>
              <w:t xml:space="preserve">3,185 </w:t>
            </w:r>
          </w:p>
        </w:tc>
        <w:tc>
          <w:tcPr>
            <w:tcW w:w="993" w:type="dxa"/>
            <w:tcBorders>
              <w:top w:val="single" w:sz="4" w:space="0" w:color="274B93"/>
            </w:tcBorders>
          </w:tcPr>
          <w:p w14:paraId="70B30392"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tcPr>
          <w:p w14:paraId="1E9CE98F" w14:textId="77777777" w:rsidR="00922340" w:rsidRPr="00516EFE" w:rsidRDefault="00922340" w:rsidP="00516EFE">
            <w:pPr>
              <w:pStyle w:val="Tablebody"/>
              <w:jc w:val="right"/>
              <w:rPr>
                <w:b/>
                <w:bCs/>
                <w:lang w:val="en-US"/>
              </w:rPr>
            </w:pPr>
            <w:r w:rsidRPr="00516EFE">
              <w:rPr>
                <w:b/>
                <w:bCs/>
                <w:lang w:val="en-US"/>
              </w:rPr>
              <w:t>(2,654)</w:t>
            </w:r>
          </w:p>
        </w:tc>
        <w:tc>
          <w:tcPr>
            <w:tcW w:w="993" w:type="dxa"/>
            <w:tcBorders>
              <w:top w:val="single" w:sz="4" w:space="0" w:color="274B93"/>
            </w:tcBorders>
          </w:tcPr>
          <w:p w14:paraId="04B8CD9F"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tcPr>
          <w:p w14:paraId="40B508DB" w14:textId="77777777" w:rsidR="00922340" w:rsidRPr="00516EFE" w:rsidRDefault="00922340" w:rsidP="00516EFE">
            <w:pPr>
              <w:pStyle w:val="Tablebody"/>
              <w:jc w:val="right"/>
              <w:rPr>
                <w:b/>
                <w:bCs/>
                <w:lang w:val="en-US"/>
              </w:rPr>
            </w:pPr>
            <w:r w:rsidRPr="00516EFE">
              <w:rPr>
                <w:b/>
                <w:bCs/>
                <w:lang w:val="en-US"/>
              </w:rPr>
              <w:t xml:space="preserve">2,401 </w:t>
            </w:r>
          </w:p>
        </w:tc>
      </w:tr>
    </w:tbl>
    <w:p w14:paraId="2D435732" w14:textId="77777777" w:rsidR="00922340" w:rsidRPr="00922340" w:rsidRDefault="00922340" w:rsidP="00922340">
      <w:pPr>
        <w:rPr>
          <w:lang w:val="en-US"/>
        </w:rPr>
      </w:pPr>
    </w:p>
    <w:p w14:paraId="0B74EC1D" w14:textId="77777777" w:rsidR="00922340" w:rsidRPr="00516EFE" w:rsidRDefault="00922340" w:rsidP="00516EFE">
      <w:pPr>
        <w:pStyle w:val="Heading3"/>
      </w:pPr>
      <w:bookmarkStart w:id="109" w:name="_8.2__Contingent"/>
      <w:bookmarkEnd w:id="109"/>
      <w:r w:rsidRPr="00516EFE">
        <w:t>8.2  Contingent Assets and Contingent Liabilities</w:t>
      </w:r>
    </w:p>
    <w:p w14:paraId="1F92CAEF" w14:textId="77777777" w:rsidR="00922340" w:rsidRPr="00922340" w:rsidRDefault="00922340" w:rsidP="00922340">
      <w:pPr>
        <w:rPr>
          <w:lang w:val="en-US"/>
        </w:rPr>
      </w:pPr>
      <w:r w:rsidRPr="00922340">
        <w:rPr>
          <w:lang w:val="en-US"/>
        </w:rPr>
        <w:t>Contingent assets and contingent liabilities are not recognised in the Balance Sheet but are disclosed and, if quantifiable, are measured at nominal value.  Contingent assets and liabilities are presented inclusive of GST receivable or payable respectively.</w:t>
      </w:r>
    </w:p>
    <w:p w14:paraId="5D8007B7" w14:textId="77777777" w:rsidR="00922340" w:rsidRPr="00922340" w:rsidRDefault="00922340" w:rsidP="00516EFE">
      <w:pPr>
        <w:pStyle w:val="Heading4"/>
        <w:rPr>
          <w:lang w:val="en-US"/>
        </w:rPr>
      </w:pPr>
      <w:r w:rsidRPr="00922340">
        <w:rPr>
          <w:lang w:val="en-US"/>
        </w:rPr>
        <w:t>Contingent assets</w:t>
      </w:r>
    </w:p>
    <w:p w14:paraId="13B4EFF8" w14:textId="77777777" w:rsidR="00922340" w:rsidRPr="00922340" w:rsidRDefault="00922340" w:rsidP="00922340">
      <w:pPr>
        <w:rPr>
          <w:lang w:val="en-US"/>
        </w:rPr>
      </w:pPr>
      <w:r w:rsidRPr="00922340">
        <w:rPr>
          <w:lang w:val="en-US"/>
        </w:rPr>
        <w:t>Contingent assets are possible assets that arise from past events, whose existence will be confirmed only by the occurrence or non-occurrence of one or more uncertain future events not wholly within the control of the entity.</w:t>
      </w:r>
    </w:p>
    <w:p w14:paraId="1F66B392" w14:textId="77777777" w:rsidR="00922340" w:rsidRPr="00922340" w:rsidRDefault="00922340" w:rsidP="00922340">
      <w:pPr>
        <w:rPr>
          <w:lang w:val="en-US"/>
        </w:rPr>
      </w:pPr>
      <w:r w:rsidRPr="00922340">
        <w:rPr>
          <w:lang w:val="en-US"/>
        </w:rPr>
        <w:t>These are classified as either quantifiable, where the potential economic benefit is known, or non-quantifiable.</w:t>
      </w:r>
    </w:p>
    <w:p w14:paraId="42039D8A" w14:textId="77777777" w:rsidR="00922340" w:rsidRPr="00922340" w:rsidRDefault="00922340" w:rsidP="00922340">
      <w:pPr>
        <w:rPr>
          <w:lang w:val="en-US"/>
        </w:rPr>
      </w:pPr>
      <w:r w:rsidRPr="00922340">
        <w:rPr>
          <w:lang w:val="en-US"/>
        </w:rPr>
        <w:t>No contingent assets have been recognised for the year ended 30 June 2025 (2024: Nil).</w:t>
      </w:r>
    </w:p>
    <w:p w14:paraId="1FBF8523" w14:textId="77777777" w:rsidR="00922340" w:rsidRPr="00922340" w:rsidRDefault="00922340" w:rsidP="00516EFE">
      <w:pPr>
        <w:pStyle w:val="Heading4"/>
        <w:rPr>
          <w:lang w:val="en-US"/>
        </w:rPr>
      </w:pPr>
      <w:r w:rsidRPr="00922340">
        <w:rPr>
          <w:lang w:val="en-US"/>
        </w:rPr>
        <w:t>Contingent liabilities</w:t>
      </w:r>
    </w:p>
    <w:p w14:paraId="11634691" w14:textId="77777777" w:rsidR="00922340" w:rsidRPr="00922340" w:rsidRDefault="00922340" w:rsidP="00922340">
      <w:pPr>
        <w:rPr>
          <w:lang w:val="en-US"/>
        </w:rPr>
      </w:pPr>
      <w:r w:rsidRPr="00922340">
        <w:rPr>
          <w:lang w:val="en-US"/>
        </w:rPr>
        <w:t>Contingent liabilities are:</w:t>
      </w:r>
    </w:p>
    <w:p w14:paraId="2896DAA8" w14:textId="77777777" w:rsidR="00922340" w:rsidRPr="00516EFE" w:rsidRDefault="00922340" w:rsidP="00516EFE">
      <w:pPr>
        <w:pStyle w:val="Bullet1"/>
      </w:pPr>
      <w:r w:rsidRPr="00516EFE">
        <w:t>possible obligations that arise from past events, whose existence will be confirmed only by the occurrence or non-occurrence of one or more uncertain more uncertain future events not wholly within the control of the entity; or</w:t>
      </w:r>
    </w:p>
    <w:p w14:paraId="3E4F186D" w14:textId="77777777" w:rsidR="00922340" w:rsidRPr="00516EFE" w:rsidRDefault="00922340" w:rsidP="00516EFE">
      <w:pPr>
        <w:pStyle w:val="Bullet1"/>
      </w:pPr>
      <w:r w:rsidRPr="00516EFE">
        <w:t>present obligations that arise from past events but are not recognised because:</w:t>
      </w:r>
    </w:p>
    <w:p w14:paraId="7B68ECAE" w14:textId="77777777" w:rsidR="00922340" w:rsidRPr="00516EFE" w:rsidRDefault="00922340" w:rsidP="00516EFE">
      <w:pPr>
        <w:pStyle w:val="Bullet2"/>
      </w:pPr>
      <w:r w:rsidRPr="00516EFE">
        <w:t>it is not probable that an outflow of resources embodying economic benefits will be required to settle the obligations</w:t>
      </w:r>
    </w:p>
    <w:p w14:paraId="034CBC50" w14:textId="77777777" w:rsidR="00922340" w:rsidRPr="00516EFE" w:rsidRDefault="00922340" w:rsidP="00516EFE">
      <w:pPr>
        <w:pStyle w:val="Bullet2"/>
      </w:pPr>
      <w:r w:rsidRPr="00516EFE">
        <w:t>the amount of the obligation cannot be measured with sufficient reliability.</w:t>
      </w:r>
    </w:p>
    <w:p w14:paraId="31E0E829" w14:textId="77777777" w:rsidR="00922340" w:rsidRPr="00922340" w:rsidRDefault="00922340" w:rsidP="00922340">
      <w:pPr>
        <w:rPr>
          <w:lang w:val="en-US"/>
        </w:rPr>
      </w:pPr>
      <w:r w:rsidRPr="00922340">
        <w:rPr>
          <w:lang w:val="en-US"/>
        </w:rPr>
        <w:t>Contingent liabilities are classified as either quantifiable or non-quantifiable.</w:t>
      </w:r>
    </w:p>
    <w:p w14:paraId="1C372EFC" w14:textId="77777777" w:rsidR="00922340" w:rsidRPr="00516EFE" w:rsidRDefault="00922340" w:rsidP="00516EFE">
      <w:pPr>
        <w:pStyle w:val="Heading4"/>
      </w:pPr>
      <w:r w:rsidRPr="00516EFE">
        <w:t>Non-quantifiable contingent liabilities</w:t>
      </w:r>
    </w:p>
    <w:p w14:paraId="0C124BF9" w14:textId="77777777" w:rsidR="00922340" w:rsidRPr="00922340" w:rsidRDefault="00922340" w:rsidP="00922340">
      <w:pPr>
        <w:rPr>
          <w:lang w:val="en-US"/>
        </w:rPr>
      </w:pPr>
      <w:r w:rsidRPr="00922340">
        <w:rPr>
          <w:lang w:val="en-US"/>
        </w:rPr>
        <w:t xml:space="preserve">A number of potential obligations are non-quantifiable at this time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 </w:t>
      </w:r>
    </w:p>
    <w:tbl>
      <w:tblPr>
        <w:tblStyle w:val="TableGrid"/>
        <w:tblW w:w="0" w:type="auto"/>
        <w:tblLayout w:type="fixed"/>
        <w:tblLook w:val="0060" w:firstRow="1" w:lastRow="1" w:firstColumn="0" w:lastColumn="0" w:noHBand="0" w:noVBand="0"/>
      </w:tblPr>
      <w:tblGrid>
        <w:gridCol w:w="7257"/>
        <w:gridCol w:w="1417"/>
        <w:gridCol w:w="1417"/>
      </w:tblGrid>
      <w:tr w:rsidR="00922340" w:rsidRPr="00922340" w14:paraId="3083EDFE"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4F93B71" w14:textId="77777777" w:rsidR="00922340" w:rsidRPr="00922340" w:rsidRDefault="00922340" w:rsidP="00E3664C">
            <w:pPr>
              <w:pStyle w:val="Tablebody"/>
            </w:pPr>
            <w:r w:rsidRPr="00922340">
              <w:lastRenderedPageBreak/>
              <w:t>Quantifiable contingent liabilities</w:t>
            </w:r>
          </w:p>
        </w:tc>
        <w:tc>
          <w:tcPr>
            <w:tcW w:w="1417" w:type="dxa"/>
            <w:tcBorders>
              <w:top w:val="single" w:sz="4" w:space="0" w:color="274B93"/>
              <w:bottom w:val="single" w:sz="4" w:space="0" w:color="274B93"/>
            </w:tcBorders>
          </w:tcPr>
          <w:p w14:paraId="586A296D" w14:textId="77777777" w:rsidR="00922340" w:rsidRPr="00922340" w:rsidRDefault="00922340" w:rsidP="00E3664C">
            <w:pPr>
              <w:pStyle w:val="Tablebody"/>
              <w:jc w:val="right"/>
              <w:rPr>
                <w:lang w:val="en-GB"/>
              </w:rPr>
            </w:pPr>
          </w:p>
        </w:tc>
        <w:tc>
          <w:tcPr>
            <w:tcW w:w="1417" w:type="dxa"/>
            <w:tcBorders>
              <w:top w:val="single" w:sz="4" w:space="0" w:color="274B93"/>
              <w:bottom w:val="single" w:sz="4" w:space="0" w:color="274B93"/>
            </w:tcBorders>
          </w:tcPr>
          <w:p w14:paraId="7BC43075" w14:textId="77777777" w:rsidR="00922340" w:rsidRPr="00922340" w:rsidRDefault="00922340" w:rsidP="00E3664C">
            <w:pPr>
              <w:pStyle w:val="Tablebody"/>
              <w:jc w:val="right"/>
            </w:pPr>
            <w:r w:rsidRPr="00922340">
              <w:t>($ thousand)</w:t>
            </w:r>
          </w:p>
        </w:tc>
      </w:tr>
      <w:tr w:rsidR="00922340" w:rsidRPr="00922340" w14:paraId="0A6ADFB4"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04DFBEB" w14:textId="77777777" w:rsidR="00922340" w:rsidRPr="00922340" w:rsidRDefault="00922340" w:rsidP="00E3664C">
            <w:pPr>
              <w:pStyle w:val="Tablebody"/>
              <w:rPr>
                <w:lang w:val="en-GB"/>
              </w:rPr>
            </w:pPr>
          </w:p>
        </w:tc>
        <w:tc>
          <w:tcPr>
            <w:tcW w:w="1417" w:type="dxa"/>
            <w:tcBorders>
              <w:top w:val="single" w:sz="4" w:space="0" w:color="274B93"/>
              <w:bottom w:val="dotted" w:sz="4" w:space="0" w:color="274B93"/>
            </w:tcBorders>
          </w:tcPr>
          <w:p w14:paraId="5AC64D9F" w14:textId="77777777" w:rsidR="00922340" w:rsidRPr="00922340" w:rsidRDefault="00922340" w:rsidP="00E3664C">
            <w:pPr>
              <w:pStyle w:val="Tablebody"/>
              <w:jc w:val="right"/>
            </w:pPr>
            <w:r w:rsidRPr="00922340">
              <w:t>2025</w:t>
            </w:r>
          </w:p>
        </w:tc>
        <w:tc>
          <w:tcPr>
            <w:tcW w:w="1417" w:type="dxa"/>
            <w:tcBorders>
              <w:top w:val="single" w:sz="4" w:space="0" w:color="274B93"/>
              <w:bottom w:val="dotted" w:sz="4" w:space="0" w:color="274B93"/>
            </w:tcBorders>
          </w:tcPr>
          <w:p w14:paraId="049CB225" w14:textId="77777777" w:rsidR="00922340" w:rsidRPr="00922340" w:rsidRDefault="00922340" w:rsidP="00E3664C">
            <w:pPr>
              <w:pStyle w:val="Tablebody"/>
              <w:jc w:val="right"/>
            </w:pPr>
            <w:r w:rsidRPr="00922340">
              <w:t>2024</w:t>
            </w:r>
          </w:p>
        </w:tc>
      </w:tr>
      <w:tr w:rsidR="00922340" w:rsidRPr="00922340" w14:paraId="10EB892C" w14:textId="77777777" w:rsidTr="00E3664C">
        <w:trPr>
          <w:trHeight w:val="60"/>
        </w:trPr>
        <w:tc>
          <w:tcPr>
            <w:tcW w:w="7257" w:type="dxa"/>
            <w:tcBorders>
              <w:top w:val="dotted" w:sz="4" w:space="0" w:color="274B93"/>
              <w:bottom w:val="single" w:sz="4" w:space="0" w:color="274B93"/>
            </w:tcBorders>
          </w:tcPr>
          <w:p w14:paraId="4114C0F3" w14:textId="77777777" w:rsidR="00922340" w:rsidRPr="00922340" w:rsidRDefault="00922340" w:rsidP="00E3664C">
            <w:pPr>
              <w:pStyle w:val="Tablebody"/>
            </w:pPr>
            <w:r w:rsidRPr="00922340">
              <w:t>Legal proceedings and disputes</w:t>
            </w:r>
            <w:r w:rsidRPr="00922340">
              <w:rPr>
                <w:vertAlign w:val="superscript"/>
              </w:rPr>
              <w:t xml:space="preserve"> (a)</w:t>
            </w:r>
          </w:p>
        </w:tc>
        <w:tc>
          <w:tcPr>
            <w:tcW w:w="1417" w:type="dxa"/>
            <w:tcBorders>
              <w:top w:val="dotted" w:sz="4" w:space="0" w:color="274B93"/>
              <w:bottom w:val="single" w:sz="4" w:space="0" w:color="274B93"/>
            </w:tcBorders>
            <w:shd w:val="clear" w:color="auto" w:fill="F2F2F2" w:themeFill="background1" w:themeFillShade="F2"/>
          </w:tcPr>
          <w:p w14:paraId="543B0BD5" w14:textId="77777777" w:rsidR="00922340" w:rsidRPr="00922340" w:rsidRDefault="00922340" w:rsidP="00E3664C">
            <w:pPr>
              <w:pStyle w:val="Tablebody"/>
              <w:jc w:val="right"/>
            </w:pPr>
            <w:r w:rsidRPr="00922340">
              <w:t xml:space="preserve">49,991 </w:t>
            </w:r>
          </w:p>
        </w:tc>
        <w:tc>
          <w:tcPr>
            <w:tcW w:w="1417" w:type="dxa"/>
            <w:tcBorders>
              <w:top w:val="dotted" w:sz="4" w:space="0" w:color="274B93"/>
              <w:bottom w:val="single" w:sz="4" w:space="0" w:color="274B93"/>
            </w:tcBorders>
          </w:tcPr>
          <w:p w14:paraId="7841D73F" w14:textId="77777777" w:rsidR="00922340" w:rsidRPr="00922340" w:rsidRDefault="00922340" w:rsidP="00E3664C">
            <w:pPr>
              <w:pStyle w:val="Tablebody"/>
              <w:jc w:val="right"/>
            </w:pPr>
            <w:r w:rsidRPr="00922340">
              <w:t xml:space="preserve">42,472 </w:t>
            </w:r>
          </w:p>
        </w:tc>
      </w:tr>
      <w:tr w:rsidR="00922340" w:rsidRPr="00E3664C" w14:paraId="69DE1F15"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6FA0512" w14:textId="77777777" w:rsidR="00922340" w:rsidRPr="00E3664C" w:rsidRDefault="00922340" w:rsidP="00E3664C">
            <w:pPr>
              <w:pStyle w:val="Tablebody"/>
              <w:rPr>
                <w:b/>
                <w:bCs/>
              </w:rPr>
            </w:pPr>
            <w:r w:rsidRPr="00E3664C">
              <w:rPr>
                <w:b/>
                <w:bCs/>
              </w:rPr>
              <w:t>Total Contingent Liabilities</w:t>
            </w:r>
          </w:p>
        </w:tc>
        <w:tc>
          <w:tcPr>
            <w:tcW w:w="1417" w:type="dxa"/>
            <w:tcBorders>
              <w:top w:val="single" w:sz="4" w:space="0" w:color="274B93"/>
            </w:tcBorders>
            <w:shd w:val="clear" w:color="auto" w:fill="F2F2F2" w:themeFill="background1" w:themeFillShade="F2"/>
          </w:tcPr>
          <w:p w14:paraId="30A16433" w14:textId="77777777" w:rsidR="00922340" w:rsidRPr="00E3664C" w:rsidRDefault="00922340" w:rsidP="00E3664C">
            <w:pPr>
              <w:pStyle w:val="Tablebody"/>
              <w:jc w:val="right"/>
              <w:rPr>
                <w:b/>
                <w:bCs/>
              </w:rPr>
            </w:pPr>
            <w:r w:rsidRPr="00E3664C">
              <w:rPr>
                <w:b/>
                <w:bCs/>
              </w:rPr>
              <w:t xml:space="preserve">49,991 </w:t>
            </w:r>
          </w:p>
        </w:tc>
        <w:tc>
          <w:tcPr>
            <w:tcW w:w="1417" w:type="dxa"/>
            <w:tcBorders>
              <w:top w:val="single" w:sz="4" w:space="0" w:color="274B93"/>
            </w:tcBorders>
          </w:tcPr>
          <w:p w14:paraId="3A8DB824" w14:textId="77777777" w:rsidR="00922340" w:rsidRPr="00E3664C" w:rsidRDefault="00922340" w:rsidP="00E3664C">
            <w:pPr>
              <w:pStyle w:val="Tablebody"/>
              <w:jc w:val="right"/>
              <w:rPr>
                <w:b/>
                <w:bCs/>
              </w:rPr>
            </w:pPr>
            <w:r w:rsidRPr="00E3664C">
              <w:rPr>
                <w:b/>
                <w:bCs/>
              </w:rPr>
              <w:t xml:space="preserve">42,472 </w:t>
            </w:r>
          </w:p>
        </w:tc>
      </w:tr>
    </w:tbl>
    <w:p w14:paraId="10702079" w14:textId="77777777" w:rsidR="00922340" w:rsidRPr="00922340" w:rsidRDefault="00922340" w:rsidP="00E3664C">
      <w:pPr>
        <w:pStyle w:val="Noteshead"/>
      </w:pPr>
      <w:r w:rsidRPr="00922340">
        <w:t>Note:</w:t>
      </w:r>
    </w:p>
    <w:p w14:paraId="389A6C4B" w14:textId="77777777" w:rsidR="00922340" w:rsidRPr="00922340" w:rsidRDefault="00922340" w:rsidP="00E3664C">
      <w:pPr>
        <w:pStyle w:val="Noteslistabc"/>
        <w:numPr>
          <w:ilvl w:val="0"/>
          <w:numId w:val="94"/>
        </w:numPr>
        <w:ind w:left="227" w:hanging="227"/>
      </w:pPr>
      <w:r w:rsidRPr="00922340">
        <w:t>These estimates are based on a separate assessment of all Victoria Police files by our legal advisors.</w:t>
      </w:r>
    </w:p>
    <w:p w14:paraId="29254DCA" w14:textId="77777777" w:rsidR="00E3664C" w:rsidRDefault="00E3664C" w:rsidP="00922340">
      <w:pPr>
        <w:rPr>
          <w:lang w:val="en-US"/>
        </w:rPr>
      </w:pPr>
    </w:p>
    <w:p w14:paraId="173944C7" w14:textId="170154F7" w:rsidR="00922340" w:rsidRPr="00922340" w:rsidRDefault="00922340" w:rsidP="00E3664C">
      <w:pPr>
        <w:pStyle w:val="Heading3"/>
        <w:rPr>
          <w:lang w:val="en-US"/>
        </w:rPr>
      </w:pPr>
      <w:bookmarkStart w:id="110" w:name="_8.3__Fair"/>
      <w:bookmarkEnd w:id="110"/>
      <w:r w:rsidRPr="00922340">
        <w:rPr>
          <w:lang w:val="en-US"/>
        </w:rPr>
        <w:t>8.3  Fair Value Determination</w:t>
      </w:r>
    </w:p>
    <w:p w14:paraId="0B103D5E" w14:textId="77777777" w:rsidR="00922340" w:rsidRPr="00922340" w:rsidRDefault="00922340" w:rsidP="00E3664C">
      <w:pPr>
        <w:pStyle w:val="Heading4"/>
        <w:rPr>
          <w:lang w:val="en-US"/>
        </w:rPr>
      </w:pPr>
      <w:r w:rsidRPr="00922340">
        <w:rPr>
          <w:lang w:val="en-US"/>
        </w:rPr>
        <w:t>Significant judgement: Fair value measurements of assets and liabilities</w:t>
      </w:r>
    </w:p>
    <w:p w14:paraId="090F0609" w14:textId="77777777" w:rsidR="00922340" w:rsidRPr="00922340" w:rsidRDefault="00922340" w:rsidP="00922340">
      <w:pPr>
        <w:rPr>
          <w:lang w:val="en-US"/>
        </w:rPr>
      </w:pPr>
      <w:r w:rsidRPr="00922340">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2067344E" w14:textId="77777777" w:rsidR="00922340" w:rsidRPr="00922340" w:rsidRDefault="00922340" w:rsidP="00922340">
      <w:pPr>
        <w:rPr>
          <w:lang w:val="en-US"/>
        </w:rPr>
      </w:pPr>
      <w:r w:rsidRPr="00922340">
        <w:rPr>
          <w:lang w:val="en-US"/>
        </w:rPr>
        <w:t xml:space="preserve">The following assets and liabilities are carried at fair value: </w:t>
      </w:r>
    </w:p>
    <w:p w14:paraId="324E4E2F" w14:textId="77777777" w:rsidR="00922340" w:rsidRPr="00E3664C" w:rsidRDefault="00922340" w:rsidP="00E3664C">
      <w:pPr>
        <w:pStyle w:val="Bullet1"/>
      </w:pPr>
      <w:r w:rsidRPr="00E3664C">
        <w:t>financial assets and liabilities at fair value through the Comprehensive Operating Statement</w:t>
      </w:r>
    </w:p>
    <w:p w14:paraId="011A1D3F" w14:textId="77777777" w:rsidR="00922340" w:rsidRPr="00E3664C" w:rsidRDefault="00922340" w:rsidP="00E3664C">
      <w:pPr>
        <w:pStyle w:val="Bullet1"/>
      </w:pPr>
      <w:r w:rsidRPr="00E3664C">
        <w:t>land, buildings, infrastructure, plant and equipment, right-of-use assets.</w:t>
      </w:r>
    </w:p>
    <w:p w14:paraId="61E0A7E4" w14:textId="77777777" w:rsidR="00922340" w:rsidRPr="00922340" w:rsidRDefault="00922340" w:rsidP="00922340">
      <w:pPr>
        <w:rPr>
          <w:lang w:val="en-US"/>
        </w:rPr>
      </w:pPr>
      <w:r w:rsidRPr="00922340">
        <w:rPr>
          <w:lang w:val="en-US"/>
        </w:rPr>
        <w:t xml:space="preserve">In addition, the fair values of other assets and liabilities that are carried at amortised cost, also need to be determined for disclosure purposes. </w:t>
      </w:r>
    </w:p>
    <w:p w14:paraId="0295C3E7" w14:textId="77777777" w:rsidR="00922340" w:rsidRPr="00922340" w:rsidRDefault="00922340" w:rsidP="00922340">
      <w:pPr>
        <w:rPr>
          <w:lang w:val="en-US"/>
        </w:rPr>
      </w:pPr>
      <w:r w:rsidRPr="00922340">
        <w:rPr>
          <w:lang w:val="en-US"/>
        </w:rPr>
        <w:t>Victoria Police determines the policies and procedures for determining fair values for both financial and non-financial assets and liabilities as required.</w:t>
      </w:r>
    </w:p>
    <w:p w14:paraId="46892D57" w14:textId="77777777" w:rsidR="00922340" w:rsidRPr="00E3664C" w:rsidRDefault="00922340" w:rsidP="00E3664C">
      <w:pPr>
        <w:pStyle w:val="Heading4"/>
      </w:pPr>
      <w:r w:rsidRPr="00E3664C">
        <w:t>Fair Value Hierarchy</w:t>
      </w:r>
    </w:p>
    <w:p w14:paraId="179D33D5" w14:textId="77777777" w:rsidR="00922340" w:rsidRPr="00922340" w:rsidRDefault="00922340" w:rsidP="00922340">
      <w:pPr>
        <w:rPr>
          <w:lang w:val="en-US"/>
        </w:rPr>
      </w:pPr>
      <w:r w:rsidRPr="00922340">
        <w:rPr>
          <w:lang w:val="en-US"/>
        </w:rPr>
        <w:t>In determining fair values, a number of inputs are used. To increase consistency and comparability in the financial statements, these inputs are categorised into three levels, also known as the fair value hierarchy. The levels are as follows:</w:t>
      </w:r>
    </w:p>
    <w:p w14:paraId="04DA38F7" w14:textId="77777777" w:rsidR="00922340" w:rsidRPr="00922340" w:rsidRDefault="00922340" w:rsidP="00922340">
      <w:pPr>
        <w:rPr>
          <w:lang w:val="en-US"/>
        </w:rPr>
      </w:pPr>
      <w:r w:rsidRPr="00922340">
        <w:rPr>
          <w:b/>
          <w:bCs/>
          <w:lang w:val="en-US"/>
        </w:rPr>
        <w:t>Level 1</w:t>
      </w:r>
      <w:r w:rsidRPr="00922340">
        <w:rPr>
          <w:lang w:val="en-US"/>
        </w:rPr>
        <w:t xml:space="preserve"> – quoted (unadjusted) market prices in active markets for identical assets or liabilities;</w:t>
      </w:r>
    </w:p>
    <w:p w14:paraId="42C81341" w14:textId="56D39CBF" w:rsidR="00922340" w:rsidRPr="00922340" w:rsidRDefault="00922340" w:rsidP="00922340">
      <w:pPr>
        <w:rPr>
          <w:lang w:val="en-US"/>
        </w:rPr>
      </w:pPr>
      <w:r w:rsidRPr="00922340">
        <w:rPr>
          <w:b/>
          <w:bCs/>
          <w:lang w:val="en-US"/>
        </w:rPr>
        <w:t>Level 2</w:t>
      </w:r>
      <w:r w:rsidRPr="00922340">
        <w:rPr>
          <w:lang w:val="en-US"/>
        </w:rPr>
        <w:t xml:space="preserve"> – valuation techniques for which the lowest level input that is significant to the fair value measurement is directly or indirectly observable; and</w:t>
      </w:r>
    </w:p>
    <w:p w14:paraId="10976EF2" w14:textId="77777777" w:rsidR="00922340" w:rsidRPr="00922340" w:rsidRDefault="00922340" w:rsidP="00922340">
      <w:pPr>
        <w:rPr>
          <w:lang w:val="en-US"/>
        </w:rPr>
      </w:pPr>
      <w:r w:rsidRPr="00922340">
        <w:rPr>
          <w:b/>
          <w:bCs/>
          <w:lang w:val="en-US"/>
        </w:rPr>
        <w:t>Level 3</w:t>
      </w:r>
      <w:r w:rsidRPr="00922340">
        <w:rPr>
          <w:lang w:val="en-US"/>
        </w:rPr>
        <w:t xml:space="preserve"> – valuation techniques for which the lowest level input that is significant to the fair value measurement is unobservable.</w:t>
      </w:r>
    </w:p>
    <w:p w14:paraId="1C87F496" w14:textId="77777777" w:rsidR="00922340" w:rsidRPr="00922340" w:rsidRDefault="00922340" w:rsidP="00922340">
      <w:pPr>
        <w:rPr>
          <w:lang w:val="en-US"/>
        </w:rPr>
      </w:pPr>
      <w:r w:rsidRPr="00922340">
        <w:rPr>
          <w:lang w:val="en-US"/>
        </w:rPr>
        <w:t>Victoria Police determines whether transfers have occurred between levels in the hierarchy by reassessing categorisation (based on the lowest level input that is significant to the fair value measurement as a whole) at the end of each reporting period.</w:t>
      </w:r>
    </w:p>
    <w:p w14:paraId="26BEDA96" w14:textId="77777777" w:rsidR="00922340" w:rsidRPr="00922340" w:rsidRDefault="00922340" w:rsidP="00922340">
      <w:pPr>
        <w:rPr>
          <w:lang w:val="en-US"/>
        </w:rPr>
      </w:pPr>
      <w:r w:rsidRPr="00922340">
        <w:rPr>
          <w:lang w:val="en-US"/>
        </w:rPr>
        <w:t>The Valuer</w:t>
      </w:r>
      <w:r w:rsidRPr="00922340">
        <w:rPr>
          <w:rFonts w:ascii="Cambria Math" w:hAnsi="Cambria Math" w:cs="Cambria Math"/>
          <w:lang w:val="en-US"/>
        </w:rPr>
        <w:t>‑</w:t>
      </w:r>
      <w:r w:rsidRPr="00922340">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02D479E6" w14:textId="77777777" w:rsidR="00922340" w:rsidRPr="00922340" w:rsidRDefault="00922340" w:rsidP="00922340">
      <w:pPr>
        <w:rPr>
          <w:lang w:val="en-US"/>
        </w:rPr>
      </w:pPr>
      <w:r w:rsidRPr="00922340">
        <w:rPr>
          <w:lang w:val="en-US"/>
        </w:rPr>
        <w:t>For those assets and liabilities for which fair values are determined, the following disclosures are provided:</w:t>
      </w:r>
    </w:p>
    <w:p w14:paraId="2C551205" w14:textId="77777777" w:rsidR="00922340" w:rsidRPr="00E3664C" w:rsidRDefault="00922340" w:rsidP="00E3664C">
      <w:pPr>
        <w:pStyle w:val="Bullet1"/>
      </w:pPr>
      <w:r w:rsidRPr="00E3664C">
        <w:t>carrying amount and the fair value (which would be the same for those assets measured at fair value)</w:t>
      </w:r>
    </w:p>
    <w:p w14:paraId="56A11CC3" w14:textId="77777777" w:rsidR="00922340" w:rsidRPr="00E3664C" w:rsidRDefault="00922340" w:rsidP="00E3664C">
      <w:pPr>
        <w:pStyle w:val="Bullet1"/>
      </w:pPr>
      <w:r w:rsidRPr="00E3664C">
        <w:t>which level of the fair value hierarchy was used to determine the fair value</w:t>
      </w:r>
    </w:p>
    <w:p w14:paraId="7DD9589A" w14:textId="77777777" w:rsidR="00922340" w:rsidRPr="00E3664C" w:rsidRDefault="00922340" w:rsidP="00E3664C">
      <w:pPr>
        <w:pStyle w:val="Bullet1"/>
      </w:pPr>
      <w:r w:rsidRPr="00E3664C">
        <w:t>in respect of those assets and liabilities subject to fair value determination using Level 3 inputs:</w:t>
      </w:r>
    </w:p>
    <w:p w14:paraId="1628FE24" w14:textId="77777777" w:rsidR="00922340" w:rsidRPr="00E3664C" w:rsidRDefault="00922340" w:rsidP="00E3664C">
      <w:pPr>
        <w:pStyle w:val="Bullet2"/>
      </w:pPr>
      <w:r w:rsidRPr="00E3664C">
        <w:t>a reconciliation of the movements in fair values from the beginning of the year to the end</w:t>
      </w:r>
    </w:p>
    <w:p w14:paraId="3DAA57A9" w14:textId="77777777" w:rsidR="00922340" w:rsidRPr="00E3664C" w:rsidRDefault="00922340" w:rsidP="00E3664C">
      <w:pPr>
        <w:pStyle w:val="Bullet2"/>
      </w:pPr>
      <w:r w:rsidRPr="00E3664C">
        <w:t>details of significant unobservable inputs used in the fair value determination.</w:t>
      </w:r>
    </w:p>
    <w:p w14:paraId="4AF1CB28" w14:textId="77777777" w:rsidR="00922340" w:rsidRPr="00922340" w:rsidRDefault="00922340" w:rsidP="00922340">
      <w:pPr>
        <w:rPr>
          <w:lang w:val="en-US"/>
        </w:rPr>
      </w:pPr>
      <w:r w:rsidRPr="00922340">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0BFD31B9" w14:textId="77777777" w:rsidR="00922340" w:rsidRPr="00E3664C" w:rsidRDefault="00922340" w:rsidP="00E3664C">
      <w:pPr>
        <w:pStyle w:val="Heading4"/>
      </w:pPr>
      <w:r w:rsidRPr="00E3664C">
        <w:t>8.3.1  Fair Value Determination of Financial Assets and Liabilities</w:t>
      </w:r>
    </w:p>
    <w:p w14:paraId="0B693CAF" w14:textId="77777777" w:rsidR="00922340" w:rsidRPr="00922340" w:rsidRDefault="00922340" w:rsidP="00922340">
      <w:pPr>
        <w:rPr>
          <w:lang w:val="en-US"/>
        </w:rPr>
      </w:pPr>
      <w:r w:rsidRPr="00922340">
        <w:rPr>
          <w:lang w:val="en-US"/>
        </w:rPr>
        <w:t>The fair value of financial assets and liabilities are determined as follows:</w:t>
      </w:r>
    </w:p>
    <w:p w14:paraId="5F49BB12" w14:textId="2549738E" w:rsidR="00922340" w:rsidRPr="00922340" w:rsidRDefault="00922340" w:rsidP="00922340">
      <w:pPr>
        <w:rPr>
          <w:lang w:val="en-US"/>
        </w:rPr>
      </w:pPr>
      <w:r w:rsidRPr="00922340">
        <w:rPr>
          <w:b/>
          <w:bCs/>
          <w:lang w:val="en-US"/>
        </w:rPr>
        <w:t xml:space="preserve">Level 1 – </w:t>
      </w:r>
      <w:r w:rsidRPr="00922340">
        <w:rPr>
          <w:lang w:val="en-US"/>
        </w:rPr>
        <w:t>The fair value of financial instruments with standard terms and conditions and traded in active liquid markets are determined with reference to quoted market prices</w:t>
      </w:r>
    </w:p>
    <w:p w14:paraId="2A9A95E8" w14:textId="0DE2DB77" w:rsidR="00922340" w:rsidRPr="00922340" w:rsidRDefault="00922340" w:rsidP="00922340">
      <w:pPr>
        <w:rPr>
          <w:lang w:val="en-US"/>
        </w:rPr>
      </w:pPr>
      <w:r w:rsidRPr="00922340">
        <w:rPr>
          <w:b/>
          <w:bCs/>
          <w:lang w:val="en-US"/>
        </w:rPr>
        <w:t xml:space="preserve">Level 2 – </w:t>
      </w:r>
      <w:r w:rsidRPr="00922340">
        <w:rPr>
          <w:lang w:val="en-US"/>
        </w:rPr>
        <w:t>The fair value is determined using inputs other than quoted prices that are observable for the financial asset or liability, either directly or indirectly</w:t>
      </w:r>
    </w:p>
    <w:p w14:paraId="07759C22" w14:textId="530A25A4" w:rsidR="00922340" w:rsidRPr="00922340" w:rsidRDefault="00922340" w:rsidP="00922340">
      <w:pPr>
        <w:rPr>
          <w:lang w:val="en-US"/>
        </w:rPr>
      </w:pPr>
      <w:r w:rsidRPr="00922340">
        <w:rPr>
          <w:b/>
          <w:bCs/>
          <w:lang w:val="en-US"/>
        </w:rPr>
        <w:t xml:space="preserve">Level 3 – </w:t>
      </w:r>
      <w:r w:rsidRPr="00922340">
        <w:rPr>
          <w:lang w:val="en-US"/>
        </w:rPr>
        <w:t>The fair value is determined in accordance with generally accepted pricing models based on discounted cash flow analysis using unobservable market inputs.</w:t>
      </w:r>
    </w:p>
    <w:p w14:paraId="45F37654" w14:textId="77777777" w:rsidR="00922340" w:rsidRPr="00922340" w:rsidRDefault="00922340" w:rsidP="00922340">
      <w:pPr>
        <w:rPr>
          <w:lang w:val="en-US"/>
        </w:rPr>
      </w:pPr>
      <w:r w:rsidRPr="00922340">
        <w:rPr>
          <w:lang w:val="en-US"/>
        </w:rPr>
        <w:t>Victoria Police currently holds Level 1 and 2 financial instruments. The carrying amounts of most financial assets and financial liabilities are considered Level 1, as they approximate their fair value due to their short-term nature and expected settlement by the end of 2026–27 reporting period. Derivatives and borrowings, measured using Level 2 inputs, are exceptions due to their longer-term nature and valuation based on observable market data.</w:t>
      </w:r>
    </w:p>
    <w:p w14:paraId="5475BAA6" w14:textId="77777777" w:rsidR="00E3664C" w:rsidRDefault="00E3664C">
      <w:pPr>
        <w:spacing w:after="0"/>
        <w:rPr>
          <w:lang w:val="en-US"/>
        </w:rPr>
      </w:pPr>
      <w:r>
        <w:rPr>
          <w:lang w:val="en-US"/>
        </w:rPr>
        <w:br w:type="page"/>
      </w:r>
    </w:p>
    <w:p w14:paraId="280F5447" w14:textId="4752F45F" w:rsidR="00922340" w:rsidRPr="00922340" w:rsidRDefault="00922340" w:rsidP="00922340">
      <w:pPr>
        <w:rPr>
          <w:lang w:val="en-US"/>
        </w:rPr>
      </w:pPr>
      <w:r w:rsidRPr="00922340">
        <w:rPr>
          <w:lang w:val="en-US"/>
        </w:rPr>
        <w:lastRenderedPageBreak/>
        <w:t>These financial instruments include:</w:t>
      </w:r>
    </w:p>
    <w:tbl>
      <w:tblPr>
        <w:tblStyle w:val="TableGrid"/>
        <w:tblW w:w="0" w:type="auto"/>
        <w:tblLayout w:type="fixed"/>
        <w:tblLook w:val="0060" w:firstRow="1" w:lastRow="1" w:firstColumn="0" w:lastColumn="0" w:noHBand="0" w:noVBand="0"/>
      </w:tblPr>
      <w:tblGrid>
        <w:gridCol w:w="5103"/>
        <w:gridCol w:w="5103"/>
      </w:tblGrid>
      <w:tr w:rsidR="00922340" w:rsidRPr="00922340" w14:paraId="713E9B65" w14:textId="77777777" w:rsidTr="00E3664C">
        <w:trPr>
          <w:cnfStyle w:val="100000000000" w:firstRow="1" w:lastRow="0" w:firstColumn="0" w:lastColumn="0" w:oddVBand="0" w:evenVBand="0" w:oddHBand="0" w:evenHBand="0" w:firstRowFirstColumn="0" w:firstRowLastColumn="0" w:lastRowFirstColumn="0" w:lastRowLastColumn="0"/>
          <w:trHeight w:val="60"/>
        </w:trPr>
        <w:tc>
          <w:tcPr>
            <w:tcW w:w="5103" w:type="dxa"/>
          </w:tcPr>
          <w:p w14:paraId="6F20E083" w14:textId="77777777" w:rsidR="00922340" w:rsidRPr="00922340" w:rsidRDefault="00922340" w:rsidP="00E3664C">
            <w:pPr>
              <w:pStyle w:val="Tablebody"/>
            </w:pPr>
            <w:r w:rsidRPr="00922340">
              <w:t>Financial Assets</w:t>
            </w:r>
          </w:p>
        </w:tc>
        <w:tc>
          <w:tcPr>
            <w:tcW w:w="5103" w:type="dxa"/>
          </w:tcPr>
          <w:p w14:paraId="5B51EEAF" w14:textId="77777777" w:rsidR="00922340" w:rsidRPr="00922340" w:rsidRDefault="00922340" w:rsidP="00E3664C">
            <w:pPr>
              <w:pStyle w:val="Tablebody"/>
            </w:pPr>
            <w:r w:rsidRPr="00922340">
              <w:t>Financial Liabilities</w:t>
            </w:r>
          </w:p>
        </w:tc>
      </w:tr>
      <w:tr w:rsidR="00922340" w:rsidRPr="00922340" w14:paraId="3AD76951"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5103" w:type="dxa"/>
          </w:tcPr>
          <w:p w14:paraId="09DC5A25" w14:textId="77777777" w:rsidR="00922340" w:rsidRPr="00922340" w:rsidRDefault="00922340" w:rsidP="00E3664C">
            <w:pPr>
              <w:pStyle w:val="Tablebody"/>
            </w:pPr>
            <w:r w:rsidRPr="00922340">
              <w:t>Cash and deposits</w:t>
            </w:r>
          </w:p>
          <w:p w14:paraId="657AF8DC" w14:textId="77777777" w:rsidR="00922340" w:rsidRPr="00922340" w:rsidRDefault="00922340" w:rsidP="00E3664C">
            <w:pPr>
              <w:pStyle w:val="Tablebody"/>
            </w:pPr>
            <w:r w:rsidRPr="00922340">
              <w:t>Receivables:</w:t>
            </w:r>
          </w:p>
          <w:p w14:paraId="39A9EB56" w14:textId="0701C0EF" w:rsidR="00922340" w:rsidRPr="00E3664C" w:rsidRDefault="00922340" w:rsidP="00E3664C">
            <w:pPr>
              <w:pStyle w:val="Tablebullets"/>
            </w:pPr>
            <w:r w:rsidRPr="00E3664C">
              <w:t>sales of goods and services</w:t>
            </w:r>
          </w:p>
          <w:p w14:paraId="46B60CCC" w14:textId="69534ECA" w:rsidR="00922340" w:rsidRPr="00E3664C" w:rsidRDefault="00922340" w:rsidP="00E3664C">
            <w:pPr>
              <w:pStyle w:val="Tablebullets"/>
            </w:pPr>
            <w:r w:rsidRPr="00E3664C">
              <w:t>other receivables</w:t>
            </w:r>
          </w:p>
          <w:p w14:paraId="5115BDAF" w14:textId="3C02890A" w:rsidR="00922340" w:rsidRPr="00E3664C" w:rsidRDefault="00922340" w:rsidP="00E3664C">
            <w:pPr>
              <w:pStyle w:val="Tablebullets"/>
            </w:pPr>
            <w:r w:rsidRPr="00E3664C">
              <w:t>derivative financial instrument</w:t>
            </w:r>
          </w:p>
          <w:p w14:paraId="4A1AB8AB" w14:textId="77777777" w:rsidR="00922340" w:rsidRPr="00E3664C" w:rsidRDefault="00922340" w:rsidP="00E3664C">
            <w:pPr>
              <w:pStyle w:val="Tablebody"/>
            </w:pPr>
            <w:r w:rsidRPr="00E3664C">
              <w:t>Investment and other contractual assets:</w:t>
            </w:r>
          </w:p>
          <w:p w14:paraId="7E2B46A4" w14:textId="48502B36" w:rsidR="00922340" w:rsidRPr="00922340" w:rsidRDefault="00922340" w:rsidP="00E3664C">
            <w:pPr>
              <w:pStyle w:val="Tablebullets"/>
            </w:pPr>
            <w:r w:rsidRPr="00E3664C">
              <w:t>term deposits</w:t>
            </w:r>
          </w:p>
        </w:tc>
        <w:tc>
          <w:tcPr>
            <w:tcW w:w="5103" w:type="dxa"/>
          </w:tcPr>
          <w:p w14:paraId="5D420F91" w14:textId="77777777" w:rsidR="00922340" w:rsidRPr="00922340" w:rsidRDefault="00922340" w:rsidP="00E3664C">
            <w:pPr>
              <w:pStyle w:val="Tablebody"/>
            </w:pPr>
            <w:r w:rsidRPr="00922340">
              <w:t>Payables:</w:t>
            </w:r>
          </w:p>
          <w:p w14:paraId="4A5C0F9B" w14:textId="592D2354" w:rsidR="00922340" w:rsidRPr="00922340" w:rsidRDefault="00922340" w:rsidP="00E3664C">
            <w:pPr>
              <w:pStyle w:val="Tablebullets"/>
            </w:pPr>
            <w:r w:rsidRPr="00922340">
              <w:t>purchase of supplies and services</w:t>
            </w:r>
          </w:p>
          <w:p w14:paraId="48CF96A8" w14:textId="33B13657" w:rsidR="00922340" w:rsidRPr="00922340" w:rsidRDefault="00922340" w:rsidP="00E3664C">
            <w:pPr>
              <w:pStyle w:val="Tablebullets"/>
            </w:pPr>
            <w:r w:rsidRPr="00922340">
              <w:t>amounts payable to government and agencies</w:t>
            </w:r>
          </w:p>
          <w:p w14:paraId="5ED393B4" w14:textId="307E85DE" w:rsidR="00922340" w:rsidRPr="00922340" w:rsidRDefault="00922340" w:rsidP="00E3664C">
            <w:pPr>
              <w:pStyle w:val="Tablebullets"/>
            </w:pPr>
            <w:r w:rsidRPr="00922340">
              <w:t>other payables</w:t>
            </w:r>
          </w:p>
          <w:p w14:paraId="75D65713" w14:textId="00E25C76" w:rsidR="00922340" w:rsidRPr="00922340" w:rsidRDefault="00922340" w:rsidP="00E3664C">
            <w:pPr>
              <w:pStyle w:val="Tablebullets"/>
            </w:pPr>
            <w:r w:rsidRPr="00922340">
              <w:t>derivative financial instrument</w:t>
            </w:r>
          </w:p>
        </w:tc>
      </w:tr>
    </w:tbl>
    <w:p w14:paraId="74F0142D" w14:textId="77777777" w:rsidR="00922340" w:rsidRPr="00922340" w:rsidRDefault="00922340" w:rsidP="00922340">
      <w:pPr>
        <w:rPr>
          <w:lang w:val="en-US"/>
        </w:rPr>
      </w:pPr>
    </w:p>
    <w:p w14:paraId="3942F4B0" w14:textId="77777777" w:rsidR="00922340" w:rsidRPr="00922340" w:rsidRDefault="00922340" w:rsidP="00922340">
      <w:pPr>
        <w:rPr>
          <w:lang w:val="en-US"/>
        </w:rPr>
      </w:pPr>
      <w:r w:rsidRPr="00922340">
        <w:rPr>
          <w:lang w:val="en-US"/>
        </w:rPr>
        <w:t>In accordance with FRD 103, the Department will apply Appendix F of AASB 13 prospectively in its next scheduled formal revaluation or interim revaluation process (whichever is earlier).</w:t>
      </w:r>
    </w:p>
    <w:p w14:paraId="58B1E4D2" w14:textId="77777777" w:rsidR="00922340" w:rsidRPr="00E3664C" w:rsidRDefault="00922340" w:rsidP="00E3664C">
      <w:pPr>
        <w:pStyle w:val="Heading4"/>
      </w:pPr>
      <w:r w:rsidRPr="00E3664C">
        <w:t>8.3.2  Fair Value Determination: Non-Financial Physical Assets</w:t>
      </w:r>
    </w:p>
    <w:tbl>
      <w:tblPr>
        <w:tblStyle w:val="TableGrid"/>
        <w:tblW w:w="0" w:type="auto"/>
        <w:tblLayout w:type="fixed"/>
        <w:tblLook w:val="0060" w:firstRow="1" w:lastRow="1" w:firstColumn="0" w:lastColumn="0" w:noHBand="0" w:noVBand="0"/>
      </w:tblPr>
      <w:tblGrid>
        <w:gridCol w:w="4535"/>
        <w:gridCol w:w="567"/>
        <w:gridCol w:w="1701"/>
        <w:gridCol w:w="1134"/>
        <w:gridCol w:w="1134"/>
        <w:gridCol w:w="1133"/>
      </w:tblGrid>
      <w:tr w:rsidR="00922340" w:rsidRPr="00922340" w14:paraId="56394693"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3BA420CF" w14:textId="77777777" w:rsidR="00922340" w:rsidRPr="00922340" w:rsidRDefault="00922340" w:rsidP="00E3664C">
            <w:pPr>
              <w:pStyle w:val="Tablebody"/>
            </w:pPr>
            <w:r w:rsidRPr="00922340">
              <w:t xml:space="preserve">Fair Value Measurement Hierarchy </w:t>
            </w:r>
            <w:r w:rsidRPr="00922340">
              <w:rPr>
                <w:vertAlign w:val="superscript"/>
              </w:rPr>
              <w:t>(a)</w:t>
            </w:r>
          </w:p>
        </w:tc>
        <w:tc>
          <w:tcPr>
            <w:tcW w:w="567" w:type="dxa"/>
            <w:tcBorders>
              <w:top w:val="single" w:sz="4" w:space="0" w:color="274B93"/>
              <w:bottom w:val="single" w:sz="4" w:space="0" w:color="274B93"/>
            </w:tcBorders>
          </w:tcPr>
          <w:p w14:paraId="228B7AD8"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5BF47B8C"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4D3483D9"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72B2FB70" w14:textId="77777777" w:rsidR="00922340" w:rsidRPr="00922340" w:rsidRDefault="00922340" w:rsidP="00E3664C">
            <w:pPr>
              <w:pStyle w:val="Tablebody"/>
              <w:jc w:val="right"/>
              <w:rPr>
                <w:lang w:val="en-GB"/>
              </w:rPr>
            </w:pPr>
          </w:p>
        </w:tc>
        <w:tc>
          <w:tcPr>
            <w:tcW w:w="1133" w:type="dxa"/>
            <w:tcBorders>
              <w:top w:val="single" w:sz="4" w:space="0" w:color="274B93"/>
              <w:bottom w:val="single" w:sz="4" w:space="0" w:color="274B93"/>
            </w:tcBorders>
          </w:tcPr>
          <w:p w14:paraId="5764EF32" w14:textId="77777777" w:rsidR="00922340" w:rsidRPr="00922340" w:rsidRDefault="00922340" w:rsidP="00E3664C">
            <w:pPr>
              <w:pStyle w:val="Tablebody"/>
              <w:jc w:val="right"/>
            </w:pPr>
            <w:r w:rsidRPr="00922340">
              <w:t>($ thousand)</w:t>
            </w:r>
          </w:p>
        </w:tc>
      </w:tr>
      <w:tr w:rsidR="00922340" w:rsidRPr="00922340" w14:paraId="28D21865"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6E556771" w14:textId="77777777" w:rsidR="00922340" w:rsidRPr="00922340" w:rsidRDefault="00922340" w:rsidP="00E3664C">
            <w:pPr>
              <w:pStyle w:val="Tablebody"/>
              <w:rPr>
                <w:lang w:val="en-GB"/>
              </w:rPr>
            </w:pPr>
          </w:p>
        </w:tc>
        <w:tc>
          <w:tcPr>
            <w:tcW w:w="567" w:type="dxa"/>
            <w:tcBorders>
              <w:top w:val="single" w:sz="4" w:space="0" w:color="274B93"/>
              <w:bottom w:val="single" w:sz="4" w:space="0" w:color="274B93"/>
            </w:tcBorders>
          </w:tcPr>
          <w:p w14:paraId="5D6E456C"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6A6A254F" w14:textId="77777777" w:rsidR="00922340" w:rsidRPr="00922340" w:rsidRDefault="00922340" w:rsidP="00E3664C">
            <w:pPr>
              <w:pStyle w:val="Tablebody"/>
              <w:jc w:val="right"/>
              <w:rPr>
                <w:lang w:val="en-GB"/>
              </w:rPr>
            </w:pPr>
          </w:p>
        </w:tc>
        <w:tc>
          <w:tcPr>
            <w:tcW w:w="3401" w:type="dxa"/>
            <w:gridSpan w:val="3"/>
            <w:tcBorders>
              <w:top w:val="single" w:sz="4" w:space="0" w:color="274B93"/>
              <w:bottom w:val="single" w:sz="4" w:space="0" w:color="274B93"/>
            </w:tcBorders>
          </w:tcPr>
          <w:p w14:paraId="0526492E" w14:textId="77777777" w:rsidR="00922340" w:rsidRPr="00922340" w:rsidRDefault="00922340" w:rsidP="00E3664C">
            <w:pPr>
              <w:pStyle w:val="Tablebody"/>
              <w:jc w:val="right"/>
            </w:pPr>
            <w:r w:rsidRPr="00922340">
              <w:t>Fair Value Measurement at End of Reporting Period Using:</w:t>
            </w:r>
          </w:p>
        </w:tc>
      </w:tr>
      <w:tr w:rsidR="00922340" w:rsidRPr="00922340" w14:paraId="0E432745"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dotted" w:sz="4" w:space="0" w:color="274B93"/>
            </w:tcBorders>
          </w:tcPr>
          <w:p w14:paraId="1EFE9463" w14:textId="77777777" w:rsidR="00922340" w:rsidRPr="00922340" w:rsidRDefault="00922340" w:rsidP="00E3664C">
            <w:pPr>
              <w:pStyle w:val="Tablebody"/>
            </w:pPr>
            <w:r w:rsidRPr="00922340">
              <w:t>2025</w:t>
            </w:r>
          </w:p>
        </w:tc>
        <w:tc>
          <w:tcPr>
            <w:tcW w:w="567" w:type="dxa"/>
            <w:tcBorders>
              <w:top w:val="single" w:sz="4" w:space="0" w:color="274B93"/>
              <w:bottom w:val="dotted" w:sz="4" w:space="0" w:color="274B93"/>
            </w:tcBorders>
          </w:tcPr>
          <w:p w14:paraId="278F6E90" w14:textId="77777777" w:rsidR="00922340" w:rsidRPr="00922340" w:rsidRDefault="00922340" w:rsidP="00E3664C">
            <w:pPr>
              <w:pStyle w:val="Tablebody"/>
              <w:jc w:val="center"/>
            </w:pPr>
            <w:r w:rsidRPr="00922340">
              <w:t>Note</w:t>
            </w:r>
          </w:p>
        </w:tc>
        <w:tc>
          <w:tcPr>
            <w:tcW w:w="1701" w:type="dxa"/>
            <w:tcBorders>
              <w:top w:val="single" w:sz="4" w:space="0" w:color="274B93"/>
              <w:bottom w:val="dotted" w:sz="4" w:space="0" w:color="274B93"/>
            </w:tcBorders>
          </w:tcPr>
          <w:p w14:paraId="44914090" w14:textId="77777777" w:rsidR="00922340" w:rsidRPr="00922340" w:rsidRDefault="00922340" w:rsidP="00E3664C">
            <w:pPr>
              <w:pStyle w:val="Tablebody"/>
              <w:jc w:val="right"/>
            </w:pPr>
            <w:r w:rsidRPr="00922340">
              <w:t>Carrying Amount as at 30 June 2025</w:t>
            </w:r>
          </w:p>
        </w:tc>
        <w:tc>
          <w:tcPr>
            <w:tcW w:w="1134" w:type="dxa"/>
            <w:tcBorders>
              <w:top w:val="single" w:sz="4" w:space="0" w:color="274B93"/>
              <w:bottom w:val="dotted" w:sz="4" w:space="0" w:color="274B93"/>
            </w:tcBorders>
          </w:tcPr>
          <w:p w14:paraId="13669B46" w14:textId="77777777" w:rsidR="00922340" w:rsidRPr="00922340" w:rsidRDefault="00922340" w:rsidP="00E3664C">
            <w:pPr>
              <w:pStyle w:val="Tablebody"/>
              <w:jc w:val="right"/>
            </w:pPr>
            <w:r w:rsidRPr="00922340">
              <w:t xml:space="preserve">Level 1 </w:t>
            </w:r>
            <w:r w:rsidRPr="00922340">
              <w:rPr>
                <w:vertAlign w:val="superscript"/>
              </w:rPr>
              <w:t xml:space="preserve"> (a)</w:t>
            </w:r>
          </w:p>
        </w:tc>
        <w:tc>
          <w:tcPr>
            <w:tcW w:w="1134" w:type="dxa"/>
            <w:tcBorders>
              <w:top w:val="single" w:sz="4" w:space="0" w:color="274B93"/>
              <w:bottom w:val="dotted" w:sz="4" w:space="0" w:color="274B93"/>
            </w:tcBorders>
          </w:tcPr>
          <w:p w14:paraId="625F806E" w14:textId="77777777" w:rsidR="00922340" w:rsidRPr="00922340" w:rsidRDefault="00922340" w:rsidP="00E3664C">
            <w:pPr>
              <w:pStyle w:val="Tablebody"/>
              <w:jc w:val="right"/>
            </w:pPr>
            <w:r w:rsidRPr="00922340">
              <w:t xml:space="preserve">Level 2 </w:t>
            </w:r>
            <w:r w:rsidRPr="00922340">
              <w:rPr>
                <w:vertAlign w:val="superscript"/>
              </w:rPr>
              <w:t>(a)</w:t>
            </w:r>
          </w:p>
        </w:tc>
        <w:tc>
          <w:tcPr>
            <w:tcW w:w="1133" w:type="dxa"/>
            <w:tcBorders>
              <w:top w:val="single" w:sz="4" w:space="0" w:color="274B93"/>
              <w:bottom w:val="dotted" w:sz="4" w:space="0" w:color="274B93"/>
            </w:tcBorders>
          </w:tcPr>
          <w:p w14:paraId="04CED80D" w14:textId="77777777" w:rsidR="00922340" w:rsidRPr="00922340" w:rsidRDefault="00922340" w:rsidP="00E3664C">
            <w:pPr>
              <w:pStyle w:val="Tablebody"/>
              <w:jc w:val="right"/>
            </w:pPr>
            <w:r w:rsidRPr="00922340">
              <w:t xml:space="preserve">Level 3 </w:t>
            </w:r>
            <w:r w:rsidRPr="00922340">
              <w:rPr>
                <w:vertAlign w:val="superscript"/>
              </w:rPr>
              <w:t>(a)</w:t>
            </w:r>
          </w:p>
        </w:tc>
      </w:tr>
      <w:tr w:rsidR="00922340" w:rsidRPr="00E3664C" w14:paraId="7AAC2048" w14:textId="77777777" w:rsidTr="006131AC">
        <w:trPr>
          <w:trHeight w:val="60"/>
        </w:trPr>
        <w:tc>
          <w:tcPr>
            <w:tcW w:w="4535" w:type="dxa"/>
            <w:tcBorders>
              <w:top w:val="dotted" w:sz="4" w:space="0" w:color="274B93"/>
            </w:tcBorders>
          </w:tcPr>
          <w:p w14:paraId="41462C8D" w14:textId="77777777" w:rsidR="00922340" w:rsidRPr="00E3664C" w:rsidRDefault="00922340" w:rsidP="00E3664C">
            <w:pPr>
              <w:pStyle w:val="Tablebody"/>
              <w:rPr>
                <w:b/>
                <w:bCs/>
              </w:rPr>
            </w:pPr>
            <w:r w:rsidRPr="00E3664C">
              <w:rPr>
                <w:b/>
                <w:bCs/>
              </w:rPr>
              <w:t>Crown Land and Land at Fair Value</w:t>
            </w:r>
          </w:p>
        </w:tc>
        <w:tc>
          <w:tcPr>
            <w:tcW w:w="567" w:type="dxa"/>
            <w:tcBorders>
              <w:top w:val="dotted" w:sz="4" w:space="0" w:color="274B93"/>
            </w:tcBorders>
          </w:tcPr>
          <w:p w14:paraId="3C27F6B0" w14:textId="77777777" w:rsidR="00922340" w:rsidRPr="00E3664C" w:rsidRDefault="00922340" w:rsidP="00E3664C">
            <w:pPr>
              <w:pStyle w:val="Tablebody"/>
              <w:jc w:val="center"/>
              <w:rPr>
                <w:b/>
                <w:bCs/>
                <w:lang w:val="en-GB"/>
              </w:rPr>
            </w:pPr>
          </w:p>
        </w:tc>
        <w:tc>
          <w:tcPr>
            <w:tcW w:w="1701" w:type="dxa"/>
            <w:tcBorders>
              <w:top w:val="dotted" w:sz="4" w:space="0" w:color="274B93"/>
            </w:tcBorders>
            <w:shd w:val="clear" w:color="auto" w:fill="F2F2F2" w:themeFill="background1" w:themeFillShade="F2"/>
          </w:tcPr>
          <w:p w14:paraId="642F9321" w14:textId="77777777" w:rsidR="00922340" w:rsidRPr="00E3664C" w:rsidRDefault="00922340" w:rsidP="00E3664C">
            <w:pPr>
              <w:pStyle w:val="Tablebody"/>
              <w:jc w:val="right"/>
              <w:rPr>
                <w:b/>
                <w:bCs/>
                <w:lang w:val="en-GB"/>
              </w:rPr>
            </w:pPr>
          </w:p>
        </w:tc>
        <w:tc>
          <w:tcPr>
            <w:tcW w:w="1134" w:type="dxa"/>
            <w:tcBorders>
              <w:top w:val="dotted" w:sz="4" w:space="0" w:color="274B93"/>
            </w:tcBorders>
            <w:shd w:val="clear" w:color="auto" w:fill="F2F2F2" w:themeFill="background1" w:themeFillShade="F2"/>
          </w:tcPr>
          <w:p w14:paraId="102C46FC" w14:textId="77777777" w:rsidR="00922340" w:rsidRPr="00E3664C" w:rsidRDefault="00922340" w:rsidP="00E3664C">
            <w:pPr>
              <w:pStyle w:val="Tablebody"/>
              <w:jc w:val="right"/>
              <w:rPr>
                <w:b/>
                <w:bCs/>
                <w:lang w:val="en-GB"/>
              </w:rPr>
            </w:pPr>
          </w:p>
        </w:tc>
        <w:tc>
          <w:tcPr>
            <w:tcW w:w="1134" w:type="dxa"/>
            <w:tcBorders>
              <w:top w:val="dotted" w:sz="4" w:space="0" w:color="274B93"/>
            </w:tcBorders>
            <w:shd w:val="clear" w:color="auto" w:fill="F2F2F2" w:themeFill="background1" w:themeFillShade="F2"/>
          </w:tcPr>
          <w:p w14:paraId="0DABFDE7" w14:textId="77777777" w:rsidR="00922340" w:rsidRPr="00E3664C" w:rsidRDefault="00922340" w:rsidP="00E3664C">
            <w:pPr>
              <w:pStyle w:val="Tablebody"/>
              <w:jc w:val="right"/>
              <w:rPr>
                <w:b/>
                <w:bCs/>
                <w:lang w:val="en-GB"/>
              </w:rPr>
            </w:pPr>
          </w:p>
        </w:tc>
        <w:tc>
          <w:tcPr>
            <w:tcW w:w="1133" w:type="dxa"/>
            <w:tcBorders>
              <w:top w:val="dotted" w:sz="4" w:space="0" w:color="274B93"/>
            </w:tcBorders>
            <w:shd w:val="clear" w:color="auto" w:fill="F2F2F2" w:themeFill="background1" w:themeFillShade="F2"/>
          </w:tcPr>
          <w:p w14:paraId="1A383DEB" w14:textId="77777777" w:rsidR="00922340" w:rsidRPr="00E3664C" w:rsidRDefault="00922340" w:rsidP="00E3664C">
            <w:pPr>
              <w:pStyle w:val="Tablebody"/>
              <w:jc w:val="right"/>
              <w:rPr>
                <w:b/>
                <w:bCs/>
                <w:lang w:val="en-GB"/>
              </w:rPr>
            </w:pPr>
          </w:p>
        </w:tc>
      </w:tr>
      <w:tr w:rsidR="00922340" w:rsidRPr="00922340" w14:paraId="5DD7E671" w14:textId="77777777" w:rsidTr="006131AC">
        <w:trPr>
          <w:trHeight w:val="60"/>
        </w:trPr>
        <w:tc>
          <w:tcPr>
            <w:tcW w:w="4535" w:type="dxa"/>
            <w:tcBorders>
              <w:bottom w:val="dotted" w:sz="4" w:space="0" w:color="274B93"/>
            </w:tcBorders>
            <w:tcMar>
              <w:left w:w="198" w:type="dxa"/>
            </w:tcMar>
          </w:tcPr>
          <w:p w14:paraId="385F6809" w14:textId="77777777" w:rsidR="00922340" w:rsidRPr="00922340" w:rsidRDefault="00922340" w:rsidP="00E3664C">
            <w:pPr>
              <w:pStyle w:val="Tablebody"/>
            </w:pPr>
            <w:r w:rsidRPr="00922340">
              <w:t xml:space="preserve">Non-specialised land </w:t>
            </w:r>
            <w:r w:rsidRPr="00922340">
              <w:rPr>
                <w:vertAlign w:val="superscript"/>
              </w:rPr>
              <w:t>(b)</w:t>
            </w:r>
          </w:p>
        </w:tc>
        <w:tc>
          <w:tcPr>
            <w:tcW w:w="567" w:type="dxa"/>
            <w:tcBorders>
              <w:bottom w:val="dotted" w:sz="4" w:space="0" w:color="274B93"/>
            </w:tcBorders>
          </w:tcPr>
          <w:p w14:paraId="3F27011A" w14:textId="77777777" w:rsidR="00922340" w:rsidRPr="00922340" w:rsidRDefault="00922340" w:rsidP="00E3664C">
            <w:pPr>
              <w:pStyle w:val="Tablebody"/>
              <w:jc w:val="center"/>
              <w:rPr>
                <w:lang w:val="en-GB"/>
              </w:rPr>
            </w:pPr>
          </w:p>
        </w:tc>
        <w:tc>
          <w:tcPr>
            <w:tcW w:w="1701" w:type="dxa"/>
            <w:tcBorders>
              <w:bottom w:val="dotted" w:sz="4" w:space="0" w:color="274B93"/>
            </w:tcBorders>
            <w:shd w:val="clear" w:color="auto" w:fill="F2F2F2" w:themeFill="background1" w:themeFillShade="F2"/>
          </w:tcPr>
          <w:p w14:paraId="5662287F" w14:textId="77777777" w:rsidR="00922340" w:rsidRPr="00922340" w:rsidRDefault="00922340" w:rsidP="00E3664C">
            <w:pPr>
              <w:pStyle w:val="Tablebody"/>
              <w:jc w:val="right"/>
            </w:pPr>
            <w:r w:rsidRPr="00922340">
              <w:t xml:space="preserve">24,540 </w:t>
            </w:r>
          </w:p>
        </w:tc>
        <w:tc>
          <w:tcPr>
            <w:tcW w:w="1134" w:type="dxa"/>
            <w:tcBorders>
              <w:bottom w:val="dotted" w:sz="4" w:space="0" w:color="274B93"/>
            </w:tcBorders>
            <w:shd w:val="clear" w:color="auto" w:fill="F2F2F2" w:themeFill="background1" w:themeFillShade="F2"/>
          </w:tcPr>
          <w:p w14:paraId="0EB8791D" w14:textId="77777777" w:rsidR="00922340" w:rsidRPr="00922340" w:rsidRDefault="00922340" w:rsidP="00E3664C">
            <w:pPr>
              <w:pStyle w:val="Tablebody"/>
              <w:jc w:val="right"/>
              <w:rPr>
                <w:lang w:val="en-GB"/>
              </w:rPr>
            </w:pPr>
          </w:p>
        </w:tc>
        <w:tc>
          <w:tcPr>
            <w:tcW w:w="1134" w:type="dxa"/>
            <w:tcBorders>
              <w:bottom w:val="dotted" w:sz="4" w:space="0" w:color="274B93"/>
            </w:tcBorders>
            <w:shd w:val="clear" w:color="auto" w:fill="F2F2F2" w:themeFill="background1" w:themeFillShade="F2"/>
          </w:tcPr>
          <w:p w14:paraId="560B135E" w14:textId="77777777" w:rsidR="00922340" w:rsidRPr="00922340" w:rsidRDefault="00922340" w:rsidP="00E3664C">
            <w:pPr>
              <w:pStyle w:val="Tablebody"/>
              <w:jc w:val="right"/>
            </w:pPr>
            <w:r w:rsidRPr="00922340">
              <w:t xml:space="preserve">24,540 </w:t>
            </w:r>
          </w:p>
        </w:tc>
        <w:tc>
          <w:tcPr>
            <w:tcW w:w="1133" w:type="dxa"/>
            <w:tcBorders>
              <w:bottom w:val="dotted" w:sz="4" w:space="0" w:color="274B93"/>
            </w:tcBorders>
            <w:shd w:val="clear" w:color="auto" w:fill="F2F2F2" w:themeFill="background1" w:themeFillShade="F2"/>
          </w:tcPr>
          <w:p w14:paraId="01F2E215" w14:textId="77777777" w:rsidR="00922340" w:rsidRPr="00922340" w:rsidRDefault="00922340" w:rsidP="00E3664C">
            <w:pPr>
              <w:pStyle w:val="Tablebody"/>
              <w:jc w:val="right"/>
              <w:rPr>
                <w:lang w:val="en-GB"/>
              </w:rPr>
            </w:pPr>
          </w:p>
        </w:tc>
      </w:tr>
      <w:tr w:rsidR="00922340" w:rsidRPr="00922340" w14:paraId="567587E4" w14:textId="77777777" w:rsidTr="006131AC">
        <w:trPr>
          <w:trHeight w:val="60"/>
        </w:trPr>
        <w:tc>
          <w:tcPr>
            <w:tcW w:w="4535" w:type="dxa"/>
            <w:tcBorders>
              <w:top w:val="dotted" w:sz="4" w:space="0" w:color="274B93"/>
              <w:bottom w:val="single" w:sz="4" w:space="0" w:color="274B93"/>
            </w:tcBorders>
            <w:tcMar>
              <w:left w:w="198" w:type="dxa"/>
            </w:tcMar>
          </w:tcPr>
          <w:p w14:paraId="3EB05A57" w14:textId="77777777" w:rsidR="00922340" w:rsidRPr="00922340" w:rsidRDefault="00922340" w:rsidP="00E3664C">
            <w:pPr>
              <w:pStyle w:val="Tablebody"/>
            </w:pPr>
            <w:r w:rsidRPr="00922340">
              <w:t>Specialised land</w:t>
            </w:r>
          </w:p>
        </w:tc>
        <w:tc>
          <w:tcPr>
            <w:tcW w:w="567" w:type="dxa"/>
            <w:tcBorders>
              <w:top w:val="dotted" w:sz="4" w:space="0" w:color="274B93"/>
              <w:bottom w:val="single" w:sz="4" w:space="0" w:color="274B93"/>
            </w:tcBorders>
          </w:tcPr>
          <w:p w14:paraId="0E868B8F"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5AA49928" w14:textId="77777777" w:rsidR="00922340" w:rsidRPr="00922340" w:rsidRDefault="00922340" w:rsidP="00E3664C">
            <w:pPr>
              <w:pStyle w:val="Tablebody"/>
              <w:jc w:val="right"/>
            </w:pPr>
            <w:r w:rsidRPr="00922340">
              <w:t xml:space="preserve">654,185 </w:t>
            </w:r>
          </w:p>
        </w:tc>
        <w:tc>
          <w:tcPr>
            <w:tcW w:w="1134" w:type="dxa"/>
            <w:tcBorders>
              <w:top w:val="dotted" w:sz="4" w:space="0" w:color="274B93"/>
              <w:bottom w:val="single" w:sz="4" w:space="0" w:color="274B93"/>
            </w:tcBorders>
            <w:shd w:val="clear" w:color="auto" w:fill="F2F2F2" w:themeFill="background1" w:themeFillShade="F2"/>
          </w:tcPr>
          <w:p w14:paraId="779473D0"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152BDC11"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4EA6220F" w14:textId="77777777" w:rsidR="00922340" w:rsidRPr="00922340" w:rsidRDefault="00922340" w:rsidP="00E3664C">
            <w:pPr>
              <w:pStyle w:val="Tablebody"/>
              <w:jc w:val="right"/>
            </w:pPr>
            <w:r w:rsidRPr="00922340">
              <w:t xml:space="preserve">654,185 </w:t>
            </w:r>
          </w:p>
        </w:tc>
      </w:tr>
      <w:tr w:rsidR="00922340" w:rsidRPr="00E3664C" w14:paraId="50FD3A54" w14:textId="77777777" w:rsidTr="006131AC">
        <w:trPr>
          <w:trHeight w:val="60"/>
        </w:trPr>
        <w:tc>
          <w:tcPr>
            <w:tcW w:w="4535" w:type="dxa"/>
            <w:tcBorders>
              <w:top w:val="single" w:sz="4" w:space="0" w:color="274B93"/>
              <w:bottom w:val="dotted" w:sz="4" w:space="0" w:color="274B93"/>
            </w:tcBorders>
          </w:tcPr>
          <w:p w14:paraId="75EB2BFD" w14:textId="77777777" w:rsidR="00922340" w:rsidRPr="00E3664C" w:rsidRDefault="00922340" w:rsidP="00E3664C">
            <w:pPr>
              <w:pStyle w:val="Tablebody"/>
              <w:rPr>
                <w:b/>
                <w:bCs/>
              </w:rPr>
            </w:pPr>
            <w:r w:rsidRPr="00E3664C">
              <w:rPr>
                <w:b/>
                <w:bCs/>
              </w:rPr>
              <w:t>Total of Crown Land at Fair Value</w:t>
            </w:r>
          </w:p>
        </w:tc>
        <w:tc>
          <w:tcPr>
            <w:tcW w:w="567" w:type="dxa"/>
            <w:tcBorders>
              <w:top w:val="single" w:sz="4" w:space="0" w:color="274B93"/>
              <w:bottom w:val="dotted" w:sz="4" w:space="0" w:color="274B93"/>
            </w:tcBorders>
          </w:tcPr>
          <w:p w14:paraId="5A0373E8"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518273CE" w14:textId="77777777" w:rsidR="00922340" w:rsidRPr="00E3664C" w:rsidRDefault="00922340" w:rsidP="00E3664C">
            <w:pPr>
              <w:pStyle w:val="Tablebody"/>
              <w:jc w:val="right"/>
              <w:rPr>
                <w:b/>
                <w:bCs/>
              </w:rPr>
            </w:pPr>
            <w:r w:rsidRPr="00E3664C">
              <w:rPr>
                <w:b/>
                <w:bCs/>
              </w:rPr>
              <w:t xml:space="preserve">678,725 </w:t>
            </w:r>
          </w:p>
        </w:tc>
        <w:tc>
          <w:tcPr>
            <w:tcW w:w="1134" w:type="dxa"/>
            <w:tcBorders>
              <w:top w:val="single" w:sz="4" w:space="0" w:color="274B93"/>
              <w:bottom w:val="dotted" w:sz="4" w:space="0" w:color="274B93"/>
            </w:tcBorders>
            <w:shd w:val="clear" w:color="auto" w:fill="F2F2F2" w:themeFill="background1" w:themeFillShade="F2"/>
          </w:tcPr>
          <w:p w14:paraId="14A18E97"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14E7E7C9" w14:textId="77777777" w:rsidR="00922340" w:rsidRPr="00E3664C" w:rsidRDefault="00922340" w:rsidP="00E3664C">
            <w:pPr>
              <w:pStyle w:val="Tablebody"/>
              <w:jc w:val="right"/>
              <w:rPr>
                <w:b/>
                <w:bCs/>
              </w:rPr>
            </w:pPr>
            <w:r w:rsidRPr="00E3664C">
              <w:rPr>
                <w:b/>
                <w:bCs/>
              </w:rPr>
              <w:t xml:space="preserve">24,540 </w:t>
            </w:r>
          </w:p>
        </w:tc>
        <w:tc>
          <w:tcPr>
            <w:tcW w:w="1133" w:type="dxa"/>
            <w:tcBorders>
              <w:top w:val="single" w:sz="4" w:space="0" w:color="274B93"/>
              <w:bottom w:val="dotted" w:sz="4" w:space="0" w:color="274B93"/>
            </w:tcBorders>
            <w:shd w:val="clear" w:color="auto" w:fill="F2F2F2" w:themeFill="background1" w:themeFillShade="F2"/>
          </w:tcPr>
          <w:p w14:paraId="1FB3D4F3" w14:textId="77777777" w:rsidR="00922340" w:rsidRPr="00E3664C" w:rsidRDefault="00922340" w:rsidP="00E3664C">
            <w:pPr>
              <w:pStyle w:val="Tablebody"/>
              <w:jc w:val="right"/>
              <w:rPr>
                <w:b/>
                <w:bCs/>
              </w:rPr>
            </w:pPr>
            <w:r w:rsidRPr="00E3664C">
              <w:rPr>
                <w:b/>
                <w:bCs/>
              </w:rPr>
              <w:t xml:space="preserve">654,185 </w:t>
            </w:r>
          </w:p>
        </w:tc>
      </w:tr>
      <w:tr w:rsidR="00922340" w:rsidRPr="00922340" w14:paraId="11B41018" w14:textId="77777777" w:rsidTr="006131AC">
        <w:trPr>
          <w:trHeight w:val="60"/>
        </w:trPr>
        <w:tc>
          <w:tcPr>
            <w:tcW w:w="4535" w:type="dxa"/>
            <w:tcBorders>
              <w:top w:val="dotted" w:sz="4" w:space="0" w:color="274B93"/>
            </w:tcBorders>
          </w:tcPr>
          <w:p w14:paraId="1DB3905E" w14:textId="77777777" w:rsidR="00922340" w:rsidRPr="00922340" w:rsidRDefault="00922340" w:rsidP="00E3664C">
            <w:pPr>
              <w:pStyle w:val="Tablebody"/>
            </w:pPr>
            <w:r w:rsidRPr="00922340">
              <w:t>Buildings at Fair Value</w:t>
            </w:r>
          </w:p>
        </w:tc>
        <w:tc>
          <w:tcPr>
            <w:tcW w:w="567" w:type="dxa"/>
            <w:tcBorders>
              <w:top w:val="dotted" w:sz="4" w:space="0" w:color="274B93"/>
            </w:tcBorders>
          </w:tcPr>
          <w:p w14:paraId="0CB6368D" w14:textId="77777777" w:rsidR="00922340" w:rsidRPr="00922340" w:rsidRDefault="00922340" w:rsidP="00E3664C">
            <w:pPr>
              <w:pStyle w:val="Tablebody"/>
              <w:jc w:val="center"/>
              <w:rPr>
                <w:lang w:val="en-GB"/>
              </w:rPr>
            </w:pPr>
          </w:p>
        </w:tc>
        <w:tc>
          <w:tcPr>
            <w:tcW w:w="1701" w:type="dxa"/>
            <w:tcBorders>
              <w:top w:val="dotted" w:sz="4" w:space="0" w:color="274B93"/>
            </w:tcBorders>
            <w:shd w:val="clear" w:color="auto" w:fill="F2F2F2" w:themeFill="background1" w:themeFillShade="F2"/>
          </w:tcPr>
          <w:p w14:paraId="45576EE1" w14:textId="77777777" w:rsidR="00922340" w:rsidRPr="00922340" w:rsidRDefault="00922340" w:rsidP="00E3664C">
            <w:pPr>
              <w:pStyle w:val="Tablebody"/>
              <w:jc w:val="right"/>
              <w:rPr>
                <w:lang w:val="en-GB"/>
              </w:rPr>
            </w:pPr>
          </w:p>
        </w:tc>
        <w:tc>
          <w:tcPr>
            <w:tcW w:w="1134" w:type="dxa"/>
            <w:tcBorders>
              <w:top w:val="dotted" w:sz="4" w:space="0" w:color="274B93"/>
            </w:tcBorders>
            <w:shd w:val="clear" w:color="auto" w:fill="F2F2F2" w:themeFill="background1" w:themeFillShade="F2"/>
          </w:tcPr>
          <w:p w14:paraId="4645754B" w14:textId="77777777" w:rsidR="00922340" w:rsidRPr="00922340" w:rsidRDefault="00922340" w:rsidP="00E3664C">
            <w:pPr>
              <w:pStyle w:val="Tablebody"/>
              <w:jc w:val="right"/>
              <w:rPr>
                <w:lang w:val="en-GB"/>
              </w:rPr>
            </w:pPr>
          </w:p>
        </w:tc>
        <w:tc>
          <w:tcPr>
            <w:tcW w:w="1134" w:type="dxa"/>
            <w:tcBorders>
              <w:top w:val="dotted" w:sz="4" w:space="0" w:color="274B93"/>
            </w:tcBorders>
            <w:shd w:val="clear" w:color="auto" w:fill="F2F2F2" w:themeFill="background1" w:themeFillShade="F2"/>
          </w:tcPr>
          <w:p w14:paraId="71B1A9FE" w14:textId="77777777" w:rsidR="00922340" w:rsidRPr="00922340" w:rsidRDefault="00922340" w:rsidP="00E3664C">
            <w:pPr>
              <w:pStyle w:val="Tablebody"/>
              <w:jc w:val="right"/>
              <w:rPr>
                <w:lang w:val="en-GB"/>
              </w:rPr>
            </w:pPr>
          </w:p>
        </w:tc>
        <w:tc>
          <w:tcPr>
            <w:tcW w:w="1133" w:type="dxa"/>
            <w:tcBorders>
              <w:top w:val="dotted" w:sz="4" w:space="0" w:color="274B93"/>
            </w:tcBorders>
            <w:shd w:val="clear" w:color="auto" w:fill="F2F2F2" w:themeFill="background1" w:themeFillShade="F2"/>
          </w:tcPr>
          <w:p w14:paraId="47D356C1" w14:textId="77777777" w:rsidR="00922340" w:rsidRPr="00922340" w:rsidRDefault="00922340" w:rsidP="00E3664C">
            <w:pPr>
              <w:pStyle w:val="Tablebody"/>
              <w:jc w:val="right"/>
              <w:rPr>
                <w:lang w:val="en-GB"/>
              </w:rPr>
            </w:pPr>
          </w:p>
        </w:tc>
      </w:tr>
      <w:tr w:rsidR="00922340" w:rsidRPr="00922340" w14:paraId="68D839F6" w14:textId="77777777" w:rsidTr="006131AC">
        <w:trPr>
          <w:trHeight w:val="60"/>
        </w:trPr>
        <w:tc>
          <w:tcPr>
            <w:tcW w:w="4535" w:type="dxa"/>
            <w:tcMar>
              <w:left w:w="198" w:type="dxa"/>
            </w:tcMar>
          </w:tcPr>
          <w:p w14:paraId="43DA245D" w14:textId="77777777" w:rsidR="00922340" w:rsidRPr="00922340" w:rsidRDefault="00922340" w:rsidP="00E3664C">
            <w:pPr>
              <w:pStyle w:val="Tablebody"/>
            </w:pPr>
            <w:r w:rsidRPr="00922340">
              <w:t xml:space="preserve">Non-specialised buildings </w:t>
            </w:r>
            <w:r w:rsidRPr="00922340">
              <w:rPr>
                <w:vertAlign w:val="superscript"/>
              </w:rPr>
              <w:t>(b)</w:t>
            </w:r>
          </w:p>
        </w:tc>
        <w:tc>
          <w:tcPr>
            <w:tcW w:w="567" w:type="dxa"/>
          </w:tcPr>
          <w:p w14:paraId="22B1CDBE" w14:textId="77777777" w:rsidR="00922340" w:rsidRPr="00922340" w:rsidRDefault="00922340" w:rsidP="00E3664C">
            <w:pPr>
              <w:pStyle w:val="Tablebody"/>
              <w:jc w:val="center"/>
              <w:rPr>
                <w:lang w:val="en-GB"/>
              </w:rPr>
            </w:pPr>
          </w:p>
        </w:tc>
        <w:tc>
          <w:tcPr>
            <w:tcW w:w="1701" w:type="dxa"/>
            <w:shd w:val="clear" w:color="auto" w:fill="F2F2F2" w:themeFill="background1" w:themeFillShade="F2"/>
          </w:tcPr>
          <w:p w14:paraId="1A2EB037" w14:textId="77777777" w:rsidR="00922340" w:rsidRPr="00922340" w:rsidRDefault="00922340" w:rsidP="00E3664C">
            <w:pPr>
              <w:pStyle w:val="Tablebody"/>
              <w:jc w:val="right"/>
            </w:pPr>
            <w:r w:rsidRPr="00922340">
              <w:t xml:space="preserve">32,133 </w:t>
            </w:r>
          </w:p>
        </w:tc>
        <w:tc>
          <w:tcPr>
            <w:tcW w:w="1134" w:type="dxa"/>
            <w:shd w:val="clear" w:color="auto" w:fill="F2F2F2" w:themeFill="background1" w:themeFillShade="F2"/>
          </w:tcPr>
          <w:p w14:paraId="0C2AFEAF" w14:textId="77777777" w:rsidR="00922340" w:rsidRPr="00922340" w:rsidRDefault="00922340" w:rsidP="00E3664C">
            <w:pPr>
              <w:pStyle w:val="Tablebody"/>
              <w:jc w:val="right"/>
              <w:rPr>
                <w:lang w:val="en-GB"/>
              </w:rPr>
            </w:pPr>
          </w:p>
        </w:tc>
        <w:tc>
          <w:tcPr>
            <w:tcW w:w="1134" w:type="dxa"/>
            <w:shd w:val="clear" w:color="auto" w:fill="F2F2F2" w:themeFill="background1" w:themeFillShade="F2"/>
          </w:tcPr>
          <w:p w14:paraId="687924BD" w14:textId="77777777" w:rsidR="00922340" w:rsidRPr="00922340" w:rsidRDefault="00922340" w:rsidP="00E3664C">
            <w:pPr>
              <w:pStyle w:val="Tablebody"/>
              <w:jc w:val="right"/>
            </w:pPr>
            <w:r w:rsidRPr="00922340">
              <w:t xml:space="preserve">32,133 </w:t>
            </w:r>
          </w:p>
        </w:tc>
        <w:tc>
          <w:tcPr>
            <w:tcW w:w="1133" w:type="dxa"/>
            <w:shd w:val="clear" w:color="auto" w:fill="F2F2F2" w:themeFill="background1" w:themeFillShade="F2"/>
          </w:tcPr>
          <w:p w14:paraId="0A834419" w14:textId="77777777" w:rsidR="00922340" w:rsidRPr="00922340" w:rsidRDefault="00922340" w:rsidP="00E3664C">
            <w:pPr>
              <w:pStyle w:val="Tablebody"/>
              <w:jc w:val="right"/>
              <w:rPr>
                <w:lang w:val="en-GB"/>
              </w:rPr>
            </w:pPr>
          </w:p>
        </w:tc>
      </w:tr>
      <w:tr w:rsidR="00922340" w:rsidRPr="00922340" w14:paraId="46ED6B38" w14:textId="77777777" w:rsidTr="006131AC">
        <w:trPr>
          <w:trHeight w:val="60"/>
        </w:trPr>
        <w:tc>
          <w:tcPr>
            <w:tcW w:w="4535" w:type="dxa"/>
            <w:tcMar>
              <w:left w:w="198" w:type="dxa"/>
            </w:tcMar>
          </w:tcPr>
          <w:p w14:paraId="4A348C20" w14:textId="77777777" w:rsidR="00922340" w:rsidRPr="00922340" w:rsidRDefault="00922340" w:rsidP="00E3664C">
            <w:pPr>
              <w:pStyle w:val="Tablebody"/>
            </w:pPr>
            <w:r w:rsidRPr="00922340">
              <w:t>Specialised buildings</w:t>
            </w:r>
          </w:p>
        </w:tc>
        <w:tc>
          <w:tcPr>
            <w:tcW w:w="567" w:type="dxa"/>
          </w:tcPr>
          <w:p w14:paraId="5CF087D5" w14:textId="77777777" w:rsidR="00922340" w:rsidRPr="00922340" w:rsidRDefault="00922340" w:rsidP="00E3664C">
            <w:pPr>
              <w:pStyle w:val="Tablebody"/>
              <w:jc w:val="center"/>
              <w:rPr>
                <w:lang w:val="en-GB"/>
              </w:rPr>
            </w:pPr>
          </w:p>
        </w:tc>
        <w:tc>
          <w:tcPr>
            <w:tcW w:w="1701" w:type="dxa"/>
            <w:shd w:val="clear" w:color="auto" w:fill="F2F2F2" w:themeFill="background1" w:themeFillShade="F2"/>
          </w:tcPr>
          <w:p w14:paraId="1297D8EA" w14:textId="77777777" w:rsidR="00922340" w:rsidRPr="00922340" w:rsidRDefault="00922340" w:rsidP="00E3664C">
            <w:pPr>
              <w:pStyle w:val="Tablebody"/>
              <w:jc w:val="right"/>
            </w:pPr>
            <w:r w:rsidRPr="00922340">
              <w:t xml:space="preserve">2,000,368 </w:t>
            </w:r>
          </w:p>
        </w:tc>
        <w:tc>
          <w:tcPr>
            <w:tcW w:w="1134" w:type="dxa"/>
            <w:shd w:val="clear" w:color="auto" w:fill="F2F2F2" w:themeFill="background1" w:themeFillShade="F2"/>
          </w:tcPr>
          <w:p w14:paraId="66693703" w14:textId="77777777" w:rsidR="00922340" w:rsidRPr="00922340" w:rsidRDefault="00922340" w:rsidP="00E3664C">
            <w:pPr>
              <w:pStyle w:val="Tablebody"/>
              <w:jc w:val="right"/>
              <w:rPr>
                <w:lang w:val="en-GB"/>
              </w:rPr>
            </w:pPr>
          </w:p>
        </w:tc>
        <w:tc>
          <w:tcPr>
            <w:tcW w:w="1134" w:type="dxa"/>
            <w:shd w:val="clear" w:color="auto" w:fill="F2F2F2" w:themeFill="background1" w:themeFillShade="F2"/>
          </w:tcPr>
          <w:p w14:paraId="6D705C28" w14:textId="77777777" w:rsidR="00922340" w:rsidRPr="00922340" w:rsidRDefault="00922340" w:rsidP="00E3664C">
            <w:pPr>
              <w:pStyle w:val="Tablebody"/>
              <w:jc w:val="right"/>
              <w:rPr>
                <w:lang w:val="en-GB"/>
              </w:rPr>
            </w:pPr>
          </w:p>
        </w:tc>
        <w:tc>
          <w:tcPr>
            <w:tcW w:w="1133" w:type="dxa"/>
            <w:shd w:val="clear" w:color="auto" w:fill="F2F2F2" w:themeFill="background1" w:themeFillShade="F2"/>
          </w:tcPr>
          <w:p w14:paraId="0A8C6438" w14:textId="77777777" w:rsidR="00922340" w:rsidRPr="00922340" w:rsidRDefault="00922340" w:rsidP="00E3664C">
            <w:pPr>
              <w:pStyle w:val="Tablebody"/>
              <w:jc w:val="right"/>
            </w:pPr>
            <w:r w:rsidRPr="00922340">
              <w:t xml:space="preserve">2,000,368 </w:t>
            </w:r>
          </w:p>
        </w:tc>
      </w:tr>
      <w:tr w:rsidR="00922340" w:rsidRPr="00922340" w14:paraId="22326C40" w14:textId="77777777" w:rsidTr="006131AC">
        <w:trPr>
          <w:trHeight w:val="60"/>
        </w:trPr>
        <w:tc>
          <w:tcPr>
            <w:tcW w:w="4535" w:type="dxa"/>
            <w:tcBorders>
              <w:bottom w:val="dotted" w:sz="4" w:space="0" w:color="274B93"/>
            </w:tcBorders>
            <w:tcMar>
              <w:left w:w="198" w:type="dxa"/>
            </w:tcMar>
          </w:tcPr>
          <w:p w14:paraId="1D3729FF" w14:textId="77777777" w:rsidR="00922340" w:rsidRPr="00922340" w:rsidRDefault="00922340" w:rsidP="00E3664C">
            <w:pPr>
              <w:pStyle w:val="Tablebody"/>
            </w:pPr>
            <w:r w:rsidRPr="00922340">
              <w:t xml:space="preserve">Heritage assets </w:t>
            </w:r>
            <w:r w:rsidRPr="00922340">
              <w:rPr>
                <w:vertAlign w:val="superscript"/>
              </w:rPr>
              <w:t>(c)</w:t>
            </w:r>
          </w:p>
        </w:tc>
        <w:tc>
          <w:tcPr>
            <w:tcW w:w="567" w:type="dxa"/>
            <w:tcBorders>
              <w:bottom w:val="dotted" w:sz="4" w:space="0" w:color="274B93"/>
            </w:tcBorders>
          </w:tcPr>
          <w:p w14:paraId="6852EFA1" w14:textId="77777777" w:rsidR="00922340" w:rsidRPr="00922340" w:rsidRDefault="00922340" w:rsidP="00E3664C">
            <w:pPr>
              <w:pStyle w:val="Tablebody"/>
              <w:jc w:val="center"/>
              <w:rPr>
                <w:lang w:val="en-GB"/>
              </w:rPr>
            </w:pPr>
          </w:p>
        </w:tc>
        <w:tc>
          <w:tcPr>
            <w:tcW w:w="1701" w:type="dxa"/>
            <w:tcBorders>
              <w:bottom w:val="dotted" w:sz="4" w:space="0" w:color="274B93"/>
            </w:tcBorders>
            <w:shd w:val="clear" w:color="auto" w:fill="F2F2F2" w:themeFill="background1" w:themeFillShade="F2"/>
          </w:tcPr>
          <w:p w14:paraId="50BFE514" w14:textId="77777777" w:rsidR="00922340" w:rsidRPr="00922340" w:rsidRDefault="00922340" w:rsidP="00E3664C">
            <w:pPr>
              <w:pStyle w:val="Tablebody"/>
              <w:jc w:val="right"/>
            </w:pPr>
            <w:r w:rsidRPr="00922340">
              <w:t xml:space="preserve">57,744 </w:t>
            </w:r>
          </w:p>
        </w:tc>
        <w:tc>
          <w:tcPr>
            <w:tcW w:w="1134" w:type="dxa"/>
            <w:tcBorders>
              <w:bottom w:val="dotted" w:sz="4" w:space="0" w:color="274B93"/>
            </w:tcBorders>
            <w:shd w:val="clear" w:color="auto" w:fill="F2F2F2" w:themeFill="background1" w:themeFillShade="F2"/>
          </w:tcPr>
          <w:p w14:paraId="6CC41830" w14:textId="77777777" w:rsidR="00922340" w:rsidRPr="00922340" w:rsidRDefault="00922340" w:rsidP="00E3664C">
            <w:pPr>
              <w:pStyle w:val="Tablebody"/>
              <w:jc w:val="right"/>
              <w:rPr>
                <w:lang w:val="en-GB"/>
              </w:rPr>
            </w:pPr>
          </w:p>
        </w:tc>
        <w:tc>
          <w:tcPr>
            <w:tcW w:w="1134" w:type="dxa"/>
            <w:tcBorders>
              <w:bottom w:val="dotted" w:sz="4" w:space="0" w:color="274B93"/>
            </w:tcBorders>
            <w:shd w:val="clear" w:color="auto" w:fill="F2F2F2" w:themeFill="background1" w:themeFillShade="F2"/>
          </w:tcPr>
          <w:p w14:paraId="39E0E72B" w14:textId="77777777" w:rsidR="00922340" w:rsidRPr="00922340" w:rsidRDefault="00922340" w:rsidP="00E3664C">
            <w:pPr>
              <w:pStyle w:val="Tablebody"/>
              <w:jc w:val="right"/>
              <w:rPr>
                <w:lang w:val="en-GB"/>
              </w:rPr>
            </w:pPr>
          </w:p>
        </w:tc>
        <w:tc>
          <w:tcPr>
            <w:tcW w:w="1133" w:type="dxa"/>
            <w:tcBorders>
              <w:bottom w:val="dotted" w:sz="4" w:space="0" w:color="274B93"/>
            </w:tcBorders>
            <w:shd w:val="clear" w:color="auto" w:fill="F2F2F2" w:themeFill="background1" w:themeFillShade="F2"/>
          </w:tcPr>
          <w:p w14:paraId="04112E86" w14:textId="77777777" w:rsidR="00922340" w:rsidRPr="00922340" w:rsidRDefault="00922340" w:rsidP="00E3664C">
            <w:pPr>
              <w:pStyle w:val="Tablebody"/>
              <w:jc w:val="right"/>
            </w:pPr>
            <w:r w:rsidRPr="00922340">
              <w:t xml:space="preserve">57,744 </w:t>
            </w:r>
          </w:p>
        </w:tc>
      </w:tr>
      <w:tr w:rsidR="00922340" w:rsidRPr="00922340" w14:paraId="25606E11" w14:textId="77777777" w:rsidTr="006131AC">
        <w:trPr>
          <w:trHeight w:val="60"/>
        </w:trPr>
        <w:tc>
          <w:tcPr>
            <w:tcW w:w="4535" w:type="dxa"/>
            <w:tcBorders>
              <w:top w:val="dotted" w:sz="4" w:space="0" w:color="274B93"/>
              <w:bottom w:val="single" w:sz="4" w:space="0" w:color="274B93"/>
            </w:tcBorders>
            <w:tcMar>
              <w:left w:w="198" w:type="dxa"/>
            </w:tcMar>
          </w:tcPr>
          <w:p w14:paraId="036F951E" w14:textId="77777777" w:rsidR="00922340" w:rsidRPr="00922340" w:rsidRDefault="00922340" w:rsidP="00E3664C">
            <w:pPr>
              <w:pStyle w:val="Tablebody"/>
            </w:pPr>
            <w:r w:rsidRPr="00922340">
              <w:t xml:space="preserve">Leasehold improvement </w:t>
            </w:r>
            <w:r w:rsidRPr="00922340">
              <w:rPr>
                <w:vertAlign w:val="superscript"/>
              </w:rPr>
              <w:t>(d)</w:t>
            </w:r>
          </w:p>
        </w:tc>
        <w:tc>
          <w:tcPr>
            <w:tcW w:w="567" w:type="dxa"/>
            <w:tcBorders>
              <w:top w:val="dotted" w:sz="4" w:space="0" w:color="274B93"/>
              <w:bottom w:val="single" w:sz="4" w:space="0" w:color="274B93"/>
            </w:tcBorders>
          </w:tcPr>
          <w:p w14:paraId="6AB8466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3A7211EC" w14:textId="77777777" w:rsidR="00922340" w:rsidRPr="00922340" w:rsidRDefault="00922340" w:rsidP="00E3664C">
            <w:pPr>
              <w:pStyle w:val="Tablebody"/>
              <w:jc w:val="right"/>
            </w:pPr>
            <w:r w:rsidRPr="00922340">
              <w:t xml:space="preserve">195,601 </w:t>
            </w:r>
          </w:p>
        </w:tc>
        <w:tc>
          <w:tcPr>
            <w:tcW w:w="1134" w:type="dxa"/>
            <w:tcBorders>
              <w:top w:val="dotted" w:sz="4" w:space="0" w:color="274B93"/>
              <w:bottom w:val="single" w:sz="4" w:space="0" w:color="274B93"/>
            </w:tcBorders>
            <w:shd w:val="clear" w:color="auto" w:fill="F2F2F2" w:themeFill="background1" w:themeFillShade="F2"/>
          </w:tcPr>
          <w:p w14:paraId="4526542A"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6A77A965"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0BAA753D" w14:textId="77777777" w:rsidR="00922340" w:rsidRPr="00922340" w:rsidRDefault="00922340" w:rsidP="00E3664C">
            <w:pPr>
              <w:pStyle w:val="Tablebody"/>
              <w:jc w:val="right"/>
            </w:pPr>
            <w:r w:rsidRPr="00922340">
              <w:t xml:space="preserve">195,601 </w:t>
            </w:r>
          </w:p>
        </w:tc>
      </w:tr>
      <w:tr w:rsidR="00922340" w:rsidRPr="00E3664C" w14:paraId="74D8A705" w14:textId="77777777" w:rsidTr="006131AC">
        <w:trPr>
          <w:trHeight w:val="60"/>
        </w:trPr>
        <w:tc>
          <w:tcPr>
            <w:tcW w:w="4535" w:type="dxa"/>
            <w:tcBorders>
              <w:top w:val="single" w:sz="4" w:space="0" w:color="274B93"/>
              <w:bottom w:val="dotted" w:sz="4" w:space="0" w:color="274B93"/>
            </w:tcBorders>
          </w:tcPr>
          <w:p w14:paraId="7F6B51E5" w14:textId="77777777" w:rsidR="00922340" w:rsidRPr="00E3664C" w:rsidRDefault="00922340" w:rsidP="00E3664C">
            <w:pPr>
              <w:pStyle w:val="Tablebody"/>
              <w:rPr>
                <w:b/>
                <w:bCs/>
              </w:rPr>
            </w:pPr>
            <w:r w:rsidRPr="00E3664C">
              <w:rPr>
                <w:b/>
                <w:bCs/>
              </w:rPr>
              <w:t>Total of Buildings at Fair Value</w:t>
            </w:r>
          </w:p>
        </w:tc>
        <w:tc>
          <w:tcPr>
            <w:tcW w:w="567" w:type="dxa"/>
            <w:tcBorders>
              <w:top w:val="single" w:sz="4" w:space="0" w:color="274B93"/>
              <w:bottom w:val="dotted" w:sz="4" w:space="0" w:color="274B93"/>
            </w:tcBorders>
          </w:tcPr>
          <w:p w14:paraId="5331C895"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37E8E8DA" w14:textId="77777777" w:rsidR="00922340" w:rsidRPr="00E3664C" w:rsidRDefault="00922340" w:rsidP="00E3664C">
            <w:pPr>
              <w:pStyle w:val="Tablebody"/>
              <w:jc w:val="right"/>
              <w:rPr>
                <w:b/>
                <w:bCs/>
              </w:rPr>
            </w:pPr>
            <w:r w:rsidRPr="00E3664C">
              <w:rPr>
                <w:b/>
                <w:bCs/>
              </w:rPr>
              <w:t xml:space="preserve">2,285,846 </w:t>
            </w:r>
          </w:p>
        </w:tc>
        <w:tc>
          <w:tcPr>
            <w:tcW w:w="1134" w:type="dxa"/>
            <w:tcBorders>
              <w:top w:val="single" w:sz="4" w:space="0" w:color="274B93"/>
              <w:bottom w:val="dotted" w:sz="4" w:space="0" w:color="274B93"/>
            </w:tcBorders>
            <w:shd w:val="clear" w:color="auto" w:fill="F2F2F2" w:themeFill="background1" w:themeFillShade="F2"/>
          </w:tcPr>
          <w:p w14:paraId="7D39BC2C"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2AF4E10B" w14:textId="77777777" w:rsidR="00922340" w:rsidRPr="00E3664C" w:rsidRDefault="00922340" w:rsidP="00E3664C">
            <w:pPr>
              <w:pStyle w:val="Tablebody"/>
              <w:jc w:val="right"/>
              <w:rPr>
                <w:b/>
                <w:bCs/>
              </w:rPr>
            </w:pPr>
            <w:r w:rsidRPr="00E3664C">
              <w:rPr>
                <w:b/>
                <w:bCs/>
              </w:rPr>
              <w:t xml:space="preserve">32,133 </w:t>
            </w:r>
          </w:p>
        </w:tc>
        <w:tc>
          <w:tcPr>
            <w:tcW w:w="1133" w:type="dxa"/>
            <w:tcBorders>
              <w:top w:val="single" w:sz="4" w:space="0" w:color="274B93"/>
              <w:bottom w:val="dotted" w:sz="4" w:space="0" w:color="274B93"/>
            </w:tcBorders>
            <w:shd w:val="clear" w:color="auto" w:fill="F2F2F2" w:themeFill="background1" w:themeFillShade="F2"/>
          </w:tcPr>
          <w:p w14:paraId="0F6A1C9F" w14:textId="77777777" w:rsidR="00922340" w:rsidRPr="00E3664C" w:rsidRDefault="00922340" w:rsidP="00E3664C">
            <w:pPr>
              <w:pStyle w:val="Tablebody"/>
              <w:jc w:val="right"/>
              <w:rPr>
                <w:b/>
                <w:bCs/>
              </w:rPr>
            </w:pPr>
            <w:r w:rsidRPr="00E3664C">
              <w:rPr>
                <w:b/>
                <w:bCs/>
              </w:rPr>
              <w:t xml:space="preserve">2,253,713 </w:t>
            </w:r>
          </w:p>
        </w:tc>
      </w:tr>
      <w:tr w:rsidR="00922340" w:rsidRPr="00922340" w14:paraId="2FF1DCDA" w14:textId="77777777" w:rsidTr="006131AC">
        <w:trPr>
          <w:trHeight w:val="60"/>
        </w:trPr>
        <w:tc>
          <w:tcPr>
            <w:tcW w:w="4535" w:type="dxa"/>
            <w:tcBorders>
              <w:top w:val="dotted" w:sz="4" w:space="0" w:color="274B93"/>
              <w:bottom w:val="dotted" w:sz="4" w:space="0" w:color="274B93"/>
            </w:tcBorders>
          </w:tcPr>
          <w:p w14:paraId="368C71EA" w14:textId="77777777" w:rsidR="00922340" w:rsidRPr="00922340" w:rsidRDefault="00922340" w:rsidP="00E3664C">
            <w:pPr>
              <w:pStyle w:val="Tablebody"/>
            </w:pPr>
            <w:r w:rsidRPr="00922340">
              <w:t>Plant, Equipment and Vehicles at Fair Value</w:t>
            </w:r>
          </w:p>
        </w:tc>
        <w:tc>
          <w:tcPr>
            <w:tcW w:w="567" w:type="dxa"/>
            <w:tcBorders>
              <w:top w:val="dotted" w:sz="4" w:space="0" w:color="274B93"/>
              <w:bottom w:val="dotted" w:sz="4" w:space="0" w:color="274B93"/>
            </w:tcBorders>
          </w:tcPr>
          <w:p w14:paraId="44FAE4AA"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shd w:val="clear" w:color="auto" w:fill="F2F2F2" w:themeFill="background1" w:themeFillShade="F2"/>
          </w:tcPr>
          <w:p w14:paraId="6823329C"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2959773F"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684066EE"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shd w:val="clear" w:color="auto" w:fill="F2F2F2" w:themeFill="background1" w:themeFillShade="F2"/>
          </w:tcPr>
          <w:p w14:paraId="09B99766" w14:textId="77777777" w:rsidR="00922340" w:rsidRPr="00922340" w:rsidRDefault="00922340" w:rsidP="00E3664C">
            <w:pPr>
              <w:pStyle w:val="Tablebody"/>
              <w:jc w:val="right"/>
              <w:rPr>
                <w:lang w:val="en-GB"/>
              </w:rPr>
            </w:pPr>
          </w:p>
        </w:tc>
      </w:tr>
      <w:tr w:rsidR="00922340" w:rsidRPr="00922340" w14:paraId="47A2C91A" w14:textId="77777777" w:rsidTr="006131AC">
        <w:trPr>
          <w:trHeight w:val="60"/>
        </w:trPr>
        <w:tc>
          <w:tcPr>
            <w:tcW w:w="4535" w:type="dxa"/>
            <w:tcBorders>
              <w:top w:val="dotted" w:sz="4" w:space="0" w:color="274B93"/>
              <w:bottom w:val="single" w:sz="4" w:space="0" w:color="274B93"/>
            </w:tcBorders>
            <w:tcMar>
              <w:left w:w="198" w:type="dxa"/>
            </w:tcMar>
          </w:tcPr>
          <w:p w14:paraId="6CB264E5" w14:textId="77777777" w:rsidR="00922340" w:rsidRPr="00922340" w:rsidRDefault="00922340" w:rsidP="00E3664C">
            <w:pPr>
              <w:pStyle w:val="Tablebody"/>
            </w:pPr>
            <w:r w:rsidRPr="00922340">
              <w:t>Plant and equipment</w:t>
            </w:r>
          </w:p>
        </w:tc>
        <w:tc>
          <w:tcPr>
            <w:tcW w:w="567" w:type="dxa"/>
            <w:tcBorders>
              <w:top w:val="dotted" w:sz="4" w:space="0" w:color="274B93"/>
              <w:bottom w:val="single" w:sz="4" w:space="0" w:color="274B93"/>
            </w:tcBorders>
          </w:tcPr>
          <w:p w14:paraId="12D58CE5"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258AEFA8" w14:textId="77777777" w:rsidR="00922340" w:rsidRPr="00922340" w:rsidRDefault="00922340" w:rsidP="00E3664C">
            <w:pPr>
              <w:pStyle w:val="Tablebody"/>
              <w:jc w:val="right"/>
            </w:pPr>
            <w:r w:rsidRPr="00922340">
              <w:t xml:space="preserve">340,319 </w:t>
            </w:r>
          </w:p>
        </w:tc>
        <w:tc>
          <w:tcPr>
            <w:tcW w:w="1134" w:type="dxa"/>
            <w:tcBorders>
              <w:top w:val="dotted" w:sz="4" w:space="0" w:color="274B93"/>
              <w:bottom w:val="single" w:sz="4" w:space="0" w:color="274B93"/>
            </w:tcBorders>
            <w:shd w:val="clear" w:color="auto" w:fill="F2F2F2" w:themeFill="background1" w:themeFillShade="F2"/>
          </w:tcPr>
          <w:p w14:paraId="5E18B7ED"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7554EC44"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55F8DF7E" w14:textId="77777777" w:rsidR="00922340" w:rsidRPr="00922340" w:rsidRDefault="00922340" w:rsidP="00E3664C">
            <w:pPr>
              <w:pStyle w:val="Tablebody"/>
              <w:jc w:val="right"/>
            </w:pPr>
            <w:r w:rsidRPr="00922340">
              <w:t xml:space="preserve">340,319 </w:t>
            </w:r>
          </w:p>
        </w:tc>
      </w:tr>
      <w:tr w:rsidR="00922340" w:rsidRPr="00E3664C" w14:paraId="732ED484" w14:textId="77777777" w:rsidTr="006131AC">
        <w:trPr>
          <w:trHeight w:val="60"/>
        </w:trPr>
        <w:tc>
          <w:tcPr>
            <w:tcW w:w="4535" w:type="dxa"/>
            <w:tcBorders>
              <w:top w:val="single" w:sz="4" w:space="0" w:color="274B93"/>
              <w:bottom w:val="dotted" w:sz="4" w:space="0" w:color="274B93"/>
            </w:tcBorders>
          </w:tcPr>
          <w:p w14:paraId="4B09CC9A" w14:textId="77777777" w:rsidR="00922340" w:rsidRPr="00E3664C" w:rsidRDefault="00922340" w:rsidP="00E3664C">
            <w:pPr>
              <w:pStyle w:val="Tablebody"/>
              <w:rPr>
                <w:b/>
                <w:bCs/>
              </w:rPr>
            </w:pPr>
            <w:r w:rsidRPr="00E3664C">
              <w:rPr>
                <w:b/>
                <w:bCs/>
              </w:rPr>
              <w:t>Total Plant, Equipment and Vehicles at Fair Value</w:t>
            </w:r>
          </w:p>
        </w:tc>
        <w:tc>
          <w:tcPr>
            <w:tcW w:w="567" w:type="dxa"/>
            <w:tcBorders>
              <w:top w:val="single" w:sz="4" w:space="0" w:color="274B93"/>
              <w:bottom w:val="dotted" w:sz="4" w:space="0" w:color="274B93"/>
            </w:tcBorders>
          </w:tcPr>
          <w:p w14:paraId="51FB07D6"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2668790E" w14:textId="77777777" w:rsidR="00922340" w:rsidRPr="00E3664C" w:rsidRDefault="00922340" w:rsidP="00E3664C">
            <w:pPr>
              <w:pStyle w:val="Tablebody"/>
              <w:jc w:val="right"/>
              <w:rPr>
                <w:b/>
                <w:bCs/>
              </w:rPr>
            </w:pPr>
            <w:r w:rsidRPr="00E3664C">
              <w:rPr>
                <w:b/>
                <w:bCs/>
              </w:rPr>
              <w:t xml:space="preserve">340,319 </w:t>
            </w:r>
          </w:p>
        </w:tc>
        <w:tc>
          <w:tcPr>
            <w:tcW w:w="1134" w:type="dxa"/>
            <w:tcBorders>
              <w:top w:val="single" w:sz="4" w:space="0" w:color="274B93"/>
              <w:bottom w:val="dotted" w:sz="4" w:space="0" w:color="274B93"/>
            </w:tcBorders>
            <w:shd w:val="clear" w:color="auto" w:fill="F2F2F2" w:themeFill="background1" w:themeFillShade="F2"/>
          </w:tcPr>
          <w:p w14:paraId="10F8DF89"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36A44F41" w14:textId="77777777" w:rsidR="00922340" w:rsidRPr="00E3664C" w:rsidRDefault="00922340" w:rsidP="00E3664C">
            <w:pPr>
              <w:pStyle w:val="Tablebody"/>
              <w:jc w:val="right"/>
              <w:rPr>
                <w:b/>
                <w:bCs/>
                <w:lang w:val="en-GB"/>
              </w:rPr>
            </w:pPr>
          </w:p>
        </w:tc>
        <w:tc>
          <w:tcPr>
            <w:tcW w:w="1133" w:type="dxa"/>
            <w:tcBorders>
              <w:top w:val="single" w:sz="4" w:space="0" w:color="274B93"/>
              <w:bottom w:val="dotted" w:sz="4" w:space="0" w:color="274B93"/>
            </w:tcBorders>
            <w:shd w:val="clear" w:color="auto" w:fill="F2F2F2" w:themeFill="background1" w:themeFillShade="F2"/>
          </w:tcPr>
          <w:p w14:paraId="58814B33" w14:textId="77777777" w:rsidR="00922340" w:rsidRPr="00E3664C" w:rsidRDefault="00922340" w:rsidP="00E3664C">
            <w:pPr>
              <w:pStyle w:val="Tablebody"/>
              <w:jc w:val="right"/>
              <w:rPr>
                <w:b/>
                <w:bCs/>
              </w:rPr>
            </w:pPr>
            <w:r w:rsidRPr="00E3664C">
              <w:rPr>
                <w:b/>
                <w:bCs/>
              </w:rPr>
              <w:t xml:space="preserve">340,319 </w:t>
            </w:r>
          </w:p>
        </w:tc>
      </w:tr>
      <w:tr w:rsidR="00922340" w:rsidRPr="00922340" w14:paraId="77C03283" w14:textId="77777777" w:rsidTr="006131AC">
        <w:trPr>
          <w:trHeight w:val="60"/>
        </w:trPr>
        <w:tc>
          <w:tcPr>
            <w:tcW w:w="4535" w:type="dxa"/>
            <w:tcBorders>
              <w:top w:val="dotted" w:sz="4" w:space="0" w:color="274B93"/>
              <w:bottom w:val="dotted" w:sz="4" w:space="0" w:color="274B93"/>
            </w:tcBorders>
          </w:tcPr>
          <w:p w14:paraId="669BC8DB" w14:textId="77777777" w:rsidR="00922340" w:rsidRPr="00922340" w:rsidRDefault="00922340" w:rsidP="00E3664C">
            <w:pPr>
              <w:pStyle w:val="Tablebody"/>
            </w:pPr>
            <w:r w:rsidRPr="00922340">
              <w:t>Cultural Assets at Fair Value</w:t>
            </w:r>
          </w:p>
        </w:tc>
        <w:tc>
          <w:tcPr>
            <w:tcW w:w="567" w:type="dxa"/>
            <w:tcBorders>
              <w:top w:val="dotted" w:sz="4" w:space="0" w:color="274B93"/>
              <w:bottom w:val="dotted" w:sz="4" w:space="0" w:color="274B93"/>
            </w:tcBorders>
          </w:tcPr>
          <w:p w14:paraId="017571F9"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shd w:val="clear" w:color="auto" w:fill="F2F2F2" w:themeFill="background1" w:themeFillShade="F2"/>
          </w:tcPr>
          <w:p w14:paraId="11A20CF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10D8195B"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4D516AD2"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shd w:val="clear" w:color="auto" w:fill="F2F2F2" w:themeFill="background1" w:themeFillShade="F2"/>
          </w:tcPr>
          <w:p w14:paraId="477BE9AB" w14:textId="77777777" w:rsidR="00922340" w:rsidRPr="00922340" w:rsidRDefault="00922340" w:rsidP="00E3664C">
            <w:pPr>
              <w:pStyle w:val="Tablebody"/>
              <w:jc w:val="right"/>
              <w:rPr>
                <w:lang w:val="en-GB"/>
              </w:rPr>
            </w:pPr>
          </w:p>
        </w:tc>
      </w:tr>
      <w:tr w:rsidR="00922340" w:rsidRPr="00922340" w14:paraId="26A2316C" w14:textId="77777777" w:rsidTr="006131AC">
        <w:trPr>
          <w:trHeight w:val="60"/>
        </w:trPr>
        <w:tc>
          <w:tcPr>
            <w:tcW w:w="4535" w:type="dxa"/>
            <w:tcBorders>
              <w:top w:val="dotted" w:sz="4" w:space="0" w:color="274B93"/>
              <w:bottom w:val="single" w:sz="4" w:space="0" w:color="274B93"/>
            </w:tcBorders>
            <w:tcMar>
              <w:left w:w="198" w:type="dxa"/>
            </w:tcMar>
          </w:tcPr>
          <w:p w14:paraId="235ED349" w14:textId="77777777" w:rsidR="00922340" w:rsidRPr="00922340" w:rsidRDefault="00922340" w:rsidP="00E3664C">
            <w:pPr>
              <w:pStyle w:val="Tablebody"/>
            </w:pPr>
            <w:r w:rsidRPr="00922340">
              <w:t>Artworks</w:t>
            </w:r>
          </w:p>
        </w:tc>
        <w:tc>
          <w:tcPr>
            <w:tcW w:w="567" w:type="dxa"/>
            <w:tcBorders>
              <w:top w:val="dotted" w:sz="4" w:space="0" w:color="274B93"/>
              <w:bottom w:val="single" w:sz="4" w:space="0" w:color="274B93"/>
            </w:tcBorders>
          </w:tcPr>
          <w:p w14:paraId="07DC6F90"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2EB0AB33" w14:textId="77777777" w:rsidR="00922340" w:rsidRPr="00922340" w:rsidRDefault="00922340" w:rsidP="00E3664C">
            <w:pPr>
              <w:pStyle w:val="Tablebody"/>
              <w:jc w:val="right"/>
            </w:pPr>
            <w:r w:rsidRPr="00922340">
              <w:t xml:space="preserve">5,256 </w:t>
            </w:r>
          </w:p>
        </w:tc>
        <w:tc>
          <w:tcPr>
            <w:tcW w:w="1134" w:type="dxa"/>
            <w:tcBorders>
              <w:top w:val="dotted" w:sz="4" w:space="0" w:color="274B93"/>
              <w:bottom w:val="single" w:sz="4" w:space="0" w:color="274B93"/>
            </w:tcBorders>
            <w:shd w:val="clear" w:color="auto" w:fill="F2F2F2" w:themeFill="background1" w:themeFillShade="F2"/>
          </w:tcPr>
          <w:p w14:paraId="4AA48CBB"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25B7CD88"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1754ADF4" w14:textId="77777777" w:rsidR="00922340" w:rsidRPr="00922340" w:rsidRDefault="00922340" w:rsidP="00E3664C">
            <w:pPr>
              <w:pStyle w:val="Tablebody"/>
              <w:jc w:val="right"/>
            </w:pPr>
            <w:r w:rsidRPr="00922340">
              <w:t xml:space="preserve">5,256 </w:t>
            </w:r>
          </w:p>
        </w:tc>
      </w:tr>
      <w:tr w:rsidR="00922340" w:rsidRPr="00E3664C" w14:paraId="5ED3C0E6"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4535" w:type="dxa"/>
            <w:tcBorders>
              <w:top w:val="single" w:sz="4" w:space="0" w:color="274B93"/>
            </w:tcBorders>
          </w:tcPr>
          <w:p w14:paraId="374ED686" w14:textId="77777777" w:rsidR="00922340" w:rsidRPr="00E3664C" w:rsidRDefault="00922340" w:rsidP="00E3664C">
            <w:pPr>
              <w:pStyle w:val="Tablebody"/>
              <w:rPr>
                <w:b/>
                <w:bCs/>
              </w:rPr>
            </w:pPr>
            <w:r w:rsidRPr="00E3664C">
              <w:rPr>
                <w:b/>
                <w:bCs/>
              </w:rPr>
              <w:t xml:space="preserve"> Total of Cultural Assets at Fair Value</w:t>
            </w:r>
          </w:p>
        </w:tc>
        <w:tc>
          <w:tcPr>
            <w:tcW w:w="567" w:type="dxa"/>
            <w:tcBorders>
              <w:top w:val="single" w:sz="4" w:space="0" w:color="274B93"/>
            </w:tcBorders>
          </w:tcPr>
          <w:p w14:paraId="6688A7CC"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tcBorders>
            <w:shd w:val="clear" w:color="auto" w:fill="F2F2F2" w:themeFill="background1" w:themeFillShade="F2"/>
          </w:tcPr>
          <w:p w14:paraId="239A2423" w14:textId="77777777" w:rsidR="00922340" w:rsidRPr="00E3664C" w:rsidRDefault="00922340" w:rsidP="00E3664C">
            <w:pPr>
              <w:pStyle w:val="Tablebody"/>
              <w:jc w:val="right"/>
              <w:rPr>
                <w:b/>
                <w:bCs/>
              </w:rPr>
            </w:pPr>
            <w:r w:rsidRPr="00E3664C">
              <w:rPr>
                <w:b/>
                <w:bCs/>
              </w:rPr>
              <w:t xml:space="preserve">5,256 </w:t>
            </w:r>
          </w:p>
        </w:tc>
        <w:tc>
          <w:tcPr>
            <w:tcW w:w="1134" w:type="dxa"/>
            <w:tcBorders>
              <w:top w:val="single" w:sz="4" w:space="0" w:color="274B93"/>
            </w:tcBorders>
            <w:shd w:val="clear" w:color="auto" w:fill="F2F2F2" w:themeFill="background1" w:themeFillShade="F2"/>
          </w:tcPr>
          <w:p w14:paraId="6B69232F" w14:textId="77777777" w:rsidR="00922340" w:rsidRPr="00E3664C" w:rsidRDefault="00922340" w:rsidP="00E3664C">
            <w:pPr>
              <w:pStyle w:val="Tablebody"/>
              <w:jc w:val="right"/>
              <w:rPr>
                <w:b/>
                <w:bCs/>
                <w:lang w:val="en-GB"/>
              </w:rPr>
            </w:pPr>
          </w:p>
        </w:tc>
        <w:tc>
          <w:tcPr>
            <w:tcW w:w="1134" w:type="dxa"/>
            <w:tcBorders>
              <w:top w:val="single" w:sz="4" w:space="0" w:color="274B93"/>
            </w:tcBorders>
            <w:shd w:val="clear" w:color="auto" w:fill="F2F2F2" w:themeFill="background1" w:themeFillShade="F2"/>
          </w:tcPr>
          <w:p w14:paraId="3B77C56D" w14:textId="77777777" w:rsidR="00922340" w:rsidRPr="00E3664C" w:rsidRDefault="00922340" w:rsidP="00E3664C">
            <w:pPr>
              <w:pStyle w:val="Tablebody"/>
              <w:jc w:val="right"/>
              <w:rPr>
                <w:b/>
                <w:bCs/>
                <w:lang w:val="en-GB"/>
              </w:rPr>
            </w:pPr>
          </w:p>
        </w:tc>
        <w:tc>
          <w:tcPr>
            <w:tcW w:w="1133" w:type="dxa"/>
            <w:tcBorders>
              <w:top w:val="single" w:sz="4" w:space="0" w:color="274B93"/>
            </w:tcBorders>
            <w:shd w:val="clear" w:color="auto" w:fill="F2F2F2" w:themeFill="background1" w:themeFillShade="F2"/>
          </w:tcPr>
          <w:p w14:paraId="7CDDAA1B" w14:textId="77777777" w:rsidR="00922340" w:rsidRPr="00E3664C" w:rsidRDefault="00922340" w:rsidP="00E3664C">
            <w:pPr>
              <w:pStyle w:val="Tablebody"/>
              <w:jc w:val="right"/>
              <w:rPr>
                <w:b/>
                <w:bCs/>
              </w:rPr>
            </w:pPr>
            <w:r w:rsidRPr="00E3664C">
              <w:rPr>
                <w:b/>
                <w:bCs/>
              </w:rPr>
              <w:t xml:space="preserve">5,256 </w:t>
            </w:r>
          </w:p>
        </w:tc>
      </w:tr>
    </w:tbl>
    <w:p w14:paraId="0A54215E" w14:textId="77777777" w:rsidR="00922340" w:rsidRPr="00922340" w:rsidRDefault="00922340" w:rsidP="00E3664C">
      <w:pPr>
        <w:pStyle w:val="Noteshead"/>
      </w:pPr>
      <w:r w:rsidRPr="00922340">
        <w:t>Notes:</w:t>
      </w:r>
    </w:p>
    <w:p w14:paraId="5890C62C" w14:textId="77777777" w:rsidR="00922340" w:rsidRPr="00E3664C" w:rsidRDefault="00922340" w:rsidP="00E3664C">
      <w:pPr>
        <w:pStyle w:val="Noteslistabc"/>
        <w:numPr>
          <w:ilvl w:val="0"/>
          <w:numId w:val="95"/>
        </w:numPr>
        <w:ind w:left="227" w:hanging="227"/>
      </w:pPr>
      <w:r w:rsidRPr="00E3664C">
        <w:t>Classified in accordance with the fair value hierarchy.</w:t>
      </w:r>
    </w:p>
    <w:p w14:paraId="450F7A93" w14:textId="77777777" w:rsidR="00922340" w:rsidRPr="00E3664C" w:rsidRDefault="00922340" w:rsidP="00E3664C">
      <w:pPr>
        <w:pStyle w:val="Noteslistabc"/>
      </w:pPr>
      <w:r w:rsidRPr="00E3664C">
        <w:t>Non-specialised land and buildings are residential properties used by Sworn members.</w:t>
      </w:r>
    </w:p>
    <w:p w14:paraId="7DDE2527" w14:textId="77777777" w:rsidR="00922340" w:rsidRPr="00E3664C" w:rsidRDefault="00922340" w:rsidP="00E3664C">
      <w:pPr>
        <w:pStyle w:val="Noteslistabc"/>
      </w:pPr>
      <w:r w:rsidRPr="00E3664C">
        <w:t>These heritage assets cannot be modified nor disposed of without formal ministerial approval.</w:t>
      </w:r>
    </w:p>
    <w:p w14:paraId="4E443B82" w14:textId="77777777" w:rsidR="00922340" w:rsidRDefault="00922340" w:rsidP="00E3664C">
      <w:pPr>
        <w:pStyle w:val="Noteslistabc"/>
      </w:pPr>
      <w:r w:rsidRPr="00E3664C">
        <w:t>This amount forms part of the balance for Buildings at Fair Value (excluding Heritage Buildings) in Note 5.1 Property, Plant and Equipment.</w:t>
      </w:r>
    </w:p>
    <w:p w14:paraId="012FA8A4" w14:textId="77777777" w:rsidR="00E3664C" w:rsidRPr="00E3664C" w:rsidRDefault="00E3664C" w:rsidP="00E3664C"/>
    <w:tbl>
      <w:tblPr>
        <w:tblStyle w:val="TableGrid"/>
        <w:tblW w:w="0" w:type="auto"/>
        <w:tblLayout w:type="fixed"/>
        <w:tblLook w:val="0060" w:firstRow="1" w:lastRow="1" w:firstColumn="0" w:lastColumn="0" w:noHBand="0" w:noVBand="0"/>
      </w:tblPr>
      <w:tblGrid>
        <w:gridCol w:w="4535"/>
        <w:gridCol w:w="567"/>
        <w:gridCol w:w="1701"/>
        <w:gridCol w:w="1134"/>
        <w:gridCol w:w="1134"/>
        <w:gridCol w:w="1133"/>
      </w:tblGrid>
      <w:tr w:rsidR="00922340" w:rsidRPr="00922340" w14:paraId="005D6C4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2AABCB1C" w14:textId="77777777" w:rsidR="00922340" w:rsidRPr="00922340" w:rsidRDefault="00922340" w:rsidP="00E3664C">
            <w:pPr>
              <w:pStyle w:val="Tablebody"/>
            </w:pPr>
            <w:r w:rsidRPr="00922340">
              <w:t>Fair Value Measurement Hierarchy</w:t>
            </w:r>
          </w:p>
        </w:tc>
        <w:tc>
          <w:tcPr>
            <w:tcW w:w="567" w:type="dxa"/>
            <w:tcBorders>
              <w:top w:val="single" w:sz="4" w:space="0" w:color="274B93"/>
              <w:bottom w:val="single" w:sz="4" w:space="0" w:color="274B93"/>
            </w:tcBorders>
          </w:tcPr>
          <w:p w14:paraId="1B9BC5B2"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41FBECF2"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78BDCAFD"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24214C44" w14:textId="77777777" w:rsidR="00922340" w:rsidRPr="00922340" w:rsidRDefault="00922340" w:rsidP="00E3664C">
            <w:pPr>
              <w:pStyle w:val="Tablebody"/>
              <w:jc w:val="right"/>
              <w:rPr>
                <w:lang w:val="en-GB"/>
              </w:rPr>
            </w:pPr>
          </w:p>
        </w:tc>
        <w:tc>
          <w:tcPr>
            <w:tcW w:w="1133" w:type="dxa"/>
            <w:tcBorders>
              <w:top w:val="single" w:sz="4" w:space="0" w:color="274B93"/>
              <w:bottom w:val="single" w:sz="4" w:space="0" w:color="274B93"/>
            </w:tcBorders>
          </w:tcPr>
          <w:p w14:paraId="2C778606" w14:textId="77777777" w:rsidR="00922340" w:rsidRPr="00922340" w:rsidRDefault="00922340" w:rsidP="00E3664C">
            <w:pPr>
              <w:pStyle w:val="Tablebody"/>
              <w:jc w:val="right"/>
            </w:pPr>
            <w:r w:rsidRPr="00922340">
              <w:t>($ thousand)</w:t>
            </w:r>
          </w:p>
        </w:tc>
      </w:tr>
      <w:tr w:rsidR="00922340" w:rsidRPr="00922340" w14:paraId="10ABE3C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1B106A77" w14:textId="77777777" w:rsidR="00922340" w:rsidRPr="00922340" w:rsidRDefault="00922340" w:rsidP="00E3664C">
            <w:pPr>
              <w:pStyle w:val="Tablebody"/>
              <w:rPr>
                <w:lang w:val="en-GB"/>
              </w:rPr>
            </w:pPr>
          </w:p>
        </w:tc>
        <w:tc>
          <w:tcPr>
            <w:tcW w:w="567" w:type="dxa"/>
            <w:tcBorders>
              <w:top w:val="single" w:sz="4" w:space="0" w:color="274B93"/>
              <w:bottom w:val="single" w:sz="4" w:space="0" w:color="274B93"/>
            </w:tcBorders>
          </w:tcPr>
          <w:p w14:paraId="5FD11C50"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7438236B" w14:textId="77777777" w:rsidR="00922340" w:rsidRPr="00922340" w:rsidRDefault="00922340" w:rsidP="00E3664C">
            <w:pPr>
              <w:pStyle w:val="Tablebody"/>
              <w:jc w:val="right"/>
              <w:rPr>
                <w:lang w:val="en-GB"/>
              </w:rPr>
            </w:pPr>
          </w:p>
        </w:tc>
        <w:tc>
          <w:tcPr>
            <w:tcW w:w="3401" w:type="dxa"/>
            <w:gridSpan w:val="3"/>
            <w:tcBorders>
              <w:top w:val="single" w:sz="4" w:space="0" w:color="274B93"/>
              <w:bottom w:val="single" w:sz="4" w:space="0" w:color="274B93"/>
            </w:tcBorders>
          </w:tcPr>
          <w:p w14:paraId="28B3B177" w14:textId="77777777" w:rsidR="00922340" w:rsidRPr="00922340" w:rsidRDefault="00922340" w:rsidP="00E3664C">
            <w:pPr>
              <w:pStyle w:val="Tablebody"/>
              <w:jc w:val="right"/>
            </w:pPr>
            <w:r w:rsidRPr="00922340">
              <w:t>Fair Value Measurement at End of Reporting Period Using:</w:t>
            </w:r>
          </w:p>
        </w:tc>
      </w:tr>
      <w:tr w:rsidR="00922340" w:rsidRPr="00922340" w14:paraId="2444F7B1"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dotted" w:sz="4" w:space="0" w:color="274B93"/>
            </w:tcBorders>
          </w:tcPr>
          <w:p w14:paraId="2D4EBA1D" w14:textId="77777777" w:rsidR="00922340" w:rsidRPr="00922340" w:rsidRDefault="00922340" w:rsidP="00E3664C">
            <w:pPr>
              <w:pStyle w:val="Tablebody"/>
            </w:pPr>
            <w:r w:rsidRPr="00922340">
              <w:t>2024</w:t>
            </w:r>
          </w:p>
        </w:tc>
        <w:tc>
          <w:tcPr>
            <w:tcW w:w="567" w:type="dxa"/>
            <w:tcBorders>
              <w:top w:val="single" w:sz="4" w:space="0" w:color="274B93"/>
              <w:bottom w:val="dotted" w:sz="4" w:space="0" w:color="274B93"/>
            </w:tcBorders>
          </w:tcPr>
          <w:p w14:paraId="4046BC6F" w14:textId="77777777" w:rsidR="00922340" w:rsidRPr="00922340" w:rsidRDefault="00922340" w:rsidP="00E3664C">
            <w:pPr>
              <w:pStyle w:val="Tablebody"/>
              <w:jc w:val="center"/>
            </w:pPr>
            <w:r w:rsidRPr="00922340">
              <w:t>Note</w:t>
            </w:r>
          </w:p>
        </w:tc>
        <w:tc>
          <w:tcPr>
            <w:tcW w:w="1701" w:type="dxa"/>
            <w:tcBorders>
              <w:top w:val="single" w:sz="4" w:space="0" w:color="274B93"/>
              <w:bottom w:val="dotted" w:sz="4" w:space="0" w:color="274B93"/>
            </w:tcBorders>
          </w:tcPr>
          <w:p w14:paraId="74B7B641" w14:textId="77777777" w:rsidR="00922340" w:rsidRPr="00922340" w:rsidRDefault="00922340" w:rsidP="00E3664C">
            <w:pPr>
              <w:pStyle w:val="Tablebody"/>
              <w:jc w:val="right"/>
            </w:pPr>
            <w:r w:rsidRPr="00922340">
              <w:t>Carrying Amount as at 30 June 2024</w:t>
            </w:r>
          </w:p>
        </w:tc>
        <w:tc>
          <w:tcPr>
            <w:tcW w:w="1134" w:type="dxa"/>
            <w:tcBorders>
              <w:top w:val="single" w:sz="4" w:space="0" w:color="274B93"/>
              <w:bottom w:val="dotted" w:sz="4" w:space="0" w:color="274B93"/>
            </w:tcBorders>
          </w:tcPr>
          <w:p w14:paraId="46D7C3D7" w14:textId="77777777" w:rsidR="00922340" w:rsidRPr="00922340" w:rsidRDefault="00922340" w:rsidP="00E3664C">
            <w:pPr>
              <w:pStyle w:val="Tablebody"/>
              <w:jc w:val="right"/>
            </w:pPr>
            <w:r w:rsidRPr="00922340">
              <w:t xml:space="preserve">Level 1  </w:t>
            </w:r>
            <w:r w:rsidRPr="00922340">
              <w:rPr>
                <w:vertAlign w:val="superscript"/>
              </w:rPr>
              <w:t>(a)</w:t>
            </w:r>
          </w:p>
        </w:tc>
        <w:tc>
          <w:tcPr>
            <w:tcW w:w="1134" w:type="dxa"/>
            <w:tcBorders>
              <w:top w:val="single" w:sz="4" w:space="0" w:color="274B93"/>
              <w:bottom w:val="dotted" w:sz="4" w:space="0" w:color="274B93"/>
            </w:tcBorders>
          </w:tcPr>
          <w:p w14:paraId="5E80DC0E" w14:textId="77777777" w:rsidR="00922340" w:rsidRPr="00922340" w:rsidRDefault="00922340" w:rsidP="00E3664C">
            <w:pPr>
              <w:pStyle w:val="Tablebody"/>
              <w:jc w:val="right"/>
            </w:pPr>
            <w:r w:rsidRPr="00922340">
              <w:t>Level 2</w:t>
            </w:r>
            <w:r w:rsidRPr="00922340">
              <w:rPr>
                <w:vertAlign w:val="superscript"/>
              </w:rPr>
              <w:t xml:space="preserve"> (a)</w:t>
            </w:r>
          </w:p>
        </w:tc>
        <w:tc>
          <w:tcPr>
            <w:tcW w:w="1133" w:type="dxa"/>
            <w:tcBorders>
              <w:top w:val="single" w:sz="4" w:space="0" w:color="274B93"/>
              <w:bottom w:val="dotted" w:sz="4" w:space="0" w:color="274B93"/>
            </w:tcBorders>
          </w:tcPr>
          <w:p w14:paraId="1086F3D5" w14:textId="77777777" w:rsidR="00922340" w:rsidRPr="00922340" w:rsidRDefault="00922340" w:rsidP="00E3664C">
            <w:pPr>
              <w:pStyle w:val="Tablebody"/>
              <w:jc w:val="right"/>
            </w:pPr>
            <w:r w:rsidRPr="00922340">
              <w:t xml:space="preserve">Level 3 </w:t>
            </w:r>
            <w:r w:rsidRPr="00922340">
              <w:rPr>
                <w:vertAlign w:val="superscript"/>
              </w:rPr>
              <w:t>(a)</w:t>
            </w:r>
          </w:p>
        </w:tc>
      </w:tr>
      <w:tr w:rsidR="00922340" w:rsidRPr="006131AC" w14:paraId="5F986111" w14:textId="77777777" w:rsidTr="00973D6D">
        <w:trPr>
          <w:trHeight w:val="60"/>
        </w:trPr>
        <w:tc>
          <w:tcPr>
            <w:tcW w:w="4535" w:type="dxa"/>
            <w:tcBorders>
              <w:top w:val="dotted" w:sz="4" w:space="0" w:color="274B93"/>
            </w:tcBorders>
          </w:tcPr>
          <w:p w14:paraId="04DEF574" w14:textId="77777777" w:rsidR="00922340" w:rsidRPr="006131AC" w:rsidRDefault="00922340" w:rsidP="00E3664C">
            <w:pPr>
              <w:pStyle w:val="Tablebody"/>
              <w:rPr>
                <w:b/>
                <w:bCs/>
              </w:rPr>
            </w:pPr>
            <w:r w:rsidRPr="006131AC">
              <w:rPr>
                <w:b/>
                <w:bCs/>
              </w:rPr>
              <w:t>Crown Land and Land at Fair Value</w:t>
            </w:r>
          </w:p>
        </w:tc>
        <w:tc>
          <w:tcPr>
            <w:tcW w:w="567" w:type="dxa"/>
            <w:tcBorders>
              <w:top w:val="dotted" w:sz="4" w:space="0" w:color="274B93"/>
            </w:tcBorders>
          </w:tcPr>
          <w:p w14:paraId="787B26CC" w14:textId="77777777" w:rsidR="00922340" w:rsidRPr="006131AC" w:rsidRDefault="00922340" w:rsidP="00E3664C">
            <w:pPr>
              <w:pStyle w:val="Tablebody"/>
              <w:jc w:val="center"/>
              <w:rPr>
                <w:b/>
                <w:bCs/>
                <w:lang w:val="en-GB"/>
              </w:rPr>
            </w:pPr>
          </w:p>
        </w:tc>
        <w:tc>
          <w:tcPr>
            <w:tcW w:w="1701" w:type="dxa"/>
            <w:tcBorders>
              <w:top w:val="dotted" w:sz="4" w:space="0" w:color="274B93"/>
            </w:tcBorders>
          </w:tcPr>
          <w:p w14:paraId="278C6123" w14:textId="77777777" w:rsidR="00922340" w:rsidRPr="006131AC" w:rsidRDefault="00922340" w:rsidP="00E3664C">
            <w:pPr>
              <w:pStyle w:val="Tablebody"/>
              <w:jc w:val="right"/>
              <w:rPr>
                <w:b/>
                <w:bCs/>
                <w:lang w:val="en-GB"/>
              </w:rPr>
            </w:pPr>
          </w:p>
        </w:tc>
        <w:tc>
          <w:tcPr>
            <w:tcW w:w="1134" w:type="dxa"/>
            <w:tcBorders>
              <w:top w:val="dotted" w:sz="4" w:space="0" w:color="274B93"/>
            </w:tcBorders>
          </w:tcPr>
          <w:p w14:paraId="4F774D50" w14:textId="77777777" w:rsidR="00922340" w:rsidRPr="006131AC" w:rsidRDefault="00922340" w:rsidP="00E3664C">
            <w:pPr>
              <w:pStyle w:val="Tablebody"/>
              <w:jc w:val="right"/>
              <w:rPr>
                <w:b/>
                <w:bCs/>
                <w:lang w:val="en-GB"/>
              </w:rPr>
            </w:pPr>
          </w:p>
        </w:tc>
        <w:tc>
          <w:tcPr>
            <w:tcW w:w="1134" w:type="dxa"/>
            <w:tcBorders>
              <w:top w:val="dotted" w:sz="4" w:space="0" w:color="274B93"/>
            </w:tcBorders>
          </w:tcPr>
          <w:p w14:paraId="2EDDC87C" w14:textId="77777777" w:rsidR="00922340" w:rsidRPr="006131AC" w:rsidRDefault="00922340" w:rsidP="00E3664C">
            <w:pPr>
              <w:pStyle w:val="Tablebody"/>
              <w:jc w:val="right"/>
              <w:rPr>
                <w:b/>
                <w:bCs/>
                <w:lang w:val="en-GB"/>
              </w:rPr>
            </w:pPr>
          </w:p>
        </w:tc>
        <w:tc>
          <w:tcPr>
            <w:tcW w:w="1133" w:type="dxa"/>
            <w:tcBorders>
              <w:top w:val="dotted" w:sz="4" w:space="0" w:color="274B93"/>
            </w:tcBorders>
          </w:tcPr>
          <w:p w14:paraId="0D610F65" w14:textId="77777777" w:rsidR="00922340" w:rsidRPr="006131AC" w:rsidRDefault="00922340" w:rsidP="00E3664C">
            <w:pPr>
              <w:pStyle w:val="Tablebody"/>
              <w:jc w:val="right"/>
              <w:rPr>
                <w:b/>
                <w:bCs/>
                <w:lang w:val="en-GB"/>
              </w:rPr>
            </w:pPr>
          </w:p>
        </w:tc>
      </w:tr>
      <w:tr w:rsidR="00922340" w:rsidRPr="00922340" w14:paraId="310DCD46" w14:textId="77777777" w:rsidTr="006131AC">
        <w:trPr>
          <w:trHeight w:val="60"/>
        </w:trPr>
        <w:tc>
          <w:tcPr>
            <w:tcW w:w="4535" w:type="dxa"/>
            <w:tcBorders>
              <w:bottom w:val="dotted" w:sz="4" w:space="0" w:color="274B93"/>
            </w:tcBorders>
            <w:tcMar>
              <w:left w:w="198" w:type="dxa"/>
            </w:tcMar>
          </w:tcPr>
          <w:p w14:paraId="73D0BF09" w14:textId="77777777" w:rsidR="00922340" w:rsidRPr="00922340" w:rsidRDefault="00922340" w:rsidP="00E3664C">
            <w:pPr>
              <w:pStyle w:val="Tablebody"/>
            </w:pPr>
            <w:r w:rsidRPr="00922340">
              <w:t xml:space="preserve">Non-specialised land </w:t>
            </w:r>
            <w:r w:rsidRPr="00922340">
              <w:rPr>
                <w:vertAlign w:val="superscript"/>
              </w:rPr>
              <w:t>(b)</w:t>
            </w:r>
          </w:p>
        </w:tc>
        <w:tc>
          <w:tcPr>
            <w:tcW w:w="567" w:type="dxa"/>
            <w:tcBorders>
              <w:bottom w:val="dotted" w:sz="4" w:space="0" w:color="274B93"/>
            </w:tcBorders>
          </w:tcPr>
          <w:p w14:paraId="2A3DB1C2" w14:textId="77777777" w:rsidR="00922340" w:rsidRPr="00922340" w:rsidRDefault="00922340" w:rsidP="00E3664C">
            <w:pPr>
              <w:pStyle w:val="Tablebody"/>
              <w:jc w:val="center"/>
              <w:rPr>
                <w:lang w:val="en-GB"/>
              </w:rPr>
            </w:pPr>
          </w:p>
        </w:tc>
        <w:tc>
          <w:tcPr>
            <w:tcW w:w="1701" w:type="dxa"/>
            <w:tcBorders>
              <w:bottom w:val="dotted" w:sz="4" w:space="0" w:color="274B93"/>
            </w:tcBorders>
          </w:tcPr>
          <w:p w14:paraId="1BD93220" w14:textId="77777777" w:rsidR="00922340" w:rsidRPr="00922340" w:rsidRDefault="00922340" w:rsidP="00E3664C">
            <w:pPr>
              <w:pStyle w:val="Tablebody"/>
              <w:jc w:val="right"/>
            </w:pPr>
            <w:r w:rsidRPr="00922340">
              <w:t xml:space="preserve">24,617 </w:t>
            </w:r>
          </w:p>
        </w:tc>
        <w:tc>
          <w:tcPr>
            <w:tcW w:w="1134" w:type="dxa"/>
            <w:tcBorders>
              <w:bottom w:val="dotted" w:sz="4" w:space="0" w:color="274B93"/>
            </w:tcBorders>
          </w:tcPr>
          <w:p w14:paraId="7664B683" w14:textId="77777777" w:rsidR="00922340" w:rsidRPr="00922340" w:rsidRDefault="00922340" w:rsidP="00E3664C">
            <w:pPr>
              <w:pStyle w:val="Tablebody"/>
              <w:jc w:val="right"/>
            </w:pPr>
            <w:r w:rsidRPr="00922340">
              <w:t xml:space="preserve"> – </w:t>
            </w:r>
          </w:p>
        </w:tc>
        <w:tc>
          <w:tcPr>
            <w:tcW w:w="1134" w:type="dxa"/>
            <w:tcBorders>
              <w:bottom w:val="dotted" w:sz="4" w:space="0" w:color="274B93"/>
            </w:tcBorders>
          </w:tcPr>
          <w:p w14:paraId="10BAA4F9" w14:textId="77777777" w:rsidR="00922340" w:rsidRPr="00922340" w:rsidRDefault="00922340" w:rsidP="00E3664C">
            <w:pPr>
              <w:pStyle w:val="Tablebody"/>
              <w:jc w:val="right"/>
            </w:pPr>
            <w:r w:rsidRPr="00922340">
              <w:t xml:space="preserve">24,617 </w:t>
            </w:r>
          </w:p>
        </w:tc>
        <w:tc>
          <w:tcPr>
            <w:tcW w:w="1133" w:type="dxa"/>
            <w:tcBorders>
              <w:bottom w:val="dotted" w:sz="4" w:space="0" w:color="274B93"/>
            </w:tcBorders>
          </w:tcPr>
          <w:p w14:paraId="63578ECA" w14:textId="77777777" w:rsidR="00922340" w:rsidRPr="00922340" w:rsidRDefault="00922340" w:rsidP="00E3664C">
            <w:pPr>
              <w:pStyle w:val="Tablebody"/>
              <w:jc w:val="right"/>
            </w:pPr>
            <w:r w:rsidRPr="00922340">
              <w:t xml:space="preserve"> – </w:t>
            </w:r>
          </w:p>
        </w:tc>
      </w:tr>
      <w:tr w:rsidR="00922340" w:rsidRPr="00922340" w14:paraId="77247665" w14:textId="77777777" w:rsidTr="006131AC">
        <w:trPr>
          <w:trHeight w:val="60"/>
        </w:trPr>
        <w:tc>
          <w:tcPr>
            <w:tcW w:w="4535" w:type="dxa"/>
            <w:tcBorders>
              <w:top w:val="dotted" w:sz="4" w:space="0" w:color="274B93"/>
              <w:bottom w:val="single" w:sz="4" w:space="0" w:color="274B93"/>
            </w:tcBorders>
            <w:tcMar>
              <w:left w:w="198" w:type="dxa"/>
            </w:tcMar>
          </w:tcPr>
          <w:p w14:paraId="7988D3DD" w14:textId="77777777" w:rsidR="00922340" w:rsidRPr="00922340" w:rsidRDefault="00922340" w:rsidP="00E3664C">
            <w:pPr>
              <w:pStyle w:val="Tablebody"/>
            </w:pPr>
            <w:r w:rsidRPr="00922340">
              <w:t>Specialised land</w:t>
            </w:r>
          </w:p>
        </w:tc>
        <w:tc>
          <w:tcPr>
            <w:tcW w:w="567" w:type="dxa"/>
            <w:tcBorders>
              <w:top w:val="dotted" w:sz="4" w:space="0" w:color="274B93"/>
              <w:bottom w:val="single" w:sz="4" w:space="0" w:color="274B93"/>
            </w:tcBorders>
          </w:tcPr>
          <w:p w14:paraId="1134B28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2DB1DECE" w14:textId="77777777" w:rsidR="00922340" w:rsidRPr="00922340" w:rsidRDefault="00922340" w:rsidP="00E3664C">
            <w:pPr>
              <w:pStyle w:val="Tablebody"/>
              <w:jc w:val="right"/>
            </w:pPr>
            <w:r w:rsidRPr="00922340">
              <w:t xml:space="preserve">655,622 </w:t>
            </w:r>
          </w:p>
        </w:tc>
        <w:tc>
          <w:tcPr>
            <w:tcW w:w="1134" w:type="dxa"/>
            <w:tcBorders>
              <w:top w:val="dotted" w:sz="4" w:space="0" w:color="274B93"/>
              <w:bottom w:val="single" w:sz="4" w:space="0" w:color="274B93"/>
            </w:tcBorders>
          </w:tcPr>
          <w:p w14:paraId="1BBD3EAF"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461A7BBE"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0109FC66" w14:textId="77777777" w:rsidR="00922340" w:rsidRPr="00922340" w:rsidRDefault="00922340" w:rsidP="00E3664C">
            <w:pPr>
              <w:pStyle w:val="Tablebody"/>
              <w:jc w:val="right"/>
            </w:pPr>
            <w:r w:rsidRPr="00922340">
              <w:t xml:space="preserve">655,622 </w:t>
            </w:r>
          </w:p>
        </w:tc>
      </w:tr>
      <w:tr w:rsidR="00922340" w:rsidRPr="006131AC" w14:paraId="0CEC07F0" w14:textId="77777777" w:rsidTr="006131AC">
        <w:trPr>
          <w:trHeight w:val="60"/>
        </w:trPr>
        <w:tc>
          <w:tcPr>
            <w:tcW w:w="4535" w:type="dxa"/>
            <w:tcBorders>
              <w:top w:val="single" w:sz="4" w:space="0" w:color="274B93"/>
              <w:bottom w:val="dotted" w:sz="4" w:space="0" w:color="274B93"/>
            </w:tcBorders>
          </w:tcPr>
          <w:p w14:paraId="4CDEFA60" w14:textId="77777777" w:rsidR="00922340" w:rsidRPr="006131AC" w:rsidRDefault="00922340" w:rsidP="00E3664C">
            <w:pPr>
              <w:pStyle w:val="Tablebody"/>
              <w:rPr>
                <w:b/>
                <w:bCs/>
              </w:rPr>
            </w:pPr>
            <w:r w:rsidRPr="006131AC">
              <w:rPr>
                <w:b/>
                <w:bCs/>
              </w:rPr>
              <w:t>Total of Land at Fair Value</w:t>
            </w:r>
          </w:p>
        </w:tc>
        <w:tc>
          <w:tcPr>
            <w:tcW w:w="567" w:type="dxa"/>
            <w:tcBorders>
              <w:top w:val="single" w:sz="4" w:space="0" w:color="274B93"/>
              <w:bottom w:val="dotted" w:sz="4" w:space="0" w:color="274B93"/>
            </w:tcBorders>
          </w:tcPr>
          <w:p w14:paraId="213819A8"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003D0146" w14:textId="77777777" w:rsidR="00922340" w:rsidRPr="006131AC" w:rsidRDefault="00922340" w:rsidP="00E3664C">
            <w:pPr>
              <w:pStyle w:val="Tablebody"/>
              <w:jc w:val="right"/>
              <w:rPr>
                <w:b/>
                <w:bCs/>
              </w:rPr>
            </w:pPr>
            <w:r w:rsidRPr="006131AC">
              <w:rPr>
                <w:b/>
                <w:bCs/>
              </w:rPr>
              <w:t xml:space="preserve">680,239 </w:t>
            </w:r>
          </w:p>
        </w:tc>
        <w:tc>
          <w:tcPr>
            <w:tcW w:w="1134" w:type="dxa"/>
            <w:tcBorders>
              <w:top w:val="single" w:sz="4" w:space="0" w:color="274B93"/>
              <w:bottom w:val="dotted" w:sz="4" w:space="0" w:color="274B93"/>
            </w:tcBorders>
          </w:tcPr>
          <w:p w14:paraId="3F669998"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5E1F3AC7" w14:textId="77777777" w:rsidR="00922340" w:rsidRPr="006131AC" w:rsidRDefault="00922340" w:rsidP="00E3664C">
            <w:pPr>
              <w:pStyle w:val="Tablebody"/>
              <w:jc w:val="right"/>
              <w:rPr>
                <w:b/>
                <w:bCs/>
              </w:rPr>
            </w:pPr>
            <w:r w:rsidRPr="006131AC">
              <w:rPr>
                <w:b/>
                <w:bCs/>
              </w:rPr>
              <w:t xml:space="preserve">24,617 </w:t>
            </w:r>
          </w:p>
        </w:tc>
        <w:tc>
          <w:tcPr>
            <w:tcW w:w="1133" w:type="dxa"/>
            <w:tcBorders>
              <w:top w:val="single" w:sz="4" w:space="0" w:color="274B93"/>
              <w:bottom w:val="dotted" w:sz="4" w:space="0" w:color="274B93"/>
            </w:tcBorders>
          </w:tcPr>
          <w:p w14:paraId="6F1ED55B" w14:textId="77777777" w:rsidR="00922340" w:rsidRPr="006131AC" w:rsidRDefault="00922340" w:rsidP="00E3664C">
            <w:pPr>
              <w:pStyle w:val="Tablebody"/>
              <w:jc w:val="right"/>
              <w:rPr>
                <w:b/>
                <w:bCs/>
              </w:rPr>
            </w:pPr>
            <w:r w:rsidRPr="006131AC">
              <w:rPr>
                <w:b/>
                <w:bCs/>
              </w:rPr>
              <w:t xml:space="preserve">655,622 </w:t>
            </w:r>
          </w:p>
        </w:tc>
      </w:tr>
      <w:tr w:rsidR="00922340" w:rsidRPr="00922340" w14:paraId="791D4D21" w14:textId="77777777" w:rsidTr="006131AC">
        <w:trPr>
          <w:trHeight w:val="60"/>
        </w:trPr>
        <w:tc>
          <w:tcPr>
            <w:tcW w:w="4535" w:type="dxa"/>
            <w:tcBorders>
              <w:top w:val="dotted" w:sz="4" w:space="0" w:color="274B93"/>
            </w:tcBorders>
          </w:tcPr>
          <w:p w14:paraId="55F929AC" w14:textId="77777777" w:rsidR="00922340" w:rsidRPr="00922340" w:rsidRDefault="00922340" w:rsidP="00E3664C">
            <w:pPr>
              <w:pStyle w:val="Tablebody"/>
            </w:pPr>
            <w:r w:rsidRPr="00922340">
              <w:t>Buildings at Fair Value</w:t>
            </w:r>
          </w:p>
        </w:tc>
        <w:tc>
          <w:tcPr>
            <w:tcW w:w="567" w:type="dxa"/>
            <w:tcBorders>
              <w:top w:val="dotted" w:sz="4" w:space="0" w:color="274B93"/>
            </w:tcBorders>
          </w:tcPr>
          <w:p w14:paraId="52C0A11F" w14:textId="77777777" w:rsidR="00922340" w:rsidRPr="00922340" w:rsidRDefault="00922340" w:rsidP="00E3664C">
            <w:pPr>
              <w:pStyle w:val="Tablebody"/>
              <w:jc w:val="center"/>
              <w:rPr>
                <w:lang w:val="en-GB"/>
              </w:rPr>
            </w:pPr>
          </w:p>
        </w:tc>
        <w:tc>
          <w:tcPr>
            <w:tcW w:w="1701" w:type="dxa"/>
            <w:tcBorders>
              <w:top w:val="dotted" w:sz="4" w:space="0" w:color="274B93"/>
            </w:tcBorders>
          </w:tcPr>
          <w:p w14:paraId="42F202D8" w14:textId="77777777" w:rsidR="00922340" w:rsidRPr="00922340" w:rsidRDefault="00922340" w:rsidP="00E3664C">
            <w:pPr>
              <w:pStyle w:val="Tablebody"/>
              <w:jc w:val="right"/>
              <w:rPr>
                <w:lang w:val="en-GB"/>
              </w:rPr>
            </w:pPr>
          </w:p>
        </w:tc>
        <w:tc>
          <w:tcPr>
            <w:tcW w:w="1134" w:type="dxa"/>
            <w:tcBorders>
              <w:top w:val="dotted" w:sz="4" w:space="0" w:color="274B93"/>
            </w:tcBorders>
          </w:tcPr>
          <w:p w14:paraId="5963F77A" w14:textId="77777777" w:rsidR="00922340" w:rsidRPr="00922340" w:rsidRDefault="00922340" w:rsidP="00E3664C">
            <w:pPr>
              <w:pStyle w:val="Tablebody"/>
              <w:jc w:val="right"/>
              <w:rPr>
                <w:lang w:val="en-GB"/>
              </w:rPr>
            </w:pPr>
          </w:p>
        </w:tc>
        <w:tc>
          <w:tcPr>
            <w:tcW w:w="1134" w:type="dxa"/>
            <w:tcBorders>
              <w:top w:val="dotted" w:sz="4" w:space="0" w:color="274B93"/>
            </w:tcBorders>
          </w:tcPr>
          <w:p w14:paraId="6B19E972" w14:textId="77777777" w:rsidR="00922340" w:rsidRPr="00922340" w:rsidRDefault="00922340" w:rsidP="00E3664C">
            <w:pPr>
              <w:pStyle w:val="Tablebody"/>
              <w:jc w:val="right"/>
              <w:rPr>
                <w:lang w:val="en-GB"/>
              </w:rPr>
            </w:pPr>
          </w:p>
        </w:tc>
        <w:tc>
          <w:tcPr>
            <w:tcW w:w="1133" w:type="dxa"/>
            <w:tcBorders>
              <w:top w:val="dotted" w:sz="4" w:space="0" w:color="274B93"/>
            </w:tcBorders>
          </w:tcPr>
          <w:p w14:paraId="5C1DAA5B" w14:textId="77777777" w:rsidR="00922340" w:rsidRPr="00922340" w:rsidRDefault="00922340" w:rsidP="00E3664C">
            <w:pPr>
              <w:pStyle w:val="Tablebody"/>
              <w:jc w:val="right"/>
              <w:rPr>
                <w:lang w:val="en-GB"/>
              </w:rPr>
            </w:pPr>
          </w:p>
        </w:tc>
      </w:tr>
      <w:tr w:rsidR="00922340" w:rsidRPr="00922340" w14:paraId="55027F08" w14:textId="77777777" w:rsidTr="00E3664C">
        <w:trPr>
          <w:trHeight w:val="60"/>
        </w:trPr>
        <w:tc>
          <w:tcPr>
            <w:tcW w:w="4535" w:type="dxa"/>
            <w:tcMar>
              <w:left w:w="198" w:type="dxa"/>
            </w:tcMar>
          </w:tcPr>
          <w:p w14:paraId="7424F6A7" w14:textId="77777777" w:rsidR="00922340" w:rsidRPr="00922340" w:rsidRDefault="00922340" w:rsidP="00E3664C">
            <w:pPr>
              <w:pStyle w:val="Tablebody"/>
            </w:pPr>
            <w:r w:rsidRPr="00922340">
              <w:t xml:space="preserve">Non-specialised buildings </w:t>
            </w:r>
            <w:r w:rsidRPr="00922340">
              <w:rPr>
                <w:vertAlign w:val="superscript"/>
              </w:rPr>
              <w:t>(b)</w:t>
            </w:r>
          </w:p>
        </w:tc>
        <w:tc>
          <w:tcPr>
            <w:tcW w:w="567" w:type="dxa"/>
          </w:tcPr>
          <w:p w14:paraId="491754AF" w14:textId="77777777" w:rsidR="00922340" w:rsidRPr="00922340" w:rsidRDefault="00922340" w:rsidP="00E3664C">
            <w:pPr>
              <w:pStyle w:val="Tablebody"/>
              <w:jc w:val="center"/>
              <w:rPr>
                <w:lang w:val="en-GB"/>
              </w:rPr>
            </w:pPr>
          </w:p>
        </w:tc>
        <w:tc>
          <w:tcPr>
            <w:tcW w:w="1701" w:type="dxa"/>
          </w:tcPr>
          <w:p w14:paraId="1F18ACB2" w14:textId="77777777" w:rsidR="00922340" w:rsidRPr="00922340" w:rsidRDefault="00922340" w:rsidP="00E3664C">
            <w:pPr>
              <w:pStyle w:val="Tablebody"/>
              <w:jc w:val="right"/>
            </w:pPr>
            <w:r w:rsidRPr="00922340">
              <w:t xml:space="preserve">33,696 </w:t>
            </w:r>
          </w:p>
        </w:tc>
        <w:tc>
          <w:tcPr>
            <w:tcW w:w="1134" w:type="dxa"/>
          </w:tcPr>
          <w:p w14:paraId="10A5EA74" w14:textId="77777777" w:rsidR="00922340" w:rsidRPr="00922340" w:rsidRDefault="00922340" w:rsidP="00E3664C">
            <w:pPr>
              <w:pStyle w:val="Tablebody"/>
              <w:jc w:val="right"/>
            </w:pPr>
            <w:r w:rsidRPr="00922340">
              <w:t xml:space="preserve"> – </w:t>
            </w:r>
          </w:p>
        </w:tc>
        <w:tc>
          <w:tcPr>
            <w:tcW w:w="1134" w:type="dxa"/>
          </w:tcPr>
          <w:p w14:paraId="48202A0C" w14:textId="77777777" w:rsidR="00922340" w:rsidRPr="00922340" w:rsidRDefault="00922340" w:rsidP="00E3664C">
            <w:pPr>
              <w:pStyle w:val="Tablebody"/>
              <w:jc w:val="right"/>
            </w:pPr>
            <w:r w:rsidRPr="00922340">
              <w:t xml:space="preserve">33,696 </w:t>
            </w:r>
          </w:p>
        </w:tc>
        <w:tc>
          <w:tcPr>
            <w:tcW w:w="1133" w:type="dxa"/>
          </w:tcPr>
          <w:p w14:paraId="14F9FA42" w14:textId="77777777" w:rsidR="00922340" w:rsidRPr="00922340" w:rsidRDefault="00922340" w:rsidP="00E3664C">
            <w:pPr>
              <w:pStyle w:val="Tablebody"/>
              <w:jc w:val="right"/>
            </w:pPr>
            <w:r w:rsidRPr="00922340">
              <w:t xml:space="preserve"> – </w:t>
            </w:r>
          </w:p>
        </w:tc>
      </w:tr>
      <w:tr w:rsidR="00922340" w:rsidRPr="00922340" w14:paraId="3F9693AB" w14:textId="77777777" w:rsidTr="00E3664C">
        <w:trPr>
          <w:trHeight w:val="60"/>
        </w:trPr>
        <w:tc>
          <w:tcPr>
            <w:tcW w:w="4535" w:type="dxa"/>
            <w:tcMar>
              <w:left w:w="198" w:type="dxa"/>
            </w:tcMar>
          </w:tcPr>
          <w:p w14:paraId="5BD03391" w14:textId="77777777" w:rsidR="00922340" w:rsidRPr="00922340" w:rsidRDefault="00922340" w:rsidP="00E3664C">
            <w:pPr>
              <w:pStyle w:val="Tablebody"/>
            </w:pPr>
            <w:r w:rsidRPr="00922340">
              <w:t>Specialised buildings</w:t>
            </w:r>
          </w:p>
        </w:tc>
        <w:tc>
          <w:tcPr>
            <w:tcW w:w="567" w:type="dxa"/>
          </w:tcPr>
          <w:p w14:paraId="5D571D76" w14:textId="77777777" w:rsidR="00922340" w:rsidRPr="00922340" w:rsidRDefault="00922340" w:rsidP="00E3664C">
            <w:pPr>
              <w:pStyle w:val="Tablebody"/>
              <w:jc w:val="center"/>
              <w:rPr>
                <w:lang w:val="en-GB"/>
              </w:rPr>
            </w:pPr>
          </w:p>
        </w:tc>
        <w:tc>
          <w:tcPr>
            <w:tcW w:w="1701" w:type="dxa"/>
          </w:tcPr>
          <w:p w14:paraId="72122542" w14:textId="77777777" w:rsidR="00922340" w:rsidRPr="00922340" w:rsidRDefault="00922340" w:rsidP="00E3664C">
            <w:pPr>
              <w:pStyle w:val="Tablebody"/>
              <w:jc w:val="right"/>
            </w:pPr>
            <w:r w:rsidRPr="00922340">
              <w:t xml:space="preserve">2,087,041 </w:t>
            </w:r>
          </w:p>
        </w:tc>
        <w:tc>
          <w:tcPr>
            <w:tcW w:w="1134" w:type="dxa"/>
          </w:tcPr>
          <w:p w14:paraId="3D2C5CAC" w14:textId="77777777" w:rsidR="00922340" w:rsidRPr="00922340" w:rsidRDefault="00922340" w:rsidP="00E3664C">
            <w:pPr>
              <w:pStyle w:val="Tablebody"/>
              <w:jc w:val="right"/>
            </w:pPr>
            <w:r w:rsidRPr="00922340">
              <w:t xml:space="preserve"> – </w:t>
            </w:r>
          </w:p>
        </w:tc>
        <w:tc>
          <w:tcPr>
            <w:tcW w:w="1134" w:type="dxa"/>
          </w:tcPr>
          <w:p w14:paraId="69EC0A86" w14:textId="77777777" w:rsidR="00922340" w:rsidRPr="00922340" w:rsidRDefault="00922340" w:rsidP="00E3664C">
            <w:pPr>
              <w:pStyle w:val="Tablebody"/>
              <w:jc w:val="right"/>
            </w:pPr>
            <w:r w:rsidRPr="00922340">
              <w:t xml:space="preserve"> – </w:t>
            </w:r>
          </w:p>
        </w:tc>
        <w:tc>
          <w:tcPr>
            <w:tcW w:w="1133" w:type="dxa"/>
          </w:tcPr>
          <w:p w14:paraId="1F5CA0EE" w14:textId="77777777" w:rsidR="00922340" w:rsidRPr="00922340" w:rsidRDefault="00922340" w:rsidP="00E3664C">
            <w:pPr>
              <w:pStyle w:val="Tablebody"/>
              <w:jc w:val="right"/>
            </w:pPr>
            <w:r w:rsidRPr="00922340">
              <w:t xml:space="preserve">2,087,041 </w:t>
            </w:r>
          </w:p>
        </w:tc>
      </w:tr>
      <w:tr w:rsidR="00922340" w:rsidRPr="00922340" w14:paraId="602DDFAF" w14:textId="77777777" w:rsidTr="006131AC">
        <w:trPr>
          <w:trHeight w:val="60"/>
        </w:trPr>
        <w:tc>
          <w:tcPr>
            <w:tcW w:w="4535" w:type="dxa"/>
            <w:tcBorders>
              <w:bottom w:val="dotted" w:sz="4" w:space="0" w:color="274B93"/>
            </w:tcBorders>
            <w:tcMar>
              <w:left w:w="198" w:type="dxa"/>
            </w:tcMar>
          </w:tcPr>
          <w:p w14:paraId="0EABCC5C" w14:textId="77777777" w:rsidR="00922340" w:rsidRPr="00922340" w:rsidRDefault="00922340" w:rsidP="00E3664C">
            <w:pPr>
              <w:pStyle w:val="Tablebody"/>
            </w:pPr>
            <w:r w:rsidRPr="00922340">
              <w:t xml:space="preserve">Heritage assets </w:t>
            </w:r>
            <w:r w:rsidRPr="00922340">
              <w:rPr>
                <w:vertAlign w:val="superscript"/>
              </w:rPr>
              <w:t>(c)</w:t>
            </w:r>
          </w:p>
        </w:tc>
        <w:tc>
          <w:tcPr>
            <w:tcW w:w="567" w:type="dxa"/>
            <w:tcBorders>
              <w:bottom w:val="dotted" w:sz="4" w:space="0" w:color="274B93"/>
            </w:tcBorders>
          </w:tcPr>
          <w:p w14:paraId="6FCB929A" w14:textId="77777777" w:rsidR="00922340" w:rsidRPr="00922340" w:rsidRDefault="00922340" w:rsidP="00E3664C">
            <w:pPr>
              <w:pStyle w:val="Tablebody"/>
              <w:jc w:val="center"/>
              <w:rPr>
                <w:lang w:val="en-GB"/>
              </w:rPr>
            </w:pPr>
          </w:p>
        </w:tc>
        <w:tc>
          <w:tcPr>
            <w:tcW w:w="1701" w:type="dxa"/>
            <w:tcBorders>
              <w:bottom w:val="dotted" w:sz="4" w:space="0" w:color="274B93"/>
            </w:tcBorders>
          </w:tcPr>
          <w:p w14:paraId="6FC40C16" w14:textId="77777777" w:rsidR="00922340" w:rsidRPr="00922340" w:rsidRDefault="00922340" w:rsidP="00E3664C">
            <w:pPr>
              <w:pStyle w:val="Tablebody"/>
              <w:jc w:val="right"/>
            </w:pPr>
            <w:r w:rsidRPr="00922340">
              <w:t xml:space="preserve">59,138 </w:t>
            </w:r>
          </w:p>
        </w:tc>
        <w:tc>
          <w:tcPr>
            <w:tcW w:w="1134" w:type="dxa"/>
            <w:tcBorders>
              <w:bottom w:val="dotted" w:sz="4" w:space="0" w:color="274B93"/>
            </w:tcBorders>
          </w:tcPr>
          <w:p w14:paraId="4F10A8A5" w14:textId="77777777" w:rsidR="00922340" w:rsidRPr="00922340" w:rsidRDefault="00922340" w:rsidP="00E3664C">
            <w:pPr>
              <w:pStyle w:val="Tablebody"/>
              <w:jc w:val="right"/>
            </w:pPr>
            <w:r w:rsidRPr="00922340">
              <w:t xml:space="preserve"> – </w:t>
            </w:r>
          </w:p>
        </w:tc>
        <w:tc>
          <w:tcPr>
            <w:tcW w:w="1134" w:type="dxa"/>
            <w:tcBorders>
              <w:bottom w:val="dotted" w:sz="4" w:space="0" w:color="274B93"/>
            </w:tcBorders>
          </w:tcPr>
          <w:p w14:paraId="4D229722" w14:textId="77777777" w:rsidR="00922340" w:rsidRPr="00922340" w:rsidRDefault="00922340" w:rsidP="00E3664C">
            <w:pPr>
              <w:pStyle w:val="Tablebody"/>
              <w:jc w:val="right"/>
            </w:pPr>
            <w:r w:rsidRPr="00922340">
              <w:t xml:space="preserve"> – </w:t>
            </w:r>
          </w:p>
        </w:tc>
        <w:tc>
          <w:tcPr>
            <w:tcW w:w="1133" w:type="dxa"/>
            <w:tcBorders>
              <w:bottom w:val="dotted" w:sz="4" w:space="0" w:color="274B93"/>
            </w:tcBorders>
          </w:tcPr>
          <w:p w14:paraId="430CE159" w14:textId="77777777" w:rsidR="00922340" w:rsidRPr="00922340" w:rsidRDefault="00922340" w:rsidP="00E3664C">
            <w:pPr>
              <w:pStyle w:val="Tablebody"/>
              <w:jc w:val="right"/>
            </w:pPr>
            <w:r w:rsidRPr="00922340">
              <w:t xml:space="preserve">59,138 </w:t>
            </w:r>
          </w:p>
        </w:tc>
      </w:tr>
      <w:tr w:rsidR="00922340" w:rsidRPr="00922340" w14:paraId="44DF9FDB" w14:textId="77777777" w:rsidTr="006131AC">
        <w:trPr>
          <w:trHeight w:val="60"/>
        </w:trPr>
        <w:tc>
          <w:tcPr>
            <w:tcW w:w="4535" w:type="dxa"/>
            <w:tcBorders>
              <w:top w:val="dotted" w:sz="4" w:space="0" w:color="274B93"/>
              <w:bottom w:val="single" w:sz="4" w:space="0" w:color="274B93"/>
            </w:tcBorders>
            <w:tcMar>
              <w:left w:w="198" w:type="dxa"/>
            </w:tcMar>
          </w:tcPr>
          <w:p w14:paraId="5AEB19EF" w14:textId="77777777" w:rsidR="00922340" w:rsidRPr="00922340" w:rsidRDefault="00922340" w:rsidP="00E3664C">
            <w:pPr>
              <w:pStyle w:val="Tablebody"/>
            </w:pPr>
            <w:r w:rsidRPr="00922340">
              <w:lastRenderedPageBreak/>
              <w:t xml:space="preserve">Leasehold improvement </w:t>
            </w:r>
            <w:r w:rsidRPr="00922340">
              <w:rPr>
                <w:vertAlign w:val="superscript"/>
              </w:rPr>
              <w:t>(d)</w:t>
            </w:r>
          </w:p>
        </w:tc>
        <w:tc>
          <w:tcPr>
            <w:tcW w:w="567" w:type="dxa"/>
            <w:tcBorders>
              <w:top w:val="dotted" w:sz="4" w:space="0" w:color="274B93"/>
              <w:bottom w:val="single" w:sz="4" w:space="0" w:color="274B93"/>
            </w:tcBorders>
          </w:tcPr>
          <w:p w14:paraId="084ECC1B"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51F8D8F6" w14:textId="77777777" w:rsidR="00922340" w:rsidRPr="00922340" w:rsidRDefault="00922340" w:rsidP="00E3664C">
            <w:pPr>
              <w:pStyle w:val="Tablebody"/>
              <w:jc w:val="right"/>
            </w:pPr>
            <w:r w:rsidRPr="00922340">
              <w:t xml:space="preserve">187,271 </w:t>
            </w:r>
          </w:p>
        </w:tc>
        <w:tc>
          <w:tcPr>
            <w:tcW w:w="1134" w:type="dxa"/>
            <w:tcBorders>
              <w:top w:val="dotted" w:sz="4" w:space="0" w:color="274B93"/>
              <w:bottom w:val="single" w:sz="4" w:space="0" w:color="274B93"/>
            </w:tcBorders>
          </w:tcPr>
          <w:p w14:paraId="52A83533"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1A0DCB95"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1E47D5BE" w14:textId="77777777" w:rsidR="00922340" w:rsidRPr="00922340" w:rsidRDefault="00922340" w:rsidP="00E3664C">
            <w:pPr>
              <w:pStyle w:val="Tablebody"/>
              <w:jc w:val="right"/>
            </w:pPr>
            <w:r w:rsidRPr="00922340">
              <w:t xml:space="preserve">187,271 </w:t>
            </w:r>
          </w:p>
        </w:tc>
      </w:tr>
      <w:tr w:rsidR="00922340" w:rsidRPr="006131AC" w14:paraId="12F1C712" w14:textId="77777777" w:rsidTr="006131AC">
        <w:trPr>
          <w:trHeight w:val="60"/>
        </w:trPr>
        <w:tc>
          <w:tcPr>
            <w:tcW w:w="4535" w:type="dxa"/>
            <w:tcBorders>
              <w:top w:val="single" w:sz="4" w:space="0" w:color="274B93"/>
              <w:bottom w:val="dotted" w:sz="4" w:space="0" w:color="274B93"/>
            </w:tcBorders>
          </w:tcPr>
          <w:p w14:paraId="5204797C" w14:textId="77777777" w:rsidR="00922340" w:rsidRPr="006131AC" w:rsidRDefault="00922340" w:rsidP="00E3664C">
            <w:pPr>
              <w:pStyle w:val="Tablebody"/>
              <w:rPr>
                <w:b/>
                <w:bCs/>
              </w:rPr>
            </w:pPr>
            <w:r w:rsidRPr="006131AC">
              <w:rPr>
                <w:b/>
                <w:bCs/>
              </w:rPr>
              <w:t>Total of Buildings at Fair Value</w:t>
            </w:r>
          </w:p>
        </w:tc>
        <w:tc>
          <w:tcPr>
            <w:tcW w:w="567" w:type="dxa"/>
            <w:tcBorders>
              <w:top w:val="single" w:sz="4" w:space="0" w:color="274B93"/>
              <w:bottom w:val="dotted" w:sz="4" w:space="0" w:color="274B93"/>
            </w:tcBorders>
          </w:tcPr>
          <w:p w14:paraId="10B57D97"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1D9FC0C8" w14:textId="77777777" w:rsidR="00922340" w:rsidRPr="006131AC" w:rsidRDefault="00922340" w:rsidP="00E3664C">
            <w:pPr>
              <w:pStyle w:val="Tablebody"/>
              <w:jc w:val="right"/>
              <w:rPr>
                <w:b/>
                <w:bCs/>
              </w:rPr>
            </w:pPr>
            <w:r w:rsidRPr="006131AC">
              <w:rPr>
                <w:b/>
                <w:bCs/>
              </w:rPr>
              <w:t xml:space="preserve">2,367,146 </w:t>
            </w:r>
          </w:p>
        </w:tc>
        <w:tc>
          <w:tcPr>
            <w:tcW w:w="1134" w:type="dxa"/>
            <w:tcBorders>
              <w:top w:val="single" w:sz="4" w:space="0" w:color="274B93"/>
              <w:bottom w:val="dotted" w:sz="4" w:space="0" w:color="274B93"/>
            </w:tcBorders>
          </w:tcPr>
          <w:p w14:paraId="14B3719B"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4319FC95" w14:textId="77777777" w:rsidR="00922340" w:rsidRPr="006131AC" w:rsidRDefault="00922340" w:rsidP="00E3664C">
            <w:pPr>
              <w:pStyle w:val="Tablebody"/>
              <w:jc w:val="right"/>
              <w:rPr>
                <w:b/>
                <w:bCs/>
              </w:rPr>
            </w:pPr>
            <w:r w:rsidRPr="006131AC">
              <w:rPr>
                <w:b/>
                <w:bCs/>
              </w:rPr>
              <w:t xml:space="preserve">33,696 </w:t>
            </w:r>
          </w:p>
        </w:tc>
        <w:tc>
          <w:tcPr>
            <w:tcW w:w="1133" w:type="dxa"/>
            <w:tcBorders>
              <w:top w:val="single" w:sz="4" w:space="0" w:color="274B93"/>
              <w:bottom w:val="dotted" w:sz="4" w:space="0" w:color="274B93"/>
            </w:tcBorders>
          </w:tcPr>
          <w:p w14:paraId="56FBBF96" w14:textId="77777777" w:rsidR="00922340" w:rsidRPr="006131AC" w:rsidRDefault="00922340" w:rsidP="00E3664C">
            <w:pPr>
              <w:pStyle w:val="Tablebody"/>
              <w:jc w:val="right"/>
              <w:rPr>
                <w:b/>
                <w:bCs/>
              </w:rPr>
            </w:pPr>
            <w:r w:rsidRPr="006131AC">
              <w:rPr>
                <w:b/>
                <w:bCs/>
              </w:rPr>
              <w:t xml:space="preserve">2,333,450 </w:t>
            </w:r>
          </w:p>
        </w:tc>
      </w:tr>
      <w:tr w:rsidR="00922340" w:rsidRPr="00922340" w14:paraId="59B34C4E" w14:textId="77777777" w:rsidTr="006131AC">
        <w:trPr>
          <w:trHeight w:val="60"/>
        </w:trPr>
        <w:tc>
          <w:tcPr>
            <w:tcW w:w="4535" w:type="dxa"/>
            <w:tcBorders>
              <w:top w:val="dotted" w:sz="4" w:space="0" w:color="274B93"/>
              <w:bottom w:val="dotted" w:sz="4" w:space="0" w:color="274B93"/>
            </w:tcBorders>
          </w:tcPr>
          <w:p w14:paraId="606EAE64" w14:textId="77777777" w:rsidR="00922340" w:rsidRPr="00922340" w:rsidRDefault="00922340" w:rsidP="00E3664C">
            <w:pPr>
              <w:pStyle w:val="Tablebody"/>
            </w:pPr>
            <w:r w:rsidRPr="00922340">
              <w:t>Plant, Equipment and Vehicles at Fair Value</w:t>
            </w:r>
          </w:p>
        </w:tc>
        <w:tc>
          <w:tcPr>
            <w:tcW w:w="567" w:type="dxa"/>
            <w:tcBorders>
              <w:top w:val="dotted" w:sz="4" w:space="0" w:color="274B93"/>
              <w:bottom w:val="dotted" w:sz="4" w:space="0" w:color="274B93"/>
            </w:tcBorders>
          </w:tcPr>
          <w:p w14:paraId="11251CA8"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tcPr>
          <w:p w14:paraId="57C902D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557ED995"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7E6DFD0C"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tcPr>
          <w:p w14:paraId="5C919FFB" w14:textId="77777777" w:rsidR="00922340" w:rsidRPr="00922340" w:rsidRDefault="00922340" w:rsidP="00E3664C">
            <w:pPr>
              <w:pStyle w:val="Tablebody"/>
              <w:jc w:val="right"/>
              <w:rPr>
                <w:lang w:val="en-GB"/>
              </w:rPr>
            </w:pPr>
          </w:p>
        </w:tc>
      </w:tr>
      <w:tr w:rsidR="00922340" w:rsidRPr="00922340" w14:paraId="087C9B37" w14:textId="77777777" w:rsidTr="006131AC">
        <w:trPr>
          <w:trHeight w:val="60"/>
        </w:trPr>
        <w:tc>
          <w:tcPr>
            <w:tcW w:w="4535" w:type="dxa"/>
            <w:tcBorders>
              <w:top w:val="dotted" w:sz="4" w:space="0" w:color="274B93"/>
              <w:bottom w:val="single" w:sz="4" w:space="0" w:color="274B93"/>
            </w:tcBorders>
            <w:tcMar>
              <w:left w:w="198" w:type="dxa"/>
            </w:tcMar>
          </w:tcPr>
          <w:p w14:paraId="4E832A4C" w14:textId="77777777" w:rsidR="00922340" w:rsidRPr="00922340" w:rsidRDefault="00922340" w:rsidP="00E3664C">
            <w:pPr>
              <w:pStyle w:val="Tablebody"/>
            </w:pPr>
            <w:r w:rsidRPr="00922340">
              <w:t>Plant and equipment</w:t>
            </w:r>
          </w:p>
        </w:tc>
        <w:tc>
          <w:tcPr>
            <w:tcW w:w="567" w:type="dxa"/>
            <w:tcBorders>
              <w:top w:val="dotted" w:sz="4" w:space="0" w:color="274B93"/>
              <w:bottom w:val="single" w:sz="4" w:space="0" w:color="274B93"/>
            </w:tcBorders>
          </w:tcPr>
          <w:p w14:paraId="18FA76E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5BB07F31" w14:textId="77777777" w:rsidR="00922340" w:rsidRPr="00922340" w:rsidRDefault="00922340" w:rsidP="00E3664C">
            <w:pPr>
              <w:pStyle w:val="Tablebody"/>
              <w:jc w:val="right"/>
            </w:pPr>
            <w:r w:rsidRPr="00922340">
              <w:t xml:space="preserve">345,959 </w:t>
            </w:r>
          </w:p>
        </w:tc>
        <w:tc>
          <w:tcPr>
            <w:tcW w:w="1134" w:type="dxa"/>
            <w:tcBorders>
              <w:top w:val="dotted" w:sz="4" w:space="0" w:color="274B93"/>
              <w:bottom w:val="single" w:sz="4" w:space="0" w:color="274B93"/>
            </w:tcBorders>
          </w:tcPr>
          <w:p w14:paraId="1D0C5DA2"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7E70D9BA"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4A5DB885" w14:textId="77777777" w:rsidR="00922340" w:rsidRPr="00922340" w:rsidRDefault="00922340" w:rsidP="00E3664C">
            <w:pPr>
              <w:pStyle w:val="Tablebody"/>
              <w:jc w:val="right"/>
            </w:pPr>
            <w:r w:rsidRPr="00922340">
              <w:t xml:space="preserve">345,959 </w:t>
            </w:r>
          </w:p>
        </w:tc>
      </w:tr>
      <w:tr w:rsidR="00922340" w:rsidRPr="006131AC" w14:paraId="238B13C4" w14:textId="77777777" w:rsidTr="006131AC">
        <w:trPr>
          <w:trHeight w:val="60"/>
        </w:trPr>
        <w:tc>
          <w:tcPr>
            <w:tcW w:w="4535" w:type="dxa"/>
            <w:tcBorders>
              <w:top w:val="single" w:sz="4" w:space="0" w:color="274B93"/>
              <w:bottom w:val="dotted" w:sz="4" w:space="0" w:color="274B93"/>
            </w:tcBorders>
          </w:tcPr>
          <w:p w14:paraId="2F5B38BD" w14:textId="77777777" w:rsidR="00922340" w:rsidRPr="006131AC" w:rsidRDefault="00922340" w:rsidP="00E3664C">
            <w:pPr>
              <w:pStyle w:val="Tablebody"/>
              <w:rPr>
                <w:b/>
                <w:bCs/>
              </w:rPr>
            </w:pPr>
            <w:r w:rsidRPr="006131AC">
              <w:rPr>
                <w:b/>
                <w:bCs/>
              </w:rPr>
              <w:t>Total Plant, Equipment and Vehicles at Fair Value</w:t>
            </w:r>
          </w:p>
        </w:tc>
        <w:tc>
          <w:tcPr>
            <w:tcW w:w="567" w:type="dxa"/>
            <w:tcBorders>
              <w:top w:val="single" w:sz="4" w:space="0" w:color="274B93"/>
              <w:bottom w:val="dotted" w:sz="4" w:space="0" w:color="274B93"/>
            </w:tcBorders>
          </w:tcPr>
          <w:p w14:paraId="599C877F"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6506EEFF" w14:textId="77777777" w:rsidR="00922340" w:rsidRPr="006131AC" w:rsidRDefault="00922340" w:rsidP="00E3664C">
            <w:pPr>
              <w:pStyle w:val="Tablebody"/>
              <w:jc w:val="right"/>
              <w:rPr>
                <w:b/>
                <w:bCs/>
              </w:rPr>
            </w:pPr>
            <w:r w:rsidRPr="006131AC">
              <w:rPr>
                <w:b/>
                <w:bCs/>
              </w:rPr>
              <w:t xml:space="preserve">345,959 </w:t>
            </w:r>
          </w:p>
        </w:tc>
        <w:tc>
          <w:tcPr>
            <w:tcW w:w="1134" w:type="dxa"/>
            <w:tcBorders>
              <w:top w:val="single" w:sz="4" w:space="0" w:color="274B93"/>
              <w:bottom w:val="dotted" w:sz="4" w:space="0" w:color="274B93"/>
            </w:tcBorders>
          </w:tcPr>
          <w:p w14:paraId="560BA100"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172C5A37" w14:textId="77777777" w:rsidR="00922340" w:rsidRPr="006131AC" w:rsidRDefault="00922340" w:rsidP="00E3664C">
            <w:pPr>
              <w:pStyle w:val="Tablebody"/>
              <w:jc w:val="right"/>
              <w:rPr>
                <w:b/>
                <w:bCs/>
              </w:rPr>
            </w:pPr>
            <w:r w:rsidRPr="006131AC">
              <w:rPr>
                <w:b/>
                <w:bCs/>
              </w:rPr>
              <w:t xml:space="preserve"> – </w:t>
            </w:r>
          </w:p>
        </w:tc>
        <w:tc>
          <w:tcPr>
            <w:tcW w:w="1133" w:type="dxa"/>
            <w:tcBorders>
              <w:top w:val="single" w:sz="4" w:space="0" w:color="274B93"/>
              <w:bottom w:val="dotted" w:sz="4" w:space="0" w:color="274B93"/>
            </w:tcBorders>
          </w:tcPr>
          <w:p w14:paraId="1B8DA1F6" w14:textId="77777777" w:rsidR="00922340" w:rsidRPr="006131AC" w:rsidRDefault="00922340" w:rsidP="00E3664C">
            <w:pPr>
              <w:pStyle w:val="Tablebody"/>
              <w:jc w:val="right"/>
              <w:rPr>
                <w:b/>
                <w:bCs/>
              </w:rPr>
            </w:pPr>
            <w:r w:rsidRPr="006131AC">
              <w:rPr>
                <w:b/>
                <w:bCs/>
              </w:rPr>
              <w:t xml:space="preserve">345,959 </w:t>
            </w:r>
          </w:p>
        </w:tc>
      </w:tr>
      <w:tr w:rsidR="00922340" w:rsidRPr="00922340" w14:paraId="5EC0A553" w14:textId="77777777" w:rsidTr="006131AC">
        <w:trPr>
          <w:trHeight w:val="60"/>
        </w:trPr>
        <w:tc>
          <w:tcPr>
            <w:tcW w:w="4535" w:type="dxa"/>
            <w:tcBorders>
              <w:top w:val="dotted" w:sz="4" w:space="0" w:color="274B93"/>
              <w:bottom w:val="dotted" w:sz="4" w:space="0" w:color="274B93"/>
            </w:tcBorders>
          </w:tcPr>
          <w:p w14:paraId="2981FEED" w14:textId="77777777" w:rsidR="00922340" w:rsidRPr="00922340" w:rsidRDefault="00922340" w:rsidP="00E3664C">
            <w:pPr>
              <w:pStyle w:val="Tablebody"/>
            </w:pPr>
            <w:r w:rsidRPr="00922340">
              <w:t>Cultural Assets at Fair Value</w:t>
            </w:r>
          </w:p>
        </w:tc>
        <w:tc>
          <w:tcPr>
            <w:tcW w:w="567" w:type="dxa"/>
            <w:tcBorders>
              <w:top w:val="dotted" w:sz="4" w:space="0" w:color="274B93"/>
              <w:bottom w:val="dotted" w:sz="4" w:space="0" w:color="274B93"/>
            </w:tcBorders>
          </w:tcPr>
          <w:p w14:paraId="7B1D90D4"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tcPr>
          <w:p w14:paraId="384A00D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0A0EFA45"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7BA3EB73"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tcPr>
          <w:p w14:paraId="5A8C986E" w14:textId="77777777" w:rsidR="00922340" w:rsidRPr="00922340" w:rsidRDefault="00922340" w:rsidP="00E3664C">
            <w:pPr>
              <w:pStyle w:val="Tablebody"/>
              <w:jc w:val="right"/>
              <w:rPr>
                <w:lang w:val="en-GB"/>
              </w:rPr>
            </w:pPr>
          </w:p>
        </w:tc>
      </w:tr>
      <w:tr w:rsidR="00922340" w:rsidRPr="00922340" w14:paraId="58382C13" w14:textId="77777777" w:rsidTr="006131AC">
        <w:trPr>
          <w:trHeight w:val="60"/>
        </w:trPr>
        <w:tc>
          <w:tcPr>
            <w:tcW w:w="4535" w:type="dxa"/>
            <w:tcBorders>
              <w:top w:val="dotted" w:sz="4" w:space="0" w:color="274B93"/>
              <w:bottom w:val="single" w:sz="4" w:space="0" w:color="274B93"/>
            </w:tcBorders>
            <w:tcMar>
              <w:left w:w="198" w:type="dxa"/>
            </w:tcMar>
          </w:tcPr>
          <w:p w14:paraId="1F935A8A" w14:textId="77777777" w:rsidR="00922340" w:rsidRPr="00922340" w:rsidRDefault="00922340" w:rsidP="00E3664C">
            <w:pPr>
              <w:pStyle w:val="Tablebody"/>
            </w:pPr>
            <w:r w:rsidRPr="00922340">
              <w:t>Artworks</w:t>
            </w:r>
          </w:p>
        </w:tc>
        <w:tc>
          <w:tcPr>
            <w:tcW w:w="567" w:type="dxa"/>
            <w:tcBorders>
              <w:top w:val="dotted" w:sz="4" w:space="0" w:color="274B93"/>
              <w:bottom w:val="single" w:sz="4" w:space="0" w:color="274B93"/>
            </w:tcBorders>
          </w:tcPr>
          <w:p w14:paraId="73051D7F"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26498846" w14:textId="77777777" w:rsidR="00922340" w:rsidRPr="00922340" w:rsidRDefault="00922340" w:rsidP="00E3664C">
            <w:pPr>
              <w:pStyle w:val="Tablebody"/>
              <w:jc w:val="right"/>
            </w:pPr>
            <w:r w:rsidRPr="00922340">
              <w:t xml:space="preserve">5,244 </w:t>
            </w:r>
          </w:p>
        </w:tc>
        <w:tc>
          <w:tcPr>
            <w:tcW w:w="1134" w:type="dxa"/>
            <w:tcBorders>
              <w:top w:val="dotted" w:sz="4" w:space="0" w:color="274B93"/>
              <w:bottom w:val="single" w:sz="4" w:space="0" w:color="274B93"/>
            </w:tcBorders>
          </w:tcPr>
          <w:p w14:paraId="6DFDB7EC"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3985D86A"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5ECC21C3" w14:textId="77777777" w:rsidR="00922340" w:rsidRPr="00922340" w:rsidRDefault="00922340" w:rsidP="00E3664C">
            <w:pPr>
              <w:pStyle w:val="Tablebody"/>
              <w:jc w:val="right"/>
            </w:pPr>
            <w:r w:rsidRPr="00922340">
              <w:t xml:space="preserve">5,244 </w:t>
            </w:r>
          </w:p>
        </w:tc>
      </w:tr>
      <w:tr w:rsidR="00922340" w:rsidRPr="006131AC" w14:paraId="38952A89"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4535" w:type="dxa"/>
            <w:tcBorders>
              <w:top w:val="single" w:sz="4" w:space="0" w:color="274B93"/>
            </w:tcBorders>
          </w:tcPr>
          <w:p w14:paraId="7DFFC6DD" w14:textId="77777777" w:rsidR="00922340" w:rsidRPr="006131AC" w:rsidRDefault="00922340" w:rsidP="00E3664C">
            <w:pPr>
              <w:pStyle w:val="Tablebody"/>
              <w:rPr>
                <w:b/>
                <w:bCs/>
              </w:rPr>
            </w:pPr>
            <w:r w:rsidRPr="006131AC">
              <w:rPr>
                <w:b/>
                <w:bCs/>
              </w:rPr>
              <w:t xml:space="preserve"> Total of Cultural Assets at Fair Value</w:t>
            </w:r>
          </w:p>
        </w:tc>
        <w:tc>
          <w:tcPr>
            <w:tcW w:w="567" w:type="dxa"/>
            <w:tcBorders>
              <w:top w:val="single" w:sz="4" w:space="0" w:color="274B93"/>
            </w:tcBorders>
          </w:tcPr>
          <w:p w14:paraId="587D170D"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tcBorders>
          </w:tcPr>
          <w:p w14:paraId="51EA36D9" w14:textId="77777777" w:rsidR="00922340" w:rsidRPr="006131AC" w:rsidRDefault="00922340" w:rsidP="00E3664C">
            <w:pPr>
              <w:pStyle w:val="Tablebody"/>
              <w:jc w:val="right"/>
              <w:rPr>
                <w:b/>
                <w:bCs/>
              </w:rPr>
            </w:pPr>
            <w:r w:rsidRPr="006131AC">
              <w:rPr>
                <w:b/>
                <w:bCs/>
              </w:rPr>
              <w:t xml:space="preserve">5,244 </w:t>
            </w:r>
          </w:p>
        </w:tc>
        <w:tc>
          <w:tcPr>
            <w:tcW w:w="1134" w:type="dxa"/>
            <w:tcBorders>
              <w:top w:val="single" w:sz="4" w:space="0" w:color="274B93"/>
            </w:tcBorders>
          </w:tcPr>
          <w:p w14:paraId="2146F69B"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tcBorders>
          </w:tcPr>
          <w:p w14:paraId="3A6F4EA2" w14:textId="77777777" w:rsidR="00922340" w:rsidRPr="006131AC" w:rsidRDefault="00922340" w:rsidP="00E3664C">
            <w:pPr>
              <w:pStyle w:val="Tablebody"/>
              <w:jc w:val="right"/>
              <w:rPr>
                <w:b/>
                <w:bCs/>
              </w:rPr>
            </w:pPr>
            <w:r w:rsidRPr="006131AC">
              <w:rPr>
                <w:b/>
                <w:bCs/>
              </w:rPr>
              <w:t xml:space="preserve"> – </w:t>
            </w:r>
          </w:p>
        </w:tc>
        <w:tc>
          <w:tcPr>
            <w:tcW w:w="1133" w:type="dxa"/>
            <w:tcBorders>
              <w:top w:val="single" w:sz="4" w:space="0" w:color="274B93"/>
            </w:tcBorders>
          </w:tcPr>
          <w:p w14:paraId="5B286AC7" w14:textId="77777777" w:rsidR="00922340" w:rsidRPr="006131AC" w:rsidRDefault="00922340" w:rsidP="00E3664C">
            <w:pPr>
              <w:pStyle w:val="Tablebody"/>
              <w:jc w:val="right"/>
              <w:rPr>
                <w:b/>
                <w:bCs/>
              </w:rPr>
            </w:pPr>
            <w:r w:rsidRPr="006131AC">
              <w:rPr>
                <w:b/>
                <w:bCs/>
              </w:rPr>
              <w:t xml:space="preserve">5,244 </w:t>
            </w:r>
          </w:p>
        </w:tc>
      </w:tr>
    </w:tbl>
    <w:p w14:paraId="4E2F04D1" w14:textId="77777777" w:rsidR="00922340" w:rsidRPr="00922340" w:rsidRDefault="00922340" w:rsidP="006131AC">
      <w:pPr>
        <w:pStyle w:val="Noteshead"/>
      </w:pPr>
      <w:r w:rsidRPr="00922340">
        <w:t>Notes:</w:t>
      </w:r>
    </w:p>
    <w:p w14:paraId="7CD8A887" w14:textId="77777777" w:rsidR="00922340" w:rsidRPr="006131AC" w:rsidRDefault="00922340" w:rsidP="006131AC">
      <w:pPr>
        <w:pStyle w:val="Noteslistabc"/>
        <w:numPr>
          <w:ilvl w:val="0"/>
          <w:numId w:val="96"/>
        </w:numPr>
        <w:ind w:left="227" w:hanging="227"/>
      </w:pPr>
      <w:r w:rsidRPr="006131AC">
        <w:t>Classified in accordance with the fair value hierarchy.</w:t>
      </w:r>
    </w:p>
    <w:p w14:paraId="1EC644BF" w14:textId="77777777" w:rsidR="00922340" w:rsidRPr="006131AC" w:rsidRDefault="00922340" w:rsidP="006131AC">
      <w:pPr>
        <w:pStyle w:val="Noteslistabc"/>
      </w:pPr>
      <w:r w:rsidRPr="006131AC">
        <w:t>Non-specialised land and buildings are residential properties used by Sworn members.</w:t>
      </w:r>
    </w:p>
    <w:p w14:paraId="3748170C" w14:textId="77777777" w:rsidR="00922340" w:rsidRPr="006131AC" w:rsidRDefault="00922340" w:rsidP="006131AC">
      <w:pPr>
        <w:pStyle w:val="Noteslistabc"/>
      </w:pPr>
      <w:r w:rsidRPr="006131AC">
        <w:t>These heritage assets cannot be modified nor disposed of without formal ministerial approval.</w:t>
      </w:r>
    </w:p>
    <w:p w14:paraId="63A90205" w14:textId="77777777" w:rsidR="00922340" w:rsidRPr="006131AC" w:rsidRDefault="00922340" w:rsidP="006131AC">
      <w:pPr>
        <w:pStyle w:val="Noteslistabc"/>
      </w:pPr>
      <w:r w:rsidRPr="006131AC">
        <w:t>This amount forms part of the balance for Buildings at Fair Value (Excluding Heritage Buildings) in Note 5.1 Property, Plant and Equipment.</w:t>
      </w:r>
    </w:p>
    <w:p w14:paraId="73FB21EB" w14:textId="77777777" w:rsidR="006131AC" w:rsidRDefault="006131AC" w:rsidP="00922340">
      <w:pPr>
        <w:rPr>
          <w:lang w:val="en-US"/>
        </w:rPr>
      </w:pPr>
    </w:p>
    <w:p w14:paraId="65BF71C6" w14:textId="5C70F1DA" w:rsidR="00922340" w:rsidRPr="00922340" w:rsidRDefault="00922340" w:rsidP="00922340">
      <w:pPr>
        <w:rPr>
          <w:lang w:val="en-US"/>
        </w:rPr>
      </w:pPr>
      <w:r w:rsidRPr="00922340">
        <w:rPr>
          <w:lang w:val="en-US"/>
        </w:rPr>
        <w:t>There have been no transfers between levels during the year.</w:t>
      </w:r>
    </w:p>
    <w:p w14:paraId="7C7CB1B6" w14:textId="77777777" w:rsidR="00922340" w:rsidRPr="00922340" w:rsidRDefault="00922340" w:rsidP="00922340">
      <w:pPr>
        <w:rPr>
          <w:lang w:val="en-US"/>
        </w:rPr>
      </w:pPr>
      <w:r w:rsidRPr="00922340">
        <w:rPr>
          <w:b/>
          <w:bCs/>
          <w:lang w:val="en-US"/>
        </w:rPr>
        <w:t>Non-specialised land and non-specialised buildings</w:t>
      </w:r>
      <w:r w:rsidRPr="00922340">
        <w:rPr>
          <w:lang w:val="en-US"/>
        </w:rPr>
        <w:t xml:space="preserve"> are valued using the market approach and current replacement cost whereby assets are compared to recent comparable sales or sales of comparable assets that are considered to have nominal value.  </w:t>
      </w:r>
    </w:p>
    <w:p w14:paraId="56BA8BD3" w14:textId="77777777" w:rsidR="00922340" w:rsidRPr="00922340" w:rsidRDefault="00922340" w:rsidP="00922340">
      <w:pPr>
        <w:rPr>
          <w:lang w:val="en-US"/>
        </w:rPr>
      </w:pPr>
      <w:r w:rsidRPr="00922340">
        <w:rPr>
          <w:lang w:val="en-US"/>
        </w:rPr>
        <w:t xml:space="preserve">Every five years, an independent valuation of land and buildings is performed by the Valuer-General Victoria to determine the fair value using the market approach. The last independent valuation was performed during the 2020–21 financial year. The fair value of assets was determined by analysing sales and allowing for share, size, topography, location and other relevant factors specific to the asset being valued. From this analysis, an appropriate rate per square metre has been applied to the subject asset. During the intervening periods, fair value assessment using the indices provided by the Valuer-General Victoria is performed on a semi-annual basis as required by FRD 103 </w:t>
      </w:r>
      <w:r w:rsidRPr="00922340">
        <w:rPr>
          <w:i/>
          <w:iCs/>
          <w:lang w:val="en-US"/>
        </w:rPr>
        <w:t>Non-Financial Physical Assets</w:t>
      </w:r>
      <w:r w:rsidRPr="00922340">
        <w:rPr>
          <w:lang w:val="en-US"/>
        </w:rPr>
        <w:t xml:space="preserve"> to determine that the carrying values of land and building approximate fair values. </w:t>
      </w:r>
    </w:p>
    <w:p w14:paraId="4D930F78" w14:textId="77777777" w:rsidR="00922340" w:rsidRPr="00922340" w:rsidRDefault="00922340" w:rsidP="00922340">
      <w:pPr>
        <w:rPr>
          <w:lang w:val="en-US"/>
        </w:rPr>
      </w:pPr>
      <w:r w:rsidRPr="00922340">
        <w:rPr>
          <w:lang w:val="en-US"/>
        </w:rPr>
        <w:t>To the extent that non-specialised land and non-specialised buildings do not contain significant, unobservable adjustments, these assets are classified as Level 2 under the market approach.</w:t>
      </w:r>
    </w:p>
    <w:p w14:paraId="1DC54510" w14:textId="77777777" w:rsidR="00922340" w:rsidRPr="00922340" w:rsidRDefault="00922340" w:rsidP="00922340">
      <w:pPr>
        <w:rPr>
          <w:lang w:val="en-US"/>
        </w:rPr>
      </w:pPr>
      <w:r w:rsidRPr="00922340">
        <w:rPr>
          <w:b/>
          <w:bCs/>
          <w:lang w:val="en-US"/>
        </w:rPr>
        <w:t>Specialised land and Specialised buildings:</w:t>
      </w:r>
      <w:r w:rsidRPr="00922340">
        <w:rPr>
          <w:lang w:val="en-US"/>
        </w:rPr>
        <w:t xml:space="preserve"> The market approach is also used for specialised land, although is adjusted for the community service obligation (CSO) to reflect the specialised nature of the land being valued. </w:t>
      </w:r>
    </w:p>
    <w:p w14:paraId="33F741D1" w14:textId="77777777" w:rsidR="00922340" w:rsidRPr="00922340" w:rsidRDefault="00922340" w:rsidP="00922340">
      <w:pPr>
        <w:rPr>
          <w:lang w:val="en-US"/>
        </w:rPr>
      </w:pPr>
      <w:r w:rsidRPr="00922340">
        <w:rPr>
          <w:lang w:val="en-US"/>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2FA4C1F3" w14:textId="77777777" w:rsidR="00922340" w:rsidRPr="00922340" w:rsidRDefault="00922340" w:rsidP="00922340">
      <w:pPr>
        <w:rPr>
          <w:lang w:val="en-US"/>
        </w:rPr>
      </w:pPr>
      <w:r w:rsidRPr="00922340">
        <w:rPr>
          <w:lang w:val="en-US"/>
        </w:rPr>
        <w:t xml:space="preserve">For the majority of Victoria Police’s specialised buildings, the current replacement cost method is used, adjusting for the associated depreciations. As depreciation adjustments are considered significant, unobservable inputs in nature, specialised buildings are classified as Level 3 fair value measurements.  </w:t>
      </w:r>
    </w:p>
    <w:p w14:paraId="5EB144A4" w14:textId="77777777" w:rsidR="00922340" w:rsidRPr="00922340" w:rsidRDefault="00922340" w:rsidP="00922340">
      <w:pPr>
        <w:rPr>
          <w:lang w:val="en-US"/>
        </w:rPr>
      </w:pPr>
      <w:r w:rsidRPr="00922340">
        <w:rPr>
          <w:lang w:val="en-US"/>
        </w:rPr>
        <w:t xml:space="preserve">The last independent valuation of Victoria Police’s specialised land and specialised buildings was performed by VGV at 30 June 2021. </w:t>
      </w:r>
    </w:p>
    <w:p w14:paraId="51A33EB7" w14:textId="77777777" w:rsidR="00922340" w:rsidRPr="00922340" w:rsidRDefault="00922340" w:rsidP="00922340">
      <w:pPr>
        <w:rPr>
          <w:lang w:val="en-US"/>
        </w:rPr>
      </w:pPr>
      <w:r w:rsidRPr="00922340">
        <w:rPr>
          <w:b/>
          <w:bCs/>
          <w:lang w:val="en-US"/>
        </w:rPr>
        <w:t>Heritage assets</w:t>
      </w:r>
      <w:r w:rsidRPr="00922340">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7EA9C4F9" w14:textId="77777777" w:rsidR="00922340" w:rsidRPr="00922340" w:rsidRDefault="00922340" w:rsidP="00922340">
      <w:pPr>
        <w:rPr>
          <w:lang w:val="en-US"/>
        </w:rPr>
      </w:pPr>
      <w:r w:rsidRPr="00922340">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51F68422" w14:textId="77777777" w:rsidR="00922340" w:rsidRPr="00922340" w:rsidRDefault="00922340" w:rsidP="00922340">
      <w:pPr>
        <w:rPr>
          <w:lang w:val="en-US"/>
        </w:rPr>
      </w:pPr>
      <w:r w:rsidRPr="00922340">
        <w:rPr>
          <w:lang w:val="en-US"/>
        </w:rPr>
        <w:t>An independent valuation of Victoria Police’s heritage assets was performed by the Valuer-General Victoria. The valuation was performed based on the current replacement cost of the assets. The effective date of the valuation was 30 June 2021. As the valuation relies on unobservable inputs such as direct costs per square metre and useful lives that are not based on observable market data, these assets would be classified as Level 3 assets.</w:t>
      </w:r>
    </w:p>
    <w:p w14:paraId="7937F9F8" w14:textId="77777777" w:rsidR="00922340" w:rsidRPr="00922340" w:rsidRDefault="00922340" w:rsidP="006131AC">
      <w:pPr>
        <w:pStyle w:val="Heading4"/>
        <w:rPr>
          <w:lang w:val="en-US"/>
        </w:rPr>
      </w:pPr>
      <w:r w:rsidRPr="00922340">
        <w:rPr>
          <w:lang w:val="en-US"/>
        </w:rPr>
        <w:t>Artworks</w:t>
      </w:r>
    </w:p>
    <w:p w14:paraId="737D9554" w14:textId="77777777" w:rsidR="00922340" w:rsidRPr="00922340" w:rsidRDefault="00922340" w:rsidP="00922340">
      <w:pPr>
        <w:rPr>
          <w:lang w:val="en-US"/>
        </w:rPr>
      </w:pPr>
      <w:r w:rsidRPr="00922340">
        <w:rPr>
          <w:lang w:val="en-US"/>
        </w:rPr>
        <w:t xml:space="preserve">Artworks is held at fair value. An independent valuation of artworks was performed by VGV as at 30 June 2021. Artworks are valued using the market approach based on comparable sales; however, due to the unique nature of many pieces and limited </w:t>
      </w:r>
      <w:r w:rsidRPr="00922340">
        <w:rPr>
          <w:lang w:val="en-US"/>
        </w:rPr>
        <w:lastRenderedPageBreak/>
        <w:t xml:space="preserve">observable market data, significant unobservable inputs such as expert judgement are applied. Accordingly, artworks are classified as level 3 assets. </w:t>
      </w:r>
    </w:p>
    <w:p w14:paraId="33D6A97C" w14:textId="77777777" w:rsidR="00922340" w:rsidRPr="00922340" w:rsidRDefault="00922340" w:rsidP="006131AC">
      <w:pPr>
        <w:pStyle w:val="Heading4"/>
        <w:rPr>
          <w:lang w:val="en-US"/>
        </w:rPr>
      </w:pPr>
      <w:r w:rsidRPr="00922340">
        <w:rPr>
          <w:lang w:val="en-US"/>
        </w:rPr>
        <w:t>Plant and Equipment</w:t>
      </w:r>
    </w:p>
    <w:p w14:paraId="4D30B829" w14:textId="77777777" w:rsidR="00922340" w:rsidRPr="00922340" w:rsidRDefault="00922340" w:rsidP="00922340">
      <w:pPr>
        <w:rPr>
          <w:lang w:val="en-US"/>
        </w:rPr>
      </w:pPr>
      <w:r w:rsidRPr="00922340">
        <w:rPr>
          <w:lang w:val="en-US"/>
        </w:rPr>
        <w:t>Plant and equipment is held at fair value. When plant and equipment is specialised in use, such that it is rarely sold other than as part of a going concern, fair value is determined using the current replacement cost method.  Similar to Heritage assets, this valuation method involves the use of significant unobservable inputs, including cost per unit and remaining useful life estimates, resulting in classification as Level 3 assets.</w:t>
      </w:r>
    </w:p>
    <w:p w14:paraId="6115ECFC" w14:textId="77777777" w:rsidR="00922340" w:rsidRPr="00922340" w:rsidRDefault="00922340" w:rsidP="00922340">
      <w:pPr>
        <w:rPr>
          <w:lang w:val="en-US"/>
        </w:rPr>
      </w:pPr>
      <w:r w:rsidRPr="00922340">
        <w:rPr>
          <w:lang w:val="en-US"/>
        </w:rPr>
        <w:t>There were no changes in valuation techniques throughout the period to 30 June 2025.</w:t>
      </w:r>
    </w:p>
    <w:p w14:paraId="21317590" w14:textId="77777777" w:rsidR="00922340" w:rsidRPr="00922340" w:rsidRDefault="00922340" w:rsidP="00922340">
      <w:pPr>
        <w:rPr>
          <w:lang w:val="en-US"/>
        </w:rPr>
      </w:pPr>
      <w:r w:rsidRPr="00922340">
        <w:rPr>
          <w:lang w:val="en-US"/>
        </w:rPr>
        <w:t>For all assets measured at fair value, the current use is considered the highest and best use.</w:t>
      </w:r>
    </w:p>
    <w:tbl>
      <w:tblPr>
        <w:tblStyle w:val="TableGrid"/>
        <w:tblW w:w="10206" w:type="dxa"/>
        <w:tblLayout w:type="fixed"/>
        <w:tblLook w:val="0060" w:firstRow="1" w:lastRow="1" w:firstColumn="0" w:lastColumn="0" w:noHBand="0" w:noVBand="0"/>
      </w:tblPr>
      <w:tblGrid>
        <w:gridCol w:w="3402"/>
        <w:gridCol w:w="1134"/>
        <w:gridCol w:w="1191"/>
        <w:gridCol w:w="1020"/>
        <w:gridCol w:w="1191"/>
        <w:gridCol w:w="1134"/>
        <w:gridCol w:w="1134"/>
      </w:tblGrid>
      <w:tr w:rsidR="00922340" w:rsidRPr="00922340" w14:paraId="32A81EC7" w14:textId="77777777" w:rsidTr="006131AC">
        <w:trPr>
          <w:cnfStyle w:val="100000000000" w:firstRow="1" w:lastRow="0" w:firstColumn="0" w:lastColumn="0" w:oddVBand="0" w:evenVBand="0" w:oddHBand="0" w:evenHBand="0" w:firstRowFirstColumn="0" w:firstRowLastColumn="0" w:lastRowFirstColumn="0" w:lastRowLastColumn="0"/>
          <w:trHeight w:val="113"/>
          <w:tblHeader/>
        </w:trPr>
        <w:tc>
          <w:tcPr>
            <w:tcW w:w="9072" w:type="dxa"/>
            <w:gridSpan w:val="6"/>
            <w:tcBorders>
              <w:top w:val="single" w:sz="4" w:space="0" w:color="274B93"/>
              <w:bottom w:val="single" w:sz="4" w:space="0" w:color="274B93"/>
            </w:tcBorders>
          </w:tcPr>
          <w:p w14:paraId="0177CC04" w14:textId="77777777" w:rsidR="00922340" w:rsidRPr="00922340" w:rsidRDefault="00922340" w:rsidP="006131AC">
            <w:pPr>
              <w:pStyle w:val="Tablebody"/>
            </w:pPr>
            <w:r w:rsidRPr="00922340">
              <w:t>Reconciliation of Level 3 Fair Value Movements</w:t>
            </w:r>
          </w:p>
        </w:tc>
        <w:tc>
          <w:tcPr>
            <w:tcW w:w="1134" w:type="dxa"/>
            <w:tcBorders>
              <w:top w:val="single" w:sz="4" w:space="0" w:color="274B93"/>
              <w:bottom w:val="single" w:sz="4" w:space="0" w:color="274B93"/>
            </w:tcBorders>
          </w:tcPr>
          <w:p w14:paraId="6BDA597E" w14:textId="77777777" w:rsidR="00922340" w:rsidRPr="00922340" w:rsidRDefault="00922340" w:rsidP="006131AC">
            <w:pPr>
              <w:pStyle w:val="Tablebody"/>
              <w:jc w:val="right"/>
            </w:pPr>
            <w:r w:rsidRPr="00922340">
              <w:t>($ thousand)</w:t>
            </w:r>
          </w:p>
        </w:tc>
      </w:tr>
      <w:tr w:rsidR="00922340" w:rsidRPr="00922340" w14:paraId="055A5D1D" w14:textId="77777777" w:rsidTr="006131AC">
        <w:trPr>
          <w:cnfStyle w:val="100000000000" w:firstRow="1" w:lastRow="0" w:firstColumn="0" w:lastColumn="0" w:oddVBand="0" w:evenVBand="0" w:oddHBand="0" w:evenHBand="0" w:firstRowFirstColumn="0" w:firstRowLastColumn="0" w:lastRowFirstColumn="0" w:lastRowLastColumn="0"/>
          <w:trHeight w:val="113"/>
          <w:tblHeader/>
        </w:trPr>
        <w:tc>
          <w:tcPr>
            <w:tcW w:w="3402" w:type="dxa"/>
            <w:tcBorders>
              <w:top w:val="single" w:sz="4" w:space="0" w:color="274B93"/>
              <w:bottom w:val="dotted" w:sz="4" w:space="0" w:color="274B93"/>
            </w:tcBorders>
          </w:tcPr>
          <w:p w14:paraId="76B17BCD" w14:textId="77777777" w:rsidR="00922340" w:rsidRPr="00922340" w:rsidRDefault="00922340" w:rsidP="006131AC">
            <w:pPr>
              <w:pStyle w:val="Tablebody"/>
            </w:pPr>
            <w:r w:rsidRPr="00922340">
              <w:t>2025</w:t>
            </w:r>
          </w:p>
        </w:tc>
        <w:tc>
          <w:tcPr>
            <w:tcW w:w="1134" w:type="dxa"/>
            <w:tcBorders>
              <w:top w:val="single" w:sz="4" w:space="0" w:color="274B93"/>
              <w:bottom w:val="dotted" w:sz="4" w:space="0" w:color="274B93"/>
            </w:tcBorders>
          </w:tcPr>
          <w:p w14:paraId="11E75A91" w14:textId="77777777" w:rsidR="00922340" w:rsidRPr="00922340" w:rsidRDefault="00922340" w:rsidP="006131AC">
            <w:pPr>
              <w:pStyle w:val="Tablebody"/>
              <w:jc w:val="right"/>
            </w:pPr>
            <w:r w:rsidRPr="00922340">
              <w:t>Specialised Land</w:t>
            </w:r>
          </w:p>
        </w:tc>
        <w:tc>
          <w:tcPr>
            <w:tcW w:w="1191" w:type="dxa"/>
            <w:tcBorders>
              <w:top w:val="single" w:sz="4" w:space="0" w:color="274B93"/>
              <w:bottom w:val="dotted" w:sz="4" w:space="0" w:color="274B93"/>
            </w:tcBorders>
          </w:tcPr>
          <w:p w14:paraId="738A2026" w14:textId="77777777" w:rsidR="00922340" w:rsidRPr="00922340" w:rsidRDefault="00922340" w:rsidP="006131AC">
            <w:pPr>
              <w:pStyle w:val="Tablebody"/>
              <w:jc w:val="right"/>
            </w:pPr>
            <w:r w:rsidRPr="00922340">
              <w:t>Specialised Buildings</w:t>
            </w:r>
          </w:p>
        </w:tc>
        <w:tc>
          <w:tcPr>
            <w:tcW w:w="1020" w:type="dxa"/>
            <w:tcBorders>
              <w:top w:val="single" w:sz="4" w:space="0" w:color="274B93"/>
              <w:bottom w:val="dotted" w:sz="4" w:space="0" w:color="274B93"/>
            </w:tcBorders>
          </w:tcPr>
          <w:p w14:paraId="150049D8" w14:textId="77777777" w:rsidR="00922340" w:rsidRPr="00922340" w:rsidRDefault="00922340" w:rsidP="006131AC">
            <w:pPr>
              <w:pStyle w:val="Tablebody"/>
              <w:jc w:val="right"/>
            </w:pPr>
            <w:r w:rsidRPr="00922340">
              <w:t>Heritage Assets</w:t>
            </w:r>
          </w:p>
        </w:tc>
        <w:tc>
          <w:tcPr>
            <w:tcW w:w="1191" w:type="dxa"/>
            <w:tcBorders>
              <w:top w:val="single" w:sz="4" w:space="0" w:color="274B93"/>
              <w:bottom w:val="dotted" w:sz="4" w:space="0" w:color="274B93"/>
            </w:tcBorders>
          </w:tcPr>
          <w:p w14:paraId="471D967F" w14:textId="77777777" w:rsidR="00922340" w:rsidRPr="00922340" w:rsidRDefault="00922340" w:rsidP="006131AC">
            <w:pPr>
              <w:pStyle w:val="Tablebody"/>
              <w:jc w:val="right"/>
            </w:pPr>
            <w:r w:rsidRPr="00922340">
              <w:t>Leasehold Improvement</w:t>
            </w:r>
          </w:p>
        </w:tc>
        <w:tc>
          <w:tcPr>
            <w:tcW w:w="1134" w:type="dxa"/>
            <w:tcBorders>
              <w:top w:val="single" w:sz="4" w:space="0" w:color="274B93"/>
              <w:bottom w:val="dotted" w:sz="4" w:space="0" w:color="274B93"/>
            </w:tcBorders>
          </w:tcPr>
          <w:p w14:paraId="5523545C" w14:textId="77777777" w:rsidR="00922340" w:rsidRPr="00922340" w:rsidRDefault="00922340" w:rsidP="006131AC">
            <w:pPr>
              <w:pStyle w:val="Tablebody"/>
              <w:jc w:val="right"/>
            </w:pPr>
            <w:r w:rsidRPr="00922340">
              <w:t>Plant and Equipment</w:t>
            </w:r>
          </w:p>
        </w:tc>
        <w:tc>
          <w:tcPr>
            <w:tcW w:w="1134" w:type="dxa"/>
            <w:tcBorders>
              <w:top w:val="single" w:sz="4" w:space="0" w:color="274B93"/>
              <w:bottom w:val="dotted" w:sz="4" w:space="0" w:color="274B93"/>
            </w:tcBorders>
          </w:tcPr>
          <w:p w14:paraId="47683F8A" w14:textId="77777777" w:rsidR="00922340" w:rsidRPr="00922340" w:rsidRDefault="00922340" w:rsidP="006131AC">
            <w:pPr>
              <w:pStyle w:val="Tablebody"/>
              <w:jc w:val="right"/>
            </w:pPr>
            <w:r w:rsidRPr="00922340">
              <w:t>Cultural Artworks</w:t>
            </w:r>
          </w:p>
        </w:tc>
      </w:tr>
      <w:tr w:rsidR="00922340" w:rsidRPr="006131AC" w14:paraId="5299126C" w14:textId="77777777" w:rsidTr="006131AC">
        <w:trPr>
          <w:trHeight w:val="113"/>
        </w:trPr>
        <w:tc>
          <w:tcPr>
            <w:tcW w:w="3402" w:type="dxa"/>
            <w:tcBorders>
              <w:top w:val="dotted" w:sz="4" w:space="0" w:color="274B93"/>
            </w:tcBorders>
          </w:tcPr>
          <w:p w14:paraId="76B2DC0D" w14:textId="77777777" w:rsidR="00922340" w:rsidRPr="006131AC" w:rsidRDefault="00922340" w:rsidP="006131AC">
            <w:pPr>
              <w:pStyle w:val="Tablebody"/>
              <w:rPr>
                <w:b/>
                <w:bCs/>
              </w:rPr>
            </w:pPr>
            <w:r w:rsidRPr="006131AC">
              <w:rPr>
                <w:b/>
                <w:bCs/>
              </w:rPr>
              <w:t xml:space="preserve">Opening balance </w:t>
            </w:r>
          </w:p>
        </w:tc>
        <w:tc>
          <w:tcPr>
            <w:tcW w:w="1134" w:type="dxa"/>
            <w:tcBorders>
              <w:top w:val="dotted" w:sz="4" w:space="0" w:color="274B93"/>
            </w:tcBorders>
            <w:shd w:val="clear" w:color="auto" w:fill="F2F2F2" w:themeFill="background1" w:themeFillShade="F2"/>
          </w:tcPr>
          <w:p w14:paraId="46B0D99B" w14:textId="77777777" w:rsidR="00922340" w:rsidRPr="006131AC" w:rsidRDefault="00922340" w:rsidP="006131AC">
            <w:pPr>
              <w:pStyle w:val="Tablebody"/>
              <w:jc w:val="right"/>
              <w:rPr>
                <w:b/>
                <w:bCs/>
              </w:rPr>
            </w:pPr>
            <w:r w:rsidRPr="006131AC">
              <w:rPr>
                <w:b/>
                <w:bCs/>
              </w:rPr>
              <w:t xml:space="preserve">655,623 </w:t>
            </w:r>
          </w:p>
        </w:tc>
        <w:tc>
          <w:tcPr>
            <w:tcW w:w="1191" w:type="dxa"/>
            <w:tcBorders>
              <w:top w:val="dotted" w:sz="4" w:space="0" w:color="274B93"/>
            </w:tcBorders>
            <w:shd w:val="clear" w:color="auto" w:fill="F2F2F2" w:themeFill="background1" w:themeFillShade="F2"/>
          </w:tcPr>
          <w:p w14:paraId="0998E4F5" w14:textId="77777777" w:rsidR="00922340" w:rsidRPr="006131AC" w:rsidRDefault="00922340" w:rsidP="006131AC">
            <w:pPr>
              <w:pStyle w:val="Tablebody"/>
              <w:jc w:val="right"/>
              <w:rPr>
                <w:b/>
                <w:bCs/>
              </w:rPr>
            </w:pPr>
            <w:r w:rsidRPr="006131AC">
              <w:rPr>
                <w:b/>
                <w:bCs/>
              </w:rPr>
              <w:t xml:space="preserve">2,087,042 </w:t>
            </w:r>
          </w:p>
        </w:tc>
        <w:tc>
          <w:tcPr>
            <w:tcW w:w="1020" w:type="dxa"/>
            <w:tcBorders>
              <w:top w:val="dotted" w:sz="4" w:space="0" w:color="274B93"/>
            </w:tcBorders>
            <w:shd w:val="clear" w:color="auto" w:fill="F2F2F2" w:themeFill="background1" w:themeFillShade="F2"/>
          </w:tcPr>
          <w:p w14:paraId="49942FB8" w14:textId="77777777" w:rsidR="00922340" w:rsidRPr="006131AC" w:rsidRDefault="00922340" w:rsidP="006131AC">
            <w:pPr>
              <w:pStyle w:val="Tablebody"/>
              <w:jc w:val="right"/>
              <w:rPr>
                <w:b/>
                <w:bCs/>
              </w:rPr>
            </w:pPr>
            <w:r w:rsidRPr="006131AC">
              <w:rPr>
                <w:b/>
                <w:bCs/>
              </w:rPr>
              <w:t xml:space="preserve">59,138 </w:t>
            </w:r>
          </w:p>
        </w:tc>
        <w:tc>
          <w:tcPr>
            <w:tcW w:w="1191" w:type="dxa"/>
            <w:tcBorders>
              <w:top w:val="dotted" w:sz="4" w:space="0" w:color="274B93"/>
            </w:tcBorders>
            <w:shd w:val="clear" w:color="auto" w:fill="F2F2F2" w:themeFill="background1" w:themeFillShade="F2"/>
          </w:tcPr>
          <w:p w14:paraId="54F77FD5" w14:textId="77777777" w:rsidR="00922340" w:rsidRPr="006131AC" w:rsidRDefault="00922340" w:rsidP="006131AC">
            <w:pPr>
              <w:pStyle w:val="Tablebody"/>
              <w:jc w:val="right"/>
              <w:rPr>
                <w:b/>
                <w:bCs/>
              </w:rPr>
            </w:pPr>
            <w:r w:rsidRPr="006131AC">
              <w:rPr>
                <w:b/>
                <w:bCs/>
              </w:rPr>
              <w:t xml:space="preserve">187,271 </w:t>
            </w:r>
          </w:p>
        </w:tc>
        <w:tc>
          <w:tcPr>
            <w:tcW w:w="1134" w:type="dxa"/>
            <w:tcBorders>
              <w:top w:val="dotted" w:sz="4" w:space="0" w:color="274B93"/>
            </w:tcBorders>
            <w:shd w:val="clear" w:color="auto" w:fill="F2F2F2" w:themeFill="background1" w:themeFillShade="F2"/>
          </w:tcPr>
          <w:p w14:paraId="35EFEDFD" w14:textId="77777777" w:rsidR="00922340" w:rsidRPr="006131AC" w:rsidRDefault="00922340" w:rsidP="006131AC">
            <w:pPr>
              <w:pStyle w:val="Tablebody"/>
              <w:jc w:val="right"/>
              <w:rPr>
                <w:b/>
                <w:bCs/>
              </w:rPr>
            </w:pPr>
            <w:r w:rsidRPr="006131AC">
              <w:rPr>
                <w:b/>
                <w:bCs/>
              </w:rPr>
              <w:t xml:space="preserve">345,960 </w:t>
            </w:r>
          </w:p>
        </w:tc>
        <w:tc>
          <w:tcPr>
            <w:tcW w:w="1134" w:type="dxa"/>
            <w:tcBorders>
              <w:top w:val="dotted" w:sz="4" w:space="0" w:color="274B93"/>
            </w:tcBorders>
            <w:shd w:val="clear" w:color="auto" w:fill="F2F2F2" w:themeFill="background1" w:themeFillShade="F2"/>
          </w:tcPr>
          <w:p w14:paraId="5089D40F" w14:textId="77777777" w:rsidR="00922340" w:rsidRPr="006131AC" w:rsidRDefault="00922340" w:rsidP="006131AC">
            <w:pPr>
              <w:pStyle w:val="Tablebody"/>
              <w:jc w:val="right"/>
              <w:rPr>
                <w:b/>
                <w:bCs/>
              </w:rPr>
            </w:pPr>
            <w:r w:rsidRPr="006131AC">
              <w:rPr>
                <w:b/>
                <w:bCs/>
              </w:rPr>
              <w:t xml:space="preserve">5,244 </w:t>
            </w:r>
          </w:p>
        </w:tc>
      </w:tr>
      <w:tr w:rsidR="00922340" w:rsidRPr="00922340" w14:paraId="69287747" w14:textId="77777777" w:rsidTr="006131AC">
        <w:trPr>
          <w:trHeight w:val="113"/>
        </w:trPr>
        <w:tc>
          <w:tcPr>
            <w:tcW w:w="3402" w:type="dxa"/>
          </w:tcPr>
          <w:p w14:paraId="5564A44E" w14:textId="77777777" w:rsidR="00922340" w:rsidRPr="00922340" w:rsidRDefault="00922340" w:rsidP="006131AC">
            <w:pPr>
              <w:pStyle w:val="Tablebody"/>
            </w:pPr>
            <w:r w:rsidRPr="00922340">
              <w:t>Purchases</w:t>
            </w:r>
          </w:p>
        </w:tc>
        <w:tc>
          <w:tcPr>
            <w:tcW w:w="1134" w:type="dxa"/>
            <w:shd w:val="clear" w:color="auto" w:fill="F2F2F2" w:themeFill="background1" w:themeFillShade="F2"/>
          </w:tcPr>
          <w:p w14:paraId="110033D5"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4FD130A5" w14:textId="77777777" w:rsidR="00922340" w:rsidRPr="00922340" w:rsidRDefault="00922340" w:rsidP="006131AC">
            <w:pPr>
              <w:pStyle w:val="Tablebody"/>
              <w:jc w:val="right"/>
            </w:pPr>
            <w:r w:rsidRPr="00922340">
              <w:t xml:space="preserve">12,333 </w:t>
            </w:r>
          </w:p>
        </w:tc>
        <w:tc>
          <w:tcPr>
            <w:tcW w:w="1020" w:type="dxa"/>
            <w:shd w:val="clear" w:color="auto" w:fill="F2F2F2" w:themeFill="background1" w:themeFillShade="F2"/>
          </w:tcPr>
          <w:p w14:paraId="2744019C" w14:textId="77777777" w:rsidR="00922340" w:rsidRPr="00922340" w:rsidRDefault="00922340" w:rsidP="006131AC">
            <w:pPr>
              <w:pStyle w:val="Tablebody"/>
              <w:jc w:val="right"/>
            </w:pPr>
            <w:r w:rsidRPr="00922340">
              <w:t xml:space="preserve">365 </w:t>
            </w:r>
          </w:p>
        </w:tc>
        <w:tc>
          <w:tcPr>
            <w:tcW w:w="1191" w:type="dxa"/>
            <w:shd w:val="clear" w:color="auto" w:fill="F2F2F2" w:themeFill="background1" w:themeFillShade="F2"/>
          </w:tcPr>
          <w:p w14:paraId="76FE8513" w14:textId="77777777" w:rsidR="00922340" w:rsidRPr="00922340" w:rsidRDefault="00922340" w:rsidP="006131AC">
            <w:pPr>
              <w:pStyle w:val="Tablebody"/>
              <w:jc w:val="right"/>
            </w:pPr>
            <w:r w:rsidRPr="00922340">
              <w:t xml:space="preserve">901 </w:t>
            </w:r>
          </w:p>
        </w:tc>
        <w:tc>
          <w:tcPr>
            <w:tcW w:w="1134" w:type="dxa"/>
            <w:shd w:val="clear" w:color="auto" w:fill="F2F2F2" w:themeFill="background1" w:themeFillShade="F2"/>
          </w:tcPr>
          <w:p w14:paraId="1D442E14" w14:textId="77777777" w:rsidR="00922340" w:rsidRPr="00922340" w:rsidRDefault="00922340" w:rsidP="006131AC">
            <w:pPr>
              <w:pStyle w:val="Tablebody"/>
              <w:jc w:val="right"/>
            </w:pPr>
            <w:r w:rsidRPr="00922340">
              <w:t xml:space="preserve">89,918 </w:t>
            </w:r>
          </w:p>
        </w:tc>
        <w:tc>
          <w:tcPr>
            <w:tcW w:w="1134" w:type="dxa"/>
            <w:shd w:val="clear" w:color="auto" w:fill="F2F2F2" w:themeFill="background1" w:themeFillShade="F2"/>
          </w:tcPr>
          <w:p w14:paraId="5BA878A0" w14:textId="77777777" w:rsidR="00922340" w:rsidRPr="00922340" w:rsidRDefault="00922340" w:rsidP="006131AC">
            <w:pPr>
              <w:pStyle w:val="Tablebody"/>
              <w:jc w:val="right"/>
            </w:pPr>
            <w:r w:rsidRPr="00922340">
              <w:t xml:space="preserve">12 </w:t>
            </w:r>
          </w:p>
        </w:tc>
      </w:tr>
      <w:tr w:rsidR="00922340" w:rsidRPr="00922340" w14:paraId="7C399E3C" w14:textId="77777777" w:rsidTr="006131AC">
        <w:trPr>
          <w:trHeight w:val="113"/>
        </w:trPr>
        <w:tc>
          <w:tcPr>
            <w:tcW w:w="3402" w:type="dxa"/>
          </w:tcPr>
          <w:p w14:paraId="5074C0E0" w14:textId="77777777" w:rsidR="00922340" w:rsidRPr="00922340" w:rsidRDefault="00922340" w:rsidP="006131AC">
            <w:pPr>
              <w:pStyle w:val="Tablebody"/>
            </w:pPr>
            <w:r w:rsidRPr="00922340">
              <w:t>Sales</w:t>
            </w:r>
          </w:p>
        </w:tc>
        <w:tc>
          <w:tcPr>
            <w:tcW w:w="1134" w:type="dxa"/>
            <w:shd w:val="clear" w:color="auto" w:fill="F2F2F2" w:themeFill="background1" w:themeFillShade="F2"/>
          </w:tcPr>
          <w:p w14:paraId="2A18224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7AE89E0A"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903DD11"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444C38C"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D0E9AB0"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451410E" w14:textId="77777777" w:rsidR="00922340" w:rsidRPr="00922340" w:rsidRDefault="00922340" w:rsidP="006131AC">
            <w:pPr>
              <w:pStyle w:val="Tablebody"/>
              <w:jc w:val="right"/>
              <w:rPr>
                <w:lang w:val="en-GB"/>
              </w:rPr>
            </w:pPr>
          </w:p>
        </w:tc>
      </w:tr>
      <w:tr w:rsidR="00922340" w:rsidRPr="00922340" w14:paraId="07C3C439" w14:textId="77777777" w:rsidTr="006131AC">
        <w:trPr>
          <w:trHeight w:val="113"/>
        </w:trPr>
        <w:tc>
          <w:tcPr>
            <w:tcW w:w="3402" w:type="dxa"/>
          </w:tcPr>
          <w:p w14:paraId="49785011" w14:textId="77777777" w:rsidR="00922340" w:rsidRPr="00922340" w:rsidRDefault="00922340" w:rsidP="006131AC">
            <w:pPr>
              <w:pStyle w:val="Tablebody"/>
            </w:pPr>
            <w:r w:rsidRPr="00922340">
              <w:t>Assets free of charge</w:t>
            </w:r>
          </w:p>
        </w:tc>
        <w:tc>
          <w:tcPr>
            <w:tcW w:w="1134" w:type="dxa"/>
            <w:shd w:val="clear" w:color="auto" w:fill="F2F2F2" w:themeFill="background1" w:themeFillShade="F2"/>
          </w:tcPr>
          <w:p w14:paraId="27A48826"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6E07E9D3"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0A2438E"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2C067AD3"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0FA2BB22" w14:textId="77777777" w:rsidR="00922340" w:rsidRPr="00922340" w:rsidRDefault="00922340" w:rsidP="006131AC">
            <w:pPr>
              <w:pStyle w:val="Tablebody"/>
              <w:jc w:val="right"/>
            </w:pPr>
            <w:r w:rsidRPr="00922340">
              <w:t xml:space="preserve">902 </w:t>
            </w:r>
          </w:p>
        </w:tc>
        <w:tc>
          <w:tcPr>
            <w:tcW w:w="1134" w:type="dxa"/>
            <w:shd w:val="clear" w:color="auto" w:fill="F2F2F2" w:themeFill="background1" w:themeFillShade="F2"/>
          </w:tcPr>
          <w:p w14:paraId="70F1CFF4" w14:textId="77777777" w:rsidR="00922340" w:rsidRPr="00922340" w:rsidRDefault="00922340" w:rsidP="006131AC">
            <w:pPr>
              <w:pStyle w:val="Tablebody"/>
              <w:jc w:val="right"/>
              <w:rPr>
                <w:lang w:val="en-GB"/>
              </w:rPr>
            </w:pPr>
          </w:p>
        </w:tc>
      </w:tr>
      <w:tr w:rsidR="00922340" w:rsidRPr="00922340" w14:paraId="3F62FBEC" w14:textId="77777777" w:rsidTr="006131AC">
        <w:trPr>
          <w:trHeight w:val="113"/>
        </w:trPr>
        <w:tc>
          <w:tcPr>
            <w:tcW w:w="3402" w:type="dxa"/>
          </w:tcPr>
          <w:p w14:paraId="7C4B667E" w14:textId="77777777" w:rsidR="00922340" w:rsidRPr="00922340" w:rsidRDefault="00922340" w:rsidP="006131AC">
            <w:pPr>
              <w:pStyle w:val="Tablebody"/>
            </w:pPr>
            <w:r w:rsidRPr="00922340">
              <w:t>Movement to carrying value of right-of-use assets</w:t>
            </w:r>
          </w:p>
        </w:tc>
        <w:tc>
          <w:tcPr>
            <w:tcW w:w="1134" w:type="dxa"/>
            <w:shd w:val="clear" w:color="auto" w:fill="F2F2F2" w:themeFill="background1" w:themeFillShade="F2"/>
          </w:tcPr>
          <w:p w14:paraId="73A7DAEB"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09865FD6" w14:textId="77777777" w:rsidR="00922340" w:rsidRPr="00922340" w:rsidRDefault="00922340" w:rsidP="006131AC">
            <w:pPr>
              <w:pStyle w:val="Tablebody"/>
              <w:jc w:val="right"/>
            </w:pPr>
            <w:r w:rsidRPr="00922340">
              <w:t xml:space="preserve">8,519 </w:t>
            </w:r>
          </w:p>
        </w:tc>
        <w:tc>
          <w:tcPr>
            <w:tcW w:w="1020" w:type="dxa"/>
            <w:shd w:val="clear" w:color="auto" w:fill="F2F2F2" w:themeFill="background1" w:themeFillShade="F2"/>
          </w:tcPr>
          <w:p w14:paraId="03174EF7"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03D1261"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31F6D301" w14:textId="77777777" w:rsidR="00922340" w:rsidRPr="00922340" w:rsidRDefault="00922340" w:rsidP="006131AC">
            <w:pPr>
              <w:pStyle w:val="Tablebody"/>
              <w:jc w:val="right"/>
            </w:pPr>
            <w:r w:rsidRPr="00922340">
              <w:t>(205)</w:t>
            </w:r>
          </w:p>
        </w:tc>
        <w:tc>
          <w:tcPr>
            <w:tcW w:w="1134" w:type="dxa"/>
            <w:shd w:val="clear" w:color="auto" w:fill="F2F2F2" w:themeFill="background1" w:themeFillShade="F2"/>
          </w:tcPr>
          <w:p w14:paraId="6509ADF2" w14:textId="77777777" w:rsidR="00922340" w:rsidRPr="00922340" w:rsidRDefault="00922340" w:rsidP="006131AC">
            <w:pPr>
              <w:pStyle w:val="Tablebody"/>
              <w:jc w:val="right"/>
              <w:rPr>
                <w:lang w:val="en-GB"/>
              </w:rPr>
            </w:pPr>
          </w:p>
        </w:tc>
      </w:tr>
      <w:tr w:rsidR="00922340" w:rsidRPr="00922340" w14:paraId="049DBBEF" w14:textId="77777777" w:rsidTr="006131AC">
        <w:trPr>
          <w:trHeight w:val="113"/>
        </w:trPr>
        <w:tc>
          <w:tcPr>
            <w:tcW w:w="3402" w:type="dxa"/>
          </w:tcPr>
          <w:p w14:paraId="536772DC" w14:textId="77777777" w:rsidR="00922340" w:rsidRPr="00922340" w:rsidRDefault="00922340" w:rsidP="006131AC">
            <w:pPr>
              <w:pStyle w:val="Tablebody"/>
            </w:pPr>
            <w:r w:rsidRPr="00922340">
              <w:t>Assets recognised for first time</w:t>
            </w:r>
          </w:p>
        </w:tc>
        <w:tc>
          <w:tcPr>
            <w:tcW w:w="1134" w:type="dxa"/>
            <w:shd w:val="clear" w:color="auto" w:fill="F2F2F2" w:themeFill="background1" w:themeFillShade="F2"/>
          </w:tcPr>
          <w:p w14:paraId="42AE51D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487735D"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B6175B9"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74EE2A39"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6FD6BBC0" w14:textId="77777777" w:rsidR="00922340" w:rsidRPr="00922340" w:rsidRDefault="00922340" w:rsidP="006131AC">
            <w:pPr>
              <w:pStyle w:val="Tablebody"/>
              <w:jc w:val="right"/>
            </w:pPr>
            <w:r w:rsidRPr="00922340">
              <w:t xml:space="preserve">358 </w:t>
            </w:r>
          </w:p>
        </w:tc>
        <w:tc>
          <w:tcPr>
            <w:tcW w:w="1134" w:type="dxa"/>
            <w:shd w:val="clear" w:color="auto" w:fill="F2F2F2" w:themeFill="background1" w:themeFillShade="F2"/>
          </w:tcPr>
          <w:p w14:paraId="1BED95EF" w14:textId="77777777" w:rsidR="00922340" w:rsidRPr="00922340" w:rsidRDefault="00922340" w:rsidP="006131AC">
            <w:pPr>
              <w:pStyle w:val="Tablebody"/>
              <w:jc w:val="right"/>
              <w:rPr>
                <w:lang w:val="en-GB"/>
              </w:rPr>
            </w:pPr>
          </w:p>
        </w:tc>
      </w:tr>
      <w:tr w:rsidR="00922340" w:rsidRPr="00922340" w14:paraId="6104C8CB" w14:textId="77777777" w:rsidTr="006131AC">
        <w:trPr>
          <w:trHeight w:val="113"/>
        </w:trPr>
        <w:tc>
          <w:tcPr>
            <w:tcW w:w="3402" w:type="dxa"/>
          </w:tcPr>
          <w:p w14:paraId="323F6597" w14:textId="77777777" w:rsidR="00922340" w:rsidRPr="00922340" w:rsidRDefault="00922340" w:rsidP="006131AC">
            <w:pPr>
              <w:pStyle w:val="Tablebody"/>
            </w:pPr>
            <w:r w:rsidRPr="00922340">
              <w:t>Transfers:</w:t>
            </w:r>
          </w:p>
        </w:tc>
        <w:tc>
          <w:tcPr>
            <w:tcW w:w="1134" w:type="dxa"/>
            <w:shd w:val="clear" w:color="auto" w:fill="F2F2F2" w:themeFill="background1" w:themeFillShade="F2"/>
          </w:tcPr>
          <w:p w14:paraId="45291A50"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54E33B57"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2C684F00"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8AB7709"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25026B6A"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68DF7E7F" w14:textId="77777777" w:rsidR="00922340" w:rsidRPr="00922340" w:rsidRDefault="00922340" w:rsidP="006131AC">
            <w:pPr>
              <w:pStyle w:val="Tablebody"/>
              <w:jc w:val="right"/>
              <w:rPr>
                <w:lang w:val="en-GB"/>
              </w:rPr>
            </w:pPr>
          </w:p>
        </w:tc>
      </w:tr>
      <w:tr w:rsidR="00922340" w:rsidRPr="00922340" w14:paraId="3A8E841A" w14:textId="77777777" w:rsidTr="006131AC">
        <w:trPr>
          <w:trHeight w:val="113"/>
        </w:trPr>
        <w:tc>
          <w:tcPr>
            <w:tcW w:w="3402" w:type="dxa"/>
            <w:tcMar>
              <w:left w:w="198" w:type="dxa"/>
            </w:tcMar>
          </w:tcPr>
          <w:p w14:paraId="0F97FADA" w14:textId="77777777" w:rsidR="00922340" w:rsidRPr="00922340" w:rsidRDefault="00922340" w:rsidP="006131AC">
            <w:pPr>
              <w:pStyle w:val="Tablebody"/>
            </w:pPr>
            <w:r w:rsidRPr="00922340">
              <w:t>In (out) of assets under construction</w:t>
            </w:r>
          </w:p>
        </w:tc>
        <w:tc>
          <w:tcPr>
            <w:tcW w:w="1134" w:type="dxa"/>
            <w:shd w:val="clear" w:color="auto" w:fill="F2F2F2" w:themeFill="background1" w:themeFillShade="F2"/>
          </w:tcPr>
          <w:p w14:paraId="547F2E46"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2E1F0C4C" w14:textId="77777777" w:rsidR="00922340" w:rsidRPr="00922340" w:rsidRDefault="00922340" w:rsidP="006131AC">
            <w:pPr>
              <w:pStyle w:val="Tablebody"/>
              <w:jc w:val="right"/>
            </w:pPr>
            <w:r w:rsidRPr="00922340">
              <w:t xml:space="preserve">18,623 </w:t>
            </w:r>
          </w:p>
        </w:tc>
        <w:tc>
          <w:tcPr>
            <w:tcW w:w="1020" w:type="dxa"/>
            <w:shd w:val="clear" w:color="auto" w:fill="F2F2F2" w:themeFill="background1" w:themeFillShade="F2"/>
          </w:tcPr>
          <w:p w14:paraId="7827836B" w14:textId="77777777" w:rsidR="00922340" w:rsidRPr="00922340" w:rsidRDefault="00922340" w:rsidP="006131AC">
            <w:pPr>
              <w:pStyle w:val="Tablebody"/>
              <w:jc w:val="right"/>
            </w:pPr>
            <w:r w:rsidRPr="00922340">
              <w:t xml:space="preserve">1,814 </w:t>
            </w:r>
          </w:p>
        </w:tc>
        <w:tc>
          <w:tcPr>
            <w:tcW w:w="1191" w:type="dxa"/>
            <w:shd w:val="clear" w:color="auto" w:fill="F2F2F2" w:themeFill="background1" w:themeFillShade="F2"/>
          </w:tcPr>
          <w:p w14:paraId="1EE98879" w14:textId="77777777" w:rsidR="00922340" w:rsidRPr="00922340" w:rsidRDefault="00922340" w:rsidP="006131AC">
            <w:pPr>
              <w:pStyle w:val="Tablebody"/>
              <w:jc w:val="right"/>
            </w:pPr>
            <w:r w:rsidRPr="00922340">
              <w:t xml:space="preserve">23,383 </w:t>
            </w:r>
          </w:p>
        </w:tc>
        <w:tc>
          <w:tcPr>
            <w:tcW w:w="1134" w:type="dxa"/>
            <w:shd w:val="clear" w:color="auto" w:fill="F2F2F2" w:themeFill="background1" w:themeFillShade="F2"/>
          </w:tcPr>
          <w:p w14:paraId="00255351" w14:textId="77777777" w:rsidR="00922340" w:rsidRPr="00922340" w:rsidRDefault="00922340" w:rsidP="006131AC">
            <w:pPr>
              <w:pStyle w:val="Tablebody"/>
              <w:jc w:val="right"/>
            </w:pPr>
            <w:r w:rsidRPr="00922340">
              <w:t xml:space="preserve">22,619 </w:t>
            </w:r>
          </w:p>
        </w:tc>
        <w:tc>
          <w:tcPr>
            <w:tcW w:w="1134" w:type="dxa"/>
            <w:shd w:val="clear" w:color="auto" w:fill="F2F2F2" w:themeFill="background1" w:themeFillShade="F2"/>
          </w:tcPr>
          <w:p w14:paraId="32F9F73C" w14:textId="77777777" w:rsidR="00922340" w:rsidRPr="00922340" w:rsidRDefault="00922340" w:rsidP="006131AC">
            <w:pPr>
              <w:pStyle w:val="Tablebody"/>
              <w:jc w:val="right"/>
              <w:rPr>
                <w:lang w:val="en-GB"/>
              </w:rPr>
            </w:pPr>
          </w:p>
        </w:tc>
      </w:tr>
      <w:tr w:rsidR="00922340" w:rsidRPr="00922340" w14:paraId="1A77F144" w14:textId="77777777" w:rsidTr="006131AC">
        <w:trPr>
          <w:trHeight w:val="113"/>
        </w:trPr>
        <w:tc>
          <w:tcPr>
            <w:tcW w:w="3402" w:type="dxa"/>
            <w:tcMar>
              <w:left w:w="198" w:type="dxa"/>
            </w:tcMar>
          </w:tcPr>
          <w:p w14:paraId="086EB05E" w14:textId="77777777" w:rsidR="00922340" w:rsidRPr="00922340" w:rsidRDefault="00922340" w:rsidP="006131AC">
            <w:pPr>
              <w:pStyle w:val="Tablebody"/>
            </w:pPr>
            <w:r w:rsidRPr="00922340">
              <w:t>Between asset classes</w:t>
            </w:r>
          </w:p>
        </w:tc>
        <w:tc>
          <w:tcPr>
            <w:tcW w:w="1134" w:type="dxa"/>
            <w:shd w:val="clear" w:color="auto" w:fill="F2F2F2" w:themeFill="background1" w:themeFillShade="F2"/>
          </w:tcPr>
          <w:p w14:paraId="1970AE3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12D91475" w14:textId="77777777" w:rsidR="00922340" w:rsidRPr="00922340" w:rsidRDefault="00922340" w:rsidP="006131AC">
            <w:pPr>
              <w:pStyle w:val="Tablebody"/>
              <w:jc w:val="right"/>
            </w:pPr>
            <w:r w:rsidRPr="00922340">
              <w:t>(598)</w:t>
            </w:r>
          </w:p>
        </w:tc>
        <w:tc>
          <w:tcPr>
            <w:tcW w:w="1020" w:type="dxa"/>
            <w:shd w:val="clear" w:color="auto" w:fill="F2F2F2" w:themeFill="background1" w:themeFillShade="F2"/>
          </w:tcPr>
          <w:p w14:paraId="2CF28C1F" w14:textId="77777777" w:rsidR="00922340" w:rsidRPr="00922340" w:rsidRDefault="00922340" w:rsidP="006131AC">
            <w:pPr>
              <w:pStyle w:val="Tablebody"/>
              <w:jc w:val="right"/>
            </w:pPr>
            <w:r w:rsidRPr="00922340">
              <w:t xml:space="preserve">461 </w:t>
            </w:r>
          </w:p>
        </w:tc>
        <w:tc>
          <w:tcPr>
            <w:tcW w:w="1191" w:type="dxa"/>
            <w:shd w:val="clear" w:color="auto" w:fill="F2F2F2" w:themeFill="background1" w:themeFillShade="F2"/>
          </w:tcPr>
          <w:p w14:paraId="6FF63CE7"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548B5A3C" w14:textId="77777777" w:rsidR="00922340" w:rsidRPr="00922340" w:rsidRDefault="00922340" w:rsidP="006131AC">
            <w:pPr>
              <w:pStyle w:val="Tablebody"/>
              <w:jc w:val="right"/>
            </w:pPr>
            <w:r w:rsidRPr="00922340">
              <w:t xml:space="preserve">137 </w:t>
            </w:r>
          </w:p>
        </w:tc>
        <w:tc>
          <w:tcPr>
            <w:tcW w:w="1134" w:type="dxa"/>
            <w:shd w:val="clear" w:color="auto" w:fill="F2F2F2" w:themeFill="background1" w:themeFillShade="F2"/>
          </w:tcPr>
          <w:p w14:paraId="0111946E" w14:textId="77777777" w:rsidR="00922340" w:rsidRPr="00922340" w:rsidRDefault="00922340" w:rsidP="006131AC">
            <w:pPr>
              <w:pStyle w:val="Tablebody"/>
              <w:jc w:val="right"/>
              <w:rPr>
                <w:lang w:val="en-GB"/>
              </w:rPr>
            </w:pPr>
          </w:p>
        </w:tc>
      </w:tr>
      <w:tr w:rsidR="00922340" w:rsidRPr="00922340" w14:paraId="01EC21C1" w14:textId="77777777" w:rsidTr="006131AC">
        <w:trPr>
          <w:trHeight w:val="113"/>
        </w:trPr>
        <w:tc>
          <w:tcPr>
            <w:tcW w:w="3402" w:type="dxa"/>
            <w:tcMar>
              <w:left w:w="198" w:type="dxa"/>
            </w:tcMar>
          </w:tcPr>
          <w:p w14:paraId="066F851D" w14:textId="77777777" w:rsidR="00922340" w:rsidRPr="00922340" w:rsidRDefault="00922340" w:rsidP="006131AC">
            <w:pPr>
              <w:pStyle w:val="Tablebody"/>
            </w:pPr>
            <w:r w:rsidRPr="00922340">
              <w:t>From contributed capital</w:t>
            </w:r>
          </w:p>
        </w:tc>
        <w:tc>
          <w:tcPr>
            <w:tcW w:w="1134" w:type="dxa"/>
            <w:shd w:val="clear" w:color="auto" w:fill="F2F2F2" w:themeFill="background1" w:themeFillShade="F2"/>
          </w:tcPr>
          <w:p w14:paraId="7F526C7B" w14:textId="77777777" w:rsidR="00922340" w:rsidRPr="00922340" w:rsidRDefault="00922340" w:rsidP="006131AC">
            <w:pPr>
              <w:pStyle w:val="Tablebody"/>
              <w:jc w:val="right"/>
            </w:pPr>
            <w:r w:rsidRPr="00922340">
              <w:t>(73)</w:t>
            </w:r>
          </w:p>
        </w:tc>
        <w:tc>
          <w:tcPr>
            <w:tcW w:w="1191" w:type="dxa"/>
            <w:shd w:val="clear" w:color="auto" w:fill="F2F2F2" w:themeFill="background1" w:themeFillShade="F2"/>
          </w:tcPr>
          <w:p w14:paraId="1818A30F"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0434359E"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61F9A698"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178F7E6"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58CB14DC" w14:textId="77777777" w:rsidR="00922340" w:rsidRPr="00922340" w:rsidRDefault="00922340" w:rsidP="006131AC">
            <w:pPr>
              <w:pStyle w:val="Tablebody"/>
              <w:jc w:val="right"/>
              <w:rPr>
                <w:lang w:val="en-GB"/>
              </w:rPr>
            </w:pPr>
          </w:p>
        </w:tc>
      </w:tr>
      <w:tr w:rsidR="00922340" w:rsidRPr="00922340" w14:paraId="105DD7FE" w14:textId="77777777" w:rsidTr="006131AC">
        <w:trPr>
          <w:trHeight w:val="113"/>
        </w:trPr>
        <w:tc>
          <w:tcPr>
            <w:tcW w:w="3402" w:type="dxa"/>
            <w:tcBorders>
              <w:bottom w:val="dotted" w:sz="4" w:space="0" w:color="274B93"/>
            </w:tcBorders>
          </w:tcPr>
          <w:p w14:paraId="5AD796D1" w14:textId="77777777" w:rsidR="00922340" w:rsidRPr="00922340" w:rsidRDefault="00922340" w:rsidP="006131AC">
            <w:pPr>
              <w:pStyle w:val="Tablebody"/>
            </w:pPr>
            <w:r w:rsidRPr="00922340">
              <w:t>Gains or losses recognised in net result:</w:t>
            </w:r>
          </w:p>
        </w:tc>
        <w:tc>
          <w:tcPr>
            <w:tcW w:w="1134" w:type="dxa"/>
            <w:tcBorders>
              <w:bottom w:val="dotted" w:sz="4" w:space="0" w:color="274B93"/>
            </w:tcBorders>
            <w:shd w:val="clear" w:color="auto" w:fill="F2F2F2" w:themeFill="background1" w:themeFillShade="F2"/>
          </w:tcPr>
          <w:p w14:paraId="1BC1C87E" w14:textId="77777777" w:rsidR="00922340" w:rsidRPr="00922340" w:rsidRDefault="00922340" w:rsidP="006131AC">
            <w:pPr>
              <w:pStyle w:val="Tablebody"/>
              <w:jc w:val="right"/>
              <w:rPr>
                <w:lang w:val="en-GB"/>
              </w:rPr>
            </w:pPr>
          </w:p>
        </w:tc>
        <w:tc>
          <w:tcPr>
            <w:tcW w:w="1191" w:type="dxa"/>
            <w:tcBorders>
              <w:bottom w:val="dotted" w:sz="4" w:space="0" w:color="274B93"/>
            </w:tcBorders>
            <w:shd w:val="clear" w:color="auto" w:fill="F2F2F2" w:themeFill="background1" w:themeFillShade="F2"/>
          </w:tcPr>
          <w:p w14:paraId="743537DA" w14:textId="77777777" w:rsidR="00922340" w:rsidRPr="00922340" w:rsidRDefault="00922340" w:rsidP="006131AC">
            <w:pPr>
              <w:pStyle w:val="Tablebody"/>
              <w:jc w:val="right"/>
            </w:pPr>
            <w:r w:rsidRPr="00922340">
              <w:t>(142)</w:t>
            </w:r>
          </w:p>
        </w:tc>
        <w:tc>
          <w:tcPr>
            <w:tcW w:w="1020" w:type="dxa"/>
            <w:tcBorders>
              <w:bottom w:val="dotted" w:sz="4" w:space="0" w:color="274B93"/>
            </w:tcBorders>
            <w:shd w:val="clear" w:color="auto" w:fill="F2F2F2" w:themeFill="background1" w:themeFillShade="F2"/>
          </w:tcPr>
          <w:p w14:paraId="38AC9B3C" w14:textId="77777777" w:rsidR="00922340" w:rsidRPr="00922340" w:rsidRDefault="00922340" w:rsidP="006131AC">
            <w:pPr>
              <w:pStyle w:val="Tablebody"/>
              <w:jc w:val="right"/>
              <w:rPr>
                <w:lang w:val="en-GB"/>
              </w:rPr>
            </w:pPr>
          </w:p>
        </w:tc>
        <w:tc>
          <w:tcPr>
            <w:tcW w:w="1191" w:type="dxa"/>
            <w:tcBorders>
              <w:bottom w:val="dotted" w:sz="4" w:space="0" w:color="274B93"/>
            </w:tcBorders>
            <w:shd w:val="clear" w:color="auto" w:fill="F2F2F2" w:themeFill="background1" w:themeFillShade="F2"/>
          </w:tcPr>
          <w:p w14:paraId="50CC1BFF" w14:textId="77777777" w:rsidR="00922340" w:rsidRPr="00922340" w:rsidRDefault="00922340" w:rsidP="006131AC">
            <w:pPr>
              <w:pStyle w:val="Tablebody"/>
              <w:jc w:val="right"/>
            </w:pPr>
            <w:r w:rsidRPr="00922340">
              <w:t>(22)</w:t>
            </w:r>
          </w:p>
        </w:tc>
        <w:tc>
          <w:tcPr>
            <w:tcW w:w="1134" w:type="dxa"/>
            <w:tcBorders>
              <w:bottom w:val="dotted" w:sz="4" w:space="0" w:color="274B93"/>
            </w:tcBorders>
            <w:shd w:val="clear" w:color="auto" w:fill="F2F2F2" w:themeFill="background1" w:themeFillShade="F2"/>
          </w:tcPr>
          <w:p w14:paraId="415ADF40" w14:textId="77777777" w:rsidR="00922340" w:rsidRPr="00922340" w:rsidRDefault="00922340" w:rsidP="006131AC">
            <w:pPr>
              <w:pStyle w:val="Tablebody"/>
              <w:jc w:val="right"/>
            </w:pPr>
            <w:r w:rsidRPr="00922340">
              <w:t>(20,500)</w:t>
            </w:r>
          </w:p>
        </w:tc>
        <w:tc>
          <w:tcPr>
            <w:tcW w:w="1134" w:type="dxa"/>
            <w:tcBorders>
              <w:bottom w:val="dotted" w:sz="4" w:space="0" w:color="274B93"/>
            </w:tcBorders>
            <w:shd w:val="clear" w:color="auto" w:fill="F2F2F2" w:themeFill="background1" w:themeFillShade="F2"/>
          </w:tcPr>
          <w:p w14:paraId="56337D61" w14:textId="77777777" w:rsidR="00922340" w:rsidRPr="00922340" w:rsidRDefault="00922340" w:rsidP="006131AC">
            <w:pPr>
              <w:pStyle w:val="Tablebody"/>
              <w:jc w:val="right"/>
              <w:rPr>
                <w:lang w:val="en-GB"/>
              </w:rPr>
            </w:pPr>
          </w:p>
        </w:tc>
      </w:tr>
      <w:tr w:rsidR="00922340" w:rsidRPr="00922340" w14:paraId="5DDFB6DB" w14:textId="77777777" w:rsidTr="006131AC">
        <w:trPr>
          <w:trHeight w:val="113"/>
        </w:trPr>
        <w:tc>
          <w:tcPr>
            <w:tcW w:w="3402" w:type="dxa"/>
            <w:tcBorders>
              <w:top w:val="dotted" w:sz="4" w:space="0" w:color="274B93"/>
              <w:bottom w:val="single" w:sz="4" w:space="0" w:color="274B93"/>
            </w:tcBorders>
          </w:tcPr>
          <w:p w14:paraId="7B33F85F" w14:textId="77777777" w:rsidR="00922340" w:rsidRPr="00922340" w:rsidRDefault="00922340" w:rsidP="006131AC">
            <w:pPr>
              <w:pStyle w:val="Tablebody"/>
            </w:pPr>
            <w:r w:rsidRPr="00922340">
              <w:t>Depreciation</w:t>
            </w:r>
          </w:p>
        </w:tc>
        <w:tc>
          <w:tcPr>
            <w:tcW w:w="1134" w:type="dxa"/>
            <w:tcBorders>
              <w:top w:val="dotted" w:sz="4" w:space="0" w:color="274B93"/>
              <w:bottom w:val="single" w:sz="4" w:space="0" w:color="274B93"/>
            </w:tcBorders>
            <w:shd w:val="clear" w:color="auto" w:fill="F2F2F2" w:themeFill="background1" w:themeFillShade="F2"/>
          </w:tcPr>
          <w:p w14:paraId="13CC5132" w14:textId="77777777" w:rsidR="00922340" w:rsidRPr="00922340" w:rsidRDefault="00922340" w:rsidP="006131AC">
            <w:pPr>
              <w:pStyle w:val="Tablebody"/>
              <w:jc w:val="right"/>
            </w:pPr>
            <w:r w:rsidRPr="00922340">
              <w:t>(644)</w:t>
            </w:r>
          </w:p>
        </w:tc>
        <w:tc>
          <w:tcPr>
            <w:tcW w:w="1191" w:type="dxa"/>
            <w:tcBorders>
              <w:top w:val="dotted" w:sz="4" w:space="0" w:color="274B93"/>
              <w:bottom w:val="single" w:sz="4" w:space="0" w:color="274B93"/>
            </w:tcBorders>
            <w:shd w:val="clear" w:color="auto" w:fill="F2F2F2" w:themeFill="background1" w:themeFillShade="F2"/>
          </w:tcPr>
          <w:p w14:paraId="2053A83C" w14:textId="77777777" w:rsidR="00922340" w:rsidRPr="00922340" w:rsidRDefault="00922340" w:rsidP="006131AC">
            <w:pPr>
              <w:pStyle w:val="Tablebody"/>
              <w:jc w:val="right"/>
            </w:pPr>
            <w:r w:rsidRPr="00922340">
              <w:t>(125,409)</w:t>
            </w:r>
          </w:p>
        </w:tc>
        <w:tc>
          <w:tcPr>
            <w:tcW w:w="1020" w:type="dxa"/>
            <w:tcBorders>
              <w:top w:val="dotted" w:sz="4" w:space="0" w:color="274B93"/>
              <w:bottom w:val="single" w:sz="4" w:space="0" w:color="274B93"/>
            </w:tcBorders>
            <w:shd w:val="clear" w:color="auto" w:fill="F2F2F2" w:themeFill="background1" w:themeFillShade="F2"/>
          </w:tcPr>
          <w:p w14:paraId="4469BAB2" w14:textId="77777777" w:rsidR="00922340" w:rsidRPr="00922340" w:rsidRDefault="00922340" w:rsidP="006131AC">
            <w:pPr>
              <w:pStyle w:val="Tablebody"/>
              <w:jc w:val="right"/>
            </w:pPr>
            <w:r w:rsidRPr="00922340">
              <w:t>(4,034)</w:t>
            </w:r>
          </w:p>
        </w:tc>
        <w:tc>
          <w:tcPr>
            <w:tcW w:w="1191" w:type="dxa"/>
            <w:tcBorders>
              <w:top w:val="dotted" w:sz="4" w:space="0" w:color="274B93"/>
              <w:bottom w:val="single" w:sz="4" w:space="0" w:color="274B93"/>
            </w:tcBorders>
            <w:shd w:val="clear" w:color="auto" w:fill="F2F2F2" w:themeFill="background1" w:themeFillShade="F2"/>
          </w:tcPr>
          <w:p w14:paraId="272C21A5" w14:textId="77777777" w:rsidR="00922340" w:rsidRPr="00922340" w:rsidRDefault="00922340" w:rsidP="006131AC">
            <w:pPr>
              <w:pStyle w:val="Tablebody"/>
              <w:jc w:val="right"/>
            </w:pPr>
            <w:r w:rsidRPr="00922340">
              <w:t>(15,932)</w:t>
            </w:r>
          </w:p>
        </w:tc>
        <w:tc>
          <w:tcPr>
            <w:tcW w:w="1134" w:type="dxa"/>
            <w:tcBorders>
              <w:top w:val="dotted" w:sz="4" w:space="0" w:color="274B93"/>
              <w:bottom w:val="single" w:sz="4" w:space="0" w:color="274B93"/>
            </w:tcBorders>
            <w:shd w:val="clear" w:color="auto" w:fill="F2F2F2" w:themeFill="background1" w:themeFillShade="F2"/>
          </w:tcPr>
          <w:p w14:paraId="63138EC1" w14:textId="77777777" w:rsidR="00922340" w:rsidRPr="00922340" w:rsidRDefault="00922340" w:rsidP="006131AC">
            <w:pPr>
              <w:pStyle w:val="Tablebody"/>
              <w:jc w:val="right"/>
            </w:pPr>
            <w:r w:rsidRPr="00922340">
              <w:t>(98,870)</w:t>
            </w:r>
          </w:p>
        </w:tc>
        <w:tc>
          <w:tcPr>
            <w:tcW w:w="1134" w:type="dxa"/>
            <w:tcBorders>
              <w:top w:val="dotted" w:sz="4" w:space="0" w:color="274B93"/>
              <w:bottom w:val="single" w:sz="4" w:space="0" w:color="274B93"/>
            </w:tcBorders>
            <w:shd w:val="clear" w:color="auto" w:fill="F2F2F2" w:themeFill="background1" w:themeFillShade="F2"/>
          </w:tcPr>
          <w:p w14:paraId="00587DD3" w14:textId="77777777" w:rsidR="00922340" w:rsidRPr="00922340" w:rsidRDefault="00922340" w:rsidP="006131AC">
            <w:pPr>
              <w:pStyle w:val="Tablebody"/>
              <w:jc w:val="right"/>
              <w:rPr>
                <w:lang w:val="en-GB"/>
              </w:rPr>
            </w:pPr>
          </w:p>
        </w:tc>
      </w:tr>
      <w:tr w:rsidR="00922340" w:rsidRPr="006131AC" w14:paraId="34A0F699" w14:textId="77777777" w:rsidTr="006131AC">
        <w:trPr>
          <w:trHeight w:val="113"/>
        </w:trPr>
        <w:tc>
          <w:tcPr>
            <w:tcW w:w="3402" w:type="dxa"/>
            <w:tcBorders>
              <w:top w:val="single" w:sz="4" w:space="0" w:color="274B93"/>
              <w:bottom w:val="single" w:sz="4" w:space="0" w:color="274B93"/>
            </w:tcBorders>
          </w:tcPr>
          <w:p w14:paraId="6A76DA08" w14:textId="77777777" w:rsidR="00922340" w:rsidRPr="006131AC" w:rsidRDefault="00922340" w:rsidP="006131AC">
            <w:pPr>
              <w:pStyle w:val="Tablebody"/>
              <w:rPr>
                <w:b/>
                <w:bCs/>
              </w:rPr>
            </w:pPr>
            <w:r w:rsidRPr="006131AC">
              <w:rPr>
                <w:b/>
                <w:bCs/>
              </w:rPr>
              <w:t>Subtotal</w:t>
            </w:r>
          </w:p>
        </w:tc>
        <w:tc>
          <w:tcPr>
            <w:tcW w:w="1134" w:type="dxa"/>
            <w:tcBorders>
              <w:top w:val="single" w:sz="4" w:space="0" w:color="274B93"/>
              <w:bottom w:val="single" w:sz="4" w:space="0" w:color="274B93"/>
            </w:tcBorders>
            <w:shd w:val="clear" w:color="auto" w:fill="F2F2F2" w:themeFill="background1" w:themeFillShade="F2"/>
          </w:tcPr>
          <w:p w14:paraId="6C975166" w14:textId="77777777" w:rsidR="00922340" w:rsidRPr="006131AC" w:rsidRDefault="00922340" w:rsidP="006131AC">
            <w:pPr>
              <w:pStyle w:val="Tablebody"/>
              <w:jc w:val="right"/>
              <w:rPr>
                <w:b/>
                <w:bCs/>
              </w:rPr>
            </w:pPr>
            <w:r w:rsidRPr="006131AC">
              <w:rPr>
                <w:b/>
                <w:bCs/>
              </w:rPr>
              <w:t>(717)</w:t>
            </w:r>
          </w:p>
        </w:tc>
        <w:tc>
          <w:tcPr>
            <w:tcW w:w="1191" w:type="dxa"/>
            <w:tcBorders>
              <w:top w:val="single" w:sz="4" w:space="0" w:color="274B93"/>
              <w:bottom w:val="single" w:sz="4" w:space="0" w:color="274B93"/>
            </w:tcBorders>
            <w:shd w:val="clear" w:color="auto" w:fill="F2F2F2" w:themeFill="background1" w:themeFillShade="F2"/>
          </w:tcPr>
          <w:p w14:paraId="041AB6DC" w14:textId="77777777" w:rsidR="00922340" w:rsidRPr="006131AC" w:rsidRDefault="00922340" w:rsidP="006131AC">
            <w:pPr>
              <w:pStyle w:val="Tablebody"/>
              <w:jc w:val="right"/>
              <w:rPr>
                <w:b/>
                <w:bCs/>
              </w:rPr>
            </w:pPr>
            <w:r w:rsidRPr="006131AC">
              <w:rPr>
                <w:b/>
                <w:bCs/>
              </w:rPr>
              <w:t>(86,674)</w:t>
            </w:r>
          </w:p>
        </w:tc>
        <w:tc>
          <w:tcPr>
            <w:tcW w:w="1020" w:type="dxa"/>
            <w:tcBorders>
              <w:top w:val="single" w:sz="4" w:space="0" w:color="274B93"/>
              <w:bottom w:val="single" w:sz="4" w:space="0" w:color="274B93"/>
            </w:tcBorders>
            <w:shd w:val="clear" w:color="auto" w:fill="F2F2F2" w:themeFill="background1" w:themeFillShade="F2"/>
          </w:tcPr>
          <w:p w14:paraId="0FE5D2B1" w14:textId="77777777" w:rsidR="00922340" w:rsidRPr="006131AC" w:rsidRDefault="00922340" w:rsidP="006131AC">
            <w:pPr>
              <w:pStyle w:val="Tablebody"/>
              <w:jc w:val="right"/>
              <w:rPr>
                <w:b/>
                <w:bCs/>
              </w:rPr>
            </w:pPr>
            <w:r w:rsidRPr="006131AC">
              <w:rPr>
                <w:b/>
                <w:bCs/>
              </w:rPr>
              <w:t>(1,394)</w:t>
            </w:r>
          </w:p>
        </w:tc>
        <w:tc>
          <w:tcPr>
            <w:tcW w:w="1191" w:type="dxa"/>
            <w:tcBorders>
              <w:top w:val="single" w:sz="4" w:space="0" w:color="274B93"/>
              <w:bottom w:val="single" w:sz="4" w:space="0" w:color="274B93"/>
            </w:tcBorders>
            <w:shd w:val="clear" w:color="auto" w:fill="F2F2F2" w:themeFill="background1" w:themeFillShade="F2"/>
          </w:tcPr>
          <w:p w14:paraId="7ED08FB0" w14:textId="77777777" w:rsidR="00922340" w:rsidRPr="006131AC" w:rsidRDefault="00922340" w:rsidP="006131AC">
            <w:pPr>
              <w:pStyle w:val="Tablebody"/>
              <w:jc w:val="right"/>
              <w:rPr>
                <w:b/>
                <w:bCs/>
              </w:rPr>
            </w:pPr>
            <w:r w:rsidRPr="006131AC">
              <w:rPr>
                <w:b/>
                <w:bCs/>
              </w:rPr>
              <w:t xml:space="preserve">8,330 </w:t>
            </w:r>
          </w:p>
        </w:tc>
        <w:tc>
          <w:tcPr>
            <w:tcW w:w="1134" w:type="dxa"/>
            <w:tcBorders>
              <w:top w:val="single" w:sz="4" w:space="0" w:color="274B93"/>
              <w:bottom w:val="single" w:sz="4" w:space="0" w:color="274B93"/>
            </w:tcBorders>
            <w:shd w:val="clear" w:color="auto" w:fill="F2F2F2" w:themeFill="background1" w:themeFillShade="F2"/>
          </w:tcPr>
          <w:p w14:paraId="22254667" w14:textId="77777777" w:rsidR="00922340" w:rsidRPr="006131AC" w:rsidRDefault="00922340" w:rsidP="006131AC">
            <w:pPr>
              <w:pStyle w:val="Tablebody"/>
              <w:jc w:val="right"/>
              <w:rPr>
                <w:b/>
                <w:bCs/>
              </w:rPr>
            </w:pPr>
            <w:r w:rsidRPr="006131AC">
              <w:rPr>
                <w:b/>
                <w:bCs/>
              </w:rPr>
              <w:t>(5,641)</w:t>
            </w:r>
          </w:p>
        </w:tc>
        <w:tc>
          <w:tcPr>
            <w:tcW w:w="1134" w:type="dxa"/>
            <w:tcBorders>
              <w:top w:val="single" w:sz="4" w:space="0" w:color="274B93"/>
              <w:bottom w:val="single" w:sz="4" w:space="0" w:color="274B93"/>
            </w:tcBorders>
            <w:shd w:val="clear" w:color="auto" w:fill="F2F2F2" w:themeFill="background1" w:themeFillShade="F2"/>
          </w:tcPr>
          <w:p w14:paraId="0B0AB3D0" w14:textId="77777777" w:rsidR="00922340" w:rsidRPr="006131AC" w:rsidRDefault="00922340" w:rsidP="006131AC">
            <w:pPr>
              <w:pStyle w:val="Tablebody"/>
              <w:jc w:val="right"/>
              <w:rPr>
                <w:b/>
                <w:bCs/>
              </w:rPr>
            </w:pPr>
            <w:r w:rsidRPr="006131AC">
              <w:rPr>
                <w:b/>
                <w:bCs/>
              </w:rPr>
              <w:t xml:space="preserve">12 </w:t>
            </w:r>
          </w:p>
        </w:tc>
      </w:tr>
      <w:tr w:rsidR="00922340" w:rsidRPr="00922340" w14:paraId="0AED699C" w14:textId="77777777" w:rsidTr="006131AC">
        <w:trPr>
          <w:trHeight w:val="113"/>
        </w:trPr>
        <w:tc>
          <w:tcPr>
            <w:tcW w:w="3402" w:type="dxa"/>
            <w:tcBorders>
              <w:top w:val="single" w:sz="4" w:space="0" w:color="274B93"/>
              <w:bottom w:val="single" w:sz="4" w:space="0" w:color="274B93"/>
            </w:tcBorders>
          </w:tcPr>
          <w:p w14:paraId="1E2122BA" w14:textId="77777777" w:rsidR="00922340" w:rsidRPr="00922340" w:rsidRDefault="00922340" w:rsidP="006131AC">
            <w:pPr>
              <w:pStyle w:val="Tablebody"/>
            </w:pPr>
            <w:r w:rsidRPr="00922340">
              <w:t>Revaluation</w:t>
            </w:r>
          </w:p>
        </w:tc>
        <w:tc>
          <w:tcPr>
            <w:tcW w:w="1134" w:type="dxa"/>
            <w:tcBorders>
              <w:top w:val="single" w:sz="4" w:space="0" w:color="274B93"/>
              <w:bottom w:val="single" w:sz="4" w:space="0" w:color="274B93"/>
            </w:tcBorders>
            <w:shd w:val="clear" w:color="auto" w:fill="F2F2F2" w:themeFill="background1" w:themeFillShade="F2"/>
          </w:tcPr>
          <w:p w14:paraId="783DF68F" w14:textId="77777777" w:rsidR="00922340" w:rsidRPr="00922340" w:rsidRDefault="00922340" w:rsidP="006131AC">
            <w:pPr>
              <w:pStyle w:val="Tablebody"/>
              <w:jc w:val="right"/>
            </w:pPr>
            <w:r w:rsidRPr="00922340">
              <w:t>(721)</w:t>
            </w:r>
          </w:p>
        </w:tc>
        <w:tc>
          <w:tcPr>
            <w:tcW w:w="1191" w:type="dxa"/>
            <w:tcBorders>
              <w:top w:val="single" w:sz="4" w:space="0" w:color="274B93"/>
              <w:bottom w:val="single" w:sz="4" w:space="0" w:color="274B93"/>
            </w:tcBorders>
            <w:shd w:val="clear" w:color="auto" w:fill="F2F2F2" w:themeFill="background1" w:themeFillShade="F2"/>
          </w:tcPr>
          <w:p w14:paraId="7C28C69A" w14:textId="77777777" w:rsidR="00922340" w:rsidRPr="00922340" w:rsidRDefault="00922340" w:rsidP="006131AC">
            <w:pPr>
              <w:pStyle w:val="Tablebody"/>
              <w:jc w:val="right"/>
            </w:pPr>
            <w:r w:rsidRPr="00922340">
              <w:t xml:space="preserve"> – </w:t>
            </w:r>
          </w:p>
        </w:tc>
        <w:tc>
          <w:tcPr>
            <w:tcW w:w="1020" w:type="dxa"/>
            <w:tcBorders>
              <w:top w:val="single" w:sz="4" w:space="0" w:color="274B93"/>
              <w:bottom w:val="single" w:sz="4" w:space="0" w:color="274B93"/>
            </w:tcBorders>
            <w:shd w:val="clear" w:color="auto" w:fill="F2F2F2" w:themeFill="background1" w:themeFillShade="F2"/>
          </w:tcPr>
          <w:p w14:paraId="43580F7C" w14:textId="77777777" w:rsidR="00922340" w:rsidRPr="00922340" w:rsidRDefault="00922340" w:rsidP="006131AC">
            <w:pPr>
              <w:pStyle w:val="Tablebody"/>
              <w:jc w:val="right"/>
            </w:pPr>
            <w:r w:rsidRPr="00922340">
              <w:t xml:space="preserve"> – </w:t>
            </w:r>
          </w:p>
        </w:tc>
        <w:tc>
          <w:tcPr>
            <w:tcW w:w="1191" w:type="dxa"/>
            <w:tcBorders>
              <w:top w:val="single" w:sz="4" w:space="0" w:color="274B93"/>
              <w:bottom w:val="single" w:sz="4" w:space="0" w:color="274B93"/>
            </w:tcBorders>
            <w:shd w:val="clear" w:color="auto" w:fill="F2F2F2" w:themeFill="background1" w:themeFillShade="F2"/>
          </w:tcPr>
          <w:p w14:paraId="2456E689" w14:textId="77777777" w:rsidR="00922340" w:rsidRPr="00922340" w:rsidRDefault="00922340" w:rsidP="006131AC">
            <w:pPr>
              <w:pStyle w:val="Tablebody"/>
              <w:jc w:val="right"/>
            </w:pPr>
            <w:r w:rsidRPr="00922340">
              <w:t xml:space="preserve"> – </w:t>
            </w:r>
          </w:p>
        </w:tc>
        <w:tc>
          <w:tcPr>
            <w:tcW w:w="1134" w:type="dxa"/>
            <w:tcBorders>
              <w:top w:val="single" w:sz="4" w:space="0" w:color="274B93"/>
              <w:bottom w:val="single" w:sz="4" w:space="0" w:color="274B93"/>
            </w:tcBorders>
            <w:shd w:val="clear" w:color="auto" w:fill="F2F2F2" w:themeFill="background1" w:themeFillShade="F2"/>
          </w:tcPr>
          <w:p w14:paraId="34D6CB1F" w14:textId="77777777" w:rsidR="00922340" w:rsidRPr="00922340" w:rsidRDefault="00922340" w:rsidP="006131AC">
            <w:pPr>
              <w:pStyle w:val="Tablebody"/>
              <w:jc w:val="right"/>
            </w:pPr>
            <w:r w:rsidRPr="00922340">
              <w:t xml:space="preserve"> – </w:t>
            </w:r>
          </w:p>
        </w:tc>
        <w:tc>
          <w:tcPr>
            <w:tcW w:w="1134" w:type="dxa"/>
            <w:tcBorders>
              <w:top w:val="single" w:sz="4" w:space="0" w:color="274B93"/>
              <w:bottom w:val="single" w:sz="4" w:space="0" w:color="274B93"/>
            </w:tcBorders>
            <w:shd w:val="clear" w:color="auto" w:fill="F2F2F2" w:themeFill="background1" w:themeFillShade="F2"/>
          </w:tcPr>
          <w:p w14:paraId="2F3B2454" w14:textId="77777777" w:rsidR="00922340" w:rsidRPr="00922340" w:rsidRDefault="00922340" w:rsidP="006131AC">
            <w:pPr>
              <w:pStyle w:val="Tablebody"/>
              <w:jc w:val="right"/>
            </w:pPr>
            <w:r w:rsidRPr="00922340">
              <w:t xml:space="preserve"> – </w:t>
            </w:r>
          </w:p>
        </w:tc>
      </w:tr>
      <w:tr w:rsidR="00922340" w:rsidRPr="006131AC" w14:paraId="442E6AD5" w14:textId="77777777" w:rsidTr="006131AC">
        <w:trPr>
          <w:cnfStyle w:val="010000000000" w:firstRow="0" w:lastRow="1" w:firstColumn="0" w:lastColumn="0" w:oddVBand="0" w:evenVBand="0" w:oddHBand="0" w:evenHBand="0" w:firstRowFirstColumn="0" w:firstRowLastColumn="0" w:lastRowFirstColumn="0" w:lastRowLastColumn="0"/>
          <w:trHeight w:val="113"/>
        </w:trPr>
        <w:tc>
          <w:tcPr>
            <w:tcW w:w="3402" w:type="dxa"/>
            <w:tcBorders>
              <w:top w:val="single" w:sz="4" w:space="0" w:color="274B93"/>
            </w:tcBorders>
          </w:tcPr>
          <w:p w14:paraId="50F936E6" w14:textId="77777777" w:rsidR="00922340" w:rsidRPr="006131AC" w:rsidRDefault="00922340" w:rsidP="006131AC">
            <w:pPr>
              <w:pStyle w:val="Tablebody"/>
              <w:rPr>
                <w:b/>
                <w:bCs/>
              </w:rPr>
            </w:pPr>
            <w:r w:rsidRPr="006131AC">
              <w:rPr>
                <w:b/>
                <w:bCs/>
              </w:rPr>
              <w:t xml:space="preserve">Closing Balance </w:t>
            </w:r>
          </w:p>
        </w:tc>
        <w:tc>
          <w:tcPr>
            <w:tcW w:w="1134" w:type="dxa"/>
            <w:tcBorders>
              <w:top w:val="single" w:sz="4" w:space="0" w:color="274B93"/>
            </w:tcBorders>
            <w:shd w:val="clear" w:color="auto" w:fill="F2F2F2" w:themeFill="background1" w:themeFillShade="F2"/>
          </w:tcPr>
          <w:p w14:paraId="03BBFC5C" w14:textId="77777777" w:rsidR="00922340" w:rsidRPr="006131AC" w:rsidRDefault="00922340" w:rsidP="006131AC">
            <w:pPr>
              <w:pStyle w:val="Tablebody"/>
              <w:jc w:val="right"/>
              <w:rPr>
                <w:b/>
                <w:bCs/>
              </w:rPr>
            </w:pPr>
            <w:r w:rsidRPr="006131AC">
              <w:rPr>
                <w:b/>
                <w:bCs/>
              </w:rPr>
              <w:t xml:space="preserve">654,185 </w:t>
            </w:r>
          </w:p>
        </w:tc>
        <w:tc>
          <w:tcPr>
            <w:tcW w:w="1191" w:type="dxa"/>
            <w:tcBorders>
              <w:top w:val="single" w:sz="4" w:space="0" w:color="274B93"/>
            </w:tcBorders>
            <w:shd w:val="clear" w:color="auto" w:fill="F2F2F2" w:themeFill="background1" w:themeFillShade="F2"/>
          </w:tcPr>
          <w:p w14:paraId="5DCD10FD" w14:textId="77777777" w:rsidR="00922340" w:rsidRPr="006131AC" w:rsidRDefault="00922340" w:rsidP="006131AC">
            <w:pPr>
              <w:pStyle w:val="Tablebody"/>
              <w:jc w:val="right"/>
              <w:rPr>
                <w:b/>
                <w:bCs/>
              </w:rPr>
            </w:pPr>
            <w:r w:rsidRPr="006131AC">
              <w:rPr>
                <w:b/>
                <w:bCs/>
              </w:rPr>
              <w:t xml:space="preserve">2,000,368 </w:t>
            </w:r>
          </w:p>
        </w:tc>
        <w:tc>
          <w:tcPr>
            <w:tcW w:w="1020" w:type="dxa"/>
            <w:tcBorders>
              <w:top w:val="single" w:sz="4" w:space="0" w:color="274B93"/>
            </w:tcBorders>
            <w:shd w:val="clear" w:color="auto" w:fill="F2F2F2" w:themeFill="background1" w:themeFillShade="F2"/>
          </w:tcPr>
          <w:p w14:paraId="1F11A343" w14:textId="77777777" w:rsidR="00922340" w:rsidRPr="006131AC" w:rsidRDefault="00922340" w:rsidP="006131AC">
            <w:pPr>
              <w:pStyle w:val="Tablebody"/>
              <w:jc w:val="right"/>
              <w:rPr>
                <w:b/>
                <w:bCs/>
              </w:rPr>
            </w:pPr>
            <w:r w:rsidRPr="006131AC">
              <w:rPr>
                <w:b/>
                <w:bCs/>
              </w:rPr>
              <w:t xml:space="preserve">57,744 </w:t>
            </w:r>
          </w:p>
        </w:tc>
        <w:tc>
          <w:tcPr>
            <w:tcW w:w="1191" w:type="dxa"/>
            <w:tcBorders>
              <w:top w:val="single" w:sz="4" w:space="0" w:color="274B93"/>
            </w:tcBorders>
            <w:shd w:val="clear" w:color="auto" w:fill="F2F2F2" w:themeFill="background1" w:themeFillShade="F2"/>
          </w:tcPr>
          <w:p w14:paraId="02B103A8" w14:textId="77777777" w:rsidR="00922340" w:rsidRPr="006131AC" w:rsidRDefault="00922340" w:rsidP="006131AC">
            <w:pPr>
              <w:pStyle w:val="Tablebody"/>
              <w:jc w:val="right"/>
              <w:rPr>
                <w:b/>
                <w:bCs/>
              </w:rPr>
            </w:pPr>
            <w:r w:rsidRPr="006131AC">
              <w:rPr>
                <w:b/>
                <w:bCs/>
              </w:rPr>
              <w:t xml:space="preserve">195,601 </w:t>
            </w:r>
          </w:p>
        </w:tc>
        <w:tc>
          <w:tcPr>
            <w:tcW w:w="1134" w:type="dxa"/>
            <w:tcBorders>
              <w:top w:val="single" w:sz="4" w:space="0" w:color="274B93"/>
            </w:tcBorders>
            <w:shd w:val="clear" w:color="auto" w:fill="F2F2F2" w:themeFill="background1" w:themeFillShade="F2"/>
          </w:tcPr>
          <w:p w14:paraId="5BE5EDFD" w14:textId="77777777" w:rsidR="00922340" w:rsidRPr="006131AC" w:rsidRDefault="00922340" w:rsidP="006131AC">
            <w:pPr>
              <w:pStyle w:val="Tablebody"/>
              <w:jc w:val="right"/>
              <w:rPr>
                <w:b/>
                <w:bCs/>
              </w:rPr>
            </w:pPr>
            <w:r w:rsidRPr="006131AC">
              <w:rPr>
                <w:b/>
                <w:bCs/>
              </w:rPr>
              <w:t xml:space="preserve">340,319 </w:t>
            </w:r>
          </w:p>
        </w:tc>
        <w:tc>
          <w:tcPr>
            <w:tcW w:w="1134" w:type="dxa"/>
            <w:tcBorders>
              <w:top w:val="single" w:sz="4" w:space="0" w:color="274B93"/>
            </w:tcBorders>
            <w:shd w:val="clear" w:color="auto" w:fill="F2F2F2" w:themeFill="background1" w:themeFillShade="F2"/>
          </w:tcPr>
          <w:p w14:paraId="1EE7F854" w14:textId="77777777" w:rsidR="00922340" w:rsidRPr="006131AC" w:rsidRDefault="00922340" w:rsidP="006131AC">
            <w:pPr>
              <w:pStyle w:val="Tablebody"/>
              <w:jc w:val="right"/>
              <w:rPr>
                <w:b/>
                <w:bCs/>
              </w:rPr>
            </w:pPr>
            <w:r w:rsidRPr="006131AC">
              <w:rPr>
                <w:b/>
                <w:bCs/>
              </w:rPr>
              <w:t xml:space="preserve">5,256 </w:t>
            </w:r>
          </w:p>
        </w:tc>
      </w:tr>
    </w:tbl>
    <w:p w14:paraId="43C54FAF"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3402"/>
        <w:gridCol w:w="1134"/>
        <w:gridCol w:w="1276"/>
        <w:gridCol w:w="851"/>
        <w:gridCol w:w="1275"/>
        <w:gridCol w:w="1134"/>
        <w:gridCol w:w="1134"/>
      </w:tblGrid>
      <w:tr w:rsidR="00922340" w:rsidRPr="00922340" w14:paraId="1082C69C"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938" w:type="dxa"/>
            <w:gridSpan w:val="5"/>
            <w:tcBorders>
              <w:top w:val="single" w:sz="4" w:space="0" w:color="274B93"/>
              <w:bottom w:val="single" w:sz="4" w:space="0" w:color="274B93"/>
            </w:tcBorders>
          </w:tcPr>
          <w:p w14:paraId="038ED268" w14:textId="77777777" w:rsidR="00922340" w:rsidRPr="00922340" w:rsidRDefault="00922340" w:rsidP="006131AC">
            <w:pPr>
              <w:pStyle w:val="Tablebody"/>
            </w:pPr>
            <w:r w:rsidRPr="00922340">
              <w:t>Reconciliation of Level 3 Fair Value Movements</w:t>
            </w:r>
          </w:p>
        </w:tc>
        <w:tc>
          <w:tcPr>
            <w:tcW w:w="2268" w:type="dxa"/>
            <w:gridSpan w:val="2"/>
            <w:tcBorders>
              <w:top w:val="single" w:sz="4" w:space="0" w:color="274B93"/>
              <w:bottom w:val="single" w:sz="4" w:space="0" w:color="274B93"/>
            </w:tcBorders>
          </w:tcPr>
          <w:p w14:paraId="192A8D7D" w14:textId="77777777" w:rsidR="00922340" w:rsidRPr="00922340" w:rsidRDefault="00922340" w:rsidP="006131AC">
            <w:pPr>
              <w:pStyle w:val="Tablebody"/>
              <w:jc w:val="right"/>
            </w:pPr>
            <w:r w:rsidRPr="00922340">
              <w:t>($ thousand)</w:t>
            </w:r>
          </w:p>
        </w:tc>
      </w:tr>
      <w:tr w:rsidR="006131AC" w:rsidRPr="00922340" w14:paraId="6FA4B35E"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3402" w:type="dxa"/>
            <w:tcBorders>
              <w:top w:val="single" w:sz="4" w:space="0" w:color="274B93"/>
              <w:bottom w:val="dotted" w:sz="4" w:space="0" w:color="274B93"/>
            </w:tcBorders>
          </w:tcPr>
          <w:p w14:paraId="040A0C1E" w14:textId="77777777" w:rsidR="00922340" w:rsidRPr="00922340" w:rsidRDefault="00922340" w:rsidP="006131AC">
            <w:pPr>
              <w:pStyle w:val="Tablebody"/>
            </w:pPr>
            <w:r w:rsidRPr="00922340">
              <w:t>2024</w:t>
            </w:r>
          </w:p>
        </w:tc>
        <w:tc>
          <w:tcPr>
            <w:tcW w:w="1134" w:type="dxa"/>
            <w:tcBorders>
              <w:top w:val="single" w:sz="4" w:space="0" w:color="274B93"/>
              <w:bottom w:val="dotted" w:sz="4" w:space="0" w:color="274B93"/>
            </w:tcBorders>
          </w:tcPr>
          <w:p w14:paraId="107F8C48" w14:textId="77777777" w:rsidR="00922340" w:rsidRPr="00922340" w:rsidRDefault="00922340" w:rsidP="006131AC">
            <w:pPr>
              <w:pStyle w:val="Tablebody"/>
              <w:jc w:val="right"/>
            </w:pPr>
            <w:r w:rsidRPr="00922340">
              <w:t>Specialised Land</w:t>
            </w:r>
          </w:p>
        </w:tc>
        <w:tc>
          <w:tcPr>
            <w:tcW w:w="1276" w:type="dxa"/>
            <w:tcBorders>
              <w:top w:val="single" w:sz="4" w:space="0" w:color="274B93"/>
              <w:bottom w:val="dotted" w:sz="4" w:space="0" w:color="274B93"/>
            </w:tcBorders>
          </w:tcPr>
          <w:p w14:paraId="08354E2C" w14:textId="77777777" w:rsidR="00922340" w:rsidRPr="00922340" w:rsidRDefault="00922340" w:rsidP="006131AC">
            <w:pPr>
              <w:pStyle w:val="Tablebody"/>
              <w:jc w:val="right"/>
            </w:pPr>
            <w:r w:rsidRPr="00922340">
              <w:t>Specialised Buildings</w:t>
            </w:r>
          </w:p>
        </w:tc>
        <w:tc>
          <w:tcPr>
            <w:tcW w:w="851" w:type="dxa"/>
            <w:tcBorders>
              <w:top w:val="single" w:sz="4" w:space="0" w:color="274B93"/>
              <w:bottom w:val="dotted" w:sz="4" w:space="0" w:color="274B93"/>
            </w:tcBorders>
          </w:tcPr>
          <w:p w14:paraId="0004A151" w14:textId="77777777" w:rsidR="00922340" w:rsidRPr="00922340" w:rsidRDefault="00922340" w:rsidP="006131AC">
            <w:pPr>
              <w:pStyle w:val="Tablebody"/>
              <w:jc w:val="right"/>
            </w:pPr>
            <w:r w:rsidRPr="00922340">
              <w:t>Heritage Assets</w:t>
            </w:r>
          </w:p>
        </w:tc>
        <w:tc>
          <w:tcPr>
            <w:tcW w:w="1275" w:type="dxa"/>
            <w:tcBorders>
              <w:top w:val="single" w:sz="4" w:space="0" w:color="274B93"/>
              <w:bottom w:val="dotted" w:sz="4" w:space="0" w:color="274B93"/>
            </w:tcBorders>
          </w:tcPr>
          <w:p w14:paraId="4CAD3DCC" w14:textId="77777777" w:rsidR="00922340" w:rsidRPr="00922340" w:rsidRDefault="00922340" w:rsidP="006131AC">
            <w:pPr>
              <w:pStyle w:val="Tablebody"/>
              <w:jc w:val="right"/>
            </w:pPr>
            <w:r w:rsidRPr="00922340">
              <w:t>Leasehold Improvement</w:t>
            </w:r>
          </w:p>
        </w:tc>
        <w:tc>
          <w:tcPr>
            <w:tcW w:w="1134" w:type="dxa"/>
            <w:tcBorders>
              <w:top w:val="single" w:sz="4" w:space="0" w:color="274B93"/>
              <w:bottom w:val="dotted" w:sz="4" w:space="0" w:color="274B93"/>
            </w:tcBorders>
          </w:tcPr>
          <w:p w14:paraId="2D289CBE" w14:textId="77777777" w:rsidR="00922340" w:rsidRPr="00922340" w:rsidRDefault="00922340" w:rsidP="006131AC">
            <w:pPr>
              <w:pStyle w:val="Tablebody"/>
              <w:jc w:val="right"/>
            </w:pPr>
            <w:r w:rsidRPr="00922340">
              <w:t>Plant and Equipment</w:t>
            </w:r>
          </w:p>
        </w:tc>
        <w:tc>
          <w:tcPr>
            <w:tcW w:w="1134" w:type="dxa"/>
            <w:tcBorders>
              <w:top w:val="single" w:sz="4" w:space="0" w:color="274B93"/>
              <w:bottom w:val="dotted" w:sz="4" w:space="0" w:color="274B93"/>
            </w:tcBorders>
          </w:tcPr>
          <w:p w14:paraId="0A12005D" w14:textId="77777777" w:rsidR="00922340" w:rsidRPr="00922340" w:rsidRDefault="00922340" w:rsidP="006131AC">
            <w:pPr>
              <w:pStyle w:val="Tablebody"/>
              <w:jc w:val="right"/>
            </w:pPr>
            <w:r w:rsidRPr="00922340">
              <w:t>Cultural Artworks</w:t>
            </w:r>
          </w:p>
        </w:tc>
      </w:tr>
      <w:tr w:rsidR="006131AC" w:rsidRPr="006131AC" w14:paraId="5EBD9831" w14:textId="77777777" w:rsidTr="00973D6D">
        <w:trPr>
          <w:trHeight w:val="60"/>
        </w:trPr>
        <w:tc>
          <w:tcPr>
            <w:tcW w:w="3402" w:type="dxa"/>
            <w:tcBorders>
              <w:top w:val="dotted" w:sz="4" w:space="0" w:color="274B93"/>
            </w:tcBorders>
          </w:tcPr>
          <w:p w14:paraId="1C821736" w14:textId="77777777" w:rsidR="00922340" w:rsidRPr="006131AC" w:rsidRDefault="00922340" w:rsidP="006131AC">
            <w:pPr>
              <w:pStyle w:val="Tablebody"/>
              <w:rPr>
                <w:b/>
                <w:bCs/>
              </w:rPr>
            </w:pPr>
            <w:r w:rsidRPr="006131AC">
              <w:rPr>
                <w:b/>
                <w:bCs/>
              </w:rPr>
              <w:t xml:space="preserve">Opening balance </w:t>
            </w:r>
          </w:p>
        </w:tc>
        <w:tc>
          <w:tcPr>
            <w:tcW w:w="1134" w:type="dxa"/>
            <w:tcBorders>
              <w:top w:val="dotted" w:sz="4" w:space="0" w:color="274B93"/>
            </w:tcBorders>
          </w:tcPr>
          <w:p w14:paraId="45C1220C" w14:textId="77777777" w:rsidR="00922340" w:rsidRPr="006131AC" w:rsidRDefault="00922340" w:rsidP="006131AC">
            <w:pPr>
              <w:pStyle w:val="Tablebody"/>
              <w:jc w:val="right"/>
              <w:rPr>
                <w:b/>
                <w:bCs/>
              </w:rPr>
            </w:pPr>
            <w:r w:rsidRPr="006131AC">
              <w:rPr>
                <w:b/>
                <w:bCs/>
              </w:rPr>
              <w:t xml:space="preserve">646,262 </w:t>
            </w:r>
          </w:p>
        </w:tc>
        <w:tc>
          <w:tcPr>
            <w:tcW w:w="1276" w:type="dxa"/>
            <w:tcBorders>
              <w:top w:val="dotted" w:sz="4" w:space="0" w:color="274B93"/>
            </w:tcBorders>
          </w:tcPr>
          <w:p w14:paraId="1D43FF60" w14:textId="77777777" w:rsidR="00922340" w:rsidRPr="006131AC" w:rsidRDefault="00922340" w:rsidP="006131AC">
            <w:pPr>
              <w:pStyle w:val="Tablebody"/>
              <w:jc w:val="right"/>
              <w:rPr>
                <w:b/>
                <w:bCs/>
              </w:rPr>
            </w:pPr>
            <w:r w:rsidRPr="006131AC">
              <w:rPr>
                <w:b/>
                <w:bCs/>
              </w:rPr>
              <w:t xml:space="preserve">2,178,369 </w:t>
            </w:r>
          </w:p>
        </w:tc>
        <w:tc>
          <w:tcPr>
            <w:tcW w:w="851" w:type="dxa"/>
            <w:tcBorders>
              <w:top w:val="dotted" w:sz="4" w:space="0" w:color="274B93"/>
            </w:tcBorders>
          </w:tcPr>
          <w:p w14:paraId="54A8D79F" w14:textId="77777777" w:rsidR="00922340" w:rsidRPr="006131AC" w:rsidRDefault="00922340" w:rsidP="006131AC">
            <w:pPr>
              <w:pStyle w:val="Tablebody"/>
              <w:jc w:val="right"/>
              <w:rPr>
                <w:b/>
                <w:bCs/>
              </w:rPr>
            </w:pPr>
            <w:r w:rsidRPr="006131AC">
              <w:rPr>
                <w:b/>
                <w:bCs/>
              </w:rPr>
              <w:t xml:space="preserve">60,854 </w:t>
            </w:r>
          </w:p>
        </w:tc>
        <w:tc>
          <w:tcPr>
            <w:tcW w:w="1275" w:type="dxa"/>
            <w:tcBorders>
              <w:top w:val="dotted" w:sz="4" w:space="0" w:color="274B93"/>
            </w:tcBorders>
          </w:tcPr>
          <w:p w14:paraId="6C64CF1E" w14:textId="77777777" w:rsidR="00922340" w:rsidRPr="006131AC" w:rsidRDefault="00922340" w:rsidP="006131AC">
            <w:pPr>
              <w:pStyle w:val="Tablebody"/>
              <w:jc w:val="right"/>
              <w:rPr>
                <w:b/>
                <w:bCs/>
              </w:rPr>
            </w:pPr>
            <w:r w:rsidRPr="006131AC">
              <w:rPr>
                <w:b/>
                <w:bCs/>
              </w:rPr>
              <w:t xml:space="preserve">186,188 </w:t>
            </w:r>
          </w:p>
        </w:tc>
        <w:tc>
          <w:tcPr>
            <w:tcW w:w="1134" w:type="dxa"/>
            <w:tcBorders>
              <w:top w:val="dotted" w:sz="4" w:space="0" w:color="274B93"/>
            </w:tcBorders>
          </w:tcPr>
          <w:p w14:paraId="726AA25D" w14:textId="77777777" w:rsidR="00922340" w:rsidRPr="006131AC" w:rsidRDefault="00922340" w:rsidP="006131AC">
            <w:pPr>
              <w:pStyle w:val="Tablebody"/>
              <w:jc w:val="right"/>
              <w:rPr>
                <w:b/>
                <w:bCs/>
              </w:rPr>
            </w:pPr>
            <w:r w:rsidRPr="006131AC">
              <w:rPr>
                <w:b/>
                <w:bCs/>
              </w:rPr>
              <w:t xml:space="preserve">339,614 </w:t>
            </w:r>
          </w:p>
        </w:tc>
        <w:tc>
          <w:tcPr>
            <w:tcW w:w="1134" w:type="dxa"/>
            <w:tcBorders>
              <w:top w:val="dotted" w:sz="4" w:space="0" w:color="274B93"/>
            </w:tcBorders>
          </w:tcPr>
          <w:p w14:paraId="7FE3BC59" w14:textId="77777777" w:rsidR="00922340" w:rsidRPr="006131AC" w:rsidRDefault="00922340" w:rsidP="006131AC">
            <w:pPr>
              <w:pStyle w:val="Tablebody"/>
              <w:jc w:val="right"/>
              <w:rPr>
                <w:b/>
                <w:bCs/>
              </w:rPr>
            </w:pPr>
            <w:r w:rsidRPr="006131AC">
              <w:rPr>
                <w:b/>
                <w:bCs/>
              </w:rPr>
              <w:t xml:space="preserve">5,239 </w:t>
            </w:r>
          </w:p>
        </w:tc>
      </w:tr>
      <w:tr w:rsidR="006131AC" w:rsidRPr="00922340" w14:paraId="460E6168" w14:textId="77777777" w:rsidTr="006131AC">
        <w:trPr>
          <w:trHeight w:val="60"/>
        </w:trPr>
        <w:tc>
          <w:tcPr>
            <w:tcW w:w="3402" w:type="dxa"/>
          </w:tcPr>
          <w:p w14:paraId="2A84855D" w14:textId="77777777" w:rsidR="00922340" w:rsidRPr="00922340" w:rsidRDefault="00922340" w:rsidP="006131AC">
            <w:pPr>
              <w:pStyle w:val="Tablebody"/>
            </w:pPr>
            <w:r w:rsidRPr="00922340">
              <w:t xml:space="preserve">Purchases </w:t>
            </w:r>
          </w:p>
        </w:tc>
        <w:tc>
          <w:tcPr>
            <w:tcW w:w="1134" w:type="dxa"/>
          </w:tcPr>
          <w:p w14:paraId="38FD1A66" w14:textId="77777777" w:rsidR="00922340" w:rsidRPr="00922340" w:rsidRDefault="00922340" w:rsidP="006131AC">
            <w:pPr>
              <w:pStyle w:val="Tablebody"/>
              <w:jc w:val="right"/>
              <w:rPr>
                <w:lang w:val="en-GB"/>
              </w:rPr>
            </w:pPr>
          </w:p>
        </w:tc>
        <w:tc>
          <w:tcPr>
            <w:tcW w:w="1276" w:type="dxa"/>
          </w:tcPr>
          <w:p w14:paraId="60EA9E2F" w14:textId="77777777" w:rsidR="00922340" w:rsidRPr="00922340" w:rsidRDefault="00922340" w:rsidP="006131AC">
            <w:pPr>
              <w:pStyle w:val="Tablebody"/>
              <w:jc w:val="right"/>
            </w:pPr>
            <w:r w:rsidRPr="00922340">
              <w:t xml:space="preserve">6,791 </w:t>
            </w:r>
          </w:p>
        </w:tc>
        <w:tc>
          <w:tcPr>
            <w:tcW w:w="851" w:type="dxa"/>
          </w:tcPr>
          <w:p w14:paraId="23C356D4" w14:textId="77777777" w:rsidR="00922340" w:rsidRPr="00922340" w:rsidRDefault="00922340" w:rsidP="006131AC">
            <w:pPr>
              <w:pStyle w:val="Tablebody"/>
              <w:jc w:val="right"/>
            </w:pPr>
            <w:r w:rsidRPr="00922340">
              <w:t xml:space="preserve">25 </w:t>
            </w:r>
          </w:p>
        </w:tc>
        <w:tc>
          <w:tcPr>
            <w:tcW w:w="1275" w:type="dxa"/>
          </w:tcPr>
          <w:p w14:paraId="17E6D01F" w14:textId="77777777" w:rsidR="00922340" w:rsidRPr="00922340" w:rsidRDefault="00922340" w:rsidP="006131AC">
            <w:pPr>
              <w:pStyle w:val="Tablebody"/>
              <w:jc w:val="right"/>
            </w:pPr>
            <w:r w:rsidRPr="00922340">
              <w:t xml:space="preserve">276 </w:t>
            </w:r>
          </w:p>
        </w:tc>
        <w:tc>
          <w:tcPr>
            <w:tcW w:w="1134" w:type="dxa"/>
          </w:tcPr>
          <w:p w14:paraId="0CCAE538" w14:textId="77777777" w:rsidR="00922340" w:rsidRPr="00922340" w:rsidRDefault="00922340" w:rsidP="006131AC">
            <w:pPr>
              <w:pStyle w:val="Tablebody"/>
              <w:jc w:val="right"/>
            </w:pPr>
            <w:r w:rsidRPr="00922340">
              <w:t xml:space="preserve">80,705 </w:t>
            </w:r>
          </w:p>
        </w:tc>
        <w:tc>
          <w:tcPr>
            <w:tcW w:w="1134" w:type="dxa"/>
          </w:tcPr>
          <w:p w14:paraId="5EC85269" w14:textId="77777777" w:rsidR="00922340" w:rsidRPr="00922340" w:rsidRDefault="00922340" w:rsidP="006131AC">
            <w:pPr>
              <w:pStyle w:val="Tablebody"/>
              <w:jc w:val="right"/>
            </w:pPr>
            <w:r w:rsidRPr="00922340">
              <w:t xml:space="preserve">5 </w:t>
            </w:r>
          </w:p>
        </w:tc>
      </w:tr>
      <w:tr w:rsidR="006131AC" w:rsidRPr="00922340" w14:paraId="4F92D012" w14:textId="77777777" w:rsidTr="006131AC">
        <w:trPr>
          <w:trHeight w:val="60"/>
        </w:trPr>
        <w:tc>
          <w:tcPr>
            <w:tcW w:w="3402" w:type="dxa"/>
          </w:tcPr>
          <w:p w14:paraId="30BBB5C3" w14:textId="77777777" w:rsidR="00922340" w:rsidRPr="00922340" w:rsidRDefault="00922340" w:rsidP="006131AC">
            <w:pPr>
              <w:pStyle w:val="Tablebody"/>
            </w:pPr>
            <w:r w:rsidRPr="00922340">
              <w:t>Sales</w:t>
            </w:r>
          </w:p>
        </w:tc>
        <w:tc>
          <w:tcPr>
            <w:tcW w:w="1134" w:type="dxa"/>
          </w:tcPr>
          <w:p w14:paraId="2C38D1A8" w14:textId="77777777" w:rsidR="00922340" w:rsidRPr="00922340" w:rsidRDefault="00922340" w:rsidP="006131AC">
            <w:pPr>
              <w:pStyle w:val="Tablebody"/>
              <w:jc w:val="right"/>
            </w:pPr>
            <w:r w:rsidRPr="00922340">
              <w:t>(1,614)</w:t>
            </w:r>
          </w:p>
        </w:tc>
        <w:tc>
          <w:tcPr>
            <w:tcW w:w="1276" w:type="dxa"/>
          </w:tcPr>
          <w:p w14:paraId="1ACFEF61" w14:textId="77777777" w:rsidR="00922340" w:rsidRPr="00922340" w:rsidRDefault="00922340" w:rsidP="006131AC">
            <w:pPr>
              <w:pStyle w:val="Tablebody"/>
              <w:jc w:val="right"/>
              <w:rPr>
                <w:lang w:val="en-GB"/>
              </w:rPr>
            </w:pPr>
          </w:p>
        </w:tc>
        <w:tc>
          <w:tcPr>
            <w:tcW w:w="851" w:type="dxa"/>
          </w:tcPr>
          <w:p w14:paraId="361F0B72" w14:textId="77777777" w:rsidR="00922340" w:rsidRPr="00922340" w:rsidRDefault="00922340" w:rsidP="006131AC">
            <w:pPr>
              <w:pStyle w:val="Tablebody"/>
              <w:jc w:val="right"/>
              <w:rPr>
                <w:lang w:val="en-GB"/>
              </w:rPr>
            </w:pPr>
          </w:p>
        </w:tc>
        <w:tc>
          <w:tcPr>
            <w:tcW w:w="1275" w:type="dxa"/>
          </w:tcPr>
          <w:p w14:paraId="6006D886" w14:textId="77777777" w:rsidR="00922340" w:rsidRPr="00922340" w:rsidRDefault="00922340" w:rsidP="006131AC">
            <w:pPr>
              <w:pStyle w:val="Tablebody"/>
              <w:jc w:val="right"/>
              <w:rPr>
                <w:lang w:val="en-GB"/>
              </w:rPr>
            </w:pPr>
          </w:p>
        </w:tc>
        <w:tc>
          <w:tcPr>
            <w:tcW w:w="1134" w:type="dxa"/>
          </w:tcPr>
          <w:p w14:paraId="01AD6ACB" w14:textId="77777777" w:rsidR="00922340" w:rsidRPr="00922340" w:rsidRDefault="00922340" w:rsidP="006131AC">
            <w:pPr>
              <w:pStyle w:val="Tablebody"/>
              <w:jc w:val="right"/>
            </w:pPr>
            <w:r w:rsidRPr="00922340">
              <w:t>(19,356)</w:t>
            </w:r>
          </w:p>
        </w:tc>
        <w:tc>
          <w:tcPr>
            <w:tcW w:w="1134" w:type="dxa"/>
          </w:tcPr>
          <w:p w14:paraId="74E6A69D" w14:textId="77777777" w:rsidR="00922340" w:rsidRPr="00922340" w:rsidRDefault="00922340" w:rsidP="006131AC">
            <w:pPr>
              <w:pStyle w:val="Tablebody"/>
              <w:jc w:val="right"/>
              <w:rPr>
                <w:lang w:val="en-GB"/>
              </w:rPr>
            </w:pPr>
          </w:p>
        </w:tc>
      </w:tr>
      <w:tr w:rsidR="006131AC" w:rsidRPr="00922340" w14:paraId="0A361A36" w14:textId="77777777" w:rsidTr="006131AC">
        <w:trPr>
          <w:trHeight w:val="60"/>
        </w:trPr>
        <w:tc>
          <w:tcPr>
            <w:tcW w:w="3402" w:type="dxa"/>
          </w:tcPr>
          <w:p w14:paraId="4E4516AF" w14:textId="77777777" w:rsidR="00922340" w:rsidRPr="00922340" w:rsidRDefault="00922340" w:rsidP="006131AC">
            <w:pPr>
              <w:pStyle w:val="Tablebody"/>
            </w:pPr>
            <w:r w:rsidRPr="00922340">
              <w:t>Assets free of charge</w:t>
            </w:r>
          </w:p>
        </w:tc>
        <w:tc>
          <w:tcPr>
            <w:tcW w:w="1134" w:type="dxa"/>
          </w:tcPr>
          <w:p w14:paraId="4B8410BD" w14:textId="77777777" w:rsidR="00922340" w:rsidRPr="00922340" w:rsidRDefault="00922340" w:rsidP="006131AC">
            <w:pPr>
              <w:pStyle w:val="Tablebody"/>
              <w:jc w:val="right"/>
              <w:rPr>
                <w:lang w:val="en-GB"/>
              </w:rPr>
            </w:pPr>
          </w:p>
        </w:tc>
        <w:tc>
          <w:tcPr>
            <w:tcW w:w="1276" w:type="dxa"/>
          </w:tcPr>
          <w:p w14:paraId="24830258" w14:textId="77777777" w:rsidR="00922340" w:rsidRPr="00922340" w:rsidRDefault="00922340" w:rsidP="006131AC">
            <w:pPr>
              <w:pStyle w:val="Tablebody"/>
              <w:jc w:val="right"/>
              <w:rPr>
                <w:lang w:val="en-GB"/>
              </w:rPr>
            </w:pPr>
          </w:p>
        </w:tc>
        <w:tc>
          <w:tcPr>
            <w:tcW w:w="851" w:type="dxa"/>
          </w:tcPr>
          <w:p w14:paraId="50FDC215" w14:textId="77777777" w:rsidR="00922340" w:rsidRPr="00922340" w:rsidRDefault="00922340" w:rsidP="006131AC">
            <w:pPr>
              <w:pStyle w:val="Tablebody"/>
              <w:jc w:val="right"/>
              <w:rPr>
                <w:lang w:val="en-GB"/>
              </w:rPr>
            </w:pPr>
          </w:p>
        </w:tc>
        <w:tc>
          <w:tcPr>
            <w:tcW w:w="1275" w:type="dxa"/>
          </w:tcPr>
          <w:p w14:paraId="320B90D9" w14:textId="77777777" w:rsidR="00922340" w:rsidRPr="00922340" w:rsidRDefault="00922340" w:rsidP="006131AC">
            <w:pPr>
              <w:pStyle w:val="Tablebody"/>
              <w:jc w:val="right"/>
              <w:rPr>
                <w:lang w:val="en-GB"/>
              </w:rPr>
            </w:pPr>
          </w:p>
        </w:tc>
        <w:tc>
          <w:tcPr>
            <w:tcW w:w="1134" w:type="dxa"/>
          </w:tcPr>
          <w:p w14:paraId="00C099EC" w14:textId="77777777" w:rsidR="00922340" w:rsidRPr="00922340" w:rsidRDefault="00922340" w:rsidP="006131AC">
            <w:pPr>
              <w:pStyle w:val="Tablebody"/>
              <w:jc w:val="right"/>
              <w:rPr>
                <w:lang w:val="en-GB"/>
              </w:rPr>
            </w:pPr>
          </w:p>
        </w:tc>
        <w:tc>
          <w:tcPr>
            <w:tcW w:w="1134" w:type="dxa"/>
          </w:tcPr>
          <w:p w14:paraId="77DD91FA" w14:textId="77777777" w:rsidR="00922340" w:rsidRPr="00922340" w:rsidRDefault="00922340" w:rsidP="006131AC">
            <w:pPr>
              <w:pStyle w:val="Tablebody"/>
              <w:jc w:val="right"/>
              <w:rPr>
                <w:lang w:val="en-GB"/>
              </w:rPr>
            </w:pPr>
          </w:p>
        </w:tc>
      </w:tr>
      <w:tr w:rsidR="006131AC" w:rsidRPr="00922340" w14:paraId="7876EAD6" w14:textId="77777777" w:rsidTr="006131AC">
        <w:trPr>
          <w:trHeight w:val="60"/>
        </w:trPr>
        <w:tc>
          <w:tcPr>
            <w:tcW w:w="3402" w:type="dxa"/>
          </w:tcPr>
          <w:p w14:paraId="58984855" w14:textId="77777777" w:rsidR="00922340" w:rsidRPr="00922340" w:rsidRDefault="00922340" w:rsidP="006131AC">
            <w:pPr>
              <w:pStyle w:val="Tablebody"/>
            </w:pPr>
            <w:r w:rsidRPr="00922340">
              <w:t>Movement to carrying value of right-of-use assets</w:t>
            </w:r>
          </w:p>
        </w:tc>
        <w:tc>
          <w:tcPr>
            <w:tcW w:w="1134" w:type="dxa"/>
          </w:tcPr>
          <w:p w14:paraId="651BBFFD" w14:textId="77777777" w:rsidR="00922340" w:rsidRPr="00922340" w:rsidRDefault="00922340" w:rsidP="006131AC">
            <w:pPr>
              <w:pStyle w:val="Tablebody"/>
              <w:jc w:val="right"/>
              <w:rPr>
                <w:lang w:val="en-GB"/>
              </w:rPr>
            </w:pPr>
          </w:p>
        </w:tc>
        <w:tc>
          <w:tcPr>
            <w:tcW w:w="1276" w:type="dxa"/>
          </w:tcPr>
          <w:p w14:paraId="74A14850" w14:textId="77777777" w:rsidR="00922340" w:rsidRPr="00922340" w:rsidRDefault="00922340" w:rsidP="006131AC">
            <w:pPr>
              <w:pStyle w:val="Tablebody"/>
              <w:jc w:val="right"/>
            </w:pPr>
            <w:r w:rsidRPr="00922340">
              <w:t>(2,696)</w:t>
            </w:r>
          </w:p>
        </w:tc>
        <w:tc>
          <w:tcPr>
            <w:tcW w:w="851" w:type="dxa"/>
          </w:tcPr>
          <w:p w14:paraId="6A602B7B" w14:textId="77777777" w:rsidR="00922340" w:rsidRPr="00922340" w:rsidRDefault="00922340" w:rsidP="006131AC">
            <w:pPr>
              <w:pStyle w:val="Tablebody"/>
              <w:jc w:val="right"/>
              <w:rPr>
                <w:lang w:val="en-GB"/>
              </w:rPr>
            </w:pPr>
          </w:p>
        </w:tc>
        <w:tc>
          <w:tcPr>
            <w:tcW w:w="1275" w:type="dxa"/>
          </w:tcPr>
          <w:p w14:paraId="067108A5" w14:textId="77777777" w:rsidR="00922340" w:rsidRPr="00922340" w:rsidRDefault="00922340" w:rsidP="006131AC">
            <w:pPr>
              <w:pStyle w:val="Tablebody"/>
              <w:jc w:val="right"/>
              <w:rPr>
                <w:lang w:val="en-GB"/>
              </w:rPr>
            </w:pPr>
          </w:p>
        </w:tc>
        <w:tc>
          <w:tcPr>
            <w:tcW w:w="1134" w:type="dxa"/>
          </w:tcPr>
          <w:p w14:paraId="39655831" w14:textId="77777777" w:rsidR="00922340" w:rsidRPr="00922340" w:rsidRDefault="00922340" w:rsidP="006131AC">
            <w:pPr>
              <w:pStyle w:val="Tablebody"/>
              <w:jc w:val="right"/>
            </w:pPr>
            <w:r w:rsidRPr="00922340">
              <w:t xml:space="preserve">5,180 </w:t>
            </w:r>
          </w:p>
        </w:tc>
        <w:tc>
          <w:tcPr>
            <w:tcW w:w="1134" w:type="dxa"/>
          </w:tcPr>
          <w:p w14:paraId="7FF516C1" w14:textId="77777777" w:rsidR="00922340" w:rsidRPr="00922340" w:rsidRDefault="00922340" w:rsidP="006131AC">
            <w:pPr>
              <w:pStyle w:val="Tablebody"/>
              <w:jc w:val="right"/>
              <w:rPr>
                <w:lang w:val="en-GB"/>
              </w:rPr>
            </w:pPr>
          </w:p>
        </w:tc>
      </w:tr>
      <w:tr w:rsidR="006131AC" w:rsidRPr="00922340" w14:paraId="7150821A" w14:textId="77777777" w:rsidTr="006131AC">
        <w:trPr>
          <w:trHeight w:val="60"/>
        </w:trPr>
        <w:tc>
          <w:tcPr>
            <w:tcW w:w="3402" w:type="dxa"/>
          </w:tcPr>
          <w:p w14:paraId="051C1632" w14:textId="77777777" w:rsidR="00922340" w:rsidRPr="00922340" w:rsidRDefault="00922340" w:rsidP="006131AC">
            <w:pPr>
              <w:pStyle w:val="Tablebody"/>
            </w:pPr>
            <w:r w:rsidRPr="00922340">
              <w:t>Assets recognised for first time</w:t>
            </w:r>
          </w:p>
        </w:tc>
        <w:tc>
          <w:tcPr>
            <w:tcW w:w="1134" w:type="dxa"/>
          </w:tcPr>
          <w:p w14:paraId="218C38C9" w14:textId="77777777" w:rsidR="00922340" w:rsidRPr="00922340" w:rsidRDefault="00922340" w:rsidP="006131AC">
            <w:pPr>
              <w:pStyle w:val="Tablebody"/>
              <w:jc w:val="right"/>
              <w:rPr>
                <w:lang w:val="en-GB"/>
              </w:rPr>
            </w:pPr>
          </w:p>
        </w:tc>
        <w:tc>
          <w:tcPr>
            <w:tcW w:w="1276" w:type="dxa"/>
          </w:tcPr>
          <w:p w14:paraId="1B6B287A" w14:textId="77777777" w:rsidR="00922340" w:rsidRPr="00922340" w:rsidRDefault="00922340" w:rsidP="006131AC">
            <w:pPr>
              <w:pStyle w:val="Tablebody"/>
              <w:jc w:val="right"/>
            </w:pPr>
            <w:r w:rsidRPr="00922340">
              <w:t xml:space="preserve">78 </w:t>
            </w:r>
          </w:p>
        </w:tc>
        <w:tc>
          <w:tcPr>
            <w:tcW w:w="851" w:type="dxa"/>
          </w:tcPr>
          <w:p w14:paraId="78FC7F4C" w14:textId="77777777" w:rsidR="00922340" w:rsidRPr="00922340" w:rsidRDefault="00922340" w:rsidP="006131AC">
            <w:pPr>
              <w:pStyle w:val="Tablebody"/>
              <w:jc w:val="right"/>
              <w:rPr>
                <w:lang w:val="en-GB"/>
              </w:rPr>
            </w:pPr>
          </w:p>
        </w:tc>
        <w:tc>
          <w:tcPr>
            <w:tcW w:w="1275" w:type="dxa"/>
          </w:tcPr>
          <w:p w14:paraId="09AC828B" w14:textId="77777777" w:rsidR="00922340" w:rsidRPr="00922340" w:rsidRDefault="00922340" w:rsidP="006131AC">
            <w:pPr>
              <w:pStyle w:val="Tablebody"/>
              <w:jc w:val="right"/>
            </w:pPr>
            <w:r w:rsidRPr="00922340">
              <w:t xml:space="preserve">9 </w:t>
            </w:r>
          </w:p>
        </w:tc>
        <w:tc>
          <w:tcPr>
            <w:tcW w:w="1134" w:type="dxa"/>
          </w:tcPr>
          <w:p w14:paraId="3A18D29B" w14:textId="77777777" w:rsidR="00922340" w:rsidRPr="00922340" w:rsidRDefault="00922340" w:rsidP="006131AC">
            <w:pPr>
              <w:pStyle w:val="Tablebody"/>
              <w:jc w:val="right"/>
            </w:pPr>
            <w:r w:rsidRPr="00922340">
              <w:t xml:space="preserve">260 </w:t>
            </w:r>
          </w:p>
        </w:tc>
        <w:tc>
          <w:tcPr>
            <w:tcW w:w="1134" w:type="dxa"/>
          </w:tcPr>
          <w:p w14:paraId="6554626B" w14:textId="77777777" w:rsidR="00922340" w:rsidRPr="00922340" w:rsidRDefault="00922340" w:rsidP="006131AC">
            <w:pPr>
              <w:pStyle w:val="Tablebody"/>
              <w:jc w:val="right"/>
              <w:rPr>
                <w:lang w:val="en-GB"/>
              </w:rPr>
            </w:pPr>
          </w:p>
        </w:tc>
      </w:tr>
      <w:tr w:rsidR="006131AC" w:rsidRPr="00922340" w14:paraId="5A496454" w14:textId="77777777" w:rsidTr="006131AC">
        <w:trPr>
          <w:trHeight w:val="60"/>
        </w:trPr>
        <w:tc>
          <w:tcPr>
            <w:tcW w:w="3402" w:type="dxa"/>
          </w:tcPr>
          <w:p w14:paraId="389C1A7A" w14:textId="77777777" w:rsidR="00922340" w:rsidRPr="00922340" w:rsidRDefault="00922340" w:rsidP="006131AC">
            <w:pPr>
              <w:pStyle w:val="Tablebody"/>
            </w:pPr>
            <w:r w:rsidRPr="00922340">
              <w:t>Transfers:</w:t>
            </w:r>
          </w:p>
        </w:tc>
        <w:tc>
          <w:tcPr>
            <w:tcW w:w="1134" w:type="dxa"/>
          </w:tcPr>
          <w:p w14:paraId="57B09DE6" w14:textId="77777777" w:rsidR="00922340" w:rsidRPr="00922340" w:rsidRDefault="00922340" w:rsidP="006131AC">
            <w:pPr>
              <w:pStyle w:val="Tablebody"/>
              <w:jc w:val="right"/>
              <w:rPr>
                <w:lang w:val="en-GB"/>
              </w:rPr>
            </w:pPr>
          </w:p>
        </w:tc>
        <w:tc>
          <w:tcPr>
            <w:tcW w:w="1276" w:type="dxa"/>
          </w:tcPr>
          <w:p w14:paraId="2DA669C1" w14:textId="77777777" w:rsidR="00922340" w:rsidRPr="00922340" w:rsidRDefault="00922340" w:rsidP="006131AC">
            <w:pPr>
              <w:pStyle w:val="Tablebody"/>
              <w:jc w:val="right"/>
              <w:rPr>
                <w:lang w:val="en-GB"/>
              </w:rPr>
            </w:pPr>
          </w:p>
        </w:tc>
        <w:tc>
          <w:tcPr>
            <w:tcW w:w="851" w:type="dxa"/>
          </w:tcPr>
          <w:p w14:paraId="6433EBD9" w14:textId="77777777" w:rsidR="00922340" w:rsidRPr="00922340" w:rsidRDefault="00922340" w:rsidP="006131AC">
            <w:pPr>
              <w:pStyle w:val="Tablebody"/>
              <w:jc w:val="right"/>
              <w:rPr>
                <w:lang w:val="en-GB"/>
              </w:rPr>
            </w:pPr>
          </w:p>
        </w:tc>
        <w:tc>
          <w:tcPr>
            <w:tcW w:w="1275" w:type="dxa"/>
          </w:tcPr>
          <w:p w14:paraId="36EBE2C3" w14:textId="77777777" w:rsidR="00922340" w:rsidRPr="00922340" w:rsidRDefault="00922340" w:rsidP="006131AC">
            <w:pPr>
              <w:pStyle w:val="Tablebody"/>
              <w:jc w:val="right"/>
              <w:rPr>
                <w:lang w:val="en-GB"/>
              </w:rPr>
            </w:pPr>
          </w:p>
        </w:tc>
        <w:tc>
          <w:tcPr>
            <w:tcW w:w="1134" w:type="dxa"/>
          </w:tcPr>
          <w:p w14:paraId="12672125" w14:textId="77777777" w:rsidR="00922340" w:rsidRPr="00922340" w:rsidRDefault="00922340" w:rsidP="006131AC">
            <w:pPr>
              <w:pStyle w:val="Tablebody"/>
              <w:jc w:val="right"/>
              <w:rPr>
                <w:lang w:val="en-GB"/>
              </w:rPr>
            </w:pPr>
          </w:p>
        </w:tc>
        <w:tc>
          <w:tcPr>
            <w:tcW w:w="1134" w:type="dxa"/>
          </w:tcPr>
          <w:p w14:paraId="196F34CD" w14:textId="77777777" w:rsidR="00922340" w:rsidRPr="00922340" w:rsidRDefault="00922340" w:rsidP="006131AC">
            <w:pPr>
              <w:pStyle w:val="Tablebody"/>
              <w:jc w:val="right"/>
              <w:rPr>
                <w:lang w:val="en-GB"/>
              </w:rPr>
            </w:pPr>
          </w:p>
        </w:tc>
      </w:tr>
      <w:tr w:rsidR="006131AC" w:rsidRPr="00922340" w14:paraId="2CCA3D43" w14:textId="77777777" w:rsidTr="006131AC">
        <w:trPr>
          <w:trHeight w:val="60"/>
        </w:trPr>
        <w:tc>
          <w:tcPr>
            <w:tcW w:w="3402" w:type="dxa"/>
            <w:tcMar>
              <w:left w:w="198" w:type="dxa"/>
            </w:tcMar>
          </w:tcPr>
          <w:p w14:paraId="4C9ACBC6" w14:textId="77777777" w:rsidR="00922340" w:rsidRPr="00922340" w:rsidRDefault="00922340" w:rsidP="006131AC">
            <w:pPr>
              <w:pStyle w:val="Tablebody"/>
            </w:pPr>
            <w:r w:rsidRPr="00922340">
              <w:t>In (out) of assets under construction</w:t>
            </w:r>
          </w:p>
        </w:tc>
        <w:tc>
          <w:tcPr>
            <w:tcW w:w="1134" w:type="dxa"/>
          </w:tcPr>
          <w:p w14:paraId="69883BED" w14:textId="7FD7647E" w:rsidR="00922340" w:rsidRPr="00922340" w:rsidRDefault="00676ACC" w:rsidP="006131AC">
            <w:pPr>
              <w:pStyle w:val="Tablebody"/>
              <w:jc w:val="right"/>
              <w:rPr>
                <w:lang w:val="en-GB"/>
              </w:rPr>
            </w:pPr>
            <w:r w:rsidRPr="00922340">
              <w:t>11,618</w:t>
            </w:r>
          </w:p>
        </w:tc>
        <w:tc>
          <w:tcPr>
            <w:tcW w:w="1276" w:type="dxa"/>
          </w:tcPr>
          <w:p w14:paraId="2A6FDA80" w14:textId="7F3A6F93" w:rsidR="00922340" w:rsidRPr="00922340" w:rsidRDefault="00922340" w:rsidP="006131AC">
            <w:pPr>
              <w:pStyle w:val="Tablebody"/>
              <w:jc w:val="right"/>
            </w:pPr>
          </w:p>
        </w:tc>
        <w:tc>
          <w:tcPr>
            <w:tcW w:w="851" w:type="dxa"/>
          </w:tcPr>
          <w:p w14:paraId="201E2D74" w14:textId="77777777" w:rsidR="00922340" w:rsidRPr="00922340" w:rsidRDefault="00922340" w:rsidP="006131AC">
            <w:pPr>
              <w:pStyle w:val="Tablebody"/>
              <w:jc w:val="right"/>
            </w:pPr>
            <w:r w:rsidRPr="00922340">
              <w:t>2,082</w:t>
            </w:r>
          </w:p>
        </w:tc>
        <w:tc>
          <w:tcPr>
            <w:tcW w:w="1275" w:type="dxa"/>
          </w:tcPr>
          <w:p w14:paraId="40C28386" w14:textId="77777777" w:rsidR="00922340" w:rsidRPr="00922340" w:rsidRDefault="00922340" w:rsidP="006131AC">
            <w:pPr>
              <w:pStyle w:val="Tablebody"/>
              <w:jc w:val="right"/>
            </w:pPr>
            <w:r w:rsidRPr="00922340">
              <w:t>16,854</w:t>
            </w:r>
          </w:p>
        </w:tc>
        <w:tc>
          <w:tcPr>
            <w:tcW w:w="1134" w:type="dxa"/>
          </w:tcPr>
          <w:p w14:paraId="013C70FE" w14:textId="77777777" w:rsidR="00922340" w:rsidRPr="00922340" w:rsidRDefault="00922340" w:rsidP="006131AC">
            <w:pPr>
              <w:pStyle w:val="Tablebody"/>
              <w:jc w:val="right"/>
            </w:pPr>
            <w:r w:rsidRPr="00922340">
              <w:t>29,536</w:t>
            </w:r>
          </w:p>
        </w:tc>
        <w:tc>
          <w:tcPr>
            <w:tcW w:w="1134" w:type="dxa"/>
          </w:tcPr>
          <w:p w14:paraId="06C7746D" w14:textId="77777777" w:rsidR="00922340" w:rsidRPr="00922340" w:rsidRDefault="00922340" w:rsidP="006131AC">
            <w:pPr>
              <w:pStyle w:val="Tablebody"/>
              <w:jc w:val="right"/>
              <w:rPr>
                <w:lang w:val="en-GB"/>
              </w:rPr>
            </w:pPr>
          </w:p>
        </w:tc>
      </w:tr>
      <w:tr w:rsidR="006131AC" w:rsidRPr="00922340" w14:paraId="1C4F5ADB" w14:textId="77777777" w:rsidTr="006131AC">
        <w:trPr>
          <w:trHeight w:val="60"/>
        </w:trPr>
        <w:tc>
          <w:tcPr>
            <w:tcW w:w="3402" w:type="dxa"/>
            <w:tcMar>
              <w:left w:w="198" w:type="dxa"/>
            </w:tcMar>
          </w:tcPr>
          <w:p w14:paraId="659CF324" w14:textId="77777777" w:rsidR="00922340" w:rsidRPr="00922340" w:rsidRDefault="00922340" w:rsidP="006131AC">
            <w:pPr>
              <w:pStyle w:val="Tablebody"/>
            </w:pPr>
            <w:r w:rsidRPr="00922340">
              <w:t>Between asset classes</w:t>
            </w:r>
          </w:p>
        </w:tc>
        <w:tc>
          <w:tcPr>
            <w:tcW w:w="1134" w:type="dxa"/>
          </w:tcPr>
          <w:p w14:paraId="51288C53" w14:textId="77777777" w:rsidR="00922340" w:rsidRPr="00922340" w:rsidRDefault="00922340" w:rsidP="006131AC">
            <w:pPr>
              <w:pStyle w:val="Tablebody"/>
              <w:jc w:val="right"/>
              <w:rPr>
                <w:lang w:val="en-GB"/>
              </w:rPr>
            </w:pPr>
          </w:p>
        </w:tc>
        <w:tc>
          <w:tcPr>
            <w:tcW w:w="1276" w:type="dxa"/>
          </w:tcPr>
          <w:p w14:paraId="1B9C1F07" w14:textId="77777777" w:rsidR="00922340" w:rsidRPr="00922340" w:rsidRDefault="00922340" w:rsidP="006131AC">
            <w:pPr>
              <w:pStyle w:val="Tablebody"/>
              <w:jc w:val="right"/>
            </w:pPr>
            <w:r w:rsidRPr="00922340">
              <w:t>(77)</w:t>
            </w:r>
          </w:p>
        </w:tc>
        <w:tc>
          <w:tcPr>
            <w:tcW w:w="851" w:type="dxa"/>
          </w:tcPr>
          <w:p w14:paraId="4F5EFEF9" w14:textId="77777777" w:rsidR="00922340" w:rsidRPr="00922340" w:rsidRDefault="00922340" w:rsidP="006131AC">
            <w:pPr>
              <w:pStyle w:val="Tablebody"/>
              <w:jc w:val="right"/>
            </w:pPr>
            <w:r w:rsidRPr="00922340">
              <w:t xml:space="preserve">77 </w:t>
            </w:r>
          </w:p>
        </w:tc>
        <w:tc>
          <w:tcPr>
            <w:tcW w:w="1275" w:type="dxa"/>
          </w:tcPr>
          <w:p w14:paraId="0A686F7A" w14:textId="77777777" w:rsidR="00922340" w:rsidRPr="00922340" w:rsidRDefault="00922340" w:rsidP="006131AC">
            <w:pPr>
              <w:pStyle w:val="Tablebody"/>
              <w:jc w:val="right"/>
            </w:pPr>
            <w:r w:rsidRPr="00922340">
              <w:t>(680)</w:t>
            </w:r>
          </w:p>
        </w:tc>
        <w:tc>
          <w:tcPr>
            <w:tcW w:w="1134" w:type="dxa"/>
          </w:tcPr>
          <w:p w14:paraId="638946B4" w14:textId="77777777" w:rsidR="00922340" w:rsidRPr="00922340" w:rsidRDefault="00922340" w:rsidP="006131AC">
            <w:pPr>
              <w:pStyle w:val="Tablebody"/>
              <w:jc w:val="right"/>
            </w:pPr>
            <w:r w:rsidRPr="00922340">
              <w:t xml:space="preserve">680 </w:t>
            </w:r>
          </w:p>
        </w:tc>
        <w:tc>
          <w:tcPr>
            <w:tcW w:w="1134" w:type="dxa"/>
          </w:tcPr>
          <w:p w14:paraId="246A47C0" w14:textId="77777777" w:rsidR="00922340" w:rsidRPr="00922340" w:rsidRDefault="00922340" w:rsidP="006131AC">
            <w:pPr>
              <w:pStyle w:val="Tablebody"/>
              <w:jc w:val="right"/>
              <w:rPr>
                <w:lang w:val="en-GB"/>
              </w:rPr>
            </w:pPr>
          </w:p>
        </w:tc>
      </w:tr>
      <w:tr w:rsidR="006131AC" w:rsidRPr="00922340" w14:paraId="1936B3D9" w14:textId="77777777" w:rsidTr="006131AC">
        <w:trPr>
          <w:trHeight w:val="60"/>
        </w:trPr>
        <w:tc>
          <w:tcPr>
            <w:tcW w:w="3402" w:type="dxa"/>
            <w:tcMar>
              <w:left w:w="198" w:type="dxa"/>
            </w:tcMar>
          </w:tcPr>
          <w:p w14:paraId="2B5D4FB0" w14:textId="77777777" w:rsidR="00922340" w:rsidRPr="00922340" w:rsidRDefault="00922340" w:rsidP="006131AC">
            <w:pPr>
              <w:pStyle w:val="Tablebody"/>
            </w:pPr>
            <w:r w:rsidRPr="00922340">
              <w:t>From contributed capital</w:t>
            </w:r>
          </w:p>
        </w:tc>
        <w:tc>
          <w:tcPr>
            <w:tcW w:w="1134" w:type="dxa"/>
          </w:tcPr>
          <w:p w14:paraId="35C6DB65" w14:textId="77777777" w:rsidR="00922340" w:rsidRPr="00922340" w:rsidRDefault="00922340" w:rsidP="006131AC">
            <w:pPr>
              <w:pStyle w:val="Tablebody"/>
              <w:jc w:val="right"/>
              <w:rPr>
                <w:lang w:val="en-GB"/>
              </w:rPr>
            </w:pPr>
          </w:p>
        </w:tc>
        <w:tc>
          <w:tcPr>
            <w:tcW w:w="1276" w:type="dxa"/>
          </w:tcPr>
          <w:p w14:paraId="28DB7DF8" w14:textId="77777777" w:rsidR="00922340" w:rsidRPr="00922340" w:rsidRDefault="00922340" w:rsidP="006131AC">
            <w:pPr>
              <w:pStyle w:val="Tablebody"/>
              <w:jc w:val="right"/>
              <w:rPr>
                <w:lang w:val="en-GB"/>
              </w:rPr>
            </w:pPr>
          </w:p>
        </w:tc>
        <w:tc>
          <w:tcPr>
            <w:tcW w:w="851" w:type="dxa"/>
          </w:tcPr>
          <w:p w14:paraId="077C697D" w14:textId="77777777" w:rsidR="00922340" w:rsidRPr="00922340" w:rsidRDefault="00922340" w:rsidP="006131AC">
            <w:pPr>
              <w:pStyle w:val="Tablebody"/>
              <w:jc w:val="right"/>
              <w:rPr>
                <w:lang w:val="en-GB"/>
              </w:rPr>
            </w:pPr>
          </w:p>
        </w:tc>
        <w:tc>
          <w:tcPr>
            <w:tcW w:w="1275" w:type="dxa"/>
          </w:tcPr>
          <w:p w14:paraId="4AE7A472" w14:textId="77777777" w:rsidR="00922340" w:rsidRPr="00922340" w:rsidRDefault="00922340" w:rsidP="006131AC">
            <w:pPr>
              <w:pStyle w:val="Tablebody"/>
              <w:jc w:val="right"/>
              <w:rPr>
                <w:lang w:val="en-GB"/>
              </w:rPr>
            </w:pPr>
          </w:p>
        </w:tc>
        <w:tc>
          <w:tcPr>
            <w:tcW w:w="1134" w:type="dxa"/>
          </w:tcPr>
          <w:p w14:paraId="339C808F" w14:textId="77777777" w:rsidR="00922340" w:rsidRPr="00922340" w:rsidRDefault="00922340" w:rsidP="006131AC">
            <w:pPr>
              <w:pStyle w:val="Tablebody"/>
              <w:jc w:val="right"/>
              <w:rPr>
                <w:lang w:val="en-GB"/>
              </w:rPr>
            </w:pPr>
          </w:p>
        </w:tc>
        <w:tc>
          <w:tcPr>
            <w:tcW w:w="1134" w:type="dxa"/>
          </w:tcPr>
          <w:p w14:paraId="15FCAAF2" w14:textId="77777777" w:rsidR="00922340" w:rsidRPr="00922340" w:rsidRDefault="00922340" w:rsidP="006131AC">
            <w:pPr>
              <w:pStyle w:val="Tablebody"/>
              <w:jc w:val="right"/>
              <w:rPr>
                <w:lang w:val="en-GB"/>
              </w:rPr>
            </w:pPr>
          </w:p>
        </w:tc>
      </w:tr>
      <w:tr w:rsidR="006131AC" w:rsidRPr="00922340" w14:paraId="7ACB4F46" w14:textId="77777777" w:rsidTr="006131AC">
        <w:trPr>
          <w:trHeight w:val="60"/>
        </w:trPr>
        <w:tc>
          <w:tcPr>
            <w:tcW w:w="3402" w:type="dxa"/>
          </w:tcPr>
          <w:p w14:paraId="629E4C91" w14:textId="77777777" w:rsidR="00922340" w:rsidRPr="00922340" w:rsidRDefault="00922340" w:rsidP="006131AC">
            <w:pPr>
              <w:pStyle w:val="Tablebody"/>
            </w:pPr>
            <w:r w:rsidRPr="00922340">
              <w:t>Gains or losses recognised in net result:</w:t>
            </w:r>
          </w:p>
        </w:tc>
        <w:tc>
          <w:tcPr>
            <w:tcW w:w="1134" w:type="dxa"/>
          </w:tcPr>
          <w:p w14:paraId="6DEC547A" w14:textId="77777777" w:rsidR="00922340" w:rsidRPr="00922340" w:rsidRDefault="00922340" w:rsidP="006131AC">
            <w:pPr>
              <w:pStyle w:val="Tablebody"/>
              <w:jc w:val="right"/>
              <w:rPr>
                <w:lang w:val="en-GB"/>
              </w:rPr>
            </w:pPr>
          </w:p>
        </w:tc>
        <w:tc>
          <w:tcPr>
            <w:tcW w:w="1276" w:type="dxa"/>
          </w:tcPr>
          <w:p w14:paraId="1E71CB8D" w14:textId="77777777" w:rsidR="00922340" w:rsidRPr="00922340" w:rsidRDefault="00922340" w:rsidP="006131AC">
            <w:pPr>
              <w:pStyle w:val="Tablebody"/>
              <w:jc w:val="right"/>
              <w:rPr>
                <w:lang w:val="en-GB"/>
              </w:rPr>
            </w:pPr>
          </w:p>
        </w:tc>
        <w:tc>
          <w:tcPr>
            <w:tcW w:w="851" w:type="dxa"/>
          </w:tcPr>
          <w:p w14:paraId="0E9AA409" w14:textId="77777777" w:rsidR="00922340" w:rsidRPr="00922340" w:rsidRDefault="00922340" w:rsidP="006131AC">
            <w:pPr>
              <w:pStyle w:val="Tablebody"/>
              <w:jc w:val="right"/>
              <w:rPr>
                <w:lang w:val="en-GB"/>
              </w:rPr>
            </w:pPr>
          </w:p>
        </w:tc>
        <w:tc>
          <w:tcPr>
            <w:tcW w:w="1275" w:type="dxa"/>
          </w:tcPr>
          <w:p w14:paraId="5D93AF81" w14:textId="77777777" w:rsidR="00922340" w:rsidRPr="00922340" w:rsidRDefault="00922340" w:rsidP="006131AC">
            <w:pPr>
              <w:pStyle w:val="Tablebody"/>
              <w:jc w:val="right"/>
              <w:rPr>
                <w:lang w:val="en-GB"/>
              </w:rPr>
            </w:pPr>
          </w:p>
        </w:tc>
        <w:tc>
          <w:tcPr>
            <w:tcW w:w="1134" w:type="dxa"/>
          </w:tcPr>
          <w:p w14:paraId="05C0D796" w14:textId="77777777" w:rsidR="00922340" w:rsidRPr="00922340" w:rsidRDefault="00922340" w:rsidP="006131AC">
            <w:pPr>
              <w:pStyle w:val="Tablebody"/>
              <w:jc w:val="right"/>
              <w:rPr>
                <w:lang w:val="en-GB"/>
              </w:rPr>
            </w:pPr>
          </w:p>
        </w:tc>
        <w:tc>
          <w:tcPr>
            <w:tcW w:w="1134" w:type="dxa"/>
          </w:tcPr>
          <w:p w14:paraId="521B424C" w14:textId="77777777" w:rsidR="00922340" w:rsidRPr="00922340" w:rsidRDefault="00922340" w:rsidP="006131AC">
            <w:pPr>
              <w:pStyle w:val="Tablebody"/>
              <w:jc w:val="right"/>
              <w:rPr>
                <w:lang w:val="en-GB"/>
              </w:rPr>
            </w:pPr>
          </w:p>
        </w:tc>
      </w:tr>
      <w:tr w:rsidR="006131AC" w:rsidRPr="00922340" w14:paraId="16021F76" w14:textId="77777777" w:rsidTr="006131AC">
        <w:trPr>
          <w:trHeight w:val="60"/>
        </w:trPr>
        <w:tc>
          <w:tcPr>
            <w:tcW w:w="3402" w:type="dxa"/>
            <w:tcBorders>
              <w:bottom w:val="dotted" w:sz="4" w:space="0" w:color="274B93"/>
            </w:tcBorders>
          </w:tcPr>
          <w:p w14:paraId="64AD1F52" w14:textId="77777777" w:rsidR="00922340" w:rsidRPr="00922340" w:rsidRDefault="00922340" w:rsidP="006131AC">
            <w:pPr>
              <w:pStyle w:val="Tablebody"/>
            </w:pPr>
            <w:r w:rsidRPr="00922340">
              <w:t>Depreciation</w:t>
            </w:r>
          </w:p>
        </w:tc>
        <w:tc>
          <w:tcPr>
            <w:tcW w:w="1134" w:type="dxa"/>
            <w:tcBorders>
              <w:bottom w:val="dotted" w:sz="4" w:space="0" w:color="274B93"/>
            </w:tcBorders>
          </w:tcPr>
          <w:p w14:paraId="60978665" w14:textId="77777777" w:rsidR="00922340" w:rsidRPr="00922340" w:rsidRDefault="00922340" w:rsidP="006131AC">
            <w:pPr>
              <w:pStyle w:val="Tablebody"/>
              <w:jc w:val="right"/>
            </w:pPr>
            <w:r w:rsidRPr="00922340">
              <w:t>(643)</w:t>
            </w:r>
          </w:p>
        </w:tc>
        <w:tc>
          <w:tcPr>
            <w:tcW w:w="1276" w:type="dxa"/>
            <w:tcBorders>
              <w:bottom w:val="dotted" w:sz="4" w:space="0" w:color="274B93"/>
            </w:tcBorders>
          </w:tcPr>
          <w:p w14:paraId="300BC954" w14:textId="77777777" w:rsidR="00922340" w:rsidRPr="00922340" w:rsidRDefault="00922340" w:rsidP="006131AC">
            <w:pPr>
              <w:pStyle w:val="Tablebody"/>
              <w:jc w:val="right"/>
            </w:pPr>
            <w:r w:rsidRPr="00922340">
              <w:t>(95,423)</w:t>
            </w:r>
          </w:p>
        </w:tc>
        <w:tc>
          <w:tcPr>
            <w:tcW w:w="851" w:type="dxa"/>
            <w:tcBorders>
              <w:bottom w:val="dotted" w:sz="4" w:space="0" w:color="274B93"/>
            </w:tcBorders>
          </w:tcPr>
          <w:p w14:paraId="4F375FED" w14:textId="77777777" w:rsidR="00922340" w:rsidRPr="00922340" w:rsidRDefault="00922340" w:rsidP="006131AC">
            <w:pPr>
              <w:pStyle w:val="Tablebody"/>
              <w:jc w:val="right"/>
            </w:pPr>
            <w:r w:rsidRPr="00922340">
              <w:t>(3,900)</w:t>
            </w:r>
          </w:p>
        </w:tc>
        <w:tc>
          <w:tcPr>
            <w:tcW w:w="1275" w:type="dxa"/>
            <w:tcBorders>
              <w:bottom w:val="dotted" w:sz="4" w:space="0" w:color="274B93"/>
            </w:tcBorders>
          </w:tcPr>
          <w:p w14:paraId="1A67DAB8" w14:textId="77777777" w:rsidR="00922340" w:rsidRPr="00922340" w:rsidRDefault="00922340" w:rsidP="006131AC">
            <w:pPr>
              <w:pStyle w:val="Tablebody"/>
              <w:jc w:val="right"/>
            </w:pPr>
            <w:r w:rsidRPr="00922340">
              <w:t>(15,376)</w:t>
            </w:r>
          </w:p>
        </w:tc>
        <w:tc>
          <w:tcPr>
            <w:tcW w:w="1134" w:type="dxa"/>
            <w:tcBorders>
              <w:bottom w:val="dotted" w:sz="4" w:space="0" w:color="274B93"/>
            </w:tcBorders>
          </w:tcPr>
          <w:p w14:paraId="1D3E9399" w14:textId="77777777" w:rsidR="00922340" w:rsidRPr="00922340" w:rsidRDefault="00922340" w:rsidP="006131AC">
            <w:pPr>
              <w:pStyle w:val="Tablebody"/>
              <w:jc w:val="right"/>
            </w:pPr>
            <w:r w:rsidRPr="00922340">
              <w:t>(90,659)</w:t>
            </w:r>
          </w:p>
        </w:tc>
        <w:tc>
          <w:tcPr>
            <w:tcW w:w="1134" w:type="dxa"/>
            <w:tcBorders>
              <w:bottom w:val="dotted" w:sz="4" w:space="0" w:color="274B93"/>
            </w:tcBorders>
          </w:tcPr>
          <w:p w14:paraId="04B10464" w14:textId="77777777" w:rsidR="00922340" w:rsidRPr="00922340" w:rsidRDefault="00922340" w:rsidP="006131AC">
            <w:pPr>
              <w:pStyle w:val="Tablebody"/>
              <w:jc w:val="right"/>
              <w:rPr>
                <w:lang w:val="en-GB"/>
              </w:rPr>
            </w:pPr>
          </w:p>
        </w:tc>
      </w:tr>
      <w:tr w:rsidR="006131AC" w:rsidRPr="006131AC" w14:paraId="732B08B4" w14:textId="77777777" w:rsidTr="006131AC">
        <w:trPr>
          <w:trHeight w:val="60"/>
        </w:trPr>
        <w:tc>
          <w:tcPr>
            <w:tcW w:w="3402" w:type="dxa"/>
            <w:tcBorders>
              <w:top w:val="dotted" w:sz="4" w:space="0" w:color="274B93"/>
              <w:bottom w:val="single" w:sz="4" w:space="0" w:color="274B93"/>
            </w:tcBorders>
          </w:tcPr>
          <w:p w14:paraId="6A7DAF02" w14:textId="77777777" w:rsidR="00922340" w:rsidRPr="006131AC" w:rsidRDefault="00922340" w:rsidP="006131AC">
            <w:pPr>
              <w:pStyle w:val="Tablebody"/>
              <w:rPr>
                <w:b/>
                <w:bCs/>
              </w:rPr>
            </w:pPr>
            <w:r w:rsidRPr="006131AC">
              <w:rPr>
                <w:b/>
                <w:bCs/>
              </w:rPr>
              <w:t>Subtotal</w:t>
            </w:r>
          </w:p>
        </w:tc>
        <w:tc>
          <w:tcPr>
            <w:tcW w:w="1134" w:type="dxa"/>
            <w:tcBorders>
              <w:top w:val="dotted" w:sz="4" w:space="0" w:color="274B93"/>
              <w:bottom w:val="single" w:sz="4" w:space="0" w:color="274B93"/>
            </w:tcBorders>
          </w:tcPr>
          <w:p w14:paraId="72AFC1F4" w14:textId="77777777" w:rsidR="00922340" w:rsidRPr="006131AC" w:rsidRDefault="00922340" w:rsidP="006131AC">
            <w:pPr>
              <w:pStyle w:val="Tablebody"/>
              <w:jc w:val="right"/>
              <w:rPr>
                <w:b/>
                <w:bCs/>
              </w:rPr>
            </w:pPr>
            <w:r w:rsidRPr="006131AC">
              <w:rPr>
                <w:b/>
                <w:bCs/>
              </w:rPr>
              <w:t xml:space="preserve">9,361 </w:t>
            </w:r>
          </w:p>
        </w:tc>
        <w:tc>
          <w:tcPr>
            <w:tcW w:w="1276" w:type="dxa"/>
            <w:tcBorders>
              <w:top w:val="dotted" w:sz="4" w:space="0" w:color="274B93"/>
              <w:bottom w:val="single" w:sz="4" w:space="0" w:color="274B93"/>
            </w:tcBorders>
          </w:tcPr>
          <w:p w14:paraId="5BB0B2DD" w14:textId="77777777" w:rsidR="00922340" w:rsidRPr="006131AC" w:rsidRDefault="00922340" w:rsidP="006131AC">
            <w:pPr>
              <w:pStyle w:val="Tablebody"/>
              <w:jc w:val="right"/>
              <w:rPr>
                <w:b/>
                <w:bCs/>
              </w:rPr>
            </w:pPr>
            <w:r w:rsidRPr="006131AC">
              <w:rPr>
                <w:b/>
                <w:bCs/>
              </w:rPr>
              <w:t>(91,327)</w:t>
            </w:r>
          </w:p>
        </w:tc>
        <w:tc>
          <w:tcPr>
            <w:tcW w:w="851" w:type="dxa"/>
            <w:tcBorders>
              <w:top w:val="dotted" w:sz="4" w:space="0" w:color="274B93"/>
              <w:bottom w:val="single" w:sz="4" w:space="0" w:color="274B93"/>
            </w:tcBorders>
          </w:tcPr>
          <w:p w14:paraId="24CAA07A" w14:textId="77777777" w:rsidR="00922340" w:rsidRPr="006131AC" w:rsidRDefault="00922340" w:rsidP="006131AC">
            <w:pPr>
              <w:pStyle w:val="Tablebody"/>
              <w:jc w:val="right"/>
              <w:rPr>
                <w:b/>
                <w:bCs/>
              </w:rPr>
            </w:pPr>
            <w:r w:rsidRPr="006131AC">
              <w:rPr>
                <w:b/>
                <w:bCs/>
              </w:rPr>
              <w:t>(1,716)</w:t>
            </w:r>
          </w:p>
        </w:tc>
        <w:tc>
          <w:tcPr>
            <w:tcW w:w="1275" w:type="dxa"/>
            <w:tcBorders>
              <w:top w:val="dotted" w:sz="4" w:space="0" w:color="274B93"/>
              <w:bottom w:val="single" w:sz="4" w:space="0" w:color="274B93"/>
            </w:tcBorders>
          </w:tcPr>
          <w:p w14:paraId="0C7B3A25" w14:textId="77777777" w:rsidR="00922340" w:rsidRPr="006131AC" w:rsidRDefault="00922340" w:rsidP="006131AC">
            <w:pPr>
              <w:pStyle w:val="Tablebody"/>
              <w:jc w:val="right"/>
              <w:rPr>
                <w:b/>
                <w:bCs/>
              </w:rPr>
            </w:pPr>
            <w:r w:rsidRPr="006131AC">
              <w:rPr>
                <w:b/>
                <w:bCs/>
              </w:rPr>
              <w:t xml:space="preserve">1,083 </w:t>
            </w:r>
          </w:p>
        </w:tc>
        <w:tc>
          <w:tcPr>
            <w:tcW w:w="1134" w:type="dxa"/>
            <w:tcBorders>
              <w:top w:val="dotted" w:sz="4" w:space="0" w:color="274B93"/>
              <w:bottom w:val="single" w:sz="4" w:space="0" w:color="274B93"/>
            </w:tcBorders>
          </w:tcPr>
          <w:p w14:paraId="6E725E67" w14:textId="77777777" w:rsidR="00922340" w:rsidRPr="006131AC" w:rsidRDefault="00922340" w:rsidP="006131AC">
            <w:pPr>
              <w:pStyle w:val="Tablebody"/>
              <w:jc w:val="right"/>
              <w:rPr>
                <w:b/>
                <w:bCs/>
              </w:rPr>
            </w:pPr>
            <w:r w:rsidRPr="006131AC">
              <w:rPr>
                <w:b/>
                <w:bCs/>
              </w:rPr>
              <w:t xml:space="preserve">6,346 </w:t>
            </w:r>
          </w:p>
        </w:tc>
        <w:tc>
          <w:tcPr>
            <w:tcW w:w="1134" w:type="dxa"/>
            <w:tcBorders>
              <w:top w:val="dotted" w:sz="4" w:space="0" w:color="274B93"/>
              <w:bottom w:val="single" w:sz="4" w:space="0" w:color="274B93"/>
            </w:tcBorders>
          </w:tcPr>
          <w:p w14:paraId="349C81C4" w14:textId="77777777" w:rsidR="00922340" w:rsidRPr="006131AC" w:rsidRDefault="00922340" w:rsidP="006131AC">
            <w:pPr>
              <w:pStyle w:val="Tablebody"/>
              <w:jc w:val="right"/>
              <w:rPr>
                <w:b/>
                <w:bCs/>
              </w:rPr>
            </w:pPr>
            <w:r w:rsidRPr="006131AC">
              <w:rPr>
                <w:b/>
                <w:bCs/>
              </w:rPr>
              <w:t xml:space="preserve">5 </w:t>
            </w:r>
          </w:p>
        </w:tc>
      </w:tr>
      <w:tr w:rsidR="006131AC" w:rsidRPr="006131AC" w14:paraId="44F82154"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3402" w:type="dxa"/>
            <w:tcBorders>
              <w:top w:val="single" w:sz="4" w:space="0" w:color="274B93"/>
            </w:tcBorders>
          </w:tcPr>
          <w:p w14:paraId="54F9CCB0" w14:textId="77777777" w:rsidR="00922340" w:rsidRPr="006131AC" w:rsidRDefault="00922340" w:rsidP="006131AC">
            <w:pPr>
              <w:pStyle w:val="Tablebody"/>
              <w:rPr>
                <w:b/>
                <w:bCs/>
              </w:rPr>
            </w:pPr>
            <w:r w:rsidRPr="006131AC">
              <w:rPr>
                <w:b/>
                <w:bCs/>
              </w:rPr>
              <w:t xml:space="preserve">Closing Balance </w:t>
            </w:r>
          </w:p>
        </w:tc>
        <w:tc>
          <w:tcPr>
            <w:tcW w:w="1134" w:type="dxa"/>
            <w:tcBorders>
              <w:top w:val="single" w:sz="4" w:space="0" w:color="274B93"/>
            </w:tcBorders>
          </w:tcPr>
          <w:p w14:paraId="0E2E59FA" w14:textId="77777777" w:rsidR="00922340" w:rsidRPr="006131AC" w:rsidRDefault="00922340" w:rsidP="006131AC">
            <w:pPr>
              <w:pStyle w:val="Tablebody"/>
              <w:jc w:val="right"/>
              <w:rPr>
                <w:b/>
                <w:bCs/>
              </w:rPr>
            </w:pPr>
            <w:r w:rsidRPr="006131AC">
              <w:rPr>
                <w:b/>
                <w:bCs/>
              </w:rPr>
              <w:t xml:space="preserve">655,623 </w:t>
            </w:r>
          </w:p>
        </w:tc>
        <w:tc>
          <w:tcPr>
            <w:tcW w:w="1276" w:type="dxa"/>
            <w:tcBorders>
              <w:top w:val="single" w:sz="4" w:space="0" w:color="274B93"/>
            </w:tcBorders>
          </w:tcPr>
          <w:p w14:paraId="233E7DBA" w14:textId="77777777" w:rsidR="00922340" w:rsidRPr="006131AC" w:rsidRDefault="00922340" w:rsidP="006131AC">
            <w:pPr>
              <w:pStyle w:val="Tablebody"/>
              <w:jc w:val="right"/>
              <w:rPr>
                <w:b/>
                <w:bCs/>
              </w:rPr>
            </w:pPr>
            <w:r w:rsidRPr="006131AC">
              <w:rPr>
                <w:b/>
                <w:bCs/>
              </w:rPr>
              <w:t xml:space="preserve">2,087,042 </w:t>
            </w:r>
          </w:p>
        </w:tc>
        <w:tc>
          <w:tcPr>
            <w:tcW w:w="851" w:type="dxa"/>
            <w:tcBorders>
              <w:top w:val="single" w:sz="4" w:space="0" w:color="274B93"/>
            </w:tcBorders>
          </w:tcPr>
          <w:p w14:paraId="2F69FB00" w14:textId="77777777" w:rsidR="00922340" w:rsidRPr="006131AC" w:rsidRDefault="00922340" w:rsidP="006131AC">
            <w:pPr>
              <w:pStyle w:val="Tablebody"/>
              <w:jc w:val="right"/>
              <w:rPr>
                <w:b/>
                <w:bCs/>
              </w:rPr>
            </w:pPr>
            <w:r w:rsidRPr="006131AC">
              <w:rPr>
                <w:b/>
                <w:bCs/>
              </w:rPr>
              <w:t xml:space="preserve">59,138 </w:t>
            </w:r>
          </w:p>
        </w:tc>
        <w:tc>
          <w:tcPr>
            <w:tcW w:w="1275" w:type="dxa"/>
            <w:tcBorders>
              <w:top w:val="single" w:sz="4" w:space="0" w:color="274B93"/>
            </w:tcBorders>
          </w:tcPr>
          <w:p w14:paraId="0FCEEBD8" w14:textId="77777777" w:rsidR="00922340" w:rsidRPr="006131AC" w:rsidRDefault="00922340" w:rsidP="006131AC">
            <w:pPr>
              <w:pStyle w:val="Tablebody"/>
              <w:jc w:val="right"/>
              <w:rPr>
                <w:b/>
                <w:bCs/>
              </w:rPr>
            </w:pPr>
            <w:r w:rsidRPr="006131AC">
              <w:rPr>
                <w:b/>
                <w:bCs/>
              </w:rPr>
              <w:t xml:space="preserve">187,271 </w:t>
            </w:r>
          </w:p>
        </w:tc>
        <w:tc>
          <w:tcPr>
            <w:tcW w:w="1134" w:type="dxa"/>
            <w:tcBorders>
              <w:top w:val="single" w:sz="4" w:space="0" w:color="274B93"/>
            </w:tcBorders>
          </w:tcPr>
          <w:p w14:paraId="103A83D4" w14:textId="77777777" w:rsidR="00922340" w:rsidRPr="006131AC" w:rsidRDefault="00922340" w:rsidP="006131AC">
            <w:pPr>
              <w:pStyle w:val="Tablebody"/>
              <w:jc w:val="right"/>
              <w:rPr>
                <w:b/>
                <w:bCs/>
              </w:rPr>
            </w:pPr>
            <w:r w:rsidRPr="006131AC">
              <w:rPr>
                <w:b/>
                <w:bCs/>
              </w:rPr>
              <w:t xml:space="preserve">345,960 </w:t>
            </w:r>
          </w:p>
        </w:tc>
        <w:tc>
          <w:tcPr>
            <w:tcW w:w="1134" w:type="dxa"/>
            <w:tcBorders>
              <w:top w:val="single" w:sz="4" w:space="0" w:color="274B93"/>
            </w:tcBorders>
          </w:tcPr>
          <w:p w14:paraId="2FE024FF" w14:textId="77777777" w:rsidR="00922340" w:rsidRPr="006131AC" w:rsidRDefault="00922340" w:rsidP="006131AC">
            <w:pPr>
              <w:pStyle w:val="Tablebody"/>
              <w:jc w:val="right"/>
              <w:rPr>
                <w:b/>
                <w:bCs/>
              </w:rPr>
            </w:pPr>
            <w:r w:rsidRPr="006131AC">
              <w:rPr>
                <w:b/>
                <w:bCs/>
              </w:rPr>
              <w:t xml:space="preserve">5,244 </w:t>
            </w:r>
          </w:p>
        </w:tc>
      </w:tr>
    </w:tbl>
    <w:p w14:paraId="7E23736C" w14:textId="77777777" w:rsidR="00922340" w:rsidRPr="00922340" w:rsidRDefault="00922340" w:rsidP="00922340">
      <w:pPr>
        <w:rPr>
          <w:lang w:val="en-US"/>
        </w:rPr>
      </w:pPr>
    </w:p>
    <w:p w14:paraId="304545D8" w14:textId="77777777" w:rsidR="006131AC" w:rsidRDefault="006131AC">
      <w:pPr>
        <w:spacing w:after="0"/>
        <w:rPr>
          <w:lang w:val="en-US"/>
        </w:rPr>
      </w:pPr>
      <w:r>
        <w:rPr>
          <w:lang w:val="en-US"/>
        </w:rPr>
        <w:br w:type="page"/>
      </w:r>
    </w:p>
    <w:p w14:paraId="310FE342" w14:textId="23EF5965" w:rsidR="00922340" w:rsidRPr="00922340" w:rsidRDefault="00922340" w:rsidP="006131AC">
      <w:pPr>
        <w:pStyle w:val="Heading4"/>
        <w:rPr>
          <w:lang w:val="en-US"/>
        </w:rPr>
      </w:pPr>
      <w:r w:rsidRPr="00922340">
        <w:rPr>
          <w:lang w:val="en-US"/>
        </w:rPr>
        <w:lastRenderedPageBreak/>
        <w:t>Description of Significant Unobservable Inputs to Level 3 Valuations</w:t>
      </w:r>
    </w:p>
    <w:tbl>
      <w:tblPr>
        <w:tblStyle w:val="TableGrid"/>
        <w:tblW w:w="0" w:type="auto"/>
        <w:tblLayout w:type="fixed"/>
        <w:tblLook w:val="0060" w:firstRow="1" w:lastRow="1" w:firstColumn="0" w:lastColumn="0" w:noHBand="0" w:noVBand="0"/>
      </w:tblPr>
      <w:tblGrid>
        <w:gridCol w:w="1134"/>
        <w:gridCol w:w="2127"/>
        <w:gridCol w:w="1417"/>
        <w:gridCol w:w="2552"/>
        <w:gridCol w:w="2976"/>
      </w:tblGrid>
      <w:tr w:rsidR="00922340" w:rsidRPr="00922340" w14:paraId="58B99E71" w14:textId="77777777" w:rsidTr="006131AC">
        <w:trPr>
          <w:cnfStyle w:val="100000000000" w:firstRow="1" w:lastRow="0" w:firstColumn="0" w:lastColumn="0" w:oddVBand="0" w:evenVBand="0" w:oddHBand="0" w:evenHBand="0" w:firstRowFirstColumn="0" w:firstRowLastColumn="0" w:lastRowFirstColumn="0" w:lastRowLastColumn="0"/>
          <w:trHeight w:val="60"/>
        </w:trPr>
        <w:tc>
          <w:tcPr>
            <w:tcW w:w="1134" w:type="dxa"/>
          </w:tcPr>
          <w:p w14:paraId="498E198B" w14:textId="77777777" w:rsidR="00922340" w:rsidRPr="00922340" w:rsidRDefault="00922340" w:rsidP="006131AC">
            <w:pPr>
              <w:pStyle w:val="Tablebody"/>
            </w:pPr>
            <w:r w:rsidRPr="00922340">
              <w:t>Asset Class</w:t>
            </w:r>
          </w:p>
        </w:tc>
        <w:tc>
          <w:tcPr>
            <w:tcW w:w="2127" w:type="dxa"/>
          </w:tcPr>
          <w:p w14:paraId="6B76B6AB" w14:textId="77777777" w:rsidR="00922340" w:rsidRPr="00922340" w:rsidRDefault="00922340" w:rsidP="006131AC">
            <w:pPr>
              <w:pStyle w:val="Tablebody"/>
            </w:pPr>
            <w:r w:rsidRPr="00922340">
              <w:t>Valuation Technique</w:t>
            </w:r>
          </w:p>
        </w:tc>
        <w:tc>
          <w:tcPr>
            <w:tcW w:w="1417" w:type="dxa"/>
          </w:tcPr>
          <w:p w14:paraId="444AC1C5" w14:textId="77777777" w:rsidR="00922340" w:rsidRPr="00922340" w:rsidRDefault="00922340" w:rsidP="006131AC">
            <w:pPr>
              <w:pStyle w:val="Tablebody"/>
            </w:pPr>
            <w:r w:rsidRPr="00922340">
              <w:t>Significant Unobservable Inputs</w:t>
            </w:r>
          </w:p>
        </w:tc>
        <w:tc>
          <w:tcPr>
            <w:tcW w:w="2552" w:type="dxa"/>
          </w:tcPr>
          <w:p w14:paraId="02F881F4" w14:textId="77777777" w:rsidR="00922340" w:rsidRPr="00922340" w:rsidRDefault="00922340" w:rsidP="006131AC">
            <w:pPr>
              <w:pStyle w:val="Tablebody"/>
            </w:pPr>
            <w:r w:rsidRPr="00922340">
              <w:t>Range (Weighted Average)</w:t>
            </w:r>
          </w:p>
        </w:tc>
        <w:tc>
          <w:tcPr>
            <w:tcW w:w="2976" w:type="dxa"/>
          </w:tcPr>
          <w:p w14:paraId="129E29E3" w14:textId="77777777" w:rsidR="00922340" w:rsidRPr="00922340" w:rsidRDefault="00922340" w:rsidP="006131AC">
            <w:pPr>
              <w:pStyle w:val="Tablebody"/>
            </w:pPr>
            <w:r w:rsidRPr="00922340">
              <w:t>Sensitivity Of Fair Value Measurement to Changes in Significant Unobservable Inputs</w:t>
            </w:r>
          </w:p>
        </w:tc>
      </w:tr>
      <w:tr w:rsidR="00922340" w:rsidRPr="00922340" w14:paraId="1933D50A" w14:textId="77777777" w:rsidTr="006131AC">
        <w:trPr>
          <w:trHeight w:val="60"/>
        </w:trPr>
        <w:tc>
          <w:tcPr>
            <w:tcW w:w="1134" w:type="dxa"/>
          </w:tcPr>
          <w:p w14:paraId="64002FA3" w14:textId="77777777" w:rsidR="00922340" w:rsidRPr="00922340" w:rsidRDefault="00922340" w:rsidP="006131AC">
            <w:pPr>
              <w:pStyle w:val="Tablebody"/>
            </w:pPr>
            <w:r w:rsidRPr="00922340">
              <w:t>Specialised Land</w:t>
            </w:r>
          </w:p>
        </w:tc>
        <w:tc>
          <w:tcPr>
            <w:tcW w:w="2127" w:type="dxa"/>
          </w:tcPr>
          <w:p w14:paraId="76307134" w14:textId="77777777" w:rsidR="00922340" w:rsidRPr="00922340" w:rsidRDefault="00922340" w:rsidP="006131AC">
            <w:pPr>
              <w:pStyle w:val="Tablebody"/>
            </w:pPr>
            <w:r w:rsidRPr="00922340">
              <w:t>Market approach</w:t>
            </w:r>
          </w:p>
        </w:tc>
        <w:tc>
          <w:tcPr>
            <w:tcW w:w="1417" w:type="dxa"/>
          </w:tcPr>
          <w:p w14:paraId="3B73D4CC" w14:textId="77777777" w:rsidR="00922340" w:rsidRPr="00922340" w:rsidRDefault="00922340" w:rsidP="006131AC">
            <w:pPr>
              <w:pStyle w:val="Tablebody"/>
            </w:pPr>
            <w:r w:rsidRPr="00922340">
              <w:t xml:space="preserve">Community Service Obligation (CSO) adjustment </w:t>
            </w:r>
          </w:p>
        </w:tc>
        <w:tc>
          <w:tcPr>
            <w:tcW w:w="2552" w:type="dxa"/>
          </w:tcPr>
          <w:p w14:paraId="65B76827" w14:textId="77777777" w:rsidR="00922340" w:rsidRPr="00922340" w:rsidRDefault="00922340" w:rsidP="006131AC">
            <w:pPr>
              <w:pStyle w:val="Tablebody"/>
            </w:pPr>
            <w:r w:rsidRPr="00922340">
              <w:t>10%–45%</w:t>
            </w:r>
          </w:p>
        </w:tc>
        <w:tc>
          <w:tcPr>
            <w:tcW w:w="2976" w:type="dxa"/>
          </w:tcPr>
          <w:p w14:paraId="48239C66" w14:textId="77777777" w:rsidR="00922340" w:rsidRPr="00922340" w:rsidRDefault="00922340" w:rsidP="006131AC">
            <w:pPr>
              <w:pStyle w:val="Tablebody"/>
            </w:pPr>
            <w:r w:rsidRPr="00922340">
              <w:t>A significant increase or decrease in the CSO adjustment would result in a significantly lower (higher) fair value.</w:t>
            </w:r>
          </w:p>
        </w:tc>
      </w:tr>
      <w:tr w:rsidR="00922340" w:rsidRPr="00922340" w14:paraId="22E7298E" w14:textId="77777777" w:rsidTr="006131AC">
        <w:trPr>
          <w:trHeight w:val="60"/>
        </w:trPr>
        <w:tc>
          <w:tcPr>
            <w:tcW w:w="1134" w:type="dxa"/>
            <w:vMerge w:val="restart"/>
          </w:tcPr>
          <w:p w14:paraId="7480AE41" w14:textId="77777777" w:rsidR="00922340" w:rsidRPr="00922340" w:rsidRDefault="00922340" w:rsidP="006131AC">
            <w:pPr>
              <w:pStyle w:val="Tablebody"/>
            </w:pPr>
            <w:r w:rsidRPr="00922340">
              <w:t>Specialised Buildings</w:t>
            </w:r>
          </w:p>
        </w:tc>
        <w:tc>
          <w:tcPr>
            <w:tcW w:w="2127" w:type="dxa"/>
          </w:tcPr>
          <w:p w14:paraId="07A9FAB6" w14:textId="77777777" w:rsidR="00922340" w:rsidRPr="00922340" w:rsidRDefault="00922340" w:rsidP="006131AC">
            <w:pPr>
              <w:pStyle w:val="Tablebody"/>
            </w:pPr>
            <w:r w:rsidRPr="00922340">
              <w:t>Market approach</w:t>
            </w:r>
          </w:p>
        </w:tc>
        <w:tc>
          <w:tcPr>
            <w:tcW w:w="1417" w:type="dxa"/>
          </w:tcPr>
          <w:p w14:paraId="1F03DEC7" w14:textId="77777777" w:rsidR="00922340" w:rsidRPr="00922340" w:rsidRDefault="00922340" w:rsidP="006131AC">
            <w:pPr>
              <w:pStyle w:val="Tablebody"/>
            </w:pPr>
            <w:r w:rsidRPr="00922340">
              <w:t xml:space="preserve">Community Service Obligation (CSO) adjustment </w:t>
            </w:r>
          </w:p>
        </w:tc>
        <w:tc>
          <w:tcPr>
            <w:tcW w:w="2552" w:type="dxa"/>
          </w:tcPr>
          <w:p w14:paraId="728636C8" w14:textId="77777777" w:rsidR="00922340" w:rsidRPr="00922340" w:rsidRDefault="00922340" w:rsidP="006131AC">
            <w:pPr>
              <w:pStyle w:val="Tablebody"/>
            </w:pPr>
            <w:r w:rsidRPr="00922340">
              <w:t>10%–45%</w:t>
            </w:r>
          </w:p>
        </w:tc>
        <w:tc>
          <w:tcPr>
            <w:tcW w:w="2976" w:type="dxa"/>
          </w:tcPr>
          <w:p w14:paraId="21F0833B" w14:textId="77777777" w:rsidR="00922340" w:rsidRPr="00922340" w:rsidRDefault="00922340" w:rsidP="006131AC">
            <w:pPr>
              <w:pStyle w:val="Tablebody"/>
            </w:pPr>
            <w:r w:rsidRPr="00922340">
              <w:t>A significant increase or decrease in the CSO adjustment would result in a significantly lower (higher) fair value.</w:t>
            </w:r>
          </w:p>
        </w:tc>
      </w:tr>
      <w:tr w:rsidR="00922340" w:rsidRPr="00922340" w14:paraId="344437C1" w14:textId="77777777" w:rsidTr="006131AC">
        <w:trPr>
          <w:trHeight w:val="60"/>
        </w:trPr>
        <w:tc>
          <w:tcPr>
            <w:tcW w:w="1134" w:type="dxa"/>
            <w:vMerge/>
          </w:tcPr>
          <w:p w14:paraId="1931EC21" w14:textId="77777777" w:rsidR="00922340" w:rsidRPr="00922340" w:rsidRDefault="00922340" w:rsidP="006131AC">
            <w:pPr>
              <w:pStyle w:val="Tablebody"/>
              <w:rPr>
                <w:lang w:val="en-GB"/>
              </w:rPr>
            </w:pPr>
          </w:p>
        </w:tc>
        <w:tc>
          <w:tcPr>
            <w:tcW w:w="2127" w:type="dxa"/>
            <w:vMerge w:val="restart"/>
          </w:tcPr>
          <w:p w14:paraId="2B3C62AA" w14:textId="77777777" w:rsidR="00922340" w:rsidRPr="00922340" w:rsidRDefault="00922340" w:rsidP="006131AC">
            <w:pPr>
              <w:pStyle w:val="Tablebody"/>
            </w:pPr>
            <w:r w:rsidRPr="00922340">
              <w:t>Depreciated replacement cost</w:t>
            </w:r>
          </w:p>
        </w:tc>
        <w:tc>
          <w:tcPr>
            <w:tcW w:w="1417" w:type="dxa"/>
          </w:tcPr>
          <w:p w14:paraId="46A1E1D5" w14:textId="77777777" w:rsidR="00922340" w:rsidRPr="00922340" w:rsidRDefault="00922340" w:rsidP="006131AC">
            <w:pPr>
              <w:pStyle w:val="Tablebody"/>
            </w:pPr>
            <w:r w:rsidRPr="00922340">
              <w:t>Direct cost per square metre</w:t>
            </w:r>
          </w:p>
        </w:tc>
        <w:tc>
          <w:tcPr>
            <w:tcW w:w="2552" w:type="dxa"/>
          </w:tcPr>
          <w:p w14:paraId="4B618C8F" w14:textId="77777777" w:rsidR="00922340" w:rsidRPr="00922340" w:rsidRDefault="00922340" w:rsidP="006131AC">
            <w:pPr>
              <w:pStyle w:val="Tablebody"/>
            </w:pPr>
            <w:r w:rsidRPr="00922340">
              <w:t>Range: $39–$14,921/m</w:t>
            </w:r>
            <w:r w:rsidRPr="00922340">
              <w:rPr>
                <w:vertAlign w:val="superscript"/>
              </w:rPr>
              <w:t>2</w:t>
            </w:r>
            <w:r w:rsidRPr="00922340">
              <w:t xml:space="preserve"> (Avg: $1,191.90/m</w:t>
            </w:r>
            <w:r w:rsidRPr="00922340">
              <w:rPr>
                <w:vertAlign w:val="superscript"/>
              </w:rPr>
              <w:t>2</w:t>
            </w:r>
            <w:r w:rsidRPr="00922340">
              <w:t>)</w:t>
            </w:r>
          </w:p>
        </w:tc>
        <w:tc>
          <w:tcPr>
            <w:tcW w:w="2976" w:type="dxa"/>
          </w:tcPr>
          <w:p w14:paraId="785A1E2A" w14:textId="77777777" w:rsidR="00922340" w:rsidRPr="00922340" w:rsidRDefault="00922340" w:rsidP="006131AC">
            <w:pPr>
              <w:pStyle w:val="Tablebody"/>
            </w:pPr>
            <w:r w:rsidRPr="00922340">
              <w:t>A significant increase or decrease in direct cost per square metre adjustment would result in a significantly higher or lower fair value.</w:t>
            </w:r>
          </w:p>
        </w:tc>
      </w:tr>
      <w:tr w:rsidR="00922340" w:rsidRPr="00922340" w14:paraId="142F0CA7" w14:textId="77777777" w:rsidTr="006131AC">
        <w:trPr>
          <w:trHeight w:val="60"/>
        </w:trPr>
        <w:tc>
          <w:tcPr>
            <w:tcW w:w="1134" w:type="dxa"/>
            <w:vMerge/>
          </w:tcPr>
          <w:p w14:paraId="381BC2C0" w14:textId="77777777" w:rsidR="00922340" w:rsidRPr="00922340" w:rsidRDefault="00922340" w:rsidP="006131AC">
            <w:pPr>
              <w:pStyle w:val="Tablebody"/>
              <w:rPr>
                <w:lang w:val="en-GB"/>
              </w:rPr>
            </w:pPr>
          </w:p>
        </w:tc>
        <w:tc>
          <w:tcPr>
            <w:tcW w:w="2127" w:type="dxa"/>
            <w:vMerge/>
          </w:tcPr>
          <w:p w14:paraId="1C0B1F36" w14:textId="77777777" w:rsidR="00922340" w:rsidRPr="00922340" w:rsidRDefault="00922340" w:rsidP="006131AC">
            <w:pPr>
              <w:pStyle w:val="Tablebody"/>
              <w:rPr>
                <w:lang w:val="en-GB"/>
              </w:rPr>
            </w:pPr>
          </w:p>
        </w:tc>
        <w:tc>
          <w:tcPr>
            <w:tcW w:w="1417" w:type="dxa"/>
          </w:tcPr>
          <w:p w14:paraId="71B91DD3" w14:textId="77777777" w:rsidR="00922340" w:rsidRPr="00922340" w:rsidRDefault="00922340" w:rsidP="006131AC">
            <w:pPr>
              <w:pStyle w:val="Tablebody"/>
            </w:pPr>
            <w:r w:rsidRPr="00922340">
              <w:t>Useful life of specialised buildings</w:t>
            </w:r>
          </w:p>
        </w:tc>
        <w:tc>
          <w:tcPr>
            <w:tcW w:w="2552" w:type="dxa"/>
          </w:tcPr>
          <w:p w14:paraId="65BA253B" w14:textId="77777777" w:rsidR="00922340" w:rsidRPr="00922340" w:rsidRDefault="00922340" w:rsidP="006131AC">
            <w:pPr>
              <w:pStyle w:val="Tablebody"/>
            </w:pPr>
            <w:r w:rsidRPr="00922340">
              <w:t>10–50 years</w:t>
            </w:r>
          </w:p>
        </w:tc>
        <w:tc>
          <w:tcPr>
            <w:tcW w:w="2976" w:type="dxa"/>
          </w:tcPr>
          <w:p w14:paraId="313332C2"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052E323C" w14:textId="77777777" w:rsidTr="006131AC">
        <w:trPr>
          <w:trHeight w:val="60"/>
        </w:trPr>
        <w:tc>
          <w:tcPr>
            <w:tcW w:w="1134" w:type="dxa"/>
            <w:vMerge w:val="restart"/>
          </w:tcPr>
          <w:p w14:paraId="6C0523C7" w14:textId="77777777" w:rsidR="00922340" w:rsidRPr="00922340" w:rsidRDefault="00922340" w:rsidP="006131AC">
            <w:pPr>
              <w:pStyle w:val="Tablebody"/>
            </w:pPr>
            <w:r w:rsidRPr="00922340">
              <w:t>Right-of-Use Assets Buildings</w:t>
            </w:r>
          </w:p>
        </w:tc>
        <w:tc>
          <w:tcPr>
            <w:tcW w:w="2127" w:type="dxa"/>
            <w:vMerge w:val="restart"/>
          </w:tcPr>
          <w:p w14:paraId="1C3A8394" w14:textId="77777777" w:rsidR="00922340" w:rsidRPr="00922340" w:rsidRDefault="00922340" w:rsidP="006131AC">
            <w:pPr>
              <w:pStyle w:val="Tablebody"/>
            </w:pPr>
            <w:r w:rsidRPr="00922340">
              <w:t xml:space="preserve">Income approach </w:t>
            </w:r>
          </w:p>
        </w:tc>
        <w:tc>
          <w:tcPr>
            <w:tcW w:w="1417" w:type="dxa"/>
          </w:tcPr>
          <w:p w14:paraId="0BD68907" w14:textId="77777777" w:rsidR="00922340" w:rsidRPr="00922340" w:rsidRDefault="00922340" w:rsidP="006131AC">
            <w:pPr>
              <w:pStyle w:val="Tablebody"/>
            </w:pPr>
            <w:r w:rsidRPr="00922340">
              <w:t>Treasury Corporation of Victoria (TCV) Discount rates</w:t>
            </w:r>
          </w:p>
        </w:tc>
        <w:tc>
          <w:tcPr>
            <w:tcW w:w="2552" w:type="dxa"/>
          </w:tcPr>
          <w:p w14:paraId="4053973A" w14:textId="77777777" w:rsidR="00922340" w:rsidRPr="00922340" w:rsidRDefault="00922340" w:rsidP="006131AC">
            <w:pPr>
              <w:pStyle w:val="Tablebody"/>
            </w:pPr>
            <w:r w:rsidRPr="00922340">
              <w:t>4.5%–6.4%</w:t>
            </w:r>
          </w:p>
        </w:tc>
        <w:tc>
          <w:tcPr>
            <w:tcW w:w="2976" w:type="dxa"/>
          </w:tcPr>
          <w:p w14:paraId="61DD630F" w14:textId="77777777" w:rsidR="00922340" w:rsidRPr="00922340" w:rsidRDefault="00922340" w:rsidP="006131AC">
            <w:pPr>
              <w:pStyle w:val="Tablebody"/>
            </w:pPr>
            <w:r w:rsidRPr="00922340">
              <w:t>A significant increase or decrease would result in a significantly lower or higher fair value.</w:t>
            </w:r>
          </w:p>
        </w:tc>
      </w:tr>
      <w:tr w:rsidR="00922340" w:rsidRPr="00922340" w14:paraId="54B8C571" w14:textId="77777777" w:rsidTr="006131AC">
        <w:trPr>
          <w:trHeight w:val="60"/>
        </w:trPr>
        <w:tc>
          <w:tcPr>
            <w:tcW w:w="1134" w:type="dxa"/>
            <w:vMerge/>
          </w:tcPr>
          <w:p w14:paraId="5849DDF8" w14:textId="77777777" w:rsidR="00922340" w:rsidRPr="00922340" w:rsidRDefault="00922340" w:rsidP="006131AC">
            <w:pPr>
              <w:pStyle w:val="Tablebody"/>
              <w:rPr>
                <w:lang w:val="en-GB"/>
              </w:rPr>
            </w:pPr>
          </w:p>
        </w:tc>
        <w:tc>
          <w:tcPr>
            <w:tcW w:w="2127" w:type="dxa"/>
            <w:vMerge/>
          </w:tcPr>
          <w:p w14:paraId="24D55973" w14:textId="77777777" w:rsidR="00922340" w:rsidRPr="00922340" w:rsidRDefault="00922340" w:rsidP="006131AC">
            <w:pPr>
              <w:pStyle w:val="Tablebody"/>
              <w:rPr>
                <w:lang w:val="en-GB"/>
              </w:rPr>
            </w:pPr>
          </w:p>
        </w:tc>
        <w:tc>
          <w:tcPr>
            <w:tcW w:w="1417" w:type="dxa"/>
          </w:tcPr>
          <w:p w14:paraId="27D548E7" w14:textId="77777777" w:rsidR="00922340" w:rsidRPr="00922340" w:rsidRDefault="00922340" w:rsidP="006131AC">
            <w:pPr>
              <w:pStyle w:val="Tablebody"/>
            </w:pPr>
            <w:r w:rsidRPr="00922340">
              <w:t>Passing rent</w:t>
            </w:r>
          </w:p>
        </w:tc>
        <w:tc>
          <w:tcPr>
            <w:tcW w:w="2552" w:type="dxa"/>
          </w:tcPr>
          <w:p w14:paraId="3C5A7B44" w14:textId="77777777" w:rsidR="00922340" w:rsidRPr="00922340" w:rsidRDefault="00922340" w:rsidP="006131AC">
            <w:pPr>
              <w:pStyle w:val="Tablebody"/>
            </w:pPr>
            <w:r w:rsidRPr="00922340">
              <w:t>Range: $0.5–$33.7 million/annum</w:t>
            </w:r>
            <w:r w:rsidRPr="00922340">
              <w:br/>
              <w:t xml:space="preserve">(Avg: $5.5 million/annum) </w:t>
            </w:r>
          </w:p>
        </w:tc>
        <w:tc>
          <w:tcPr>
            <w:tcW w:w="2976" w:type="dxa"/>
          </w:tcPr>
          <w:p w14:paraId="7637C621" w14:textId="77777777" w:rsidR="00922340" w:rsidRPr="00922340" w:rsidRDefault="00922340" w:rsidP="006131AC">
            <w:pPr>
              <w:pStyle w:val="Tablebody"/>
            </w:pPr>
            <w:r w:rsidRPr="00922340">
              <w:t>A significant increase or decrease would result in a significantly higher or lower fair value.</w:t>
            </w:r>
          </w:p>
        </w:tc>
      </w:tr>
      <w:tr w:rsidR="00922340" w:rsidRPr="00922340" w14:paraId="098DC5E5" w14:textId="77777777" w:rsidTr="006131AC">
        <w:trPr>
          <w:trHeight w:val="60"/>
        </w:trPr>
        <w:tc>
          <w:tcPr>
            <w:tcW w:w="1134" w:type="dxa"/>
            <w:vMerge/>
          </w:tcPr>
          <w:p w14:paraId="4F7B57A4" w14:textId="77777777" w:rsidR="00922340" w:rsidRPr="00922340" w:rsidRDefault="00922340" w:rsidP="006131AC">
            <w:pPr>
              <w:pStyle w:val="Tablebody"/>
              <w:rPr>
                <w:lang w:val="en-GB"/>
              </w:rPr>
            </w:pPr>
          </w:p>
        </w:tc>
        <w:tc>
          <w:tcPr>
            <w:tcW w:w="2127" w:type="dxa"/>
            <w:vMerge/>
          </w:tcPr>
          <w:p w14:paraId="49DE1561" w14:textId="77777777" w:rsidR="00922340" w:rsidRPr="00922340" w:rsidRDefault="00922340" w:rsidP="006131AC">
            <w:pPr>
              <w:pStyle w:val="Tablebody"/>
              <w:rPr>
                <w:lang w:val="en-GB"/>
              </w:rPr>
            </w:pPr>
          </w:p>
        </w:tc>
        <w:tc>
          <w:tcPr>
            <w:tcW w:w="1417" w:type="dxa"/>
          </w:tcPr>
          <w:p w14:paraId="67E70C2B" w14:textId="77777777" w:rsidR="00922340" w:rsidRPr="00922340" w:rsidRDefault="00922340" w:rsidP="006131AC">
            <w:pPr>
              <w:pStyle w:val="Tablebody"/>
            </w:pPr>
            <w:r w:rsidRPr="00922340">
              <w:t>Annual rent</w:t>
            </w:r>
            <w:r w:rsidRPr="00922340">
              <w:br/>
              <w:t>indexation rates</w:t>
            </w:r>
          </w:p>
        </w:tc>
        <w:tc>
          <w:tcPr>
            <w:tcW w:w="2552" w:type="dxa"/>
          </w:tcPr>
          <w:p w14:paraId="25CAB6F9" w14:textId="77777777" w:rsidR="00922340" w:rsidRPr="00922340" w:rsidRDefault="00922340" w:rsidP="006131AC">
            <w:pPr>
              <w:pStyle w:val="Tablebody"/>
            </w:pPr>
            <w:r w:rsidRPr="00922340">
              <w:t>3.3%–4.0%</w:t>
            </w:r>
          </w:p>
        </w:tc>
        <w:tc>
          <w:tcPr>
            <w:tcW w:w="2976" w:type="dxa"/>
          </w:tcPr>
          <w:p w14:paraId="6CDA30C4" w14:textId="77777777" w:rsidR="00922340" w:rsidRPr="00922340" w:rsidRDefault="00922340" w:rsidP="006131AC">
            <w:pPr>
              <w:pStyle w:val="Tablebody"/>
            </w:pPr>
            <w:r w:rsidRPr="00922340">
              <w:t>A significant increase or decrease would result in a significantly higher or lower fair value.</w:t>
            </w:r>
          </w:p>
        </w:tc>
      </w:tr>
      <w:tr w:rsidR="00922340" w:rsidRPr="00922340" w14:paraId="64ED75C9" w14:textId="77777777" w:rsidTr="006131AC">
        <w:trPr>
          <w:trHeight w:val="60"/>
        </w:trPr>
        <w:tc>
          <w:tcPr>
            <w:tcW w:w="1134" w:type="dxa"/>
            <w:vMerge/>
          </w:tcPr>
          <w:p w14:paraId="1EED8AE1" w14:textId="77777777" w:rsidR="00922340" w:rsidRPr="00922340" w:rsidRDefault="00922340" w:rsidP="006131AC">
            <w:pPr>
              <w:pStyle w:val="Tablebody"/>
              <w:rPr>
                <w:lang w:val="en-GB"/>
              </w:rPr>
            </w:pPr>
          </w:p>
        </w:tc>
        <w:tc>
          <w:tcPr>
            <w:tcW w:w="2127" w:type="dxa"/>
          </w:tcPr>
          <w:p w14:paraId="19F5A56B" w14:textId="77777777" w:rsidR="00922340" w:rsidRPr="00922340" w:rsidRDefault="00922340" w:rsidP="006131AC">
            <w:pPr>
              <w:pStyle w:val="Tablebody"/>
            </w:pPr>
            <w:r w:rsidRPr="00922340">
              <w:t xml:space="preserve">Depreciation on a straight line basis from the lease commencement date to the earlier of the end of useful life or the end of the lease term. </w:t>
            </w:r>
          </w:p>
        </w:tc>
        <w:tc>
          <w:tcPr>
            <w:tcW w:w="1417" w:type="dxa"/>
          </w:tcPr>
          <w:p w14:paraId="7FD7BEE0" w14:textId="77777777" w:rsidR="00922340" w:rsidRPr="00922340" w:rsidRDefault="00922340" w:rsidP="006131AC">
            <w:pPr>
              <w:pStyle w:val="Tablebody"/>
            </w:pPr>
            <w:r w:rsidRPr="00922340">
              <w:t>Useful life</w:t>
            </w:r>
          </w:p>
        </w:tc>
        <w:tc>
          <w:tcPr>
            <w:tcW w:w="2552" w:type="dxa"/>
          </w:tcPr>
          <w:p w14:paraId="12C2A2BF" w14:textId="77777777" w:rsidR="00922340" w:rsidRPr="00922340" w:rsidRDefault="00922340" w:rsidP="006131AC">
            <w:pPr>
              <w:pStyle w:val="Tablebody"/>
            </w:pPr>
            <w:r w:rsidRPr="00922340">
              <w:t>1–50 years</w:t>
            </w:r>
          </w:p>
        </w:tc>
        <w:tc>
          <w:tcPr>
            <w:tcW w:w="2976" w:type="dxa"/>
          </w:tcPr>
          <w:p w14:paraId="4FEA272B" w14:textId="77777777" w:rsidR="00922340" w:rsidRPr="00922340" w:rsidRDefault="00922340" w:rsidP="006131AC">
            <w:pPr>
              <w:pStyle w:val="Tablebody"/>
            </w:pPr>
            <w:r w:rsidRPr="00922340">
              <w:t>A significant increase or decrease of the estimated lease term or extend/terminate the lease options would result in a significantly higher or lower fair value.</w:t>
            </w:r>
          </w:p>
        </w:tc>
      </w:tr>
      <w:tr w:rsidR="00922340" w:rsidRPr="00922340" w14:paraId="36D6B874" w14:textId="77777777" w:rsidTr="006131AC">
        <w:trPr>
          <w:trHeight w:val="226"/>
        </w:trPr>
        <w:tc>
          <w:tcPr>
            <w:tcW w:w="1134" w:type="dxa"/>
            <w:vMerge w:val="restart"/>
          </w:tcPr>
          <w:p w14:paraId="04CC7FB5" w14:textId="77777777" w:rsidR="00922340" w:rsidRPr="00922340" w:rsidRDefault="00922340" w:rsidP="006131AC">
            <w:pPr>
              <w:pStyle w:val="Tablebody"/>
            </w:pPr>
            <w:r w:rsidRPr="00922340">
              <w:t>Heritage Assets</w:t>
            </w:r>
          </w:p>
        </w:tc>
        <w:tc>
          <w:tcPr>
            <w:tcW w:w="2127" w:type="dxa"/>
            <w:vMerge w:val="restart"/>
          </w:tcPr>
          <w:p w14:paraId="344BF482" w14:textId="77777777" w:rsidR="00922340" w:rsidRPr="00922340" w:rsidRDefault="00922340" w:rsidP="006131AC">
            <w:pPr>
              <w:pStyle w:val="Tablebody"/>
            </w:pPr>
            <w:r w:rsidRPr="00922340">
              <w:t>Depreciated replacement cost</w:t>
            </w:r>
          </w:p>
        </w:tc>
        <w:tc>
          <w:tcPr>
            <w:tcW w:w="1417" w:type="dxa"/>
          </w:tcPr>
          <w:p w14:paraId="60EFEA14" w14:textId="77777777" w:rsidR="00922340" w:rsidRPr="00922340" w:rsidRDefault="00922340" w:rsidP="006131AC">
            <w:pPr>
              <w:pStyle w:val="Tablebody"/>
            </w:pPr>
            <w:r w:rsidRPr="00922340">
              <w:t>Direct cost per square metre</w:t>
            </w:r>
          </w:p>
        </w:tc>
        <w:tc>
          <w:tcPr>
            <w:tcW w:w="2552" w:type="dxa"/>
          </w:tcPr>
          <w:p w14:paraId="6EF3ECB6" w14:textId="77777777" w:rsidR="00922340" w:rsidRPr="00922340" w:rsidRDefault="00922340" w:rsidP="006131AC">
            <w:pPr>
              <w:pStyle w:val="Tablebody"/>
            </w:pPr>
            <w:r w:rsidRPr="00922340">
              <w:t>Range: $339–$7,225/m</w:t>
            </w:r>
            <w:r w:rsidRPr="00922340">
              <w:rPr>
                <w:vertAlign w:val="superscript"/>
              </w:rPr>
              <w:t>2</w:t>
            </w:r>
            <w:r w:rsidRPr="00922340">
              <w:t xml:space="preserve"> </w:t>
            </w:r>
            <w:r w:rsidRPr="00922340">
              <w:br/>
              <w:t>(Avg: $1,051.74/m</w:t>
            </w:r>
            <w:r w:rsidRPr="00922340">
              <w:rPr>
                <w:vertAlign w:val="superscript"/>
              </w:rPr>
              <w:t>2</w:t>
            </w:r>
            <w:r w:rsidRPr="00922340">
              <w:t>)</w:t>
            </w:r>
          </w:p>
        </w:tc>
        <w:tc>
          <w:tcPr>
            <w:tcW w:w="2976" w:type="dxa"/>
          </w:tcPr>
          <w:p w14:paraId="1ECCEE17" w14:textId="77777777" w:rsidR="00922340" w:rsidRPr="00922340" w:rsidRDefault="00922340" w:rsidP="006131AC">
            <w:pPr>
              <w:pStyle w:val="Tablebody"/>
            </w:pPr>
            <w:r w:rsidRPr="00922340">
              <w:t>A significant increase or decrease  in direct cost per square metre adjustment would result in a significantly higher or lower fair value.</w:t>
            </w:r>
          </w:p>
        </w:tc>
      </w:tr>
      <w:tr w:rsidR="00922340" w:rsidRPr="00922340" w14:paraId="40050B0D" w14:textId="77777777" w:rsidTr="006131AC">
        <w:trPr>
          <w:trHeight w:val="226"/>
        </w:trPr>
        <w:tc>
          <w:tcPr>
            <w:tcW w:w="1134" w:type="dxa"/>
            <w:vMerge/>
          </w:tcPr>
          <w:p w14:paraId="666F1AA5" w14:textId="77777777" w:rsidR="00922340" w:rsidRPr="00922340" w:rsidRDefault="00922340" w:rsidP="006131AC">
            <w:pPr>
              <w:pStyle w:val="Tablebody"/>
              <w:rPr>
                <w:lang w:val="en-GB"/>
              </w:rPr>
            </w:pPr>
          </w:p>
        </w:tc>
        <w:tc>
          <w:tcPr>
            <w:tcW w:w="2127" w:type="dxa"/>
            <w:vMerge/>
          </w:tcPr>
          <w:p w14:paraId="4F5E2A58" w14:textId="77777777" w:rsidR="00922340" w:rsidRPr="00922340" w:rsidRDefault="00922340" w:rsidP="006131AC">
            <w:pPr>
              <w:pStyle w:val="Tablebody"/>
              <w:rPr>
                <w:lang w:val="en-GB"/>
              </w:rPr>
            </w:pPr>
          </w:p>
        </w:tc>
        <w:tc>
          <w:tcPr>
            <w:tcW w:w="1417" w:type="dxa"/>
          </w:tcPr>
          <w:p w14:paraId="6A8B5C37" w14:textId="77777777" w:rsidR="00922340" w:rsidRPr="00922340" w:rsidRDefault="00922340" w:rsidP="006131AC">
            <w:pPr>
              <w:pStyle w:val="Tablebody"/>
            </w:pPr>
            <w:r w:rsidRPr="00922340">
              <w:t>Useful life of heritage assets</w:t>
            </w:r>
          </w:p>
        </w:tc>
        <w:tc>
          <w:tcPr>
            <w:tcW w:w="2552" w:type="dxa"/>
          </w:tcPr>
          <w:p w14:paraId="7F5D998C" w14:textId="77777777" w:rsidR="00922340" w:rsidRPr="00922340" w:rsidRDefault="00922340" w:rsidP="006131AC">
            <w:pPr>
              <w:pStyle w:val="Tablebody"/>
            </w:pPr>
            <w:r w:rsidRPr="00922340">
              <w:t>18–50 years</w:t>
            </w:r>
          </w:p>
        </w:tc>
        <w:tc>
          <w:tcPr>
            <w:tcW w:w="2976" w:type="dxa"/>
          </w:tcPr>
          <w:p w14:paraId="44D87B75"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4A522CDD" w14:textId="77777777" w:rsidTr="006131AC">
        <w:trPr>
          <w:trHeight w:val="60"/>
        </w:trPr>
        <w:tc>
          <w:tcPr>
            <w:tcW w:w="1134" w:type="dxa"/>
            <w:vMerge w:val="restart"/>
          </w:tcPr>
          <w:p w14:paraId="1C85B982" w14:textId="77777777" w:rsidR="00922340" w:rsidRPr="00922340" w:rsidRDefault="00922340" w:rsidP="006131AC">
            <w:pPr>
              <w:pStyle w:val="Tablebody"/>
            </w:pPr>
            <w:r w:rsidRPr="00922340">
              <w:t>Leasehold Improvements</w:t>
            </w:r>
          </w:p>
        </w:tc>
        <w:tc>
          <w:tcPr>
            <w:tcW w:w="2127" w:type="dxa"/>
            <w:vMerge w:val="restart"/>
          </w:tcPr>
          <w:p w14:paraId="512A6427" w14:textId="77777777" w:rsidR="00922340" w:rsidRPr="00922340" w:rsidRDefault="00922340" w:rsidP="006131AC">
            <w:pPr>
              <w:pStyle w:val="Tablebody"/>
            </w:pPr>
            <w:r w:rsidRPr="00922340">
              <w:t>Depreciated replacement cost</w:t>
            </w:r>
          </w:p>
        </w:tc>
        <w:tc>
          <w:tcPr>
            <w:tcW w:w="1417" w:type="dxa"/>
          </w:tcPr>
          <w:p w14:paraId="62510149" w14:textId="77777777" w:rsidR="00922340" w:rsidRPr="00922340" w:rsidRDefault="00922340" w:rsidP="006131AC">
            <w:pPr>
              <w:pStyle w:val="Tablebody"/>
            </w:pPr>
            <w:r w:rsidRPr="00922340">
              <w:t>Cost per lease</w:t>
            </w:r>
          </w:p>
        </w:tc>
        <w:tc>
          <w:tcPr>
            <w:tcW w:w="2552" w:type="dxa"/>
          </w:tcPr>
          <w:p w14:paraId="58AB348B" w14:textId="77777777" w:rsidR="00922340" w:rsidRPr="00922340" w:rsidRDefault="00922340" w:rsidP="006131AC">
            <w:pPr>
              <w:pStyle w:val="Tablebody"/>
            </w:pPr>
            <w:r w:rsidRPr="00922340">
              <w:t xml:space="preserve">Range: $29–$39,226,324 </w:t>
            </w:r>
            <w:r w:rsidRPr="00922340">
              <w:br/>
              <w:t xml:space="preserve">(Avg: $521,633.20 per lease) </w:t>
            </w:r>
          </w:p>
        </w:tc>
        <w:tc>
          <w:tcPr>
            <w:tcW w:w="2976" w:type="dxa"/>
          </w:tcPr>
          <w:p w14:paraId="3B0BAF55" w14:textId="77777777" w:rsidR="00922340" w:rsidRPr="00922340" w:rsidRDefault="00922340" w:rsidP="006131AC">
            <w:pPr>
              <w:pStyle w:val="Tablebody"/>
            </w:pPr>
            <w:r w:rsidRPr="00922340">
              <w:t>A significant increase or decrease in cost per lease would result in a significantly higher or lower fair value.</w:t>
            </w:r>
          </w:p>
        </w:tc>
      </w:tr>
      <w:tr w:rsidR="00922340" w:rsidRPr="00922340" w14:paraId="2DBE21B4" w14:textId="77777777" w:rsidTr="006131AC">
        <w:trPr>
          <w:trHeight w:val="60"/>
        </w:trPr>
        <w:tc>
          <w:tcPr>
            <w:tcW w:w="1134" w:type="dxa"/>
            <w:vMerge/>
          </w:tcPr>
          <w:p w14:paraId="4D900415" w14:textId="77777777" w:rsidR="00922340" w:rsidRPr="00922340" w:rsidRDefault="00922340" w:rsidP="006131AC">
            <w:pPr>
              <w:pStyle w:val="Tablebody"/>
              <w:rPr>
                <w:lang w:val="en-GB"/>
              </w:rPr>
            </w:pPr>
          </w:p>
        </w:tc>
        <w:tc>
          <w:tcPr>
            <w:tcW w:w="2127" w:type="dxa"/>
            <w:vMerge/>
          </w:tcPr>
          <w:p w14:paraId="28F985C1" w14:textId="77777777" w:rsidR="00922340" w:rsidRPr="00922340" w:rsidRDefault="00922340" w:rsidP="006131AC">
            <w:pPr>
              <w:pStyle w:val="Tablebody"/>
              <w:rPr>
                <w:lang w:val="en-GB"/>
              </w:rPr>
            </w:pPr>
          </w:p>
        </w:tc>
        <w:tc>
          <w:tcPr>
            <w:tcW w:w="1417" w:type="dxa"/>
          </w:tcPr>
          <w:p w14:paraId="078CF4B7" w14:textId="77777777" w:rsidR="00922340" w:rsidRPr="00922340" w:rsidRDefault="00922340" w:rsidP="006131AC">
            <w:pPr>
              <w:pStyle w:val="Tablebody"/>
            </w:pPr>
            <w:r w:rsidRPr="00922340">
              <w:t>Lease period</w:t>
            </w:r>
          </w:p>
        </w:tc>
        <w:tc>
          <w:tcPr>
            <w:tcW w:w="2552" w:type="dxa"/>
          </w:tcPr>
          <w:p w14:paraId="4594BB6A" w14:textId="77777777" w:rsidR="00922340" w:rsidRPr="00922340" w:rsidRDefault="00922340" w:rsidP="006131AC">
            <w:pPr>
              <w:pStyle w:val="Tablebody"/>
            </w:pPr>
            <w:r w:rsidRPr="00922340">
              <w:t xml:space="preserve"> 1-55 years </w:t>
            </w:r>
          </w:p>
        </w:tc>
        <w:tc>
          <w:tcPr>
            <w:tcW w:w="2976" w:type="dxa"/>
          </w:tcPr>
          <w:p w14:paraId="75E6AE6A" w14:textId="77777777" w:rsidR="00922340" w:rsidRPr="00922340" w:rsidRDefault="00922340" w:rsidP="006131AC">
            <w:pPr>
              <w:pStyle w:val="Tablebody"/>
            </w:pPr>
            <w:r w:rsidRPr="00922340">
              <w:t xml:space="preserve">Leasehold Improvement are recorded at the lessor of the lease term or the useful life. </w:t>
            </w:r>
          </w:p>
        </w:tc>
      </w:tr>
      <w:tr w:rsidR="00922340" w:rsidRPr="00922340" w14:paraId="7025A775" w14:textId="77777777" w:rsidTr="006131AC">
        <w:trPr>
          <w:trHeight w:val="60"/>
        </w:trPr>
        <w:tc>
          <w:tcPr>
            <w:tcW w:w="1134" w:type="dxa"/>
            <w:vMerge w:val="restart"/>
          </w:tcPr>
          <w:p w14:paraId="721FC058" w14:textId="77777777" w:rsidR="00922340" w:rsidRPr="00922340" w:rsidRDefault="00922340" w:rsidP="006131AC">
            <w:pPr>
              <w:pStyle w:val="Tablebody"/>
            </w:pPr>
            <w:r w:rsidRPr="00922340">
              <w:t>Plant and Equipment</w:t>
            </w:r>
          </w:p>
        </w:tc>
        <w:tc>
          <w:tcPr>
            <w:tcW w:w="2127" w:type="dxa"/>
            <w:vMerge w:val="restart"/>
          </w:tcPr>
          <w:p w14:paraId="4722D486" w14:textId="77777777" w:rsidR="00922340" w:rsidRPr="00922340" w:rsidRDefault="00922340" w:rsidP="006131AC">
            <w:pPr>
              <w:pStyle w:val="Tablebody"/>
            </w:pPr>
            <w:r w:rsidRPr="00922340">
              <w:t>Depreciated replacement cost</w:t>
            </w:r>
          </w:p>
        </w:tc>
        <w:tc>
          <w:tcPr>
            <w:tcW w:w="1417" w:type="dxa"/>
          </w:tcPr>
          <w:p w14:paraId="1E3FE961" w14:textId="77777777" w:rsidR="00922340" w:rsidRPr="00922340" w:rsidRDefault="00922340" w:rsidP="006131AC">
            <w:pPr>
              <w:pStyle w:val="Tablebody"/>
            </w:pPr>
            <w:r w:rsidRPr="00922340">
              <w:t>Cost per unit</w:t>
            </w:r>
          </w:p>
        </w:tc>
        <w:tc>
          <w:tcPr>
            <w:tcW w:w="2552" w:type="dxa"/>
          </w:tcPr>
          <w:p w14:paraId="14E8F9C5" w14:textId="77777777" w:rsidR="00922340" w:rsidRPr="00922340" w:rsidRDefault="00922340" w:rsidP="006131AC">
            <w:pPr>
              <w:pStyle w:val="Tablebody"/>
            </w:pPr>
            <w:r w:rsidRPr="00922340">
              <w:t xml:space="preserve"> Range: $30–$17,052,075</w:t>
            </w:r>
            <w:r w:rsidRPr="00922340">
              <w:br/>
              <w:t xml:space="preserve">(Avg: $20,395.87 per unit) </w:t>
            </w:r>
          </w:p>
        </w:tc>
        <w:tc>
          <w:tcPr>
            <w:tcW w:w="2976" w:type="dxa"/>
          </w:tcPr>
          <w:p w14:paraId="48C2B1A3" w14:textId="77777777" w:rsidR="00922340" w:rsidRPr="00922340" w:rsidRDefault="00922340" w:rsidP="006131AC">
            <w:pPr>
              <w:pStyle w:val="Tablebody"/>
            </w:pPr>
            <w:r w:rsidRPr="00922340">
              <w:t>A significant increase or decrease in cost per unit would result in a significantly higher or lower fair value.</w:t>
            </w:r>
          </w:p>
        </w:tc>
      </w:tr>
      <w:tr w:rsidR="00922340" w:rsidRPr="00922340" w14:paraId="3941D715" w14:textId="77777777" w:rsidTr="006131AC">
        <w:trPr>
          <w:trHeight w:val="60"/>
        </w:trPr>
        <w:tc>
          <w:tcPr>
            <w:tcW w:w="1134" w:type="dxa"/>
            <w:vMerge/>
          </w:tcPr>
          <w:p w14:paraId="6F962D43" w14:textId="77777777" w:rsidR="00922340" w:rsidRPr="00922340" w:rsidRDefault="00922340" w:rsidP="006131AC">
            <w:pPr>
              <w:pStyle w:val="Tablebody"/>
              <w:rPr>
                <w:lang w:val="en-GB"/>
              </w:rPr>
            </w:pPr>
          </w:p>
        </w:tc>
        <w:tc>
          <w:tcPr>
            <w:tcW w:w="2127" w:type="dxa"/>
            <w:vMerge/>
          </w:tcPr>
          <w:p w14:paraId="6F53439F" w14:textId="77777777" w:rsidR="00922340" w:rsidRPr="00922340" w:rsidRDefault="00922340" w:rsidP="006131AC">
            <w:pPr>
              <w:pStyle w:val="Tablebody"/>
              <w:rPr>
                <w:lang w:val="en-GB"/>
              </w:rPr>
            </w:pPr>
          </w:p>
        </w:tc>
        <w:tc>
          <w:tcPr>
            <w:tcW w:w="1417" w:type="dxa"/>
          </w:tcPr>
          <w:p w14:paraId="68561455" w14:textId="77777777" w:rsidR="00922340" w:rsidRPr="00922340" w:rsidRDefault="00922340" w:rsidP="006131AC">
            <w:pPr>
              <w:pStyle w:val="Tablebody"/>
            </w:pPr>
            <w:r w:rsidRPr="00922340">
              <w:t>Useful life of plant and equipment</w:t>
            </w:r>
          </w:p>
        </w:tc>
        <w:tc>
          <w:tcPr>
            <w:tcW w:w="2552" w:type="dxa"/>
          </w:tcPr>
          <w:p w14:paraId="4956FE89" w14:textId="77777777" w:rsidR="00922340" w:rsidRPr="00922340" w:rsidRDefault="00922340" w:rsidP="006131AC">
            <w:pPr>
              <w:pStyle w:val="Tablebody"/>
            </w:pPr>
            <w:r w:rsidRPr="00922340">
              <w:t xml:space="preserve"> 2–60 years  </w:t>
            </w:r>
          </w:p>
        </w:tc>
        <w:tc>
          <w:tcPr>
            <w:tcW w:w="2976" w:type="dxa"/>
          </w:tcPr>
          <w:p w14:paraId="296F98B3"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25A2A582"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1134" w:type="dxa"/>
          </w:tcPr>
          <w:p w14:paraId="2DE5021E" w14:textId="77777777" w:rsidR="00922340" w:rsidRPr="00922340" w:rsidRDefault="00922340" w:rsidP="006131AC">
            <w:pPr>
              <w:pStyle w:val="Tablebody"/>
            </w:pPr>
            <w:r w:rsidRPr="00922340">
              <w:t>Cultural Artworks</w:t>
            </w:r>
          </w:p>
        </w:tc>
        <w:tc>
          <w:tcPr>
            <w:tcW w:w="2127" w:type="dxa"/>
          </w:tcPr>
          <w:p w14:paraId="458F094C" w14:textId="77777777" w:rsidR="00922340" w:rsidRPr="00922340" w:rsidRDefault="00922340" w:rsidP="006131AC">
            <w:pPr>
              <w:pStyle w:val="Tablebody"/>
            </w:pPr>
            <w:r w:rsidRPr="00922340">
              <w:t>Indefinite useful life</w:t>
            </w:r>
          </w:p>
        </w:tc>
        <w:tc>
          <w:tcPr>
            <w:tcW w:w="1417" w:type="dxa"/>
          </w:tcPr>
          <w:p w14:paraId="1B647EA1" w14:textId="77777777" w:rsidR="00922340" w:rsidRPr="00922340" w:rsidRDefault="00922340" w:rsidP="006131AC">
            <w:pPr>
              <w:pStyle w:val="Tablebody"/>
            </w:pPr>
            <w:r w:rsidRPr="00922340">
              <w:t>Cost per unit</w:t>
            </w:r>
          </w:p>
        </w:tc>
        <w:tc>
          <w:tcPr>
            <w:tcW w:w="2552" w:type="dxa"/>
          </w:tcPr>
          <w:p w14:paraId="795AAE0B" w14:textId="77777777" w:rsidR="00922340" w:rsidRPr="00922340" w:rsidRDefault="00922340" w:rsidP="006131AC">
            <w:pPr>
              <w:pStyle w:val="Tablebody"/>
            </w:pPr>
            <w:r w:rsidRPr="00922340">
              <w:t xml:space="preserve">Range: $1,500–$2,400,000 </w:t>
            </w:r>
            <w:r w:rsidRPr="00922340">
              <w:br/>
              <w:t>(Avg: $202,163 per unit)</w:t>
            </w:r>
          </w:p>
        </w:tc>
        <w:tc>
          <w:tcPr>
            <w:tcW w:w="2976" w:type="dxa"/>
          </w:tcPr>
          <w:p w14:paraId="26D3C7BF" w14:textId="77777777" w:rsidR="00922340" w:rsidRPr="00922340" w:rsidRDefault="00922340" w:rsidP="006131AC">
            <w:pPr>
              <w:pStyle w:val="Tablebody"/>
            </w:pPr>
            <w:r w:rsidRPr="00922340">
              <w:t>Cultural assets are classified as having an indefinite useful life.</w:t>
            </w:r>
          </w:p>
        </w:tc>
      </w:tr>
    </w:tbl>
    <w:p w14:paraId="79FFD93D" w14:textId="77777777" w:rsidR="00922340" w:rsidRPr="00922340" w:rsidRDefault="00922340" w:rsidP="006131AC">
      <w:pPr>
        <w:pStyle w:val="Notes"/>
        <w:rPr>
          <w:lang w:val="en-US"/>
        </w:rPr>
      </w:pPr>
      <w:r w:rsidRPr="00922340">
        <w:rPr>
          <w:lang w:val="en-US"/>
        </w:rPr>
        <w:t>Note: Significant unobservable inputs have changed since June 2024</w:t>
      </w:r>
    </w:p>
    <w:p w14:paraId="7CEC5191" w14:textId="38F82056" w:rsidR="00591E61" w:rsidRDefault="00591E61">
      <w:pPr>
        <w:spacing w:after="0"/>
        <w:rPr>
          <w:lang w:val="en-AU"/>
        </w:rPr>
      </w:pPr>
      <w:r>
        <w:rPr>
          <w:lang w:val="en-AU"/>
        </w:rPr>
        <w:br w:type="page"/>
      </w:r>
    </w:p>
    <w:p w14:paraId="4B347F31" w14:textId="77777777" w:rsidR="00591E61" w:rsidRPr="00591E61" w:rsidRDefault="00591E61" w:rsidP="00A667B7">
      <w:pPr>
        <w:pStyle w:val="Heading2"/>
        <w:rPr>
          <w:lang w:val="en-US"/>
        </w:rPr>
      </w:pPr>
      <w:bookmarkStart w:id="111" w:name="_9._Other_disclosures"/>
      <w:bookmarkStart w:id="112" w:name="_Toc211942730"/>
      <w:bookmarkEnd w:id="111"/>
      <w:r w:rsidRPr="00591E61">
        <w:rPr>
          <w:lang w:val="en-US"/>
        </w:rPr>
        <w:lastRenderedPageBreak/>
        <w:t>9. Other disclosures</w:t>
      </w:r>
      <w:bookmarkEnd w:id="112"/>
    </w:p>
    <w:p w14:paraId="38006A72" w14:textId="77777777" w:rsidR="00591E61" w:rsidRPr="00591E61" w:rsidRDefault="00591E61" w:rsidP="00A667B7">
      <w:pPr>
        <w:pStyle w:val="Heading3"/>
        <w:rPr>
          <w:lang w:val="en-US"/>
        </w:rPr>
      </w:pPr>
      <w:r w:rsidRPr="00591E61">
        <w:rPr>
          <w:lang w:val="en-US"/>
        </w:rPr>
        <w:t>Introduction</w:t>
      </w:r>
    </w:p>
    <w:p w14:paraId="0300639F" w14:textId="77777777" w:rsidR="00591E61" w:rsidRPr="00591E61" w:rsidRDefault="00591E61" w:rsidP="00591E61">
      <w:pPr>
        <w:rPr>
          <w:lang w:val="en-US"/>
        </w:rPr>
      </w:pPr>
      <w:r w:rsidRPr="00591E61">
        <w:rPr>
          <w:lang w:val="en-US"/>
        </w:rPr>
        <w:t>This section includes those additional disclosures required by accounting standards or otherwise, that are material for the understanding of this financial report.</w:t>
      </w:r>
    </w:p>
    <w:p w14:paraId="40FA73D3" w14:textId="77777777" w:rsidR="00591E61" w:rsidRPr="00A667B7" w:rsidRDefault="00591E61" w:rsidP="00A667B7">
      <w:pPr>
        <w:pStyle w:val="Financialnotepageheader"/>
      </w:pPr>
      <w:r w:rsidRPr="00A667B7">
        <w:t>Structure</w:t>
      </w:r>
      <w:r w:rsidRPr="00A667B7">
        <w:tab/>
        <w:t>Pages</w:t>
      </w:r>
    </w:p>
    <w:p w14:paraId="633A2DCF" w14:textId="6B142E5A" w:rsidR="00591E61" w:rsidRPr="00B833FE" w:rsidRDefault="00591E61" w:rsidP="00A667B7">
      <w:pPr>
        <w:pStyle w:val="Financialpages"/>
      </w:pPr>
      <w:hyperlink w:anchor="_9.1__Other" w:history="1">
        <w:r w:rsidRPr="00B833FE">
          <w:rPr>
            <w:rStyle w:val="Hyperlink"/>
            <w:u w:val="none"/>
          </w:rPr>
          <w:t>9.1</w:t>
        </w:r>
        <w:r w:rsidRPr="00B833FE">
          <w:rPr>
            <w:rStyle w:val="Hyperlink"/>
            <w:u w:val="none"/>
          </w:rPr>
          <w:tab/>
          <w:t>Other Economic Flows Included In Net Result</w:t>
        </w:r>
        <w:r w:rsidRPr="00B833FE">
          <w:rPr>
            <w:rStyle w:val="Hyperlink"/>
            <w:u w:val="none"/>
          </w:rPr>
          <w:tab/>
          <w:t>11</w:t>
        </w:r>
        <w:r w:rsidR="009D5990" w:rsidRPr="00B833FE">
          <w:rPr>
            <w:rStyle w:val="Hyperlink"/>
            <w:u w:val="none"/>
          </w:rPr>
          <w:t>0</w:t>
        </w:r>
      </w:hyperlink>
    </w:p>
    <w:p w14:paraId="49FC4BF8" w14:textId="20C7FF66" w:rsidR="00591E61" w:rsidRPr="00B833FE" w:rsidRDefault="00591E61" w:rsidP="00A667B7">
      <w:pPr>
        <w:pStyle w:val="Financialpages"/>
      </w:pPr>
      <w:hyperlink w:anchor="_9.2__Responsible" w:history="1">
        <w:r w:rsidRPr="00B833FE">
          <w:rPr>
            <w:rStyle w:val="Hyperlink"/>
            <w:u w:val="none"/>
          </w:rPr>
          <w:t>9.2</w:t>
        </w:r>
        <w:r w:rsidRPr="00B833FE">
          <w:rPr>
            <w:rStyle w:val="Hyperlink"/>
            <w:u w:val="none"/>
          </w:rPr>
          <w:tab/>
          <w:t>Responsible Persons</w:t>
        </w:r>
        <w:r w:rsidRPr="00B833FE">
          <w:rPr>
            <w:rStyle w:val="Hyperlink"/>
            <w:u w:val="none"/>
          </w:rPr>
          <w:tab/>
          <w:t>11</w:t>
        </w:r>
        <w:r w:rsidR="009D5990" w:rsidRPr="00B833FE">
          <w:rPr>
            <w:rStyle w:val="Hyperlink"/>
            <w:u w:val="none"/>
          </w:rPr>
          <w:t>1</w:t>
        </w:r>
      </w:hyperlink>
    </w:p>
    <w:p w14:paraId="6EFB46E7" w14:textId="65A0405F" w:rsidR="00591E61" w:rsidRPr="00B833FE" w:rsidRDefault="00591E61" w:rsidP="00A667B7">
      <w:pPr>
        <w:pStyle w:val="Financialpages"/>
      </w:pPr>
      <w:hyperlink w:anchor="_9.3__Remuneration" w:history="1">
        <w:r w:rsidRPr="00B833FE">
          <w:rPr>
            <w:rStyle w:val="Hyperlink"/>
            <w:u w:val="none"/>
          </w:rPr>
          <w:t>9.3</w:t>
        </w:r>
        <w:r w:rsidRPr="00B833FE">
          <w:rPr>
            <w:rStyle w:val="Hyperlink"/>
            <w:u w:val="none"/>
          </w:rPr>
          <w:tab/>
          <w:t>Remuneration of Senior Executive Service (SES) Officers</w:t>
        </w:r>
        <w:r w:rsidRPr="00B833FE">
          <w:rPr>
            <w:rStyle w:val="Hyperlink"/>
            <w:u w:val="none"/>
          </w:rPr>
          <w:tab/>
          <w:t>11</w:t>
        </w:r>
        <w:r w:rsidR="009D5990" w:rsidRPr="00B833FE">
          <w:rPr>
            <w:rStyle w:val="Hyperlink"/>
            <w:u w:val="none"/>
          </w:rPr>
          <w:t>1</w:t>
        </w:r>
      </w:hyperlink>
    </w:p>
    <w:p w14:paraId="38DBF5A4" w14:textId="2DCC9440" w:rsidR="00591E61" w:rsidRPr="00B833FE" w:rsidRDefault="00591E61" w:rsidP="00A667B7">
      <w:pPr>
        <w:pStyle w:val="Financialpages"/>
      </w:pPr>
      <w:hyperlink w:anchor="_9.4__Related" w:history="1">
        <w:r w:rsidRPr="00B833FE">
          <w:rPr>
            <w:rStyle w:val="Hyperlink"/>
            <w:u w:val="none"/>
          </w:rPr>
          <w:t>9.4</w:t>
        </w:r>
        <w:r w:rsidRPr="00B833FE">
          <w:rPr>
            <w:rStyle w:val="Hyperlink"/>
            <w:u w:val="none"/>
          </w:rPr>
          <w:tab/>
          <w:t>Related Parties</w:t>
        </w:r>
        <w:r w:rsidRPr="00B833FE">
          <w:rPr>
            <w:rStyle w:val="Hyperlink"/>
            <w:u w:val="none"/>
          </w:rPr>
          <w:tab/>
          <w:t>11</w:t>
        </w:r>
        <w:r w:rsidR="009D5990" w:rsidRPr="00B833FE">
          <w:rPr>
            <w:rStyle w:val="Hyperlink"/>
            <w:u w:val="none"/>
          </w:rPr>
          <w:t>2</w:t>
        </w:r>
        <w:r w:rsidRPr="00B833FE">
          <w:rPr>
            <w:rStyle w:val="Hyperlink"/>
            <w:u w:val="none"/>
          </w:rPr>
          <w:t>–11</w:t>
        </w:r>
        <w:r w:rsidR="009D5990" w:rsidRPr="00B833FE">
          <w:rPr>
            <w:rStyle w:val="Hyperlink"/>
            <w:u w:val="none"/>
          </w:rPr>
          <w:t>4</w:t>
        </w:r>
      </w:hyperlink>
    </w:p>
    <w:p w14:paraId="696B79CE" w14:textId="1461667F" w:rsidR="00591E61" w:rsidRPr="00B833FE" w:rsidRDefault="00591E61" w:rsidP="00A667B7">
      <w:pPr>
        <w:pStyle w:val="Financialpages"/>
      </w:pPr>
      <w:hyperlink w:anchor="_9.5_Subsequent_Events" w:history="1">
        <w:r w:rsidRPr="00B833FE">
          <w:rPr>
            <w:rStyle w:val="Hyperlink"/>
            <w:u w:val="none"/>
          </w:rPr>
          <w:t>9.5</w:t>
        </w:r>
        <w:r w:rsidRPr="00B833FE">
          <w:rPr>
            <w:rStyle w:val="Hyperlink"/>
            <w:u w:val="none"/>
          </w:rPr>
          <w:tab/>
          <w:t>Subsequent Events</w:t>
        </w:r>
        <w:r w:rsidRPr="00B833FE">
          <w:rPr>
            <w:rStyle w:val="Hyperlink"/>
            <w:u w:val="none"/>
          </w:rPr>
          <w:tab/>
          <w:t>11</w:t>
        </w:r>
        <w:r w:rsidR="009D5990" w:rsidRPr="00B833FE">
          <w:rPr>
            <w:rStyle w:val="Hyperlink"/>
            <w:u w:val="none"/>
          </w:rPr>
          <w:t>4</w:t>
        </w:r>
      </w:hyperlink>
    </w:p>
    <w:p w14:paraId="5B2CBCE2" w14:textId="0C73DB5C" w:rsidR="00591E61" w:rsidRPr="00B833FE" w:rsidRDefault="00591E61" w:rsidP="00A667B7">
      <w:pPr>
        <w:pStyle w:val="Financialpages"/>
      </w:pPr>
      <w:hyperlink w:anchor="_9.6_Other_Accounting" w:history="1">
        <w:r w:rsidRPr="00B833FE">
          <w:rPr>
            <w:rStyle w:val="Hyperlink"/>
            <w:u w:val="none"/>
          </w:rPr>
          <w:t>9.6</w:t>
        </w:r>
        <w:r w:rsidRPr="00B833FE">
          <w:rPr>
            <w:rStyle w:val="Hyperlink"/>
            <w:u w:val="none"/>
          </w:rPr>
          <w:tab/>
          <w:t>Other Accounting Policies</w:t>
        </w:r>
        <w:r w:rsidRPr="00B833FE">
          <w:rPr>
            <w:rStyle w:val="Hyperlink"/>
            <w:u w:val="none"/>
          </w:rPr>
          <w:tab/>
          <w:t>11</w:t>
        </w:r>
        <w:r w:rsidR="009D5990" w:rsidRPr="00B833FE">
          <w:rPr>
            <w:rStyle w:val="Hyperlink"/>
            <w:u w:val="none"/>
          </w:rPr>
          <w:t>4</w:t>
        </w:r>
      </w:hyperlink>
    </w:p>
    <w:p w14:paraId="5E571D44" w14:textId="685D67A3" w:rsidR="00591E61" w:rsidRPr="00B833FE" w:rsidRDefault="00591E61" w:rsidP="00A667B7">
      <w:pPr>
        <w:pStyle w:val="Financialpages"/>
      </w:pPr>
      <w:hyperlink w:anchor="_9.7__Australian" w:history="1">
        <w:r w:rsidRPr="00B833FE">
          <w:rPr>
            <w:rStyle w:val="Hyperlink"/>
            <w:u w:val="none"/>
          </w:rPr>
          <w:t>9.7</w:t>
        </w:r>
        <w:r w:rsidRPr="00B833FE">
          <w:rPr>
            <w:rStyle w:val="Hyperlink"/>
            <w:u w:val="none"/>
          </w:rPr>
          <w:tab/>
          <w:t>Australian Accounting Standards Issued That Are Not Yet Effective</w:t>
        </w:r>
        <w:r w:rsidRPr="00B833FE">
          <w:rPr>
            <w:rStyle w:val="Hyperlink"/>
            <w:u w:val="none"/>
          </w:rPr>
          <w:tab/>
          <w:t>11</w:t>
        </w:r>
        <w:r w:rsidR="009D5990" w:rsidRPr="00B833FE">
          <w:rPr>
            <w:rStyle w:val="Hyperlink"/>
            <w:u w:val="none"/>
          </w:rPr>
          <w:t>4–115</w:t>
        </w:r>
      </w:hyperlink>
    </w:p>
    <w:p w14:paraId="4F0A9A83" w14:textId="260ECAF4" w:rsidR="00591E61" w:rsidRPr="00B833FE" w:rsidRDefault="00591E61" w:rsidP="00A667B7">
      <w:pPr>
        <w:pStyle w:val="Financialpages"/>
      </w:pPr>
      <w:hyperlink w:anchor="_9.8__Style" w:history="1">
        <w:r w:rsidRPr="00B833FE">
          <w:rPr>
            <w:rStyle w:val="Hyperlink"/>
            <w:u w:val="none"/>
          </w:rPr>
          <w:t>9.8</w:t>
        </w:r>
        <w:r w:rsidRPr="00B833FE">
          <w:rPr>
            <w:rStyle w:val="Hyperlink"/>
            <w:u w:val="none"/>
          </w:rPr>
          <w:tab/>
          <w:t>Style Conventions</w:t>
        </w:r>
        <w:r w:rsidRPr="00B833FE">
          <w:rPr>
            <w:rStyle w:val="Hyperlink"/>
            <w:u w:val="none"/>
          </w:rPr>
          <w:tab/>
          <w:t>11</w:t>
        </w:r>
        <w:r w:rsidR="009D5990" w:rsidRPr="00B833FE">
          <w:rPr>
            <w:rStyle w:val="Hyperlink"/>
            <w:u w:val="none"/>
          </w:rPr>
          <w:t>5</w:t>
        </w:r>
      </w:hyperlink>
    </w:p>
    <w:p w14:paraId="64D66124" w14:textId="77777777" w:rsidR="00591E61" w:rsidRPr="00591E61" w:rsidRDefault="00591E61" w:rsidP="00591E61">
      <w:pPr>
        <w:rPr>
          <w:lang w:val="en-US"/>
        </w:rPr>
      </w:pPr>
    </w:p>
    <w:p w14:paraId="0F597BD8" w14:textId="77777777" w:rsidR="00591E61" w:rsidRPr="00A667B7" w:rsidRDefault="00591E61" w:rsidP="00A667B7">
      <w:pPr>
        <w:pStyle w:val="Heading3"/>
      </w:pPr>
      <w:bookmarkStart w:id="113" w:name="_9.1__Other"/>
      <w:bookmarkEnd w:id="113"/>
      <w:r w:rsidRPr="00A667B7">
        <w:t>9.1  Other Economic Flows Included In Net Result</w:t>
      </w:r>
    </w:p>
    <w:p w14:paraId="76F0D82B" w14:textId="77777777" w:rsidR="00591E61" w:rsidRPr="00591E61" w:rsidRDefault="00591E61" w:rsidP="00591E61">
      <w:pPr>
        <w:rPr>
          <w:lang w:val="en-US"/>
        </w:rPr>
      </w:pPr>
      <w:r w:rsidRPr="00591E61">
        <w:rPr>
          <w:lang w:val="en-US"/>
        </w:rPr>
        <w:t>Other economic flows measure the change in volume or value of assets or liabilities that do not result from transactions.</w:t>
      </w:r>
    </w:p>
    <w:p w14:paraId="10A1ED80" w14:textId="77777777" w:rsidR="00591E61" w:rsidRPr="00591E61" w:rsidRDefault="00591E61" w:rsidP="00591E61">
      <w:pPr>
        <w:rPr>
          <w:lang w:val="en-US"/>
        </w:rPr>
      </w:pPr>
      <w:r w:rsidRPr="00591E61">
        <w:rPr>
          <w:lang w:val="en-US"/>
        </w:rPr>
        <w:t>Other gains/(losses) from other economic flows include the gains or losses from:</w:t>
      </w:r>
    </w:p>
    <w:p w14:paraId="2F20EEFD" w14:textId="77777777" w:rsidR="00591E61" w:rsidRPr="00A667B7" w:rsidRDefault="00591E61" w:rsidP="00A667B7">
      <w:pPr>
        <w:pStyle w:val="Bullet1"/>
      </w:pPr>
      <w:r w:rsidRPr="00A667B7">
        <w:t>the revaluation of the present value of the long service leave liability due to changes in the bond interest rates</w:t>
      </w:r>
    </w:p>
    <w:p w14:paraId="1D7D2F30" w14:textId="77777777" w:rsidR="00591E61" w:rsidRPr="00A667B7" w:rsidRDefault="00591E61" w:rsidP="00A667B7">
      <w:pPr>
        <w:pStyle w:val="Bullet1"/>
      </w:pPr>
      <w:r w:rsidRPr="00A667B7">
        <w:t>assessment of aged debtors for bad or doubtful debts allowances.</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0736156C" w14:textId="77777777" w:rsidTr="00A667B7">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6687FEA8" w14:textId="77777777" w:rsidR="00591E61" w:rsidRPr="00A667B7" w:rsidRDefault="00591E61" w:rsidP="00A667B7">
            <w:pPr>
              <w:pStyle w:val="Tablebody"/>
            </w:pPr>
          </w:p>
        </w:tc>
        <w:tc>
          <w:tcPr>
            <w:tcW w:w="1417" w:type="dxa"/>
            <w:tcBorders>
              <w:top w:val="single" w:sz="4" w:space="0" w:color="274B93"/>
              <w:bottom w:val="single" w:sz="4" w:space="0" w:color="274B93"/>
            </w:tcBorders>
          </w:tcPr>
          <w:p w14:paraId="0A41520B" w14:textId="77777777" w:rsidR="00591E61" w:rsidRPr="00A667B7" w:rsidRDefault="00591E61" w:rsidP="00A667B7">
            <w:pPr>
              <w:pStyle w:val="Tablebody"/>
              <w:jc w:val="right"/>
            </w:pPr>
          </w:p>
        </w:tc>
        <w:tc>
          <w:tcPr>
            <w:tcW w:w="1417" w:type="dxa"/>
            <w:tcBorders>
              <w:top w:val="single" w:sz="4" w:space="0" w:color="274B93"/>
              <w:bottom w:val="single" w:sz="4" w:space="0" w:color="274B93"/>
            </w:tcBorders>
          </w:tcPr>
          <w:p w14:paraId="06F52FC4" w14:textId="77777777" w:rsidR="00591E61" w:rsidRPr="00A667B7" w:rsidRDefault="00591E61" w:rsidP="00A667B7">
            <w:pPr>
              <w:pStyle w:val="Tablebody"/>
              <w:jc w:val="right"/>
            </w:pPr>
            <w:r w:rsidRPr="00A667B7">
              <w:t>($ thousand)</w:t>
            </w:r>
          </w:p>
        </w:tc>
      </w:tr>
      <w:tr w:rsidR="00591E61" w:rsidRPr="00A667B7" w14:paraId="0B1B84B0" w14:textId="77777777" w:rsidTr="00A667B7">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40E091F2" w14:textId="77777777" w:rsidR="00591E61" w:rsidRPr="00A667B7" w:rsidRDefault="00591E61" w:rsidP="00A667B7">
            <w:pPr>
              <w:pStyle w:val="Tablebody"/>
            </w:pPr>
          </w:p>
        </w:tc>
        <w:tc>
          <w:tcPr>
            <w:tcW w:w="1417" w:type="dxa"/>
            <w:tcBorders>
              <w:top w:val="single" w:sz="4" w:space="0" w:color="274B93"/>
              <w:bottom w:val="dotted" w:sz="4" w:space="0" w:color="274B93"/>
            </w:tcBorders>
          </w:tcPr>
          <w:p w14:paraId="024BD639"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Pr>
          <w:p w14:paraId="3265EC00" w14:textId="77777777" w:rsidR="00591E61" w:rsidRPr="00A667B7" w:rsidRDefault="00591E61" w:rsidP="00A667B7">
            <w:pPr>
              <w:pStyle w:val="Tablebody"/>
              <w:jc w:val="right"/>
            </w:pPr>
            <w:r w:rsidRPr="00A667B7">
              <w:t>2024</w:t>
            </w:r>
          </w:p>
        </w:tc>
      </w:tr>
      <w:tr w:rsidR="00591E61" w:rsidRPr="00A667B7" w14:paraId="2026AAFA" w14:textId="77777777" w:rsidTr="00DD6496">
        <w:trPr>
          <w:trHeight w:val="60"/>
        </w:trPr>
        <w:tc>
          <w:tcPr>
            <w:tcW w:w="7257" w:type="dxa"/>
            <w:tcBorders>
              <w:top w:val="dotted" w:sz="4" w:space="0" w:color="274B93"/>
            </w:tcBorders>
          </w:tcPr>
          <w:p w14:paraId="39BDFF66" w14:textId="77777777" w:rsidR="00591E61" w:rsidRPr="00A667B7" w:rsidRDefault="00591E61" w:rsidP="00A667B7">
            <w:pPr>
              <w:pStyle w:val="Tablebody"/>
              <w:rPr>
                <w:b/>
                <w:bCs/>
              </w:rPr>
            </w:pPr>
            <w:r w:rsidRPr="00A667B7">
              <w:rPr>
                <w:b/>
                <w:bCs/>
              </w:rPr>
              <w:t>Net Gain/(Loss) on Non-Financial Assets</w:t>
            </w:r>
          </w:p>
        </w:tc>
        <w:tc>
          <w:tcPr>
            <w:tcW w:w="1417" w:type="dxa"/>
            <w:tcBorders>
              <w:top w:val="dotted" w:sz="4" w:space="0" w:color="274B93"/>
            </w:tcBorders>
            <w:shd w:val="clear" w:color="auto" w:fill="F2F2F2" w:themeFill="background1" w:themeFillShade="F2"/>
          </w:tcPr>
          <w:p w14:paraId="48FBAD04" w14:textId="77777777" w:rsidR="00591E61" w:rsidRPr="00A667B7" w:rsidRDefault="00591E61" w:rsidP="00A667B7">
            <w:pPr>
              <w:pStyle w:val="Tablebody"/>
              <w:jc w:val="right"/>
              <w:rPr>
                <w:b/>
                <w:bCs/>
              </w:rPr>
            </w:pPr>
          </w:p>
        </w:tc>
        <w:tc>
          <w:tcPr>
            <w:tcW w:w="1417" w:type="dxa"/>
            <w:tcBorders>
              <w:top w:val="dotted" w:sz="4" w:space="0" w:color="274B93"/>
            </w:tcBorders>
          </w:tcPr>
          <w:p w14:paraId="7A295ECC" w14:textId="77777777" w:rsidR="00591E61" w:rsidRPr="00A667B7" w:rsidRDefault="00591E61" w:rsidP="00A667B7">
            <w:pPr>
              <w:pStyle w:val="Tablebody"/>
              <w:jc w:val="right"/>
              <w:rPr>
                <w:b/>
                <w:bCs/>
              </w:rPr>
            </w:pPr>
          </w:p>
        </w:tc>
      </w:tr>
      <w:tr w:rsidR="00591E61" w:rsidRPr="00A667B7" w14:paraId="0D8F8889" w14:textId="77777777" w:rsidTr="00DD6496">
        <w:trPr>
          <w:trHeight w:val="60"/>
        </w:trPr>
        <w:tc>
          <w:tcPr>
            <w:tcW w:w="7257" w:type="dxa"/>
            <w:tcBorders>
              <w:bottom w:val="dotted" w:sz="4" w:space="0" w:color="274B93"/>
            </w:tcBorders>
          </w:tcPr>
          <w:p w14:paraId="0679FDD5" w14:textId="77777777" w:rsidR="00591E61" w:rsidRPr="00A667B7" w:rsidRDefault="00591E61" w:rsidP="00A667B7">
            <w:pPr>
              <w:pStyle w:val="Tablebody"/>
            </w:pPr>
            <w:r w:rsidRPr="00A667B7">
              <w:t>Net gain on disposal of plant, equipment and motor vehicles</w:t>
            </w:r>
          </w:p>
        </w:tc>
        <w:tc>
          <w:tcPr>
            <w:tcW w:w="1417" w:type="dxa"/>
            <w:tcBorders>
              <w:bottom w:val="dotted" w:sz="4" w:space="0" w:color="274B93"/>
            </w:tcBorders>
            <w:shd w:val="clear" w:color="auto" w:fill="F2F2F2" w:themeFill="background1" w:themeFillShade="F2"/>
          </w:tcPr>
          <w:p w14:paraId="110B9306" w14:textId="77777777" w:rsidR="00591E61" w:rsidRPr="00A667B7" w:rsidRDefault="00591E61" w:rsidP="00A667B7">
            <w:pPr>
              <w:pStyle w:val="Tablebody"/>
              <w:jc w:val="right"/>
            </w:pPr>
            <w:r w:rsidRPr="00A667B7">
              <w:t xml:space="preserve">13,038 </w:t>
            </w:r>
          </w:p>
        </w:tc>
        <w:tc>
          <w:tcPr>
            <w:tcW w:w="1417" w:type="dxa"/>
            <w:tcBorders>
              <w:bottom w:val="dotted" w:sz="4" w:space="0" w:color="274B93"/>
            </w:tcBorders>
          </w:tcPr>
          <w:p w14:paraId="0413FAF7" w14:textId="77777777" w:rsidR="00591E61" w:rsidRPr="00A667B7" w:rsidRDefault="00591E61" w:rsidP="00A667B7">
            <w:pPr>
              <w:pStyle w:val="Tablebody"/>
              <w:jc w:val="right"/>
            </w:pPr>
            <w:r w:rsidRPr="00A667B7">
              <w:t xml:space="preserve">9,653 </w:t>
            </w:r>
          </w:p>
        </w:tc>
      </w:tr>
      <w:tr w:rsidR="00591E61" w:rsidRPr="00A667B7" w14:paraId="703013B8" w14:textId="77777777" w:rsidTr="00DD6496">
        <w:trPr>
          <w:trHeight w:val="60"/>
        </w:trPr>
        <w:tc>
          <w:tcPr>
            <w:tcW w:w="7257" w:type="dxa"/>
            <w:tcBorders>
              <w:top w:val="dotted" w:sz="4" w:space="0" w:color="274B93"/>
              <w:bottom w:val="single" w:sz="4" w:space="0" w:color="274B93"/>
            </w:tcBorders>
          </w:tcPr>
          <w:p w14:paraId="5675A917" w14:textId="77777777" w:rsidR="00591E61" w:rsidRPr="00A667B7" w:rsidRDefault="00591E61" w:rsidP="00A667B7">
            <w:pPr>
              <w:pStyle w:val="Tablebody"/>
            </w:pPr>
            <w:r w:rsidRPr="00A667B7">
              <w:t>Assets recognised for the first time</w:t>
            </w:r>
          </w:p>
        </w:tc>
        <w:tc>
          <w:tcPr>
            <w:tcW w:w="1417" w:type="dxa"/>
            <w:tcBorders>
              <w:top w:val="dotted" w:sz="4" w:space="0" w:color="274B93"/>
              <w:bottom w:val="single" w:sz="4" w:space="0" w:color="274B93"/>
            </w:tcBorders>
            <w:shd w:val="clear" w:color="auto" w:fill="F2F2F2" w:themeFill="background1" w:themeFillShade="F2"/>
          </w:tcPr>
          <w:p w14:paraId="7AE4AF78" w14:textId="77777777" w:rsidR="00591E61" w:rsidRPr="00A667B7" w:rsidRDefault="00591E61" w:rsidP="00A667B7">
            <w:pPr>
              <w:pStyle w:val="Tablebody"/>
              <w:jc w:val="right"/>
            </w:pPr>
            <w:r w:rsidRPr="00A667B7">
              <w:t>(4,052)</w:t>
            </w:r>
          </w:p>
        </w:tc>
        <w:tc>
          <w:tcPr>
            <w:tcW w:w="1417" w:type="dxa"/>
            <w:tcBorders>
              <w:top w:val="dotted" w:sz="4" w:space="0" w:color="274B93"/>
              <w:bottom w:val="single" w:sz="4" w:space="0" w:color="274B93"/>
            </w:tcBorders>
          </w:tcPr>
          <w:p w14:paraId="322C7FD0" w14:textId="77777777" w:rsidR="00591E61" w:rsidRPr="00A667B7" w:rsidRDefault="00591E61" w:rsidP="00A667B7">
            <w:pPr>
              <w:pStyle w:val="Tablebody"/>
              <w:jc w:val="right"/>
            </w:pPr>
            <w:r w:rsidRPr="00A667B7">
              <w:t xml:space="preserve">563 </w:t>
            </w:r>
          </w:p>
        </w:tc>
      </w:tr>
      <w:tr w:rsidR="00591E61" w:rsidRPr="00A667B7" w14:paraId="5AE169D0" w14:textId="77777777" w:rsidTr="00DD6496">
        <w:trPr>
          <w:trHeight w:val="60"/>
        </w:trPr>
        <w:tc>
          <w:tcPr>
            <w:tcW w:w="7257" w:type="dxa"/>
            <w:tcBorders>
              <w:top w:val="single" w:sz="4" w:space="0" w:color="274B93"/>
              <w:bottom w:val="single" w:sz="4" w:space="0" w:color="274B93"/>
            </w:tcBorders>
          </w:tcPr>
          <w:p w14:paraId="7F716CC8" w14:textId="77777777" w:rsidR="00591E61" w:rsidRPr="00A667B7" w:rsidRDefault="00591E61" w:rsidP="00A667B7">
            <w:pPr>
              <w:pStyle w:val="Tablebody"/>
              <w:rPr>
                <w:b/>
                <w:bCs/>
              </w:rPr>
            </w:pPr>
            <w:r w:rsidRPr="00A667B7">
              <w:rPr>
                <w:b/>
                <w:bCs/>
              </w:rPr>
              <w:t>Total Net Gain/(Loss) on Non-Financial Assets</w:t>
            </w:r>
          </w:p>
        </w:tc>
        <w:tc>
          <w:tcPr>
            <w:tcW w:w="1417" w:type="dxa"/>
            <w:tcBorders>
              <w:top w:val="single" w:sz="4" w:space="0" w:color="274B93"/>
              <w:bottom w:val="single" w:sz="4" w:space="0" w:color="274B93"/>
            </w:tcBorders>
            <w:shd w:val="clear" w:color="auto" w:fill="F2F2F2" w:themeFill="background1" w:themeFillShade="F2"/>
          </w:tcPr>
          <w:p w14:paraId="3D6726EC" w14:textId="77777777" w:rsidR="00591E61" w:rsidRPr="00A667B7" w:rsidRDefault="00591E61" w:rsidP="00A667B7">
            <w:pPr>
              <w:pStyle w:val="Tablebody"/>
              <w:jc w:val="right"/>
              <w:rPr>
                <w:b/>
                <w:bCs/>
              </w:rPr>
            </w:pPr>
            <w:r w:rsidRPr="00A667B7">
              <w:rPr>
                <w:b/>
                <w:bCs/>
              </w:rPr>
              <w:t xml:space="preserve">8,986 </w:t>
            </w:r>
          </w:p>
        </w:tc>
        <w:tc>
          <w:tcPr>
            <w:tcW w:w="1417" w:type="dxa"/>
            <w:tcBorders>
              <w:top w:val="single" w:sz="4" w:space="0" w:color="274B93"/>
              <w:bottom w:val="single" w:sz="4" w:space="0" w:color="274B93"/>
            </w:tcBorders>
          </w:tcPr>
          <w:p w14:paraId="394D05B9" w14:textId="77777777" w:rsidR="00591E61" w:rsidRPr="00A667B7" w:rsidRDefault="00591E61" w:rsidP="00A667B7">
            <w:pPr>
              <w:pStyle w:val="Tablebody"/>
              <w:jc w:val="right"/>
              <w:rPr>
                <w:b/>
                <w:bCs/>
              </w:rPr>
            </w:pPr>
            <w:r w:rsidRPr="00A667B7">
              <w:rPr>
                <w:b/>
                <w:bCs/>
              </w:rPr>
              <w:t xml:space="preserve">10,216 </w:t>
            </w:r>
          </w:p>
        </w:tc>
      </w:tr>
      <w:tr w:rsidR="00591E61" w:rsidRPr="00A667B7" w14:paraId="277897E9" w14:textId="77777777" w:rsidTr="00DD6496">
        <w:trPr>
          <w:trHeight w:val="60"/>
        </w:trPr>
        <w:tc>
          <w:tcPr>
            <w:tcW w:w="7257" w:type="dxa"/>
            <w:tcBorders>
              <w:top w:val="single" w:sz="4" w:space="0" w:color="274B93"/>
              <w:bottom w:val="dotted" w:sz="4" w:space="0" w:color="274B93"/>
            </w:tcBorders>
          </w:tcPr>
          <w:p w14:paraId="14A54813" w14:textId="77777777" w:rsidR="00591E61" w:rsidRPr="00A667B7" w:rsidRDefault="00591E61" w:rsidP="00A667B7">
            <w:pPr>
              <w:pStyle w:val="Tablebody"/>
              <w:rPr>
                <w:b/>
                <w:bCs/>
              </w:rPr>
            </w:pPr>
            <w:r w:rsidRPr="00A667B7">
              <w:rPr>
                <w:b/>
                <w:bCs/>
              </w:rPr>
              <w:t>Other Gain/(Loss) from Other Economic Flows</w:t>
            </w:r>
          </w:p>
        </w:tc>
        <w:tc>
          <w:tcPr>
            <w:tcW w:w="1417" w:type="dxa"/>
            <w:tcBorders>
              <w:top w:val="single" w:sz="4" w:space="0" w:color="274B93"/>
              <w:bottom w:val="dotted" w:sz="4" w:space="0" w:color="274B93"/>
            </w:tcBorders>
            <w:shd w:val="clear" w:color="auto" w:fill="F2F2F2" w:themeFill="background1" w:themeFillShade="F2"/>
          </w:tcPr>
          <w:p w14:paraId="23CACFE1" w14:textId="77777777" w:rsidR="00591E61" w:rsidRPr="00A667B7" w:rsidRDefault="00591E61" w:rsidP="00A667B7">
            <w:pPr>
              <w:pStyle w:val="Tablebody"/>
              <w:jc w:val="right"/>
              <w:rPr>
                <w:b/>
                <w:bCs/>
              </w:rPr>
            </w:pPr>
          </w:p>
        </w:tc>
        <w:tc>
          <w:tcPr>
            <w:tcW w:w="1417" w:type="dxa"/>
            <w:tcBorders>
              <w:top w:val="single" w:sz="4" w:space="0" w:color="274B93"/>
              <w:bottom w:val="dotted" w:sz="4" w:space="0" w:color="274B93"/>
            </w:tcBorders>
          </w:tcPr>
          <w:p w14:paraId="3695AF73" w14:textId="77777777" w:rsidR="00591E61" w:rsidRPr="00A667B7" w:rsidRDefault="00591E61" w:rsidP="00A667B7">
            <w:pPr>
              <w:pStyle w:val="Tablebody"/>
              <w:jc w:val="right"/>
              <w:rPr>
                <w:b/>
                <w:bCs/>
              </w:rPr>
            </w:pPr>
          </w:p>
        </w:tc>
      </w:tr>
      <w:tr w:rsidR="00591E61" w:rsidRPr="00A667B7" w14:paraId="5251EE67" w14:textId="77777777" w:rsidTr="00DD6496">
        <w:trPr>
          <w:trHeight w:val="60"/>
        </w:trPr>
        <w:tc>
          <w:tcPr>
            <w:tcW w:w="7257" w:type="dxa"/>
            <w:tcBorders>
              <w:top w:val="dotted" w:sz="4" w:space="0" w:color="274B93"/>
              <w:bottom w:val="dotted" w:sz="4" w:space="0" w:color="274B93"/>
            </w:tcBorders>
          </w:tcPr>
          <w:p w14:paraId="586883E9" w14:textId="77777777" w:rsidR="00591E61" w:rsidRPr="00A667B7" w:rsidRDefault="00591E61" w:rsidP="00A667B7">
            <w:pPr>
              <w:pStyle w:val="Tablebody"/>
            </w:pPr>
            <w:r w:rsidRPr="00A667B7">
              <w:t>Net gain/(loss) arising from revaluation of long service leave liability (a)</w:t>
            </w:r>
          </w:p>
        </w:tc>
        <w:tc>
          <w:tcPr>
            <w:tcW w:w="1417" w:type="dxa"/>
            <w:tcBorders>
              <w:top w:val="dotted" w:sz="4" w:space="0" w:color="274B93"/>
              <w:bottom w:val="dotted" w:sz="4" w:space="0" w:color="274B93"/>
            </w:tcBorders>
            <w:shd w:val="clear" w:color="auto" w:fill="F2F2F2" w:themeFill="background1" w:themeFillShade="F2"/>
          </w:tcPr>
          <w:p w14:paraId="3C995950" w14:textId="77777777" w:rsidR="00591E61" w:rsidRPr="00A667B7" w:rsidRDefault="00591E61" w:rsidP="00A667B7">
            <w:pPr>
              <w:pStyle w:val="Tablebody"/>
              <w:jc w:val="right"/>
            </w:pPr>
            <w:r w:rsidRPr="00A667B7">
              <w:t>(9,730)</w:t>
            </w:r>
          </w:p>
        </w:tc>
        <w:tc>
          <w:tcPr>
            <w:tcW w:w="1417" w:type="dxa"/>
            <w:tcBorders>
              <w:top w:val="dotted" w:sz="4" w:space="0" w:color="274B93"/>
              <w:bottom w:val="dotted" w:sz="4" w:space="0" w:color="274B93"/>
            </w:tcBorders>
          </w:tcPr>
          <w:p w14:paraId="62041978" w14:textId="77777777" w:rsidR="00591E61" w:rsidRPr="00A667B7" w:rsidRDefault="00591E61" w:rsidP="00A667B7">
            <w:pPr>
              <w:pStyle w:val="Tablebody"/>
              <w:jc w:val="right"/>
            </w:pPr>
            <w:r w:rsidRPr="00A667B7">
              <w:t xml:space="preserve">18,257 </w:t>
            </w:r>
          </w:p>
        </w:tc>
      </w:tr>
      <w:tr w:rsidR="00591E61" w:rsidRPr="00A667B7" w14:paraId="1733F2E1" w14:textId="77777777" w:rsidTr="00DD6496">
        <w:trPr>
          <w:trHeight w:val="60"/>
        </w:trPr>
        <w:tc>
          <w:tcPr>
            <w:tcW w:w="7257" w:type="dxa"/>
            <w:tcBorders>
              <w:top w:val="dotted" w:sz="4" w:space="0" w:color="274B93"/>
              <w:bottom w:val="single" w:sz="4" w:space="0" w:color="274B93"/>
            </w:tcBorders>
          </w:tcPr>
          <w:p w14:paraId="2C33CF25" w14:textId="77777777" w:rsidR="00591E61" w:rsidRPr="00A667B7" w:rsidRDefault="00591E61" w:rsidP="00A667B7">
            <w:pPr>
              <w:pStyle w:val="Tablebody"/>
            </w:pPr>
            <w:r w:rsidRPr="00A667B7">
              <w:t>Net gain/(loss) from bad/ doubtful debts</w:t>
            </w:r>
          </w:p>
        </w:tc>
        <w:tc>
          <w:tcPr>
            <w:tcW w:w="1417" w:type="dxa"/>
            <w:tcBorders>
              <w:top w:val="dotted" w:sz="4" w:space="0" w:color="274B93"/>
              <w:bottom w:val="single" w:sz="4" w:space="0" w:color="274B93"/>
            </w:tcBorders>
            <w:shd w:val="clear" w:color="auto" w:fill="F2F2F2" w:themeFill="background1" w:themeFillShade="F2"/>
          </w:tcPr>
          <w:p w14:paraId="5A9E7D3B" w14:textId="77777777" w:rsidR="00591E61" w:rsidRPr="00A667B7" w:rsidRDefault="00591E61" w:rsidP="00A667B7">
            <w:pPr>
              <w:pStyle w:val="Tablebody"/>
              <w:jc w:val="right"/>
            </w:pPr>
            <w:r w:rsidRPr="00A667B7">
              <w:t>(829)</w:t>
            </w:r>
          </w:p>
        </w:tc>
        <w:tc>
          <w:tcPr>
            <w:tcW w:w="1417" w:type="dxa"/>
            <w:tcBorders>
              <w:top w:val="dotted" w:sz="4" w:space="0" w:color="274B93"/>
              <w:bottom w:val="single" w:sz="4" w:space="0" w:color="274B93"/>
            </w:tcBorders>
          </w:tcPr>
          <w:p w14:paraId="0D372285" w14:textId="77777777" w:rsidR="00591E61" w:rsidRPr="00A667B7" w:rsidRDefault="00591E61" w:rsidP="00A667B7">
            <w:pPr>
              <w:pStyle w:val="Tablebody"/>
              <w:jc w:val="right"/>
            </w:pPr>
            <w:r w:rsidRPr="00A667B7">
              <w:t>(30)</w:t>
            </w:r>
          </w:p>
        </w:tc>
      </w:tr>
      <w:tr w:rsidR="00591E61" w:rsidRPr="00A667B7" w14:paraId="4E2F6F98"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EF95BCF" w14:textId="77777777" w:rsidR="00591E61" w:rsidRPr="00A667B7" w:rsidRDefault="00591E61" w:rsidP="00A667B7">
            <w:pPr>
              <w:pStyle w:val="Tablebody"/>
              <w:rPr>
                <w:b/>
                <w:bCs/>
              </w:rPr>
            </w:pPr>
            <w:r w:rsidRPr="00A667B7">
              <w:rPr>
                <w:b/>
                <w:bCs/>
              </w:rPr>
              <w:t>Total Other Gain/(Loss) from Other Economic Flows</w:t>
            </w:r>
          </w:p>
        </w:tc>
        <w:tc>
          <w:tcPr>
            <w:tcW w:w="1417" w:type="dxa"/>
            <w:tcBorders>
              <w:top w:val="single" w:sz="4" w:space="0" w:color="274B93"/>
            </w:tcBorders>
            <w:shd w:val="clear" w:color="auto" w:fill="F2F2F2" w:themeFill="background1" w:themeFillShade="F2"/>
          </w:tcPr>
          <w:p w14:paraId="7F43E545" w14:textId="77777777" w:rsidR="00591E61" w:rsidRPr="00A667B7" w:rsidRDefault="00591E61" w:rsidP="00A667B7">
            <w:pPr>
              <w:pStyle w:val="Tablebody"/>
              <w:jc w:val="right"/>
              <w:rPr>
                <w:b/>
                <w:bCs/>
              </w:rPr>
            </w:pPr>
            <w:r w:rsidRPr="00A667B7">
              <w:rPr>
                <w:b/>
                <w:bCs/>
              </w:rPr>
              <w:t>(10,559)</w:t>
            </w:r>
          </w:p>
        </w:tc>
        <w:tc>
          <w:tcPr>
            <w:tcW w:w="1417" w:type="dxa"/>
            <w:tcBorders>
              <w:top w:val="single" w:sz="4" w:space="0" w:color="274B93"/>
            </w:tcBorders>
          </w:tcPr>
          <w:p w14:paraId="6ABF766F" w14:textId="77777777" w:rsidR="00591E61" w:rsidRPr="00A667B7" w:rsidRDefault="00591E61" w:rsidP="00A667B7">
            <w:pPr>
              <w:pStyle w:val="Tablebody"/>
              <w:jc w:val="right"/>
              <w:rPr>
                <w:b/>
                <w:bCs/>
              </w:rPr>
            </w:pPr>
            <w:r w:rsidRPr="00A667B7">
              <w:rPr>
                <w:b/>
                <w:bCs/>
              </w:rPr>
              <w:t xml:space="preserve">18,227 </w:t>
            </w:r>
          </w:p>
        </w:tc>
      </w:tr>
    </w:tbl>
    <w:p w14:paraId="7893A694" w14:textId="77777777" w:rsidR="00591E61" w:rsidRPr="00A667B7" w:rsidRDefault="00591E61" w:rsidP="00A667B7">
      <w:pPr>
        <w:pStyle w:val="Noteshead"/>
      </w:pPr>
      <w:r w:rsidRPr="00A667B7">
        <w:t>Note:</w:t>
      </w:r>
    </w:p>
    <w:p w14:paraId="536A6869" w14:textId="77777777" w:rsidR="00591E61" w:rsidRPr="00A667B7" w:rsidRDefault="00591E61" w:rsidP="00A667B7">
      <w:pPr>
        <w:pStyle w:val="Noteslistabc"/>
        <w:numPr>
          <w:ilvl w:val="0"/>
          <w:numId w:val="97"/>
        </w:numPr>
        <w:ind w:left="227" w:hanging="227"/>
      </w:pPr>
      <w:r w:rsidRPr="00A667B7">
        <w:t>Revaluation gain/(loss) are due to changes in bond rates.</w:t>
      </w:r>
    </w:p>
    <w:p w14:paraId="38DD209D" w14:textId="77777777" w:rsidR="00A667B7" w:rsidRPr="00591E61" w:rsidRDefault="00A667B7" w:rsidP="00591E61">
      <w:pPr>
        <w:rPr>
          <w:i/>
          <w:iCs/>
          <w:lang w:val="en-US"/>
        </w:rPr>
      </w:pPr>
    </w:p>
    <w:p w14:paraId="34346C85" w14:textId="77777777" w:rsidR="00591E61" w:rsidRPr="00A667B7" w:rsidRDefault="00591E61" w:rsidP="00A667B7">
      <w:pPr>
        <w:pStyle w:val="Heading4"/>
      </w:pPr>
      <w:r w:rsidRPr="00A667B7">
        <w:t>Net Gain/(Loss) on Non-Financial Assets</w:t>
      </w:r>
    </w:p>
    <w:p w14:paraId="5A340521" w14:textId="77777777" w:rsidR="00591E61" w:rsidRPr="00591E61" w:rsidRDefault="00591E61" w:rsidP="00591E61">
      <w:pPr>
        <w:rPr>
          <w:lang w:val="en-US"/>
        </w:rPr>
      </w:pPr>
      <w:r w:rsidRPr="00591E61">
        <w:rPr>
          <w:lang w:val="en-US"/>
        </w:rPr>
        <w:t>Net gain/(loss) on non-financial assets and liabilities includes realised and unrealised gains and losses as follows:</w:t>
      </w:r>
    </w:p>
    <w:p w14:paraId="18B5A286" w14:textId="77777777" w:rsidR="00591E61" w:rsidRPr="00A667B7" w:rsidRDefault="00591E61" w:rsidP="00A667B7">
      <w:pPr>
        <w:pStyle w:val="Bullet1"/>
        <w:rPr>
          <w:b/>
          <w:bCs/>
        </w:rPr>
      </w:pPr>
      <w:r w:rsidRPr="00A667B7">
        <w:rPr>
          <w:b/>
          <w:bCs/>
        </w:rPr>
        <w:t>Disposal of Non-Financial Assets</w:t>
      </w:r>
    </w:p>
    <w:p w14:paraId="0B28B8DD" w14:textId="77777777" w:rsidR="00591E61" w:rsidRPr="00591E61" w:rsidRDefault="00591E61" w:rsidP="00A667B7">
      <w:pPr>
        <w:ind w:left="284"/>
        <w:rPr>
          <w:lang w:val="en-US"/>
        </w:rPr>
      </w:pPr>
      <w:r w:rsidRPr="00591E61">
        <w:rPr>
          <w:lang w:val="en-US"/>
        </w:rPr>
        <w:t>Any gain or loss on the sale of non-financial assets is recognised at the date of disposal and is determined after deducting from the proceeds the carrying value of the asset at the time.</w:t>
      </w:r>
    </w:p>
    <w:p w14:paraId="3448A305" w14:textId="77777777" w:rsidR="00591E61" w:rsidRPr="00A667B7" w:rsidRDefault="00591E61" w:rsidP="00A667B7">
      <w:pPr>
        <w:pStyle w:val="Bullet1"/>
        <w:rPr>
          <w:b/>
          <w:bCs/>
        </w:rPr>
      </w:pPr>
      <w:r w:rsidRPr="00A667B7">
        <w:rPr>
          <w:b/>
          <w:bCs/>
        </w:rPr>
        <w:t>Impairment of Non-Financial Assets</w:t>
      </w:r>
    </w:p>
    <w:p w14:paraId="61A2BB26" w14:textId="77777777" w:rsidR="00591E61" w:rsidRPr="00591E61" w:rsidRDefault="00591E61" w:rsidP="00A667B7">
      <w:pPr>
        <w:ind w:left="284"/>
        <w:rPr>
          <w:lang w:val="en-US"/>
        </w:rPr>
      </w:pPr>
      <w:r w:rsidRPr="00591E61">
        <w:rPr>
          <w:lang w:val="en-US"/>
        </w:rPr>
        <w:t>Refer to Note 5.1 Property, Plant and Equipment.</w:t>
      </w:r>
    </w:p>
    <w:p w14:paraId="3AF293D2" w14:textId="77777777" w:rsidR="00591E61" w:rsidRPr="00591E61" w:rsidRDefault="00591E61" w:rsidP="00A667B7">
      <w:pPr>
        <w:pStyle w:val="Heading4"/>
        <w:rPr>
          <w:lang w:val="en-US"/>
        </w:rPr>
      </w:pPr>
      <w:r w:rsidRPr="00591E61">
        <w:rPr>
          <w:lang w:val="en-US"/>
        </w:rPr>
        <w:t>Net Gain/(Loss) on Disposal of Non-Financial Assets</w:t>
      </w:r>
    </w:p>
    <w:p w14:paraId="071DB22A" w14:textId="77777777" w:rsidR="00591E61" w:rsidRPr="00591E61" w:rsidRDefault="00591E61" w:rsidP="00591E61">
      <w:pPr>
        <w:rPr>
          <w:lang w:val="en-US"/>
        </w:rPr>
      </w:pPr>
      <w:r w:rsidRPr="00591E61">
        <w:rPr>
          <w:lang w:val="en-US"/>
        </w:rPr>
        <w:t>Net gain/(loss) on non-financial assets and liabilities includes realised and unrealised gains and losses as follows:</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49467C53"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tcPr>
          <w:p w14:paraId="1948A4B1" w14:textId="77777777" w:rsidR="00591E61" w:rsidRPr="00A667B7" w:rsidRDefault="00591E61" w:rsidP="00A667B7">
            <w:pPr>
              <w:pStyle w:val="Tablebody"/>
            </w:pPr>
          </w:p>
        </w:tc>
        <w:tc>
          <w:tcPr>
            <w:tcW w:w="1417" w:type="dxa"/>
            <w:tcBorders>
              <w:top w:val="single" w:sz="4" w:space="0" w:color="274B93"/>
              <w:bottom w:val="single" w:sz="4" w:space="0" w:color="274B93"/>
            </w:tcBorders>
          </w:tcPr>
          <w:p w14:paraId="12E2CCF5" w14:textId="77777777" w:rsidR="00591E61" w:rsidRPr="00A667B7" w:rsidRDefault="00591E61" w:rsidP="00A667B7">
            <w:pPr>
              <w:pStyle w:val="Tablebody"/>
              <w:jc w:val="right"/>
            </w:pPr>
          </w:p>
        </w:tc>
        <w:tc>
          <w:tcPr>
            <w:tcW w:w="1417" w:type="dxa"/>
            <w:tcBorders>
              <w:top w:val="single" w:sz="4" w:space="0" w:color="274B93"/>
              <w:bottom w:val="single" w:sz="4" w:space="0" w:color="274B93"/>
            </w:tcBorders>
          </w:tcPr>
          <w:p w14:paraId="21DD7E64" w14:textId="77777777" w:rsidR="00591E61" w:rsidRPr="00A667B7" w:rsidRDefault="00591E61" w:rsidP="00A667B7">
            <w:pPr>
              <w:pStyle w:val="Tablebody"/>
              <w:jc w:val="right"/>
            </w:pPr>
            <w:r w:rsidRPr="00A667B7">
              <w:t>($ thousand)</w:t>
            </w:r>
          </w:p>
        </w:tc>
      </w:tr>
      <w:tr w:rsidR="00591E61" w:rsidRPr="00A667B7" w14:paraId="7DA98EFA"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dotted" w:sz="4" w:space="0" w:color="274B93"/>
            </w:tcBorders>
          </w:tcPr>
          <w:p w14:paraId="301C4642" w14:textId="77777777" w:rsidR="00591E61" w:rsidRPr="00A667B7" w:rsidRDefault="00591E61" w:rsidP="00A667B7">
            <w:pPr>
              <w:pStyle w:val="Tablebody"/>
            </w:pPr>
          </w:p>
        </w:tc>
        <w:tc>
          <w:tcPr>
            <w:tcW w:w="1417" w:type="dxa"/>
            <w:tcBorders>
              <w:top w:val="single" w:sz="4" w:space="0" w:color="274B93"/>
              <w:bottom w:val="dotted" w:sz="4" w:space="0" w:color="274B93"/>
            </w:tcBorders>
          </w:tcPr>
          <w:p w14:paraId="47C01E1B"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Pr>
          <w:p w14:paraId="304FBA44" w14:textId="77777777" w:rsidR="00591E61" w:rsidRPr="00A667B7" w:rsidRDefault="00591E61" w:rsidP="00A667B7">
            <w:pPr>
              <w:pStyle w:val="Tablebody"/>
              <w:jc w:val="right"/>
            </w:pPr>
            <w:r w:rsidRPr="00A667B7">
              <w:t>2024</w:t>
            </w:r>
          </w:p>
        </w:tc>
      </w:tr>
      <w:tr w:rsidR="00591E61" w:rsidRPr="00A667B7" w14:paraId="133A0D28" w14:textId="77777777" w:rsidTr="00DD6496">
        <w:trPr>
          <w:trHeight w:val="113"/>
        </w:trPr>
        <w:tc>
          <w:tcPr>
            <w:tcW w:w="7257" w:type="dxa"/>
            <w:tcBorders>
              <w:top w:val="dotted" w:sz="4" w:space="0" w:color="274B93"/>
              <w:bottom w:val="dotted" w:sz="4" w:space="0" w:color="274B93"/>
            </w:tcBorders>
          </w:tcPr>
          <w:p w14:paraId="6CDF0993" w14:textId="77777777" w:rsidR="00591E61" w:rsidRPr="00A667B7" w:rsidRDefault="00591E61" w:rsidP="00A667B7">
            <w:pPr>
              <w:pStyle w:val="Tablebody"/>
            </w:pPr>
            <w:r w:rsidRPr="00A667B7">
              <w:t>Proceeds from disposal of plant, equipment and motor vehicles</w:t>
            </w:r>
          </w:p>
        </w:tc>
        <w:tc>
          <w:tcPr>
            <w:tcW w:w="1417" w:type="dxa"/>
            <w:tcBorders>
              <w:top w:val="dotted" w:sz="4" w:space="0" w:color="274B93"/>
              <w:bottom w:val="dotted" w:sz="4" w:space="0" w:color="274B93"/>
            </w:tcBorders>
            <w:shd w:val="clear" w:color="auto" w:fill="F2F2F2" w:themeFill="background1" w:themeFillShade="F2"/>
          </w:tcPr>
          <w:p w14:paraId="437F36E0" w14:textId="77777777" w:rsidR="00591E61" w:rsidRPr="00A667B7" w:rsidRDefault="00591E61" w:rsidP="00A667B7">
            <w:pPr>
              <w:pStyle w:val="Tablebody"/>
              <w:jc w:val="right"/>
            </w:pPr>
            <w:r w:rsidRPr="00A667B7">
              <w:t xml:space="preserve">34,595 </w:t>
            </w:r>
          </w:p>
        </w:tc>
        <w:tc>
          <w:tcPr>
            <w:tcW w:w="1417" w:type="dxa"/>
            <w:tcBorders>
              <w:top w:val="dotted" w:sz="4" w:space="0" w:color="274B93"/>
              <w:bottom w:val="dotted" w:sz="4" w:space="0" w:color="274B93"/>
            </w:tcBorders>
          </w:tcPr>
          <w:p w14:paraId="02690D90" w14:textId="77777777" w:rsidR="00591E61" w:rsidRPr="00A667B7" w:rsidRDefault="00591E61" w:rsidP="00A667B7">
            <w:pPr>
              <w:pStyle w:val="Tablebody"/>
              <w:jc w:val="right"/>
            </w:pPr>
            <w:r w:rsidRPr="00A667B7">
              <w:t xml:space="preserve">28,630 </w:t>
            </w:r>
          </w:p>
        </w:tc>
      </w:tr>
      <w:tr w:rsidR="00591E61" w:rsidRPr="00A667B7" w14:paraId="1B5C05EF" w14:textId="77777777" w:rsidTr="00DD6496">
        <w:trPr>
          <w:trHeight w:val="113"/>
        </w:trPr>
        <w:tc>
          <w:tcPr>
            <w:tcW w:w="7257" w:type="dxa"/>
            <w:tcBorders>
              <w:top w:val="dotted" w:sz="4" w:space="0" w:color="274B93"/>
              <w:bottom w:val="single" w:sz="4" w:space="0" w:color="274B93"/>
            </w:tcBorders>
          </w:tcPr>
          <w:p w14:paraId="351761B8" w14:textId="77777777" w:rsidR="00591E61" w:rsidRPr="00A667B7" w:rsidRDefault="00591E61" w:rsidP="00A667B7">
            <w:pPr>
              <w:pStyle w:val="Tablebody"/>
            </w:pPr>
            <w:r w:rsidRPr="00A667B7">
              <w:t>Written down value of assets sold /disposed of</w:t>
            </w:r>
          </w:p>
        </w:tc>
        <w:tc>
          <w:tcPr>
            <w:tcW w:w="1417" w:type="dxa"/>
            <w:tcBorders>
              <w:top w:val="dotted" w:sz="4" w:space="0" w:color="274B93"/>
              <w:bottom w:val="single" w:sz="4" w:space="0" w:color="274B93"/>
            </w:tcBorders>
            <w:shd w:val="clear" w:color="auto" w:fill="F2F2F2" w:themeFill="background1" w:themeFillShade="F2"/>
          </w:tcPr>
          <w:p w14:paraId="5D0CA470" w14:textId="77777777" w:rsidR="00591E61" w:rsidRPr="00A667B7" w:rsidRDefault="00591E61" w:rsidP="00A667B7">
            <w:pPr>
              <w:pStyle w:val="Tablebody"/>
              <w:jc w:val="right"/>
            </w:pPr>
            <w:r w:rsidRPr="00A667B7">
              <w:t>(21,557)</w:t>
            </w:r>
          </w:p>
        </w:tc>
        <w:tc>
          <w:tcPr>
            <w:tcW w:w="1417" w:type="dxa"/>
            <w:tcBorders>
              <w:top w:val="dotted" w:sz="4" w:space="0" w:color="274B93"/>
              <w:bottom w:val="single" w:sz="4" w:space="0" w:color="274B93"/>
            </w:tcBorders>
          </w:tcPr>
          <w:p w14:paraId="490D394C" w14:textId="77777777" w:rsidR="00591E61" w:rsidRPr="00A667B7" w:rsidRDefault="00591E61" w:rsidP="00A667B7">
            <w:pPr>
              <w:pStyle w:val="Tablebody"/>
              <w:jc w:val="right"/>
            </w:pPr>
            <w:r w:rsidRPr="00A667B7">
              <w:t>(18,977)</w:t>
            </w:r>
          </w:p>
        </w:tc>
      </w:tr>
      <w:tr w:rsidR="00591E61" w:rsidRPr="00A667B7" w14:paraId="002C3F87" w14:textId="77777777" w:rsidTr="00DD6496">
        <w:trPr>
          <w:cnfStyle w:val="010000000000" w:firstRow="0" w:lastRow="1" w:firstColumn="0" w:lastColumn="0" w:oddVBand="0" w:evenVBand="0" w:oddHBand="0" w:evenHBand="0" w:firstRowFirstColumn="0" w:firstRowLastColumn="0" w:lastRowFirstColumn="0" w:lastRowLastColumn="0"/>
          <w:trHeight w:val="113"/>
        </w:trPr>
        <w:tc>
          <w:tcPr>
            <w:tcW w:w="7257" w:type="dxa"/>
            <w:tcBorders>
              <w:top w:val="single" w:sz="4" w:space="0" w:color="274B93"/>
            </w:tcBorders>
          </w:tcPr>
          <w:p w14:paraId="345C55D3" w14:textId="77777777" w:rsidR="00591E61" w:rsidRPr="00A667B7" w:rsidRDefault="00591E61" w:rsidP="00A667B7">
            <w:pPr>
              <w:pStyle w:val="Tablebody"/>
              <w:rPr>
                <w:b/>
                <w:bCs/>
              </w:rPr>
            </w:pPr>
            <w:r w:rsidRPr="00A667B7">
              <w:rPr>
                <w:b/>
                <w:bCs/>
              </w:rPr>
              <w:t>Net Gain/(Loss) on Disposal of Non-Financial Assets</w:t>
            </w:r>
          </w:p>
        </w:tc>
        <w:tc>
          <w:tcPr>
            <w:tcW w:w="1417" w:type="dxa"/>
            <w:tcBorders>
              <w:top w:val="single" w:sz="4" w:space="0" w:color="274B93"/>
            </w:tcBorders>
            <w:shd w:val="clear" w:color="auto" w:fill="F2F2F2" w:themeFill="background1" w:themeFillShade="F2"/>
          </w:tcPr>
          <w:p w14:paraId="55555BBD" w14:textId="77777777" w:rsidR="00591E61" w:rsidRPr="00A667B7" w:rsidRDefault="00591E61" w:rsidP="00A667B7">
            <w:pPr>
              <w:pStyle w:val="Tablebody"/>
              <w:jc w:val="right"/>
              <w:rPr>
                <w:b/>
                <w:bCs/>
              </w:rPr>
            </w:pPr>
            <w:r w:rsidRPr="00A667B7">
              <w:rPr>
                <w:b/>
                <w:bCs/>
              </w:rPr>
              <w:t xml:space="preserve">13,038 </w:t>
            </w:r>
          </w:p>
        </w:tc>
        <w:tc>
          <w:tcPr>
            <w:tcW w:w="1417" w:type="dxa"/>
            <w:tcBorders>
              <w:top w:val="single" w:sz="4" w:space="0" w:color="274B93"/>
            </w:tcBorders>
          </w:tcPr>
          <w:p w14:paraId="46AD4491" w14:textId="77777777" w:rsidR="00591E61" w:rsidRPr="00A667B7" w:rsidRDefault="00591E61" w:rsidP="00A667B7">
            <w:pPr>
              <w:pStyle w:val="Tablebody"/>
              <w:jc w:val="right"/>
              <w:rPr>
                <w:b/>
                <w:bCs/>
              </w:rPr>
            </w:pPr>
            <w:r w:rsidRPr="00A667B7">
              <w:rPr>
                <w:b/>
                <w:bCs/>
              </w:rPr>
              <w:t xml:space="preserve">9,653 </w:t>
            </w:r>
          </w:p>
        </w:tc>
      </w:tr>
    </w:tbl>
    <w:p w14:paraId="3C8DD125" w14:textId="77777777" w:rsidR="00591E61" w:rsidRPr="00591E61" w:rsidRDefault="00591E61" w:rsidP="00591E61">
      <w:pPr>
        <w:rPr>
          <w:lang w:val="en-US"/>
        </w:rPr>
      </w:pPr>
    </w:p>
    <w:p w14:paraId="6407FC39" w14:textId="77777777" w:rsidR="00591E61" w:rsidRPr="00A667B7" w:rsidRDefault="00591E61" w:rsidP="00A667B7">
      <w:pPr>
        <w:pStyle w:val="Heading3"/>
      </w:pPr>
      <w:bookmarkStart w:id="114" w:name="_9.2__Responsible"/>
      <w:bookmarkEnd w:id="114"/>
      <w:r w:rsidRPr="00A667B7">
        <w:lastRenderedPageBreak/>
        <w:t>9.2  Responsible Persons</w:t>
      </w:r>
    </w:p>
    <w:p w14:paraId="2163FF02" w14:textId="77777777" w:rsidR="00591E61" w:rsidRPr="00591E61" w:rsidRDefault="00591E61" w:rsidP="00591E61">
      <w:pPr>
        <w:rPr>
          <w:lang w:val="en-US"/>
        </w:rPr>
      </w:pPr>
      <w:r w:rsidRPr="00591E61">
        <w:rPr>
          <w:lang w:val="en-US"/>
        </w:rPr>
        <w:t xml:space="preserve">In accordance with the Ministerial Directions issued by the Minister for Finance under the </w:t>
      </w:r>
      <w:r w:rsidRPr="00591E61">
        <w:rPr>
          <w:i/>
          <w:iCs/>
          <w:lang w:val="en-US"/>
        </w:rPr>
        <w:t xml:space="preserve">Financial Management Act 1994 </w:t>
      </w:r>
      <w:r w:rsidRPr="00591E61">
        <w:rPr>
          <w:lang w:val="en-US"/>
        </w:rPr>
        <w:t>(FMA)</w:t>
      </w:r>
      <w:r w:rsidRPr="00591E61">
        <w:rPr>
          <w:i/>
          <w:iCs/>
          <w:lang w:val="en-US"/>
        </w:rPr>
        <w:t>,</w:t>
      </w:r>
      <w:r w:rsidRPr="00591E61">
        <w:rPr>
          <w:lang w:val="en-US"/>
        </w:rPr>
        <w:t xml:space="preserve"> the following disclosures are made regarding responsible persons for the reporting period.</w:t>
      </w:r>
    </w:p>
    <w:p w14:paraId="143AC393" w14:textId="77777777" w:rsidR="00591E61" w:rsidRPr="00A667B7" w:rsidRDefault="00591E61" w:rsidP="00A667B7">
      <w:pPr>
        <w:pStyle w:val="Heading4"/>
      </w:pPr>
      <w:r w:rsidRPr="00A667B7">
        <w:t>Names</w:t>
      </w:r>
    </w:p>
    <w:p w14:paraId="2D6D9BB2" w14:textId="77777777" w:rsidR="00591E61" w:rsidRPr="00591E61" w:rsidRDefault="00591E61" w:rsidP="00591E61">
      <w:pPr>
        <w:rPr>
          <w:lang w:val="en-US"/>
        </w:rPr>
      </w:pPr>
      <w:r w:rsidRPr="00591E61">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4819"/>
        <w:gridCol w:w="2835"/>
        <w:gridCol w:w="2437"/>
      </w:tblGrid>
      <w:tr w:rsidR="00591E61" w:rsidRPr="00A667B7" w14:paraId="756823BA" w14:textId="77777777" w:rsidTr="00A667B7">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60FAC577" w14:textId="77777777" w:rsidR="00591E61" w:rsidRPr="00A667B7" w:rsidRDefault="00591E61" w:rsidP="00A667B7">
            <w:pPr>
              <w:pStyle w:val="Tablebody"/>
            </w:pPr>
            <w:r w:rsidRPr="00A667B7">
              <w:t>Responsible Ministers</w:t>
            </w:r>
          </w:p>
        </w:tc>
        <w:tc>
          <w:tcPr>
            <w:tcW w:w="2835" w:type="dxa"/>
          </w:tcPr>
          <w:p w14:paraId="0F766337" w14:textId="77777777" w:rsidR="00591E61" w:rsidRPr="00A667B7" w:rsidRDefault="00591E61" w:rsidP="00A667B7">
            <w:pPr>
              <w:pStyle w:val="Tablebody"/>
            </w:pPr>
          </w:p>
        </w:tc>
        <w:tc>
          <w:tcPr>
            <w:tcW w:w="2437" w:type="dxa"/>
          </w:tcPr>
          <w:p w14:paraId="4BC8E78F" w14:textId="77777777" w:rsidR="00591E61" w:rsidRPr="00A667B7" w:rsidRDefault="00591E61" w:rsidP="00A667B7">
            <w:pPr>
              <w:pStyle w:val="Tablebody"/>
            </w:pPr>
          </w:p>
        </w:tc>
      </w:tr>
      <w:tr w:rsidR="00591E61" w:rsidRPr="00A667B7" w14:paraId="4F125C55" w14:textId="77777777" w:rsidTr="00A667B7">
        <w:trPr>
          <w:cnfStyle w:val="010000000000" w:firstRow="0" w:lastRow="1" w:firstColumn="0" w:lastColumn="0" w:oddVBand="0" w:evenVBand="0" w:oddHBand="0" w:evenHBand="0" w:firstRowFirstColumn="0" w:firstRowLastColumn="0" w:lastRowFirstColumn="0" w:lastRowLastColumn="0"/>
          <w:trHeight w:val="60"/>
        </w:trPr>
        <w:tc>
          <w:tcPr>
            <w:tcW w:w="4819" w:type="dxa"/>
          </w:tcPr>
          <w:p w14:paraId="372F7B0D" w14:textId="77777777" w:rsidR="00591E61" w:rsidRPr="00A667B7" w:rsidRDefault="00591E61" w:rsidP="00A667B7">
            <w:pPr>
              <w:pStyle w:val="Tablebody"/>
            </w:pPr>
            <w:r w:rsidRPr="00A667B7">
              <w:t>Minister for Police, Minister for Community Safety, Minister for Victims and Minister for Racing</w:t>
            </w:r>
          </w:p>
        </w:tc>
        <w:tc>
          <w:tcPr>
            <w:tcW w:w="2835" w:type="dxa"/>
          </w:tcPr>
          <w:p w14:paraId="33906B87" w14:textId="77777777" w:rsidR="00591E61" w:rsidRPr="00A667B7" w:rsidRDefault="00591E61" w:rsidP="00A667B7">
            <w:pPr>
              <w:pStyle w:val="Tablebody"/>
            </w:pPr>
            <w:r w:rsidRPr="00A667B7">
              <w:t>The Hon. Anthony Carbines MP</w:t>
            </w:r>
          </w:p>
        </w:tc>
        <w:tc>
          <w:tcPr>
            <w:tcW w:w="2437" w:type="dxa"/>
          </w:tcPr>
          <w:p w14:paraId="4679F0A9" w14:textId="77777777" w:rsidR="00591E61" w:rsidRPr="00A667B7" w:rsidRDefault="00591E61" w:rsidP="00A667B7">
            <w:pPr>
              <w:pStyle w:val="Tablebody"/>
            </w:pPr>
            <w:r w:rsidRPr="00A667B7">
              <w:t>1 July 2024 to 30 June 2025</w:t>
            </w:r>
          </w:p>
        </w:tc>
      </w:tr>
    </w:tbl>
    <w:p w14:paraId="0E6D1A06" w14:textId="77777777" w:rsidR="00591E61" w:rsidRPr="00591E61" w:rsidRDefault="00591E61" w:rsidP="00591E61">
      <w:pPr>
        <w:rPr>
          <w:lang w:val="en-US"/>
        </w:rPr>
      </w:pPr>
    </w:p>
    <w:tbl>
      <w:tblPr>
        <w:tblStyle w:val="TableGrid"/>
        <w:tblW w:w="0" w:type="auto"/>
        <w:tblLayout w:type="fixed"/>
        <w:tblLook w:val="0060" w:firstRow="1" w:lastRow="1" w:firstColumn="0" w:lastColumn="0" w:noHBand="0" w:noVBand="0"/>
      </w:tblPr>
      <w:tblGrid>
        <w:gridCol w:w="4819"/>
        <w:gridCol w:w="1984"/>
        <w:gridCol w:w="3288"/>
      </w:tblGrid>
      <w:tr w:rsidR="00591E61" w:rsidRPr="00A667B7" w14:paraId="43D132AD" w14:textId="77777777" w:rsidTr="00A667B7">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0A8C164D" w14:textId="77777777" w:rsidR="00591E61" w:rsidRPr="00A667B7" w:rsidRDefault="00591E61" w:rsidP="00A667B7">
            <w:pPr>
              <w:pStyle w:val="Tablebody"/>
            </w:pPr>
            <w:r w:rsidRPr="00A667B7">
              <w:t xml:space="preserve">Accountable Officers </w:t>
            </w:r>
          </w:p>
        </w:tc>
        <w:tc>
          <w:tcPr>
            <w:tcW w:w="1984" w:type="dxa"/>
          </w:tcPr>
          <w:p w14:paraId="3B402B57" w14:textId="77777777" w:rsidR="00591E61" w:rsidRPr="00A667B7" w:rsidRDefault="00591E61" w:rsidP="00A667B7">
            <w:pPr>
              <w:pStyle w:val="Tablebody"/>
            </w:pPr>
          </w:p>
        </w:tc>
        <w:tc>
          <w:tcPr>
            <w:tcW w:w="3288" w:type="dxa"/>
          </w:tcPr>
          <w:p w14:paraId="27CB7842" w14:textId="77777777" w:rsidR="00591E61" w:rsidRPr="00A667B7" w:rsidRDefault="00591E61" w:rsidP="00A667B7">
            <w:pPr>
              <w:pStyle w:val="Tablebody"/>
            </w:pPr>
          </w:p>
        </w:tc>
      </w:tr>
      <w:tr w:rsidR="00591E61" w:rsidRPr="00A667B7" w14:paraId="4DB7E544" w14:textId="77777777" w:rsidTr="00A667B7">
        <w:trPr>
          <w:trHeight w:val="60"/>
        </w:trPr>
        <w:tc>
          <w:tcPr>
            <w:tcW w:w="4819" w:type="dxa"/>
          </w:tcPr>
          <w:p w14:paraId="4B91E140" w14:textId="77777777" w:rsidR="00591E61" w:rsidRPr="00A667B7" w:rsidRDefault="00591E61" w:rsidP="00A667B7">
            <w:pPr>
              <w:pStyle w:val="Tablebody"/>
            </w:pPr>
            <w:r w:rsidRPr="00A667B7">
              <w:t>Chief Commissioner of Police</w:t>
            </w:r>
          </w:p>
        </w:tc>
        <w:tc>
          <w:tcPr>
            <w:tcW w:w="1984" w:type="dxa"/>
          </w:tcPr>
          <w:p w14:paraId="367B3C40" w14:textId="77777777" w:rsidR="00591E61" w:rsidRPr="00A667B7" w:rsidRDefault="00591E61" w:rsidP="00A667B7">
            <w:pPr>
              <w:pStyle w:val="Tablebody"/>
            </w:pPr>
            <w:r w:rsidRPr="00A667B7">
              <w:t>Mike Bush CNZM</w:t>
            </w:r>
          </w:p>
        </w:tc>
        <w:tc>
          <w:tcPr>
            <w:tcW w:w="3288" w:type="dxa"/>
          </w:tcPr>
          <w:p w14:paraId="30C34196" w14:textId="77777777" w:rsidR="00591E61" w:rsidRPr="00A667B7" w:rsidRDefault="00591E61" w:rsidP="00A667B7">
            <w:pPr>
              <w:pStyle w:val="Tablebody"/>
            </w:pPr>
            <w:r w:rsidRPr="00A667B7">
              <w:t>27 June 2025 to 30 June 2025</w:t>
            </w:r>
          </w:p>
        </w:tc>
      </w:tr>
      <w:tr w:rsidR="00591E61" w:rsidRPr="00A667B7" w14:paraId="379215AF" w14:textId="77777777" w:rsidTr="00A667B7">
        <w:trPr>
          <w:trHeight w:val="60"/>
        </w:trPr>
        <w:tc>
          <w:tcPr>
            <w:tcW w:w="4819" w:type="dxa"/>
          </w:tcPr>
          <w:p w14:paraId="22E35060" w14:textId="77777777" w:rsidR="00591E61" w:rsidRPr="00A667B7" w:rsidRDefault="00591E61" w:rsidP="00A667B7">
            <w:pPr>
              <w:pStyle w:val="Tablebody"/>
            </w:pPr>
            <w:r w:rsidRPr="00A667B7">
              <w:t>Acting Chief Commissioner of Police</w:t>
            </w:r>
          </w:p>
        </w:tc>
        <w:tc>
          <w:tcPr>
            <w:tcW w:w="1984" w:type="dxa"/>
          </w:tcPr>
          <w:p w14:paraId="058F3138" w14:textId="77777777" w:rsidR="00591E61" w:rsidRPr="00A667B7" w:rsidRDefault="00591E61" w:rsidP="00A667B7">
            <w:pPr>
              <w:pStyle w:val="Tablebody"/>
            </w:pPr>
            <w:r w:rsidRPr="00A667B7">
              <w:t>Robert J. Hill APM</w:t>
            </w:r>
          </w:p>
        </w:tc>
        <w:tc>
          <w:tcPr>
            <w:tcW w:w="3288" w:type="dxa"/>
          </w:tcPr>
          <w:p w14:paraId="615FE99D" w14:textId="77777777" w:rsidR="00591E61" w:rsidRPr="00A667B7" w:rsidRDefault="00591E61" w:rsidP="00A667B7">
            <w:pPr>
              <w:pStyle w:val="Tablebody"/>
            </w:pPr>
            <w:r w:rsidRPr="00A667B7">
              <w:t>9 May 2025 to 26 Jun 2025</w:t>
            </w:r>
          </w:p>
        </w:tc>
      </w:tr>
      <w:tr w:rsidR="00591E61" w:rsidRPr="00A667B7" w14:paraId="6179BD81" w14:textId="77777777" w:rsidTr="00A667B7">
        <w:trPr>
          <w:trHeight w:val="60"/>
        </w:trPr>
        <w:tc>
          <w:tcPr>
            <w:tcW w:w="4819" w:type="dxa"/>
          </w:tcPr>
          <w:p w14:paraId="7A56B8C1" w14:textId="77777777" w:rsidR="00591E61" w:rsidRPr="00A667B7" w:rsidRDefault="00591E61" w:rsidP="00A667B7">
            <w:pPr>
              <w:pStyle w:val="Tablebody"/>
            </w:pPr>
            <w:r w:rsidRPr="00A667B7">
              <w:t>Acting Chief Commissioner of Police</w:t>
            </w:r>
          </w:p>
        </w:tc>
        <w:tc>
          <w:tcPr>
            <w:tcW w:w="1984" w:type="dxa"/>
          </w:tcPr>
          <w:p w14:paraId="6BFAD0AD" w14:textId="77777777" w:rsidR="00591E61" w:rsidRPr="00A667B7" w:rsidRDefault="00591E61" w:rsidP="00A667B7">
            <w:pPr>
              <w:pStyle w:val="Tablebody"/>
            </w:pPr>
            <w:r w:rsidRPr="00A667B7">
              <w:t>Rick Nugent APM</w:t>
            </w:r>
          </w:p>
        </w:tc>
        <w:tc>
          <w:tcPr>
            <w:tcW w:w="3288" w:type="dxa"/>
          </w:tcPr>
          <w:p w14:paraId="102473C3" w14:textId="77777777" w:rsidR="00591E61" w:rsidRPr="00A667B7" w:rsidRDefault="00591E61" w:rsidP="00A667B7">
            <w:pPr>
              <w:pStyle w:val="Tablebody"/>
            </w:pPr>
            <w:r w:rsidRPr="00A667B7">
              <w:t>17 February 2025 to 8 May 2025</w:t>
            </w:r>
          </w:p>
        </w:tc>
      </w:tr>
      <w:tr w:rsidR="00591E61" w:rsidRPr="00A667B7" w14:paraId="5BE7B502" w14:textId="77777777" w:rsidTr="00A667B7">
        <w:trPr>
          <w:cnfStyle w:val="010000000000" w:firstRow="0" w:lastRow="1" w:firstColumn="0" w:lastColumn="0" w:oddVBand="0" w:evenVBand="0" w:oddHBand="0" w:evenHBand="0" w:firstRowFirstColumn="0" w:firstRowLastColumn="0" w:lastRowFirstColumn="0" w:lastRowLastColumn="0"/>
          <w:trHeight w:val="60"/>
        </w:trPr>
        <w:tc>
          <w:tcPr>
            <w:tcW w:w="4819" w:type="dxa"/>
          </w:tcPr>
          <w:p w14:paraId="1667EA83" w14:textId="77777777" w:rsidR="00591E61" w:rsidRPr="00A667B7" w:rsidRDefault="00591E61" w:rsidP="00A667B7">
            <w:pPr>
              <w:pStyle w:val="Tablebody"/>
            </w:pPr>
            <w:r w:rsidRPr="00A667B7">
              <w:t>Chief Commissioner of Police</w:t>
            </w:r>
          </w:p>
        </w:tc>
        <w:tc>
          <w:tcPr>
            <w:tcW w:w="1984" w:type="dxa"/>
          </w:tcPr>
          <w:p w14:paraId="2B9C659A" w14:textId="77777777" w:rsidR="00591E61" w:rsidRPr="00A667B7" w:rsidRDefault="00591E61" w:rsidP="00A667B7">
            <w:pPr>
              <w:pStyle w:val="Tablebody"/>
            </w:pPr>
            <w:r w:rsidRPr="00A667B7">
              <w:t>Shane Patton APM</w:t>
            </w:r>
          </w:p>
        </w:tc>
        <w:tc>
          <w:tcPr>
            <w:tcW w:w="3288" w:type="dxa"/>
          </w:tcPr>
          <w:p w14:paraId="29F29FC3" w14:textId="77777777" w:rsidR="00591E61" w:rsidRPr="00A667B7" w:rsidRDefault="00591E61" w:rsidP="00A667B7">
            <w:pPr>
              <w:pStyle w:val="Tablebody"/>
            </w:pPr>
            <w:r w:rsidRPr="00A667B7">
              <w:t>1 July 2024 to 16 February 2025</w:t>
            </w:r>
          </w:p>
        </w:tc>
      </w:tr>
    </w:tbl>
    <w:p w14:paraId="6317FE44" w14:textId="77777777" w:rsidR="00591E61" w:rsidRPr="00591E61" w:rsidRDefault="00591E61" w:rsidP="00591E61">
      <w:pPr>
        <w:rPr>
          <w:lang w:val="en-US"/>
        </w:rPr>
      </w:pPr>
    </w:p>
    <w:p w14:paraId="2A82702A" w14:textId="77777777" w:rsidR="00591E61" w:rsidRPr="00591E61" w:rsidRDefault="00591E61" w:rsidP="00A667B7">
      <w:pPr>
        <w:pStyle w:val="Heading4"/>
        <w:rPr>
          <w:lang w:val="en-US"/>
        </w:rPr>
      </w:pPr>
      <w:r w:rsidRPr="00591E61">
        <w:rPr>
          <w:lang w:val="en-US"/>
        </w:rPr>
        <w:t>Remuneration</w:t>
      </w:r>
    </w:p>
    <w:p w14:paraId="6915BF97" w14:textId="77777777" w:rsidR="00591E61" w:rsidRPr="00591E61" w:rsidRDefault="00591E61" w:rsidP="00591E61">
      <w:pPr>
        <w:rPr>
          <w:lang w:val="en-US"/>
        </w:rPr>
      </w:pPr>
      <w:r w:rsidRPr="00591E61">
        <w:rPr>
          <w:lang w:val="en-US"/>
        </w:rPr>
        <w:t>Remuneration received or receivable by the Accountable Officer in connection with the management of Victoria Police during the reporting period, in addition to all Accountable Officers acting in the period. This was in the range: $1 million and $1.01 million (2024: $740,000 and $750,000).</w:t>
      </w:r>
    </w:p>
    <w:p w14:paraId="0263F6E0" w14:textId="77777777" w:rsidR="00591E61" w:rsidRPr="00591E61" w:rsidRDefault="00591E61" w:rsidP="00757F35">
      <w:pPr>
        <w:pStyle w:val="Heading3"/>
        <w:rPr>
          <w:lang w:val="en-US"/>
        </w:rPr>
      </w:pPr>
      <w:bookmarkStart w:id="115" w:name="_9.3__Remuneration"/>
      <w:bookmarkEnd w:id="115"/>
      <w:r w:rsidRPr="00591E61">
        <w:rPr>
          <w:lang w:val="en-US"/>
        </w:rPr>
        <w:t>9.3  Remuneration of Senior Executive Service (SES) Officers</w:t>
      </w:r>
    </w:p>
    <w:p w14:paraId="50029BE2" w14:textId="77777777" w:rsidR="00591E61" w:rsidRPr="00591E61" w:rsidRDefault="00591E61" w:rsidP="00591E61">
      <w:pPr>
        <w:rPr>
          <w:lang w:val="en-US"/>
        </w:rPr>
      </w:pPr>
      <w:r w:rsidRPr="00591E61">
        <w:rPr>
          <w:lang w:val="en-US"/>
        </w:rPr>
        <w:t>Remuneration of Senior Executive Service (SES) Officers</w:t>
      </w:r>
    </w:p>
    <w:p w14:paraId="0F2302E6" w14:textId="77777777" w:rsidR="00591E61" w:rsidRPr="00591E61" w:rsidRDefault="00591E61" w:rsidP="00591E61">
      <w:pPr>
        <w:rPr>
          <w:lang w:val="en-US"/>
        </w:rPr>
      </w:pPr>
      <w:r w:rsidRPr="00591E61">
        <w:rPr>
          <w:lang w:val="en-US"/>
        </w:rPr>
        <w:t>The number of SES officers (other than the Minister, Accountable Officer and Governor-in-Council (GIC) appointees) and their total remuneration during the reporting period are shown in the table below. Total annualised employee equivalents provides a measure of full time equivalent executive officers over the reporting period.</w:t>
      </w:r>
    </w:p>
    <w:p w14:paraId="4D32FB35" w14:textId="77777777" w:rsidR="00591E61" w:rsidRPr="00591E61" w:rsidRDefault="00591E61" w:rsidP="00591E61">
      <w:pPr>
        <w:rPr>
          <w:lang w:val="en-US"/>
        </w:rPr>
      </w:pPr>
      <w:r w:rsidRPr="00591E61">
        <w:rPr>
          <w:lang w:val="en-US"/>
        </w:rPr>
        <w:t xml:space="preserve">Remuneration comprises employee benefits (as defined in AASB 119 </w:t>
      </w:r>
      <w:r w:rsidRPr="00591E61">
        <w:rPr>
          <w:i/>
          <w:iCs/>
          <w:lang w:val="en-US"/>
        </w:rPr>
        <w:t>Employee Benefits</w:t>
      </w:r>
      <w:r w:rsidRPr="00591E61">
        <w:rPr>
          <w:lang w:val="en-US"/>
        </w:rPr>
        <w:t>) in all forms of consideration paid, payable or provided by the entity, or on behalf of the entity, in exchange for services rendered, and is disclosed in the following categories.</w:t>
      </w:r>
    </w:p>
    <w:p w14:paraId="37DC0F4C" w14:textId="77777777" w:rsidR="00591E61" w:rsidRPr="00591E61" w:rsidRDefault="00591E61" w:rsidP="00A667B7">
      <w:pPr>
        <w:ind w:left="284" w:hanging="284"/>
        <w:rPr>
          <w:lang w:val="en-US"/>
        </w:rPr>
      </w:pPr>
      <w:r w:rsidRPr="00591E61">
        <w:rPr>
          <w:lang w:val="en-US"/>
        </w:rPr>
        <w:t>a)</w:t>
      </w:r>
      <w:r w:rsidRPr="00591E61">
        <w:rPr>
          <w:lang w:val="en-US"/>
        </w:rPr>
        <w:tab/>
      </w:r>
      <w:r w:rsidRPr="00591E61">
        <w:rPr>
          <w:b/>
          <w:bCs/>
          <w:lang w:val="en-US"/>
        </w:rPr>
        <w:t>Short-term employee benefits</w:t>
      </w:r>
      <w:r w:rsidRPr="00591E61">
        <w:rPr>
          <w:lang w:val="en-US"/>
        </w:rPr>
        <w:t xml:space="preserve"> include amounts such as wages, salaries, annual leave or sick leave that are usually paid or payable on a regular basis, as well as non-monetary benefits such as allowances and free or subsidised goods or services.</w:t>
      </w:r>
    </w:p>
    <w:p w14:paraId="1043B7CB" w14:textId="77777777" w:rsidR="00591E61" w:rsidRPr="00591E61" w:rsidRDefault="00591E61" w:rsidP="00A667B7">
      <w:pPr>
        <w:ind w:left="284" w:hanging="284"/>
        <w:rPr>
          <w:lang w:val="en-US"/>
        </w:rPr>
      </w:pPr>
      <w:r w:rsidRPr="00591E61">
        <w:rPr>
          <w:lang w:val="en-US"/>
        </w:rPr>
        <w:t>b)</w:t>
      </w:r>
      <w:r w:rsidRPr="00591E61">
        <w:rPr>
          <w:lang w:val="en-US"/>
        </w:rPr>
        <w:tab/>
      </w:r>
      <w:r w:rsidRPr="00591E61">
        <w:rPr>
          <w:b/>
          <w:bCs/>
          <w:lang w:val="en-US"/>
        </w:rPr>
        <w:t>Post-employment benefits</w:t>
      </w:r>
      <w:r w:rsidRPr="00591E61">
        <w:rPr>
          <w:lang w:val="en-US"/>
        </w:rPr>
        <w:t xml:space="preserve"> include pensions and other retirement benefits paid or payable on a discrete basis when employment has ceased.</w:t>
      </w:r>
    </w:p>
    <w:p w14:paraId="10EEB0C7" w14:textId="77777777" w:rsidR="00591E61" w:rsidRPr="00591E61" w:rsidRDefault="00591E61" w:rsidP="00A667B7">
      <w:pPr>
        <w:ind w:left="284" w:hanging="284"/>
        <w:rPr>
          <w:lang w:val="en-US"/>
        </w:rPr>
      </w:pPr>
      <w:r w:rsidRPr="00591E61">
        <w:rPr>
          <w:lang w:val="en-US"/>
        </w:rPr>
        <w:t>c)</w:t>
      </w:r>
      <w:r w:rsidRPr="00591E61">
        <w:rPr>
          <w:lang w:val="en-US"/>
        </w:rPr>
        <w:tab/>
      </w:r>
      <w:r w:rsidRPr="00591E61">
        <w:rPr>
          <w:b/>
          <w:bCs/>
          <w:lang w:val="en-US"/>
        </w:rPr>
        <w:t>Other long-term benefits</w:t>
      </w:r>
      <w:r w:rsidRPr="00591E61">
        <w:rPr>
          <w:lang w:val="en-US"/>
        </w:rPr>
        <w:t xml:space="preserve"> include long service leave, other long-service benefit or deferred compensation.</w:t>
      </w:r>
    </w:p>
    <w:p w14:paraId="30008774" w14:textId="77777777" w:rsidR="00591E61" w:rsidRPr="00591E61" w:rsidRDefault="00591E61" w:rsidP="00A667B7">
      <w:pPr>
        <w:ind w:left="284" w:hanging="284"/>
        <w:rPr>
          <w:lang w:val="en-US"/>
        </w:rPr>
      </w:pPr>
      <w:r w:rsidRPr="00591E61">
        <w:rPr>
          <w:lang w:val="en-US"/>
        </w:rPr>
        <w:t>d)</w:t>
      </w:r>
      <w:r w:rsidRPr="00591E61">
        <w:rPr>
          <w:lang w:val="en-US"/>
        </w:rPr>
        <w:tab/>
      </w:r>
      <w:r w:rsidRPr="00591E61">
        <w:rPr>
          <w:b/>
          <w:bCs/>
          <w:lang w:val="en-US"/>
        </w:rPr>
        <w:t>Termination benefits</w:t>
      </w:r>
      <w:r w:rsidRPr="00591E61">
        <w:rPr>
          <w:lang w:val="en-US"/>
        </w:rPr>
        <w:t xml:space="preserve"> include termination of employment payments, such as severance packages.</w:t>
      </w:r>
    </w:p>
    <w:p w14:paraId="1F5939B8" w14:textId="77777777" w:rsidR="00591E61" w:rsidRPr="00591E61" w:rsidRDefault="00591E61" w:rsidP="00591E61">
      <w:pPr>
        <w:rPr>
          <w:lang w:val="en-US"/>
        </w:rPr>
      </w:pPr>
      <w:r w:rsidRPr="00591E61">
        <w:rPr>
          <w:lang w:val="en-US"/>
        </w:rPr>
        <w:t>Several factors affected total remuneration payable to SES officers over the year. A number of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2F7D429D"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D0813BF" w14:textId="77777777" w:rsidR="00591E61" w:rsidRPr="00A667B7" w:rsidRDefault="00591E61" w:rsidP="00A667B7">
            <w:pPr>
              <w:pStyle w:val="Tablebody"/>
            </w:pPr>
          </w:p>
        </w:tc>
        <w:tc>
          <w:tcPr>
            <w:tcW w:w="2834" w:type="dxa"/>
            <w:gridSpan w:val="2"/>
            <w:tcBorders>
              <w:top w:val="single" w:sz="4" w:space="0" w:color="274B93"/>
              <w:bottom w:val="single" w:sz="4" w:space="0" w:color="274B93"/>
            </w:tcBorders>
          </w:tcPr>
          <w:p w14:paraId="79EA604C" w14:textId="77777777" w:rsidR="00591E61" w:rsidRPr="00A667B7" w:rsidRDefault="00591E61" w:rsidP="00A667B7">
            <w:pPr>
              <w:pStyle w:val="Tablebody"/>
              <w:jc w:val="right"/>
            </w:pPr>
            <w:r w:rsidRPr="00A667B7">
              <w:t>($ thousand)</w:t>
            </w:r>
          </w:p>
        </w:tc>
      </w:tr>
      <w:tr w:rsidR="00591E61" w:rsidRPr="00A667B7" w14:paraId="7E8B754E"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nil"/>
            </w:tcBorders>
          </w:tcPr>
          <w:p w14:paraId="73715660" w14:textId="77777777" w:rsidR="00591E61" w:rsidRPr="00A667B7" w:rsidRDefault="00591E61" w:rsidP="00A667B7">
            <w:pPr>
              <w:pStyle w:val="Tablebody"/>
            </w:pPr>
            <w:r w:rsidRPr="00A667B7">
              <w:t>Remuneration of SES officers</w:t>
            </w:r>
          </w:p>
        </w:tc>
        <w:tc>
          <w:tcPr>
            <w:tcW w:w="2834" w:type="dxa"/>
            <w:gridSpan w:val="2"/>
            <w:tcBorders>
              <w:top w:val="single" w:sz="4" w:space="0" w:color="274B93"/>
              <w:bottom w:val="single" w:sz="4" w:space="0" w:color="274B93"/>
            </w:tcBorders>
          </w:tcPr>
          <w:p w14:paraId="5E0B9CCE" w14:textId="77777777" w:rsidR="00591E61" w:rsidRPr="00A667B7" w:rsidRDefault="00591E61" w:rsidP="00A667B7">
            <w:pPr>
              <w:pStyle w:val="Tablebody"/>
              <w:jc w:val="right"/>
            </w:pPr>
            <w:r w:rsidRPr="00A667B7">
              <w:t>Total Remuneration</w:t>
            </w:r>
          </w:p>
        </w:tc>
      </w:tr>
      <w:tr w:rsidR="00591E61" w:rsidRPr="00A667B7" w14:paraId="693DDEDA"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nil"/>
              <w:bottom w:val="dotted" w:sz="4" w:space="0" w:color="274B93"/>
            </w:tcBorders>
            <w:tcMar>
              <w:top w:w="0" w:type="dxa"/>
            </w:tcMar>
          </w:tcPr>
          <w:p w14:paraId="472035CF" w14:textId="77777777" w:rsidR="00591E61" w:rsidRPr="00A667B7" w:rsidRDefault="00591E61" w:rsidP="00A667B7">
            <w:pPr>
              <w:pStyle w:val="Tablebody"/>
              <w:rPr>
                <w:b w:val="0"/>
                <w:bCs/>
              </w:rPr>
            </w:pPr>
            <w:r w:rsidRPr="00A667B7">
              <w:rPr>
                <w:b w:val="0"/>
                <w:bCs/>
              </w:rPr>
              <w:t>(including Key Management Personnel disclosed in Note 9.4 Related Parties and excluding GIC appointees and Accountable Officer)</w:t>
            </w:r>
          </w:p>
        </w:tc>
        <w:tc>
          <w:tcPr>
            <w:tcW w:w="1417" w:type="dxa"/>
            <w:tcBorders>
              <w:top w:val="single" w:sz="4" w:space="0" w:color="274B93"/>
              <w:bottom w:val="dotted" w:sz="4" w:space="0" w:color="274B93"/>
            </w:tcBorders>
            <w:tcMar>
              <w:top w:w="0" w:type="dxa"/>
            </w:tcMar>
          </w:tcPr>
          <w:p w14:paraId="39BD256F"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Mar>
              <w:top w:w="0" w:type="dxa"/>
            </w:tcMar>
          </w:tcPr>
          <w:p w14:paraId="2851E7FF" w14:textId="77777777" w:rsidR="00591E61" w:rsidRPr="00A667B7" w:rsidRDefault="00591E61" w:rsidP="00A667B7">
            <w:pPr>
              <w:pStyle w:val="Tablebody"/>
              <w:jc w:val="right"/>
            </w:pPr>
            <w:r w:rsidRPr="00A667B7">
              <w:t>2024</w:t>
            </w:r>
          </w:p>
        </w:tc>
      </w:tr>
      <w:tr w:rsidR="00591E61" w:rsidRPr="00A667B7" w14:paraId="345B5458" w14:textId="77777777" w:rsidTr="00DD6496">
        <w:trPr>
          <w:trHeight w:val="60"/>
        </w:trPr>
        <w:tc>
          <w:tcPr>
            <w:tcW w:w="7257" w:type="dxa"/>
            <w:tcBorders>
              <w:top w:val="dotted" w:sz="4" w:space="0" w:color="274B93"/>
            </w:tcBorders>
          </w:tcPr>
          <w:p w14:paraId="059B3A66" w14:textId="77777777" w:rsidR="00591E61" w:rsidRPr="00A667B7" w:rsidRDefault="00591E61" w:rsidP="00A667B7">
            <w:pPr>
              <w:pStyle w:val="Tablebody"/>
            </w:pPr>
            <w:r w:rsidRPr="00A667B7">
              <w:t>Short-term employee benefits</w:t>
            </w:r>
          </w:p>
        </w:tc>
        <w:tc>
          <w:tcPr>
            <w:tcW w:w="1417" w:type="dxa"/>
            <w:tcBorders>
              <w:top w:val="dotted" w:sz="4" w:space="0" w:color="274B93"/>
            </w:tcBorders>
            <w:shd w:val="clear" w:color="auto" w:fill="F2F2F2" w:themeFill="background1" w:themeFillShade="F2"/>
          </w:tcPr>
          <w:p w14:paraId="2F1C0F6E" w14:textId="77777777" w:rsidR="00591E61" w:rsidRPr="00A667B7" w:rsidRDefault="00591E61" w:rsidP="00A667B7">
            <w:pPr>
              <w:pStyle w:val="Tablebody"/>
              <w:jc w:val="right"/>
            </w:pPr>
            <w:r w:rsidRPr="00A667B7">
              <w:t xml:space="preserve">16,335 </w:t>
            </w:r>
          </w:p>
        </w:tc>
        <w:tc>
          <w:tcPr>
            <w:tcW w:w="1417" w:type="dxa"/>
            <w:tcBorders>
              <w:top w:val="dotted" w:sz="4" w:space="0" w:color="274B93"/>
            </w:tcBorders>
          </w:tcPr>
          <w:p w14:paraId="6288C786" w14:textId="77777777" w:rsidR="00591E61" w:rsidRPr="00A667B7" w:rsidRDefault="00591E61" w:rsidP="00A667B7">
            <w:pPr>
              <w:pStyle w:val="Tablebody"/>
              <w:jc w:val="right"/>
            </w:pPr>
            <w:r w:rsidRPr="00A667B7">
              <w:t xml:space="preserve">16,614 </w:t>
            </w:r>
          </w:p>
        </w:tc>
      </w:tr>
      <w:tr w:rsidR="00591E61" w:rsidRPr="00A667B7" w14:paraId="42FFF561" w14:textId="77777777" w:rsidTr="00DD6496">
        <w:trPr>
          <w:trHeight w:val="60"/>
        </w:trPr>
        <w:tc>
          <w:tcPr>
            <w:tcW w:w="7257" w:type="dxa"/>
            <w:tcBorders>
              <w:bottom w:val="dotted" w:sz="4" w:space="0" w:color="274B93"/>
            </w:tcBorders>
          </w:tcPr>
          <w:p w14:paraId="2EBF86B1" w14:textId="77777777" w:rsidR="00591E61" w:rsidRPr="00A667B7" w:rsidRDefault="00591E61" w:rsidP="00A667B7">
            <w:pPr>
              <w:pStyle w:val="Tablebody"/>
            </w:pPr>
            <w:r w:rsidRPr="00A667B7">
              <w:t>Post employment benefits</w:t>
            </w:r>
          </w:p>
        </w:tc>
        <w:tc>
          <w:tcPr>
            <w:tcW w:w="1417" w:type="dxa"/>
            <w:tcBorders>
              <w:bottom w:val="dotted" w:sz="4" w:space="0" w:color="274B93"/>
            </w:tcBorders>
            <w:shd w:val="clear" w:color="auto" w:fill="F2F2F2" w:themeFill="background1" w:themeFillShade="F2"/>
          </w:tcPr>
          <w:p w14:paraId="049EFC29" w14:textId="77777777" w:rsidR="00591E61" w:rsidRPr="00A667B7" w:rsidRDefault="00591E61" w:rsidP="00A667B7">
            <w:pPr>
              <w:pStyle w:val="Tablebody"/>
              <w:jc w:val="right"/>
            </w:pPr>
            <w:r w:rsidRPr="00A667B7">
              <w:t xml:space="preserve">1,598 </w:t>
            </w:r>
          </w:p>
        </w:tc>
        <w:tc>
          <w:tcPr>
            <w:tcW w:w="1417" w:type="dxa"/>
            <w:tcBorders>
              <w:bottom w:val="dotted" w:sz="4" w:space="0" w:color="274B93"/>
            </w:tcBorders>
          </w:tcPr>
          <w:p w14:paraId="623C6BC9" w14:textId="77777777" w:rsidR="00591E61" w:rsidRPr="00A667B7" w:rsidRDefault="00591E61" w:rsidP="00A667B7">
            <w:pPr>
              <w:pStyle w:val="Tablebody"/>
              <w:jc w:val="right"/>
            </w:pPr>
            <w:r w:rsidRPr="00A667B7">
              <w:t xml:space="preserve">1,610 </w:t>
            </w:r>
          </w:p>
        </w:tc>
      </w:tr>
      <w:tr w:rsidR="00591E61" w:rsidRPr="00A667B7" w14:paraId="001B6491" w14:textId="77777777" w:rsidTr="00DD6496">
        <w:trPr>
          <w:trHeight w:val="60"/>
        </w:trPr>
        <w:tc>
          <w:tcPr>
            <w:tcW w:w="7257" w:type="dxa"/>
            <w:tcBorders>
              <w:top w:val="dotted" w:sz="4" w:space="0" w:color="274B93"/>
              <w:bottom w:val="single" w:sz="4" w:space="0" w:color="274B93"/>
            </w:tcBorders>
          </w:tcPr>
          <w:p w14:paraId="707571A3" w14:textId="77777777" w:rsidR="00591E61" w:rsidRPr="00A667B7" w:rsidRDefault="00591E61" w:rsidP="00A667B7">
            <w:pPr>
              <w:pStyle w:val="Tablebody"/>
            </w:pPr>
            <w:r w:rsidRPr="00A667B7">
              <w:t>Other long-term benefits</w:t>
            </w:r>
          </w:p>
        </w:tc>
        <w:tc>
          <w:tcPr>
            <w:tcW w:w="1417" w:type="dxa"/>
            <w:tcBorders>
              <w:top w:val="dotted" w:sz="4" w:space="0" w:color="274B93"/>
              <w:bottom w:val="single" w:sz="4" w:space="0" w:color="274B93"/>
            </w:tcBorders>
            <w:shd w:val="clear" w:color="auto" w:fill="F2F2F2" w:themeFill="background1" w:themeFillShade="F2"/>
          </w:tcPr>
          <w:p w14:paraId="64956D87" w14:textId="77777777" w:rsidR="00591E61" w:rsidRPr="00A667B7" w:rsidRDefault="00591E61" w:rsidP="00A667B7">
            <w:pPr>
              <w:pStyle w:val="Tablebody"/>
              <w:jc w:val="right"/>
            </w:pPr>
            <w:r w:rsidRPr="00A667B7">
              <w:t xml:space="preserve">379 </w:t>
            </w:r>
          </w:p>
        </w:tc>
        <w:tc>
          <w:tcPr>
            <w:tcW w:w="1417" w:type="dxa"/>
            <w:tcBorders>
              <w:top w:val="dotted" w:sz="4" w:space="0" w:color="274B93"/>
              <w:bottom w:val="single" w:sz="4" w:space="0" w:color="274B93"/>
            </w:tcBorders>
          </w:tcPr>
          <w:p w14:paraId="5397C2DC" w14:textId="77777777" w:rsidR="00591E61" w:rsidRPr="00A667B7" w:rsidRDefault="00591E61" w:rsidP="00A667B7">
            <w:pPr>
              <w:pStyle w:val="Tablebody"/>
              <w:jc w:val="right"/>
            </w:pPr>
            <w:r w:rsidRPr="00A667B7">
              <w:t xml:space="preserve">373 </w:t>
            </w:r>
          </w:p>
        </w:tc>
      </w:tr>
      <w:tr w:rsidR="00591E61" w:rsidRPr="00A667B7" w14:paraId="6816FC47" w14:textId="77777777" w:rsidTr="00DD6496">
        <w:trPr>
          <w:trHeight w:val="60"/>
        </w:trPr>
        <w:tc>
          <w:tcPr>
            <w:tcW w:w="7257" w:type="dxa"/>
            <w:tcBorders>
              <w:top w:val="single" w:sz="4" w:space="0" w:color="274B93"/>
              <w:bottom w:val="single" w:sz="4" w:space="0" w:color="274B93"/>
            </w:tcBorders>
          </w:tcPr>
          <w:p w14:paraId="35EDBEB5" w14:textId="77777777" w:rsidR="00591E61" w:rsidRPr="00A667B7" w:rsidRDefault="00591E61" w:rsidP="00A667B7">
            <w:pPr>
              <w:pStyle w:val="Tablebody"/>
              <w:rPr>
                <w:b/>
                <w:bCs/>
              </w:rPr>
            </w:pPr>
            <w:r w:rsidRPr="00A667B7">
              <w:rPr>
                <w:b/>
                <w:bCs/>
              </w:rPr>
              <w:t>Total remuneration</w:t>
            </w:r>
          </w:p>
        </w:tc>
        <w:tc>
          <w:tcPr>
            <w:tcW w:w="1417" w:type="dxa"/>
            <w:tcBorders>
              <w:top w:val="single" w:sz="4" w:space="0" w:color="274B93"/>
              <w:bottom w:val="single" w:sz="4" w:space="0" w:color="274B93"/>
            </w:tcBorders>
            <w:shd w:val="clear" w:color="auto" w:fill="F2F2F2" w:themeFill="background1" w:themeFillShade="F2"/>
          </w:tcPr>
          <w:p w14:paraId="7CB9E9C9" w14:textId="77777777" w:rsidR="00591E61" w:rsidRPr="00A667B7" w:rsidRDefault="00591E61" w:rsidP="00A667B7">
            <w:pPr>
              <w:pStyle w:val="Tablebody"/>
              <w:jc w:val="right"/>
              <w:rPr>
                <w:b/>
                <w:bCs/>
              </w:rPr>
            </w:pPr>
            <w:r w:rsidRPr="00A667B7">
              <w:rPr>
                <w:b/>
                <w:bCs/>
              </w:rPr>
              <w:t xml:space="preserve">18,312 </w:t>
            </w:r>
          </w:p>
        </w:tc>
        <w:tc>
          <w:tcPr>
            <w:tcW w:w="1417" w:type="dxa"/>
            <w:tcBorders>
              <w:top w:val="single" w:sz="4" w:space="0" w:color="274B93"/>
              <w:bottom w:val="single" w:sz="4" w:space="0" w:color="274B93"/>
            </w:tcBorders>
          </w:tcPr>
          <w:p w14:paraId="034ACFEA" w14:textId="77777777" w:rsidR="00591E61" w:rsidRPr="00A667B7" w:rsidRDefault="00591E61" w:rsidP="00A667B7">
            <w:pPr>
              <w:pStyle w:val="Tablebody"/>
              <w:jc w:val="right"/>
              <w:rPr>
                <w:b/>
                <w:bCs/>
              </w:rPr>
            </w:pPr>
            <w:r w:rsidRPr="00A667B7">
              <w:rPr>
                <w:b/>
                <w:bCs/>
              </w:rPr>
              <w:t xml:space="preserve">18,597 </w:t>
            </w:r>
          </w:p>
        </w:tc>
      </w:tr>
      <w:tr w:rsidR="00591E61" w:rsidRPr="00A667B7" w14:paraId="0CCE12FC" w14:textId="77777777" w:rsidTr="00DD6496">
        <w:trPr>
          <w:trHeight w:val="60"/>
        </w:trPr>
        <w:tc>
          <w:tcPr>
            <w:tcW w:w="7257" w:type="dxa"/>
            <w:tcBorders>
              <w:top w:val="single" w:sz="4" w:space="0" w:color="274B93"/>
              <w:bottom w:val="single" w:sz="4" w:space="0" w:color="274B93"/>
            </w:tcBorders>
          </w:tcPr>
          <w:p w14:paraId="54D91971" w14:textId="77777777" w:rsidR="00591E61" w:rsidRPr="00A667B7" w:rsidRDefault="00591E61" w:rsidP="00A667B7">
            <w:pPr>
              <w:pStyle w:val="Tablebody"/>
              <w:rPr>
                <w:b/>
                <w:bCs/>
              </w:rPr>
            </w:pPr>
            <w:r w:rsidRPr="00A667B7">
              <w:rPr>
                <w:b/>
                <w:bCs/>
              </w:rPr>
              <w:t>Total number of SES officers (a)</w:t>
            </w:r>
          </w:p>
        </w:tc>
        <w:tc>
          <w:tcPr>
            <w:tcW w:w="1417" w:type="dxa"/>
            <w:tcBorders>
              <w:top w:val="single" w:sz="4" w:space="0" w:color="274B93"/>
              <w:bottom w:val="single" w:sz="4" w:space="0" w:color="274B93"/>
            </w:tcBorders>
            <w:shd w:val="clear" w:color="auto" w:fill="F2F2F2" w:themeFill="background1" w:themeFillShade="F2"/>
          </w:tcPr>
          <w:p w14:paraId="27B1F93E" w14:textId="77777777" w:rsidR="00591E61" w:rsidRPr="00A667B7" w:rsidRDefault="00591E61" w:rsidP="00A667B7">
            <w:pPr>
              <w:pStyle w:val="Tablebody"/>
              <w:jc w:val="right"/>
              <w:rPr>
                <w:b/>
                <w:bCs/>
              </w:rPr>
            </w:pPr>
            <w:r w:rsidRPr="00A667B7">
              <w:rPr>
                <w:b/>
                <w:bCs/>
              </w:rPr>
              <w:t xml:space="preserve"> 60 </w:t>
            </w:r>
          </w:p>
        </w:tc>
        <w:tc>
          <w:tcPr>
            <w:tcW w:w="1417" w:type="dxa"/>
            <w:tcBorders>
              <w:top w:val="single" w:sz="4" w:space="0" w:color="274B93"/>
              <w:bottom w:val="single" w:sz="4" w:space="0" w:color="274B93"/>
            </w:tcBorders>
          </w:tcPr>
          <w:p w14:paraId="71B3764B" w14:textId="77777777" w:rsidR="00591E61" w:rsidRPr="00A667B7" w:rsidRDefault="00591E61" w:rsidP="00A667B7">
            <w:pPr>
              <w:pStyle w:val="Tablebody"/>
              <w:jc w:val="right"/>
              <w:rPr>
                <w:b/>
                <w:bCs/>
              </w:rPr>
            </w:pPr>
            <w:r w:rsidRPr="00A667B7">
              <w:rPr>
                <w:b/>
                <w:bCs/>
              </w:rPr>
              <w:t xml:space="preserve"> 64 </w:t>
            </w:r>
          </w:p>
        </w:tc>
      </w:tr>
      <w:tr w:rsidR="00591E61" w:rsidRPr="00A667B7" w14:paraId="0484EBE4"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58BB0B10" w14:textId="77777777" w:rsidR="00591E61" w:rsidRPr="00A667B7" w:rsidRDefault="00591E61" w:rsidP="00A667B7">
            <w:pPr>
              <w:pStyle w:val="Tablebody"/>
              <w:rPr>
                <w:b/>
                <w:bCs/>
              </w:rPr>
            </w:pPr>
            <w:r w:rsidRPr="00A667B7">
              <w:rPr>
                <w:b/>
                <w:bCs/>
              </w:rPr>
              <w:t>Total annualised employee equivalent (b)</w:t>
            </w:r>
          </w:p>
        </w:tc>
        <w:tc>
          <w:tcPr>
            <w:tcW w:w="1417" w:type="dxa"/>
            <w:tcBorders>
              <w:top w:val="single" w:sz="4" w:space="0" w:color="274B93"/>
            </w:tcBorders>
            <w:shd w:val="clear" w:color="auto" w:fill="F2F2F2" w:themeFill="background1" w:themeFillShade="F2"/>
          </w:tcPr>
          <w:p w14:paraId="1AA44386" w14:textId="77777777" w:rsidR="00591E61" w:rsidRPr="00A667B7" w:rsidRDefault="00591E61" w:rsidP="00A667B7">
            <w:pPr>
              <w:pStyle w:val="Tablebody"/>
              <w:jc w:val="right"/>
              <w:rPr>
                <w:b/>
                <w:bCs/>
              </w:rPr>
            </w:pPr>
            <w:r w:rsidRPr="00A667B7">
              <w:rPr>
                <w:b/>
                <w:bCs/>
              </w:rPr>
              <w:t xml:space="preserve"> 58 </w:t>
            </w:r>
          </w:p>
        </w:tc>
        <w:tc>
          <w:tcPr>
            <w:tcW w:w="1417" w:type="dxa"/>
            <w:tcBorders>
              <w:top w:val="single" w:sz="4" w:space="0" w:color="274B93"/>
            </w:tcBorders>
          </w:tcPr>
          <w:p w14:paraId="2ABF35EF" w14:textId="77777777" w:rsidR="00591E61" w:rsidRPr="00A667B7" w:rsidRDefault="00591E61" w:rsidP="00A667B7">
            <w:pPr>
              <w:pStyle w:val="Tablebody"/>
              <w:jc w:val="right"/>
              <w:rPr>
                <w:b/>
                <w:bCs/>
              </w:rPr>
            </w:pPr>
            <w:r w:rsidRPr="00A667B7">
              <w:rPr>
                <w:b/>
                <w:bCs/>
              </w:rPr>
              <w:t xml:space="preserve"> 58 </w:t>
            </w:r>
          </w:p>
        </w:tc>
      </w:tr>
    </w:tbl>
    <w:p w14:paraId="74D75505" w14:textId="77777777" w:rsidR="00591E61" w:rsidRPr="00A667B7" w:rsidRDefault="00591E61" w:rsidP="00A667B7">
      <w:pPr>
        <w:pStyle w:val="Noteshead"/>
      </w:pPr>
      <w:r w:rsidRPr="00A667B7">
        <w:t>Notes:</w:t>
      </w:r>
    </w:p>
    <w:p w14:paraId="03E59688" w14:textId="77777777" w:rsidR="00591E61" w:rsidRPr="00591E61" w:rsidRDefault="00591E61" w:rsidP="00A667B7">
      <w:pPr>
        <w:pStyle w:val="Noteslistabc"/>
        <w:numPr>
          <w:ilvl w:val="0"/>
          <w:numId w:val="98"/>
        </w:numPr>
        <w:ind w:left="227" w:hanging="227"/>
      </w:pPr>
      <w:r w:rsidRPr="00591E61">
        <w:t>The total number of SES officers includes persons who meet the definition of Key Management Personnel (KMP) of the entity under AASB 124  Related Party Disclosures and are also reported within the related parties note disclosure (refer to Note 9.4 Related Parties). This number includes all SES officers that have been employed during the year, including those who have left Victoria Police during the course of the year.</w:t>
      </w:r>
    </w:p>
    <w:p w14:paraId="21FD603B" w14:textId="19CCA0AC" w:rsidR="00AC2208" w:rsidRDefault="00591E61" w:rsidP="00A667B7">
      <w:pPr>
        <w:pStyle w:val="Noteslistabc"/>
        <w:rPr>
          <w:lang w:val="en-AU"/>
        </w:rPr>
      </w:pPr>
      <w:r w:rsidRPr="00591E61">
        <w:t>Annualised employee equivalent is based on paid working hours of 38 ordinary hours per week over the 52 weeks for a reporting period.</w:t>
      </w:r>
    </w:p>
    <w:p w14:paraId="5ABFE17E" w14:textId="77777777" w:rsidR="00AC2208" w:rsidRDefault="00AC2208" w:rsidP="003D3F5F">
      <w:pPr>
        <w:rPr>
          <w:lang w:val="en-AU"/>
        </w:rPr>
      </w:pPr>
    </w:p>
    <w:p w14:paraId="1BD68602" w14:textId="77777777" w:rsidR="00A667B7" w:rsidRDefault="00A667B7">
      <w:pPr>
        <w:spacing w:after="0"/>
        <w:rPr>
          <w:lang w:val="en-US"/>
        </w:rPr>
      </w:pPr>
      <w:r>
        <w:rPr>
          <w:lang w:val="en-US"/>
        </w:rPr>
        <w:br w:type="page"/>
      </w:r>
    </w:p>
    <w:p w14:paraId="2996D38E" w14:textId="40AF3023" w:rsidR="00A667B7" w:rsidRPr="00A667B7" w:rsidRDefault="00A667B7" w:rsidP="00A667B7">
      <w:pPr>
        <w:pStyle w:val="Heading3"/>
      </w:pPr>
      <w:bookmarkStart w:id="116" w:name="_9.4__Related"/>
      <w:bookmarkEnd w:id="116"/>
      <w:r w:rsidRPr="00A667B7">
        <w:lastRenderedPageBreak/>
        <w:t>9.4  Related Parties</w:t>
      </w:r>
    </w:p>
    <w:p w14:paraId="1A3EC235" w14:textId="77777777" w:rsidR="00A667B7" w:rsidRPr="00A667B7" w:rsidRDefault="00A667B7" w:rsidP="00A667B7">
      <w:pPr>
        <w:rPr>
          <w:lang w:val="en-US"/>
        </w:rPr>
      </w:pPr>
      <w:r w:rsidRPr="00A667B7">
        <w:rPr>
          <w:lang w:val="en-US"/>
        </w:rPr>
        <w:t>Victoria Police is a wholly owned and controlled entity of the State of Victoria. Related parties of Victoria Police include:</w:t>
      </w:r>
    </w:p>
    <w:p w14:paraId="74AD3A00" w14:textId="77777777" w:rsidR="00A667B7" w:rsidRPr="00A667B7" w:rsidRDefault="00A667B7" w:rsidP="00A667B7">
      <w:pPr>
        <w:pStyle w:val="Bullet1"/>
      </w:pPr>
      <w:r w:rsidRPr="00A667B7">
        <w:t>all key management personnel and their close family members and personal business interests (controlled entities, joint ventures and entities that they have significant influence over)</w:t>
      </w:r>
    </w:p>
    <w:p w14:paraId="34970E88" w14:textId="77777777" w:rsidR="00A667B7" w:rsidRPr="00A667B7" w:rsidRDefault="00A667B7" w:rsidP="00A667B7">
      <w:pPr>
        <w:pStyle w:val="Bullet1"/>
      </w:pPr>
      <w:r w:rsidRPr="00A667B7">
        <w:t>all Cabinet Ministers and their close family members</w:t>
      </w:r>
    </w:p>
    <w:p w14:paraId="22154CE7" w14:textId="77777777" w:rsidR="00A667B7" w:rsidRPr="00A667B7" w:rsidRDefault="00A667B7" w:rsidP="00A667B7">
      <w:pPr>
        <w:pStyle w:val="Bullet1"/>
      </w:pPr>
      <w:r w:rsidRPr="00A667B7">
        <w:t>all departments and public sector entities that are controlled and consolidated into the whole of State consolidated financial statements.</w:t>
      </w:r>
    </w:p>
    <w:p w14:paraId="2633F710" w14:textId="77777777" w:rsidR="00A667B7" w:rsidRPr="00A667B7" w:rsidRDefault="00A667B7" w:rsidP="00A667B7">
      <w:pPr>
        <w:pStyle w:val="Heading4"/>
      </w:pPr>
      <w:r w:rsidRPr="00A667B7">
        <w:t>Significant transactions with government-related entities</w:t>
      </w:r>
    </w:p>
    <w:p w14:paraId="3299DCAE" w14:textId="77777777" w:rsidR="00A667B7" w:rsidRPr="00A667B7" w:rsidRDefault="00A667B7" w:rsidP="00A667B7">
      <w:pPr>
        <w:rPr>
          <w:lang w:val="en-US"/>
        </w:rPr>
      </w:pPr>
      <w:r w:rsidRPr="00A667B7">
        <w:rPr>
          <w:lang w:val="en-US"/>
        </w:rPr>
        <w:t xml:space="preserve">Victoria Police received funding and made payments to the Consolidated Fund of $4.53 billion and $59.4 million respectively (2024: $4.29 billion and $53.7 million respectively). </w:t>
      </w:r>
    </w:p>
    <w:p w14:paraId="53B3DE12" w14:textId="77777777" w:rsidR="00A667B7" w:rsidRPr="00A667B7" w:rsidRDefault="00A667B7" w:rsidP="00A667B7">
      <w:pPr>
        <w:rPr>
          <w:lang w:val="en-US"/>
        </w:rPr>
      </w:pPr>
      <w:r w:rsidRPr="00A667B7">
        <w:rPr>
          <w:lang w:val="en-US"/>
        </w:rPr>
        <w:t>During the year, Victoria Police incurred the following material government related entity transactions and balances at  year-end. All related party transactions have been entered into on an arm’s-length basis.</w:t>
      </w:r>
    </w:p>
    <w:tbl>
      <w:tblPr>
        <w:tblStyle w:val="TableGrid"/>
        <w:tblW w:w="0" w:type="auto"/>
        <w:tblLayout w:type="fixed"/>
        <w:tblLook w:val="0060" w:firstRow="1" w:lastRow="1" w:firstColumn="0" w:lastColumn="0" w:noHBand="0" w:noVBand="0"/>
      </w:tblPr>
      <w:tblGrid>
        <w:gridCol w:w="3969"/>
        <w:gridCol w:w="1304"/>
        <w:gridCol w:w="1361"/>
        <w:gridCol w:w="1190"/>
        <w:gridCol w:w="1191"/>
        <w:gridCol w:w="1190"/>
      </w:tblGrid>
      <w:tr w:rsidR="00A667B7" w:rsidRPr="00A667B7" w14:paraId="78492030"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single" w:sz="4" w:space="0" w:color="274B93"/>
            </w:tcBorders>
          </w:tcPr>
          <w:p w14:paraId="365B30BB" w14:textId="77777777" w:rsidR="00A667B7" w:rsidRPr="00A667B7" w:rsidRDefault="00A667B7" w:rsidP="008A1635">
            <w:pPr>
              <w:pStyle w:val="Tablebody"/>
            </w:pPr>
            <w:r w:rsidRPr="00A667B7">
              <w:t>2025</w:t>
            </w:r>
          </w:p>
        </w:tc>
        <w:tc>
          <w:tcPr>
            <w:tcW w:w="1304" w:type="dxa"/>
            <w:tcBorders>
              <w:top w:val="single" w:sz="4" w:space="0" w:color="274B93"/>
              <w:bottom w:val="single" w:sz="4" w:space="0" w:color="274B93"/>
            </w:tcBorders>
          </w:tcPr>
          <w:p w14:paraId="636947C1" w14:textId="77777777" w:rsidR="00A667B7" w:rsidRPr="00A667B7" w:rsidRDefault="00A667B7" w:rsidP="008A1635">
            <w:pPr>
              <w:pStyle w:val="Tablebody"/>
              <w:jc w:val="center"/>
              <w:rPr>
                <w:lang w:val="en-GB"/>
              </w:rPr>
            </w:pPr>
          </w:p>
        </w:tc>
        <w:tc>
          <w:tcPr>
            <w:tcW w:w="1361" w:type="dxa"/>
            <w:tcBorders>
              <w:top w:val="single" w:sz="4" w:space="0" w:color="274B93"/>
              <w:bottom w:val="single" w:sz="4" w:space="0" w:color="274B93"/>
            </w:tcBorders>
          </w:tcPr>
          <w:p w14:paraId="58F29E70" w14:textId="77777777" w:rsidR="00A667B7" w:rsidRPr="00A667B7" w:rsidRDefault="00A667B7" w:rsidP="008A1635">
            <w:pPr>
              <w:pStyle w:val="Tablebody"/>
              <w:jc w:val="right"/>
              <w:rPr>
                <w:lang w:val="en-GB"/>
              </w:rPr>
            </w:pPr>
          </w:p>
        </w:tc>
        <w:tc>
          <w:tcPr>
            <w:tcW w:w="1190" w:type="dxa"/>
            <w:tcBorders>
              <w:top w:val="single" w:sz="4" w:space="0" w:color="274B93"/>
              <w:bottom w:val="single" w:sz="4" w:space="0" w:color="274B93"/>
            </w:tcBorders>
          </w:tcPr>
          <w:p w14:paraId="6EB51B08" w14:textId="77777777" w:rsidR="00A667B7" w:rsidRPr="00A667B7" w:rsidRDefault="00A667B7" w:rsidP="008A1635">
            <w:pPr>
              <w:pStyle w:val="Tablebody"/>
              <w:jc w:val="right"/>
              <w:rPr>
                <w:lang w:val="en-GB"/>
              </w:rPr>
            </w:pPr>
          </w:p>
        </w:tc>
        <w:tc>
          <w:tcPr>
            <w:tcW w:w="1191" w:type="dxa"/>
            <w:tcBorders>
              <w:top w:val="single" w:sz="4" w:space="0" w:color="274B93"/>
              <w:bottom w:val="single" w:sz="4" w:space="0" w:color="274B93"/>
            </w:tcBorders>
          </w:tcPr>
          <w:p w14:paraId="34DAF4C6" w14:textId="77777777" w:rsidR="00A667B7" w:rsidRPr="00A667B7" w:rsidRDefault="00A667B7" w:rsidP="008A1635">
            <w:pPr>
              <w:pStyle w:val="Tablebody"/>
              <w:jc w:val="right"/>
              <w:rPr>
                <w:lang w:val="en-GB"/>
              </w:rPr>
            </w:pPr>
          </w:p>
        </w:tc>
        <w:tc>
          <w:tcPr>
            <w:tcW w:w="1190" w:type="dxa"/>
            <w:tcBorders>
              <w:top w:val="single" w:sz="4" w:space="0" w:color="274B93"/>
              <w:bottom w:val="single" w:sz="4" w:space="0" w:color="274B93"/>
            </w:tcBorders>
          </w:tcPr>
          <w:p w14:paraId="4EED14F0" w14:textId="77777777" w:rsidR="00A667B7" w:rsidRPr="00A667B7" w:rsidRDefault="00A667B7" w:rsidP="008A1635">
            <w:pPr>
              <w:pStyle w:val="Tablebody"/>
              <w:jc w:val="right"/>
            </w:pPr>
            <w:r w:rsidRPr="00A667B7">
              <w:t>($ thousand)</w:t>
            </w:r>
          </w:p>
        </w:tc>
      </w:tr>
      <w:tr w:rsidR="00A667B7" w:rsidRPr="00A667B7" w14:paraId="1D08D1C0"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single" w:sz="4" w:space="0" w:color="274B93"/>
            </w:tcBorders>
          </w:tcPr>
          <w:p w14:paraId="2864CBF2" w14:textId="77777777" w:rsidR="00A667B7" w:rsidRPr="00A667B7" w:rsidRDefault="00A667B7" w:rsidP="008A1635">
            <w:pPr>
              <w:pStyle w:val="Tablebody"/>
            </w:pPr>
            <w:r w:rsidRPr="00A667B7">
              <w:t>Receipts/Receivables</w:t>
            </w:r>
          </w:p>
        </w:tc>
        <w:tc>
          <w:tcPr>
            <w:tcW w:w="1304" w:type="dxa"/>
            <w:tcBorders>
              <w:top w:val="single" w:sz="4" w:space="0" w:color="274B93"/>
              <w:bottom w:val="single" w:sz="4" w:space="0" w:color="274B93"/>
            </w:tcBorders>
          </w:tcPr>
          <w:p w14:paraId="3DF0DC27" w14:textId="77777777" w:rsidR="00A667B7" w:rsidRPr="00A667B7" w:rsidRDefault="00A667B7" w:rsidP="008A1635">
            <w:pPr>
              <w:pStyle w:val="Tablebody"/>
              <w:jc w:val="center"/>
              <w:rPr>
                <w:lang w:val="en-GB"/>
              </w:rPr>
            </w:pPr>
          </w:p>
        </w:tc>
        <w:tc>
          <w:tcPr>
            <w:tcW w:w="2551" w:type="dxa"/>
            <w:gridSpan w:val="2"/>
            <w:tcBorders>
              <w:top w:val="single" w:sz="4" w:space="0" w:color="274B93"/>
              <w:bottom w:val="single" w:sz="4" w:space="0" w:color="274B93"/>
            </w:tcBorders>
          </w:tcPr>
          <w:p w14:paraId="5C3AAAD1" w14:textId="77777777" w:rsidR="00A667B7" w:rsidRPr="00A667B7" w:rsidRDefault="00A667B7" w:rsidP="008A1635">
            <w:pPr>
              <w:pStyle w:val="Tablebody"/>
              <w:jc w:val="right"/>
            </w:pPr>
            <w:r w:rsidRPr="00A667B7">
              <w:t>Receipts</w:t>
            </w:r>
          </w:p>
        </w:tc>
        <w:tc>
          <w:tcPr>
            <w:tcW w:w="2381" w:type="dxa"/>
            <w:gridSpan w:val="2"/>
            <w:tcBorders>
              <w:top w:val="single" w:sz="4" w:space="0" w:color="274B93"/>
              <w:bottom w:val="single" w:sz="4" w:space="0" w:color="274B93"/>
            </w:tcBorders>
          </w:tcPr>
          <w:p w14:paraId="51B80E48" w14:textId="77777777" w:rsidR="00A667B7" w:rsidRPr="00A667B7" w:rsidRDefault="00A667B7" w:rsidP="008A1635">
            <w:pPr>
              <w:pStyle w:val="Tablebody"/>
              <w:jc w:val="right"/>
            </w:pPr>
            <w:r w:rsidRPr="00A667B7">
              <w:t>Balance Outstanding</w:t>
            </w:r>
          </w:p>
        </w:tc>
      </w:tr>
      <w:tr w:rsidR="00A667B7" w:rsidRPr="00A667B7" w14:paraId="35F640F3"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dotted" w:sz="4" w:space="0" w:color="274B93"/>
            </w:tcBorders>
          </w:tcPr>
          <w:p w14:paraId="7663744F" w14:textId="77777777" w:rsidR="00A667B7" w:rsidRPr="00A667B7" w:rsidRDefault="00A667B7" w:rsidP="008A1635">
            <w:pPr>
              <w:pStyle w:val="Tablebody"/>
            </w:pPr>
            <w:r w:rsidRPr="00A667B7">
              <w:t>Entity</w:t>
            </w:r>
          </w:p>
        </w:tc>
        <w:tc>
          <w:tcPr>
            <w:tcW w:w="1304" w:type="dxa"/>
            <w:tcBorders>
              <w:top w:val="single" w:sz="4" w:space="0" w:color="274B93"/>
              <w:bottom w:val="dotted" w:sz="4" w:space="0" w:color="274B93"/>
            </w:tcBorders>
          </w:tcPr>
          <w:p w14:paraId="6071F86D" w14:textId="77777777" w:rsidR="00A667B7" w:rsidRPr="00A667B7" w:rsidRDefault="00A667B7" w:rsidP="008A1635">
            <w:pPr>
              <w:pStyle w:val="Tablebody"/>
              <w:jc w:val="center"/>
            </w:pPr>
            <w:r w:rsidRPr="00A667B7">
              <w:t>Portfolio Dept</w:t>
            </w:r>
          </w:p>
        </w:tc>
        <w:tc>
          <w:tcPr>
            <w:tcW w:w="1361" w:type="dxa"/>
            <w:tcBorders>
              <w:top w:val="single" w:sz="4" w:space="0" w:color="274B93"/>
              <w:bottom w:val="dotted" w:sz="4" w:space="0" w:color="274B93"/>
            </w:tcBorders>
          </w:tcPr>
          <w:p w14:paraId="0F5465DC" w14:textId="77777777" w:rsidR="00A667B7" w:rsidRPr="00A667B7" w:rsidRDefault="00A667B7" w:rsidP="008A1635">
            <w:pPr>
              <w:pStyle w:val="Tablebody"/>
              <w:jc w:val="right"/>
            </w:pPr>
            <w:r w:rsidRPr="00A667B7">
              <w:t>Nature</w:t>
            </w:r>
          </w:p>
        </w:tc>
        <w:tc>
          <w:tcPr>
            <w:tcW w:w="1190" w:type="dxa"/>
            <w:tcBorders>
              <w:top w:val="single" w:sz="4" w:space="0" w:color="274B93"/>
              <w:bottom w:val="dotted" w:sz="4" w:space="0" w:color="274B93"/>
            </w:tcBorders>
          </w:tcPr>
          <w:p w14:paraId="33D470DB" w14:textId="77777777" w:rsidR="00A667B7" w:rsidRPr="00A667B7" w:rsidRDefault="00A667B7" w:rsidP="008A1635">
            <w:pPr>
              <w:pStyle w:val="Tablebody"/>
              <w:jc w:val="right"/>
            </w:pPr>
            <w:r w:rsidRPr="00A667B7">
              <w:t>Amount</w:t>
            </w:r>
          </w:p>
        </w:tc>
        <w:tc>
          <w:tcPr>
            <w:tcW w:w="1191" w:type="dxa"/>
            <w:tcBorders>
              <w:top w:val="single" w:sz="4" w:space="0" w:color="274B93"/>
              <w:bottom w:val="dotted" w:sz="4" w:space="0" w:color="274B93"/>
            </w:tcBorders>
          </w:tcPr>
          <w:p w14:paraId="77FA436B" w14:textId="77777777" w:rsidR="00A667B7" w:rsidRPr="00A667B7" w:rsidRDefault="00A667B7" w:rsidP="008A1635">
            <w:pPr>
              <w:pStyle w:val="Tablebody"/>
              <w:jc w:val="right"/>
            </w:pPr>
            <w:r w:rsidRPr="00A667B7">
              <w:t>Nature</w:t>
            </w:r>
          </w:p>
        </w:tc>
        <w:tc>
          <w:tcPr>
            <w:tcW w:w="1190" w:type="dxa"/>
            <w:tcBorders>
              <w:top w:val="single" w:sz="4" w:space="0" w:color="274B93"/>
              <w:bottom w:val="dotted" w:sz="4" w:space="0" w:color="274B93"/>
            </w:tcBorders>
          </w:tcPr>
          <w:p w14:paraId="56F9531C" w14:textId="77777777" w:rsidR="00A667B7" w:rsidRPr="00A667B7" w:rsidRDefault="00A667B7" w:rsidP="008A1635">
            <w:pPr>
              <w:pStyle w:val="Tablebody"/>
              <w:jc w:val="right"/>
            </w:pPr>
            <w:r w:rsidRPr="00A667B7">
              <w:t>Amount</w:t>
            </w:r>
          </w:p>
        </w:tc>
      </w:tr>
      <w:tr w:rsidR="00A667B7" w:rsidRPr="00A667B7" w14:paraId="46C3ED59" w14:textId="77777777" w:rsidTr="00DD6496">
        <w:trPr>
          <w:trHeight w:val="60"/>
        </w:trPr>
        <w:tc>
          <w:tcPr>
            <w:tcW w:w="3969" w:type="dxa"/>
            <w:vMerge w:val="restart"/>
            <w:tcBorders>
              <w:top w:val="dotted" w:sz="4" w:space="0" w:color="274B93"/>
            </w:tcBorders>
            <w:vAlign w:val="center"/>
          </w:tcPr>
          <w:p w14:paraId="432673B5" w14:textId="77777777" w:rsidR="00A667B7" w:rsidRPr="00A667B7" w:rsidRDefault="00A667B7" w:rsidP="008A1635">
            <w:pPr>
              <w:pStyle w:val="Tablebody"/>
            </w:pPr>
            <w:r w:rsidRPr="00A667B7">
              <w:t>Department of Justice and Community Safety (DJCS)</w:t>
            </w:r>
          </w:p>
        </w:tc>
        <w:tc>
          <w:tcPr>
            <w:tcW w:w="1304" w:type="dxa"/>
            <w:vMerge w:val="restart"/>
            <w:tcBorders>
              <w:top w:val="dotted" w:sz="4" w:space="0" w:color="274B93"/>
            </w:tcBorders>
            <w:vAlign w:val="center"/>
          </w:tcPr>
          <w:p w14:paraId="3531C0E5" w14:textId="77777777" w:rsidR="00A667B7" w:rsidRPr="00A667B7" w:rsidRDefault="00A667B7" w:rsidP="008A1635">
            <w:pPr>
              <w:pStyle w:val="Tablebody"/>
              <w:jc w:val="center"/>
            </w:pPr>
            <w:r w:rsidRPr="00A667B7">
              <w:t>DJCS</w:t>
            </w:r>
          </w:p>
        </w:tc>
        <w:tc>
          <w:tcPr>
            <w:tcW w:w="1361" w:type="dxa"/>
            <w:tcBorders>
              <w:top w:val="dotted" w:sz="4" w:space="0" w:color="274B93"/>
            </w:tcBorders>
            <w:vAlign w:val="center"/>
          </w:tcPr>
          <w:p w14:paraId="50C1D85F" w14:textId="77777777" w:rsidR="00A667B7" w:rsidRPr="00A667B7" w:rsidRDefault="00A667B7" w:rsidP="008A1635">
            <w:pPr>
              <w:pStyle w:val="Tablebody"/>
              <w:jc w:val="right"/>
            </w:pPr>
            <w:r w:rsidRPr="00A667B7">
              <w:t>Grants</w:t>
            </w:r>
          </w:p>
        </w:tc>
        <w:tc>
          <w:tcPr>
            <w:tcW w:w="1190" w:type="dxa"/>
            <w:tcBorders>
              <w:top w:val="dotted" w:sz="4" w:space="0" w:color="274B93"/>
            </w:tcBorders>
            <w:shd w:val="clear" w:color="auto" w:fill="F2F2F2" w:themeFill="background1" w:themeFillShade="F2"/>
            <w:vAlign w:val="center"/>
          </w:tcPr>
          <w:p w14:paraId="3796A3C8" w14:textId="77777777" w:rsidR="00A667B7" w:rsidRPr="00A667B7" w:rsidRDefault="00A667B7" w:rsidP="008A1635">
            <w:pPr>
              <w:pStyle w:val="Tablebody"/>
              <w:jc w:val="right"/>
            </w:pPr>
            <w:r w:rsidRPr="00A667B7">
              <w:t xml:space="preserve">4,531,976 </w:t>
            </w:r>
          </w:p>
        </w:tc>
        <w:tc>
          <w:tcPr>
            <w:tcW w:w="1191" w:type="dxa"/>
            <w:vMerge w:val="restart"/>
            <w:tcBorders>
              <w:top w:val="dotted" w:sz="4" w:space="0" w:color="274B93"/>
            </w:tcBorders>
            <w:vAlign w:val="center"/>
          </w:tcPr>
          <w:p w14:paraId="2915FF62" w14:textId="77777777" w:rsidR="00A667B7" w:rsidRPr="00A667B7" w:rsidRDefault="00A667B7" w:rsidP="008A1635">
            <w:pPr>
              <w:pStyle w:val="Tablebody"/>
              <w:jc w:val="right"/>
            </w:pPr>
            <w:r w:rsidRPr="00A667B7">
              <w:t>Receivables</w:t>
            </w:r>
          </w:p>
        </w:tc>
        <w:tc>
          <w:tcPr>
            <w:tcW w:w="1190" w:type="dxa"/>
            <w:tcBorders>
              <w:top w:val="dotted" w:sz="4" w:space="0" w:color="274B93"/>
            </w:tcBorders>
            <w:shd w:val="clear" w:color="auto" w:fill="F2F2F2" w:themeFill="background1" w:themeFillShade="F2"/>
            <w:vAlign w:val="center"/>
          </w:tcPr>
          <w:p w14:paraId="4BF31044" w14:textId="77777777" w:rsidR="00A667B7" w:rsidRPr="00A667B7" w:rsidRDefault="00A667B7" w:rsidP="008A1635">
            <w:pPr>
              <w:pStyle w:val="Tablebody"/>
              <w:jc w:val="right"/>
              <w:rPr>
                <w:lang w:val="en-GB"/>
              </w:rPr>
            </w:pPr>
          </w:p>
        </w:tc>
      </w:tr>
      <w:tr w:rsidR="00A667B7" w:rsidRPr="00A667B7" w14:paraId="39508B82" w14:textId="77777777" w:rsidTr="00DD6496">
        <w:trPr>
          <w:trHeight w:val="60"/>
        </w:trPr>
        <w:tc>
          <w:tcPr>
            <w:tcW w:w="3969" w:type="dxa"/>
            <w:vMerge/>
            <w:vAlign w:val="center"/>
          </w:tcPr>
          <w:p w14:paraId="657557B5" w14:textId="77777777" w:rsidR="00A667B7" w:rsidRPr="00A667B7" w:rsidRDefault="00A667B7" w:rsidP="008A1635">
            <w:pPr>
              <w:pStyle w:val="Tablebody"/>
              <w:rPr>
                <w:lang w:val="en-GB"/>
              </w:rPr>
            </w:pPr>
          </w:p>
        </w:tc>
        <w:tc>
          <w:tcPr>
            <w:tcW w:w="1304" w:type="dxa"/>
            <w:vMerge/>
            <w:vAlign w:val="center"/>
          </w:tcPr>
          <w:p w14:paraId="61B29591" w14:textId="77777777" w:rsidR="00A667B7" w:rsidRPr="00A667B7" w:rsidRDefault="00A667B7" w:rsidP="008A1635">
            <w:pPr>
              <w:pStyle w:val="Tablebody"/>
              <w:jc w:val="center"/>
              <w:rPr>
                <w:lang w:val="en-GB"/>
              </w:rPr>
            </w:pPr>
          </w:p>
        </w:tc>
        <w:tc>
          <w:tcPr>
            <w:tcW w:w="1361" w:type="dxa"/>
            <w:vAlign w:val="center"/>
          </w:tcPr>
          <w:p w14:paraId="1B20BB36"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51BAD0CC" w14:textId="77777777" w:rsidR="00A667B7" w:rsidRPr="00A667B7" w:rsidRDefault="00A667B7" w:rsidP="008A1635">
            <w:pPr>
              <w:pStyle w:val="Tablebody"/>
              <w:jc w:val="right"/>
            </w:pPr>
            <w:r w:rsidRPr="00A667B7">
              <w:t xml:space="preserve">4,531 </w:t>
            </w:r>
          </w:p>
        </w:tc>
        <w:tc>
          <w:tcPr>
            <w:tcW w:w="1191" w:type="dxa"/>
            <w:vMerge/>
            <w:vAlign w:val="center"/>
          </w:tcPr>
          <w:p w14:paraId="06E8F535"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3213B697" w14:textId="77777777" w:rsidR="00A667B7" w:rsidRPr="00A667B7" w:rsidRDefault="00A667B7" w:rsidP="008A1635">
            <w:pPr>
              <w:pStyle w:val="Tablebody"/>
              <w:jc w:val="right"/>
            </w:pPr>
            <w:r w:rsidRPr="00A667B7">
              <w:t xml:space="preserve">1,115 </w:t>
            </w:r>
          </w:p>
        </w:tc>
      </w:tr>
      <w:tr w:rsidR="00A667B7" w:rsidRPr="00A667B7" w14:paraId="2CE4BF8B" w14:textId="77777777" w:rsidTr="00DD6496">
        <w:trPr>
          <w:trHeight w:val="60"/>
        </w:trPr>
        <w:tc>
          <w:tcPr>
            <w:tcW w:w="3969" w:type="dxa"/>
            <w:vMerge/>
            <w:vAlign w:val="center"/>
          </w:tcPr>
          <w:p w14:paraId="6204CD18" w14:textId="77777777" w:rsidR="00A667B7" w:rsidRPr="00A667B7" w:rsidRDefault="00A667B7" w:rsidP="008A1635">
            <w:pPr>
              <w:pStyle w:val="Tablebody"/>
              <w:rPr>
                <w:lang w:val="en-GB"/>
              </w:rPr>
            </w:pPr>
          </w:p>
        </w:tc>
        <w:tc>
          <w:tcPr>
            <w:tcW w:w="1304" w:type="dxa"/>
            <w:vMerge/>
            <w:vAlign w:val="center"/>
          </w:tcPr>
          <w:p w14:paraId="6D3D0DDF" w14:textId="77777777" w:rsidR="00A667B7" w:rsidRPr="00A667B7" w:rsidRDefault="00A667B7" w:rsidP="008A1635">
            <w:pPr>
              <w:pStyle w:val="Tablebody"/>
              <w:jc w:val="center"/>
              <w:rPr>
                <w:lang w:val="en-GB"/>
              </w:rPr>
            </w:pPr>
          </w:p>
        </w:tc>
        <w:tc>
          <w:tcPr>
            <w:tcW w:w="1361" w:type="dxa"/>
            <w:vAlign w:val="center"/>
          </w:tcPr>
          <w:p w14:paraId="5A4A2363" w14:textId="77777777" w:rsidR="00A667B7" w:rsidRPr="00A667B7" w:rsidRDefault="00A667B7" w:rsidP="008A1635">
            <w:pPr>
              <w:pStyle w:val="Tablebody"/>
              <w:jc w:val="right"/>
            </w:pPr>
            <w:r w:rsidRPr="00A667B7">
              <w:t>Other Income</w:t>
            </w:r>
          </w:p>
        </w:tc>
        <w:tc>
          <w:tcPr>
            <w:tcW w:w="1190" w:type="dxa"/>
            <w:shd w:val="clear" w:color="auto" w:fill="F2F2F2" w:themeFill="background1" w:themeFillShade="F2"/>
            <w:vAlign w:val="center"/>
          </w:tcPr>
          <w:p w14:paraId="693C8513" w14:textId="77777777" w:rsidR="00A667B7" w:rsidRPr="00A667B7" w:rsidRDefault="00A667B7" w:rsidP="008A1635">
            <w:pPr>
              <w:pStyle w:val="Tablebody"/>
              <w:jc w:val="right"/>
            </w:pPr>
            <w:r w:rsidRPr="00A667B7">
              <w:t xml:space="preserve">1,084 </w:t>
            </w:r>
          </w:p>
        </w:tc>
        <w:tc>
          <w:tcPr>
            <w:tcW w:w="1191" w:type="dxa"/>
            <w:vMerge/>
            <w:vAlign w:val="center"/>
          </w:tcPr>
          <w:p w14:paraId="51CA0A42"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4EF87671" w14:textId="77777777" w:rsidR="00A667B7" w:rsidRPr="00A667B7" w:rsidRDefault="00A667B7" w:rsidP="008A1635">
            <w:pPr>
              <w:pStyle w:val="Tablebody"/>
              <w:jc w:val="right"/>
              <w:rPr>
                <w:lang w:val="en-GB"/>
              </w:rPr>
            </w:pPr>
          </w:p>
        </w:tc>
      </w:tr>
      <w:tr w:rsidR="00A667B7" w:rsidRPr="00A667B7" w14:paraId="055A55AF" w14:textId="77777777" w:rsidTr="00DD6496">
        <w:trPr>
          <w:trHeight w:val="60"/>
        </w:trPr>
        <w:tc>
          <w:tcPr>
            <w:tcW w:w="3969" w:type="dxa"/>
            <w:vAlign w:val="center"/>
          </w:tcPr>
          <w:p w14:paraId="5E94FFF3" w14:textId="77777777" w:rsidR="00A667B7" w:rsidRPr="00A667B7" w:rsidRDefault="00A667B7" w:rsidP="008A1635">
            <w:pPr>
              <w:pStyle w:val="Tablebody"/>
            </w:pPr>
            <w:r w:rsidRPr="00A667B7">
              <w:t>Office of the Governor</w:t>
            </w:r>
          </w:p>
        </w:tc>
        <w:tc>
          <w:tcPr>
            <w:tcW w:w="1304" w:type="dxa"/>
            <w:vAlign w:val="center"/>
          </w:tcPr>
          <w:p w14:paraId="152BFFEC" w14:textId="77777777" w:rsidR="00A667B7" w:rsidRPr="00A667B7" w:rsidRDefault="00A667B7" w:rsidP="008A1635">
            <w:pPr>
              <w:pStyle w:val="Tablebody"/>
              <w:jc w:val="center"/>
            </w:pPr>
            <w:r w:rsidRPr="00A667B7">
              <w:t>Department of Premier and Cabinet (DPC)</w:t>
            </w:r>
          </w:p>
        </w:tc>
        <w:tc>
          <w:tcPr>
            <w:tcW w:w="1361" w:type="dxa"/>
            <w:vAlign w:val="center"/>
          </w:tcPr>
          <w:p w14:paraId="5405B0C3" w14:textId="77777777" w:rsidR="00A667B7" w:rsidRPr="00A667B7" w:rsidRDefault="00A667B7" w:rsidP="008A1635">
            <w:pPr>
              <w:pStyle w:val="Tablebody"/>
              <w:jc w:val="right"/>
            </w:pPr>
            <w:r w:rsidRPr="00A667B7">
              <w:t>Protective Services</w:t>
            </w:r>
          </w:p>
        </w:tc>
        <w:tc>
          <w:tcPr>
            <w:tcW w:w="1190" w:type="dxa"/>
            <w:shd w:val="clear" w:color="auto" w:fill="F2F2F2" w:themeFill="background1" w:themeFillShade="F2"/>
            <w:vAlign w:val="center"/>
          </w:tcPr>
          <w:p w14:paraId="795B133C" w14:textId="77777777" w:rsidR="00A667B7" w:rsidRPr="00A667B7" w:rsidRDefault="00A667B7" w:rsidP="008A1635">
            <w:pPr>
              <w:pStyle w:val="Tablebody"/>
              <w:jc w:val="right"/>
            </w:pPr>
            <w:r w:rsidRPr="00A667B7">
              <w:t xml:space="preserve">2,630 </w:t>
            </w:r>
          </w:p>
        </w:tc>
        <w:tc>
          <w:tcPr>
            <w:tcW w:w="1191" w:type="dxa"/>
            <w:vAlign w:val="center"/>
          </w:tcPr>
          <w:p w14:paraId="35FDE24D"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67DF8767" w14:textId="77777777" w:rsidR="00A667B7" w:rsidRPr="00A667B7" w:rsidRDefault="00A667B7" w:rsidP="008A1635">
            <w:pPr>
              <w:pStyle w:val="Tablebody"/>
              <w:jc w:val="right"/>
              <w:rPr>
                <w:lang w:val="en-GB"/>
              </w:rPr>
            </w:pPr>
          </w:p>
        </w:tc>
      </w:tr>
      <w:tr w:rsidR="00A667B7" w:rsidRPr="00A667B7" w14:paraId="6F834A5B" w14:textId="77777777" w:rsidTr="00DD6496">
        <w:trPr>
          <w:trHeight w:val="60"/>
        </w:trPr>
        <w:tc>
          <w:tcPr>
            <w:tcW w:w="3969" w:type="dxa"/>
            <w:vAlign w:val="center"/>
          </w:tcPr>
          <w:p w14:paraId="7595D730" w14:textId="77777777" w:rsidR="00A667B7" w:rsidRPr="00A667B7" w:rsidRDefault="00A667B7" w:rsidP="008A1635">
            <w:pPr>
              <w:pStyle w:val="Tablebody"/>
            </w:pPr>
            <w:r w:rsidRPr="00A667B7">
              <w:t>Department of Families, Fairness and Housing (DFFH)</w:t>
            </w:r>
          </w:p>
        </w:tc>
        <w:tc>
          <w:tcPr>
            <w:tcW w:w="1304" w:type="dxa"/>
            <w:vAlign w:val="center"/>
          </w:tcPr>
          <w:p w14:paraId="106D4A9F" w14:textId="77777777" w:rsidR="00A667B7" w:rsidRPr="00A667B7" w:rsidRDefault="00A667B7" w:rsidP="008A1635">
            <w:pPr>
              <w:pStyle w:val="Tablebody"/>
              <w:jc w:val="center"/>
            </w:pPr>
            <w:r w:rsidRPr="00A667B7">
              <w:t>DFFH</w:t>
            </w:r>
          </w:p>
        </w:tc>
        <w:tc>
          <w:tcPr>
            <w:tcW w:w="1361" w:type="dxa"/>
            <w:vAlign w:val="center"/>
          </w:tcPr>
          <w:p w14:paraId="4BD464BE"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2E29A298" w14:textId="77777777" w:rsidR="00A667B7" w:rsidRPr="00A667B7" w:rsidRDefault="00A667B7" w:rsidP="008A1635">
            <w:pPr>
              <w:pStyle w:val="Tablebody"/>
              <w:jc w:val="right"/>
            </w:pPr>
            <w:r w:rsidRPr="00A667B7">
              <w:t xml:space="preserve">2,919 </w:t>
            </w:r>
          </w:p>
        </w:tc>
        <w:tc>
          <w:tcPr>
            <w:tcW w:w="1191" w:type="dxa"/>
            <w:vAlign w:val="center"/>
          </w:tcPr>
          <w:p w14:paraId="0E4F6555"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16EF25A1" w14:textId="77777777" w:rsidR="00A667B7" w:rsidRPr="00A667B7" w:rsidRDefault="00A667B7" w:rsidP="008A1635">
            <w:pPr>
              <w:pStyle w:val="Tablebody"/>
              <w:jc w:val="right"/>
            </w:pPr>
            <w:r w:rsidRPr="00A667B7">
              <w:t xml:space="preserve">694 </w:t>
            </w:r>
          </w:p>
        </w:tc>
      </w:tr>
      <w:tr w:rsidR="00A667B7" w:rsidRPr="00A667B7" w14:paraId="28E5B135" w14:textId="77777777" w:rsidTr="00DD6496">
        <w:trPr>
          <w:trHeight w:val="60"/>
        </w:trPr>
        <w:tc>
          <w:tcPr>
            <w:tcW w:w="3969" w:type="dxa"/>
            <w:vAlign w:val="center"/>
          </w:tcPr>
          <w:p w14:paraId="1AC88018" w14:textId="77777777" w:rsidR="00A667B7" w:rsidRPr="00A667B7" w:rsidRDefault="00A667B7" w:rsidP="008A1635">
            <w:pPr>
              <w:pStyle w:val="Tablebody"/>
            </w:pPr>
            <w:r w:rsidRPr="00A667B7">
              <w:t>Department of Jobs, Skills, Industry and Regions (DJSIR)</w:t>
            </w:r>
          </w:p>
        </w:tc>
        <w:tc>
          <w:tcPr>
            <w:tcW w:w="1304" w:type="dxa"/>
            <w:vAlign w:val="center"/>
          </w:tcPr>
          <w:p w14:paraId="18E6D5F0" w14:textId="77777777" w:rsidR="00A667B7" w:rsidRPr="00A667B7" w:rsidRDefault="00A667B7" w:rsidP="008A1635">
            <w:pPr>
              <w:pStyle w:val="Tablebody"/>
              <w:jc w:val="center"/>
            </w:pPr>
            <w:r w:rsidRPr="00A667B7">
              <w:t>DJSIR</w:t>
            </w:r>
          </w:p>
        </w:tc>
        <w:tc>
          <w:tcPr>
            <w:tcW w:w="1361" w:type="dxa"/>
            <w:vAlign w:val="center"/>
          </w:tcPr>
          <w:p w14:paraId="6AAA1B05"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1ADB8FEC" w14:textId="77777777" w:rsidR="00A667B7" w:rsidRPr="00A667B7" w:rsidRDefault="00A667B7" w:rsidP="008A1635">
            <w:pPr>
              <w:pStyle w:val="Tablebody"/>
              <w:jc w:val="right"/>
            </w:pPr>
            <w:r w:rsidRPr="00A667B7">
              <w:t xml:space="preserve">12,161 </w:t>
            </w:r>
          </w:p>
        </w:tc>
        <w:tc>
          <w:tcPr>
            <w:tcW w:w="1191" w:type="dxa"/>
            <w:vAlign w:val="center"/>
          </w:tcPr>
          <w:p w14:paraId="742D02EF"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7DD67F7C" w14:textId="77777777" w:rsidR="00A667B7" w:rsidRPr="00A667B7" w:rsidRDefault="00A667B7" w:rsidP="008A1635">
            <w:pPr>
              <w:pStyle w:val="Tablebody"/>
              <w:jc w:val="right"/>
            </w:pPr>
            <w:r w:rsidRPr="00A667B7">
              <w:t xml:space="preserve">1,434 </w:t>
            </w:r>
          </w:p>
        </w:tc>
      </w:tr>
      <w:tr w:rsidR="00A667B7" w:rsidRPr="00A667B7" w14:paraId="63F74C09" w14:textId="77777777" w:rsidTr="00DD6496">
        <w:trPr>
          <w:trHeight w:val="60"/>
        </w:trPr>
        <w:tc>
          <w:tcPr>
            <w:tcW w:w="3969" w:type="dxa"/>
            <w:vAlign w:val="center"/>
          </w:tcPr>
          <w:p w14:paraId="0ECC0D28" w14:textId="77777777" w:rsidR="00A667B7" w:rsidRPr="00A667B7" w:rsidRDefault="00A667B7" w:rsidP="008A1635">
            <w:pPr>
              <w:pStyle w:val="Tablebody"/>
            </w:pPr>
            <w:r w:rsidRPr="00A667B7">
              <w:t>Transport Accident Commission</w:t>
            </w:r>
          </w:p>
        </w:tc>
        <w:tc>
          <w:tcPr>
            <w:tcW w:w="1304" w:type="dxa"/>
            <w:vAlign w:val="center"/>
          </w:tcPr>
          <w:p w14:paraId="45217546" w14:textId="77777777" w:rsidR="00A667B7" w:rsidRPr="00A667B7" w:rsidRDefault="00A667B7" w:rsidP="008A1635">
            <w:pPr>
              <w:pStyle w:val="Tablebody"/>
              <w:jc w:val="center"/>
            </w:pPr>
            <w:r w:rsidRPr="00A667B7">
              <w:t>DTP</w:t>
            </w:r>
          </w:p>
        </w:tc>
        <w:tc>
          <w:tcPr>
            <w:tcW w:w="1361" w:type="dxa"/>
            <w:vAlign w:val="center"/>
          </w:tcPr>
          <w:p w14:paraId="2F9CCBAF"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2D3EB677" w14:textId="77777777" w:rsidR="00A667B7" w:rsidRPr="00A667B7" w:rsidRDefault="00A667B7" w:rsidP="008A1635">
            <w:pPr>
              <w:pStyle w:val="Tablebody"/>
              <w:jc w:val="right"/>
            </w:pPr>
            <w:r w:rsidRPr="00A667B7">
              <w:t xml:space="preserve">10,158 </w:t>
            </w:r>
          </w:p>
        </w:tc>
        <w:tc>
          <w:tcPr>
            <w:tcW w:w="1191" w:type="dxa"/>
            <w:vAlign w:val="center"/>
          </w:tcPr>
          <w:p w14:paraId="59EACE6B"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1FFDBAE3" w14:textId="77777777" w:rsidR="00A667B7" w:rsidRPr="00A667B7" w:rsidRDefault="00A667B7" w:rsidP="008A1635">
            <w:pPr>
              <w:pStyle w:val="Tablebody"/>
              <w:jc w:val="right"/>
              <w:rPr>
                <w:lang w:val="en-GB"/>
              </w:rPr>
            </w:pPr>
          </w:p>
        </w:tc>
      </w:tr>
      <w:tr w:rsidR="00A667B7" w:rsidRPr="00A667B7" w14:paraId="24418706" w14:textId="77777777" w:rsidTr="00DD6496">
        <w:trPr>
          <w:trHeight w:val="335"/>
        </w:trPr>
        <w:tc>
          <w:tcPr>
            <w:tcW w:w="3969" w:type="dxa"/>
            <w:vAlign w:val="center"/>
          </w:tcPr>
          <w:p w14:paraId="212CF09B" w14:textId="77777777" w:rsidR="00A667B7" w:rsidRPr="00A667B7" w:rsidRDefault="00A667B7" w:rsidP="008A1635">
            <w:pPr>
              <w:pStyle w:val="Tablebody"/>
            </w:pPr>
            <w:r w:rsidRPr="00A667B7">
              <w:t>Department of Treasury and Finance</w:t>
            </w:r>
          </w:p>
        </w:tc>
        <w:tc>
          <w:tcPr>
            <w:tcW w:w="1304" w:type="dxa"/>
            <w:vMerge w:val="restart"/>
            <w:vAlign w:val="center"/>
          </w:tcPr>
          <w:p w14:paraId="54171D09" w14:textId="77777777" w:rsidR="00A667B7" w:rsidRPr="00A667B7" w:rsidRDefault="00A667B7" w:rsidP="008A1635">
            <w:pPr>
              <w:pStyle w:val="Tablebody"/>
              <w:jc w:val="center"/>
            </w:pPr>
            <w:r w:rsidRPr="00A667B7">
              <w:t>Department of Transport and Planning (DTP)</w:t>
            </w:r>
          </w:p>
        </w:tc>
        <w:tc>
          <w:tcPr>
            <w:tcW w:w="1361" w:type="dxa"/>
            <w:vAlign w:val="center"/>
          </w:tcPr>
          <w:p w14:paraId="15C1BAFD" w14:textId="77777777" w:rsidR="00A667B7" w:rsidRPr="00A667B7" w:rsidRDefault="00A667B7" w:rsidP="008A1635">
            <w:pPr>
              <w:pStyle w:val="Tablebody"/>
              <w:jc w:val="right"/>
            </w:pPr>
            <w:r w:rsidRPr="00A667B7">
              <w:t>Other Income</w:t>
            </w:r>
          </w:p>
        </w:tc>
        <w:tc>
          <w:tcPr>
            <w:tcW w:w="1190" w:type="dxa"/>
            <w:shd w:val="clear" w:color="auto" w:fill="F2F2F2" w:themeFill="background1" w:themeFillShade="F2"/>
            <w:vAlign w:val="center"/>
          </w:tcPr>
          <w:p w14:paraId="442F31C9" w14:textId="77777777" w:rsidR="00A667B7" w:rsidRPr="00A667B7" w:rsidRDefault="00A667B7" w:rsidP="008A1635">
            <w:pPr>
              <w:pStyle w:val="Tablebody"/>
              <w:jc w:val="right"/>
            </w:pPr>
            <w:r w:rsidRPr="00A667B7">
              <w:t xml:space="preserve">450 </w:t>
            </w:r>
          </w:p>
        </w:tc>
        <w:tc>
          <w:tcPr>
            <w:tcW w:w="1191" w:type="dxa"/>
            <w:vAlign w:val="center"/>
          </w:tcPr>
          <w:p w14:paraId="6195B67F"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4787151B" w14:textId="77777777" w:rsidR="00A667B7" w:rsidRPr="00A667B7" w:rsidRDefault="00A667B7" w:rsidP="008A1635">
            <w:pPr>
              <w:pStyle w:val="Tablebody"/>
              <w:jc w:val="right"/>
            </w:pPr>
            <w:r w:rsidRPr="00A667B7">
              <w:t xml:space="preserve">33 </w:t>
            </w:r>
          </w:p>
        </w:tc>
      </w:tr>
      <w:tr w:rsidR="00A667B7" w:rsidRPr="00A667B7" w14:paraId="266C7AD4" w14:textId="77777777" w:rsidTr="00DD6496">
        <w:trPr>
          <w:trHeight w:val="335"/>
        </w:trPr>
        <w:tc>
          <w:tcPr>
            <w:tcW w:w="3969" w:type="dxa"/>
            <w:vMerge w:val="restart"/>
            <w:vAlign w:val="center"/>
          </w:tcPr>
          <w:p w14:paraId="00E5BF56" w14:textId="77777777" w:rsidR="00A667B7" w:rsidRPr="00A667B7" w:rsidRDefault="00A667B7" w:rsidP="008A1635">
            <w:pPr>
              <w:pStyle w:val="Tablebody"/>
            </w:pPr>
            <w:r w:rsidRPr="00A667B7">
              <w:t>Victorian WorkCover Authority</w:t>
            </w:r>
          </w:p>
        </w:tc>
        <w:tc>
          <w:tcPr>
            <w:tcW w:w="1304" w:type="dxa"/>
            <w:vMerge/>
            <w:vAlign w:val="center"/>
          </w:tcPr>
          <w:p w14:paraId="08E9E4AB" w14:textId="77777777" w:rsidR="00A667B7" w:rsidRPr="00A667B7" w:rsidRDefault="00A667B7" w:rsidP="008A1635">
            <w:pPr>
              <w:pStyle w:val="Tablebody"/>
              <w:jc w:val="center"/>
              <w:rPr>
                <w:lang w:val="en-GB"/>
              </w:rPr>
            </w:pPr>
          </w:p>
        </w:tc>
        <w:tc>
          <w:tcPr>
            <w:tcW w:w="1361" w:type="dxa"/>
            <w:vAlign w:val="center"/>
          </w:tcPr>
          <w:p w14:paraId="0FF61DDC"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6FE44691" w14:textId="77777777" w:rsidR="00A667B7" w:rsidRPr="00A667B7" w:rsidRDefault="00A667B7" w:rsidP="008A1635">
            <w:pPr>
              <w:pStyle w:val="Tablebody"/>
              <w:jc w:val="right"/>
            </w:pPr>
            <w:r w:rsidRPr="00A667B7">
              <w:t xml:space="preserve">419 </w:t>
            </w:r>
          </w:p>
        </w:tc>
        <w:tc>
          <w:tcPr>
            <w:tcW w:w="1191" w:type="dxa"/>
            <w:vAlign w:val="center"/>
          </w:tcPr>
          <w:p w14:paraId="23740F5E"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367E4D69" w14:textId="77777777" w:rsidR="00A667B7" w:rsidRPr="00A667B7" w:rsidRDefault="00A667B7" w:rsidP="008A1635">
            <w:pPr>
              <w:pStyle w:val="Tablebody"/>
              <w:jc w:val="right"/>
              <w:rPr>
                <w:lang w:val="en-GB"/>
              </w:rPr>
            </w:pPr>
          </w:p>
        </w:tc>
      </w:tr>
      <w:tr w:rsidR="00A667B7" w:rsidRPr="00A667B7" w14:paraId="7B7EF7C2" w14:textId="77777777" w:rsidTr="00DD6496">
        <w:trPr>
          <w:trHeight w:val="335"/>
        </w:trPr>
        <w:tc>
          <w:tcPr>
            <w:tcW w:w="3969" w:type="dxa"/>
            <w:vMerge/>
            <w:vAlign w:val="center"/>
          </w:tcPr>
          <w:p w14:paraId="2AB0EE02" w14:textId="77777777" w:rsidR="00A667B7" w:rsidRPr="00A667B7" w:rsidRDefault="00A667B7" w:rsidP="008A1635">
            <w:pPr>
              <w:pStyle w:val="Tablebody"/>
              <w:rPr>
                <w:lang w:val="en-GB"/>
              </w:rPr>
            </w:pPr>
          </w:p>
        </w:tc>
        <w:tc>
          <w:tcPr>
            <w:tcW w:w="1304" w:type="dxa"/>
            <w:vMerge/>
            <w:vAlign w:val="center"/>
          </w:tcPr>
          <w:p w14:paraId="60A79825" w14:textId="77777777" w:rsidR="00A667B7" w:rsidRPr="00A667B7" w:rsidRDefault="00A667B7" w:rsidP="008A1635">
            <w:pPr>
              <w:pStyle w:val="Tablebody"/>
              <w:jc w:val="center"/>
              <w:rPr>
                <w:lang w:val="en-GB"/>
              </w:rPr>
            </w:pPr>
          </w:p>
        </w:tc>
        <w:tc>
          <w:tcPr>
            <w:tcW w:w="1361" w:type="dxa"/>
            <w:vAlign w:val="center"/>
          </w:tcPr>
          <w:p w14:paraId="18849FFB"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32FA202C" w14:textId="77777777" w:rsidR="00A667B7" w:rsidRPr="00A667B7" w:rsidRDefault="00A667B7" w:rsidP="008A1635">
            <w:pPr>
              <w:pStyle w:val="Tablebody"/>
              <w:jc w:val="right"/>
            </w:pPr>
            <w:r w:rsidRPr="00A667B7">
              <w:t xml:space="preserve">165 </w:t>
            </w:r>
          </w:p>
        </w:tc>
        <w:tc>
          <w:tcPr>
            <w:tcW w:w="1191" w:type="dxa"/>
            <w:vAlign w:val="center"/>
          </w:tcPr>
          <w:p w14:paraId="40B11678"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64B7D54E" w14:textId="77777777" w:rsidR="00A667B7" w:rsidRPr="00A667B7" w:rsidRDefault="00A667B7" w:rsidP="008A1635">
            <w:pPr>
              <w:pStyle w:val="Tablebody"/>
              <w:jc w:val="right"/>
              <w:rPr>
                <w:lang w:val="en-GB"/>
              </w:rPr>
            </w:pPr>
          </w:p>
        </w:tc>
      </w:tr>
      <w:tr w:rsidR="00A667B7" w:rsidRPr="00A667B7" w14:paraId="33B5D62E" w14:textId="77777777" w:rsidTr="00DD6496">
        <w:trPr>
          <w:trHeight w:val="60"/>
        </w:trPr>
        <w:tc>
          <w:tcPr>
            <w:tcW w:w="3969" w:type="dxa"/>
            <w:vMerge w:val="restart"/>
            <w:vAlign w:val="center"/>
          </w:tcPr>
          <w:p w14:paraId="50F3D94B" w14:textId="77777777" w:rsidR="00A667B7" w:rsidRPr="00A667B7" w:rsidRDefault="00A667B7" w:rsidP="008A1635">
            <w:pPr>
              <w:pStyle w:val="Tablebody"/>
            </w:pPr>
            <w:r w:rsidRPr="00A667B7">
              <w:t>Department of Transport and Planning</w:t>
            </w:r>
          </w:p>
        </w:tc>
        <w:tc>
          <w:tcPr>
            <w:tcW w:w="1304" w:type="dxa"/>
            <w:vMerge w:val="restart"/>
            <w:vAlign w:val="center"/>
          </w:tcPr>
          <w:p w14:paraId="35E3E9D7" w14:textId="77777777" w:rsidR="00A667B7" w:rsidRPr="00A667B7" w:rsidRDefault="00A667B7" w:rsidP="008A1635">
            <w:pPr>
              <w:pStyle w:val="Tablebody"/>
              <w:jc w:val="center"/>
            </w:pPr>
            <w:r w:rsidRPr="00A667B7">
              <w:t>DTP</w:t>
            </w:r>
          </w:p>
        </w:tc>
        <w:tc>
          <w:tcPr>
            <w:tcW w:w="1361" w:type="dxa"/>
            <w:vAlign w:val="center"/>
          </w:tcPr>
          <w:p w14:paraId="038E9D8C"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113EBF6E" w14:textId="77777777" w:rsidR="00A667B7" w:rsidRPr="00A667B7" w:rsidRDefault="00A667B7" w:rsidP="008A1635">
            <w:pPr>
              <w:pStyle w:val="Tablebody"/>
              <w:jc w:val="right"/>
            </w:pPr>
            <w:r w:rsidRPr="00A667B7">
              <w:t xml:space="preserve">233 </w:t>
            </w:r>
          </w:p>
        </w:tc>
        <w:tc>
          <w:tcPr>
            <w:tcW w:w="1191" w:type="dxa"/>
            <w:vAlign w:val="center"/>
          </w:tcPr>
          <w:p w14:paraId="2F42A1F3"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2A4BA997" w14:textId="77777777" w:rsidR="00A667B7" w:rsidRPr="00A667B7" w:rsidRDefault="00A667B7" w:rsidP="008A1635">
            <w:pPr>
              <w:pStyle w:val="Tablebody"/>
              <w:jc w:val="right"/>
            </w:pPr>
            <w:r w:rsidRPr="00A667B7">
              <w:t xml:space="preserve">6,171 </w:t>
            </w:r>
          </w:p>
        </w:tc>
      </w:tr>
      <w:tr w:rsidR="00A667B7" w:rsidRPr="00A667B7" w14:paraId="561CABC6"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3969" w:type="dxa"/>
            <w:vMerge/>
          </w:tcPr>
          <w:p w14:paraId="61E671C2" w14:textId="77777777" w:rsidR="00A667B7" w:rsidRPr="00A667B7" w:rsidRDefault="00A667B7" w:rsidP="008A1635">
            <w:pPr>
              <w:pStyle w:val="Tablebody"/>
              <w:rPr>
                <w:lang w:val="en-GB"/>
              </w:rPr>
            </w:pPr>
          </w:p>
        </w:tc>
        <w:tc>
          <w:tcPr>
            <w:tcW w:w="1304" w:type="dxa"/>
            <w:vMerge/>
          </w:tcPr>
          <w:p w14:paraId="60A71184" w14:textId="77777777" w:rsidR="00A667B7" w:rsidRPr="00A667B7" w:rsidRDefault="00A667B7" w:rsidP="008A1635">
            <w:pPr>
              <w:pStyle w:val="Tablebody"/>
              <w:jc w:val="center"/>
              <w:rPr>
                <w:lang w:val="en-GB"/>
              </w:rPr>
            </w:pPr>
          </w:p>
        </w:tc>
        <w:tc>
          <w:tcPr>
            <w:tcW w:w="1361" w:type="dxa"/>
            <w:vAlign w:val="center"/>
          </w:tcPr>
          <w:p w14:paraId="0457E054" w14:textId="77777777" w:rsidR="00A667B7" w:rsidRPr="00A667B7" w:rsidRDefault="00A667B7" w:rsidP="008A1635">
            <w:pPr>
              <w:pStyle w:val="Tablebody"/>
              <w:jc w:val="right"/>
            </w:pPr>
            <w:r w:rsidRPr="00A667B7">
              <w:t>Information Services</w:t>
            </w:r>
          </w:p>
        </w:tc>
        <w:tc>
          <w:tcPr>
            <w:tcW w:w="1190" w:type="dxa"/>
            <w:shd w:val="clear" w:color="auto" w:fill="F2F2F2" w:themeFill="background1" w:themeFillShade="F2"/>
            <w:vAlign w:val="center"/>
          </w:tcPr>
          <w:p w14:paraId="3A45B528" w14:textId="77777777" w:rsidR="00A667B7" w:rsidRPr="00A667B7" w:rsidRDefault="00A667B7" w:rsidP="008A1635">
            <w:pPr>
              <w:pStyle w:val="Tablebody"/>
              <w:jc w:val="right"/>
            </w:pPr>
            <w:r w:rsidRPr="00A667B7">
              <w:t xml:space="preserve">29 </w:t>
            </w:r>
          </w:p>
        </w:tc>
        <w:tc>
          <w:tcPr>
            <w:tcW w:w="1191" w:type="dxa"/>
            <w:vAlign w:val="center"/>
          </w:tcPr>
          <w:p w14:paraId="1F4393AE"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7E852D02" w14:textId="77777777" w:rsidR="00A667B7" w:rsidRPr="00A667B7" w:rsidRDefault="00A667B7" w:rsidP="008A1635">
            <w:pPr>
              <w:pStyle w:val="Tablebody"/>
              <w:jc w:val="right"/>
              <w:rPr>
                <w:lang w:val="en-GB"/>
              </w:rPr>
            </w:pPr>
          </w:p>
        </w:tc>
      </w:tr>
    </w:tbl>
    <w:p w14:paraId="24DCAE16" w14:textId="77777777" w:rsidR="00A667B7" w:rsidRPr="008A1635" w:rsidRDefault="00A667B7" w:rsidP="008A1635">
      <w:pPr>
        <w:pStyle w:val="Noteshead"/>
      </w:pPr>
      <w:r w:rsidRPr="008A1635">
        <w:t>Note:</w:t>
      </w:r>
    </w:p>
    <w:p w14:paraId="410F42F5" w14:textId="77777777" w:rsidR="00A667B7" w:rsidRDefault="00A667B7" w:rsidP="008A1635">
      <w:pPr>
        <w:pStyle w:val="Notes"/>
      </w:pPr>
      <w:r w:rsidRPr="008A1635">
        <w:t>Amounts owing from the Victorian Government as disclosed in Note 6.1 Receivables represent funding for all commitments incurred and are drawn through grants funding from the Department of Justice and Community Safety.</w:t>
      </w:r>
    </w:p>
    <w:p w14:paraId="5510F36D" w14:textId="77777777" w:rsidR="008A1635" w:rsidRPr="008A1635" w:rsidRDefault="008A1635" w:rsidP="008A1635"/>
    <w:tbl>
      <w:tblPr>
        <w:tblStyle w:val="TableGrid"/>
        <w:tblW w:w="0" w:type="auto"/>
        <w:tblLayout w:type="fixed"/>
        <w:tblLook w:val="0060" w:firstRow="1" w:lastRow="1" w:firstColumn="0" w:lastColumn="0" w:noHBand="0" w:noVBand="0"/>
      </w:tblPr>
      <w:tblGrid>
        <w:gridCol w:w="4253"/>
        <w:gridCol w:w="962"/>
        <w:gridCol w:w="1701"/>
        <w:gridCol w:w="1134"/>
        <w:gridCol w:w="1021"/>
        <w:gridCol w:w="1133"/>
      </w:tblGrid>
      <w:tr w:rsidR="00A667B7" w:rsidRPr="00A667B7" w14:paraId="1A56A9BF"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single" w:sz="4" w:space="0" w:color="274B93"/>
            </w:tcBorders>
          </w:tcPr>
          <w:p w14:paraId="018876FE" w14:textId="77777777" w:rsidR="00A667B7" w:rsidRPr="00A667B7" w:rsidRDefault="00A667B7" w:rsidP="008A1635">
            <w:pPr>
              <w:pStyle w:val="Tablebody"/>
            </w:pPr>
            <w:r w:rsidRPr="00A667B7">
              <w:t>2025</w:t>
            </w:r>
          </w:p>
        </w:tc>
        <w:tc>
          <w:tcPr>
            <w:tcW w:w="962" w:type="dxa"/>
            <w:tcBorders>
              <w:top w:val="single" w:sz="4" w:space="0" w:color="274B93"/>
              <w:bottom w:val="single" w:sz="4" w:space="0" w:color="274B93"/>
            </w:tcBorders>
          </w:tcPr>
          <w:p w14:paraId="6B499469" w14:textId="77777777" w:rsidR="00A667B7" w:rsidRPr="00A667B7" w:rsidRDefault="00A667B7" w:rsidP="008A1635">
            <w:pPr>
              <w:pStyle w:val="Tablebody"/>
              <w:jc w:val="center"/>
              <w:rPr>
                <w:lang w:val="en-GB"/>
              </w:rPr>
            </w:pPr>
          </w:p>
        </w:tc>
        <w:tc>
          <w:tcPr>
            <w:tcW w:w="1701" w:type="dxa"/>
            <w:tcBorders>
              <w:top w:val="single" w:sz="4" w:space="0" w:color="274B93"/>
              <w:bottom w:val="single" w:sz="4" w:space="0" w:color="274B93"/>
            </w:tcBorders>
          </w:tcPr>
          <w:p w14:paraId="00CF6B72"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3059B7A0" w14:textId="77777777" w:rsidR="00A667B7" w:rsidRPr="00A667B7" w:rsidRDefault="00A667B7" w:rsidP="008A1635">
            <w:pPr>
              <w:pStyle w:val="Tablebody"/>
              <w:jc w:val="right"/>
              <w:rPr>
                <w:lang w:val="en-GB"/>
              </w:rPr>
            </w:pPr>
          </w:p>
        </w:tc>
        <w:tc>
          <w:tcPr>
            <w:tcW w:w="1021" w:type="dxa"/>
            <w:tcBorders>
              <w:top w:val="single" w:sz="4" w:space="0" w:color="274B93"/>
              <w:bottom w:val="single" w:sz="4" w:space="0" w:color="274B93"/>
            </w:tcBorders>
          </w:tcPr>
          <w:p w14:paraId="7CE64C57" w14:textId="77777777" w:rsidR="00A667B7" w:rsidRPr="00A667B7" w:rsidRDefault="00A667B7" w:rsidP="008A1635">
            <w:pPr>
              <w:pStyle w:val="Tablebody"/>
              <w:jc w:val="right"/>
              <w:rPr>
                <w:lang w:val="en-GB"/>
              </w:rPr>
            </w:pPr>
          </w:p>
        </w:tc>
        <w:tc>
          <w:tcPr>
            <w:tcW w:w="1133" w:type="dxa"/>
            <w:tcBorders>
              <w:top w:val="single" w:sz="4" w:space="0" w:color="274B93"/>
              <w:bottom w:val="single" w:sz="4" w:space="0" w:color="274B93"/>
            </w:tcBorders>
          </w:tcPr>
          <w:p w14:paraId="2A0B9B6F" w14:textId="77777777" w:rsidR="00A667B7" w:rsidRPr="00A667B7" w:rsidRDefault="00A667B7" w:rsidP="008A1635">
            <w:pPr>
              <w:pStyle w:val="Tablebody"/>
              <w:jc w:val="right"/>
            </w:pPr>
            <w:r w:rsidRPr="00A667B7">
              <w:t>($ thousand)</w:t>
            </w:r>
          </w:p>
        </w:tc>
      </w:tr>
      <w:tr w:rsidR="00A667B7" w:rsidRPr="00A667B7" w14:paraId="1B4C529E"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single" w:sz="4" w:space="0" w:color="274B93"/>
            </w:tcBorders>
          </w:tcPr>
          <w:p w14:paraId="09BAD59D" w14:textId="77777777" w:rsidR="00A667B7" w:rsidRPr="00A667B7" w:rsidRDefault="00A667B7" w:rsidP="008A1635">
            <w:pPr>
              <w:pStyle w:val="Tablebody"/>
            </w:pPr>
            <w:r w:rsidRPr="00A667B7">
              <w:t>Payments/Liabilities</w:t>
            </w:r>
          </w:p>
        </w:tc>
        <w:tc>
          <w:tcPr>
            <w:tcW w:w="962" w:type="dxa"/>
            <w:tcBorders>
              <w:top w:val="single" w:sz="4" w:space="0" w:color="274B93"/>
              <w:bottom w:val="single" w:sz="4" w:space="0" w:color="274B93"/>
            </w:tcBorders>
          </w:tcPr>
          <w:p w14:paraId="5FA1979D" w14:textId="77777777" w:rsidR="00A667B7" w:rsidRPr="00A667B7" w:rsidRDefault="00A667B7" w:rsidP="008A1635">
            <w:pPr>
              <w:pStyle w:val="Tablebody"/>
              <w:jc w:val="center"/>
              <w:rPr>
                <w:lang w:val="en-GB"/>
              </w:rPr>
            </w:pPr>
          </w:p>
        </w:tc>
        <w:tc>
          <w:tcPr>
            <w:tcW w:w="2835" w:type="dxa"/>
            <w:gridSpan w:val="2"/>
            <w:tcBorders>
              <w:top w:val="single" w:sz="4" w:space="0" w:color="274B93"/>
              <w:bottom w:val="single" w:sz="4" w:space="0" w:color="274B93"/>
            </w:tcBorders>
          </w:tcPr>
          <w:p w14:paraId="554248FC" w14:textId="77777777" w:rsidR="00A667B7" w:rsidRPr="00A667B7" w:rsidRDefault="00A667B7" w:rsidP="008A1635">
            <w:pPr>
              <w:pStyle w:val="Tablebody"/>
              <w:jc w:val="right"/>
            </w:pPr>
            <w:r w:rsidRPr="00A667B7">
              <w:t>Payments</w:t>
            </w:r>
          </w:p>
        </w:tc>
        <w:tc>
          <w:tcPr>
            <w:tcW w:w="2154" w:type="dxa"/>
            <w:gridSpan w:val="2"/>
            <w:tcBorders>
              <w:top w:val="single" w:sz="4" w:space="0" w:color="274B93"/>
              <w:bottom w:val="single" w:sz="4" w:space="0" w:color="274B93"/>
            </w:tcBorders>
          </w:tcPr>
          <w:p w14:paraId="6AF6DB6A" w14:textId="77777777" w:rsidR="00A667B7" w:rsidRPr="00A667B7" w:rsidRDefault="00A667B7" w:rsidP="008A1635">
            <w:pPr>
              <w:pStyle w:val="Tablebody"/>
              <w:jc w:val="right"/>
            </w:pPr>
            <w:r w:rsidRPr="00A667B7">
              <w:t>Balance Outstanding</w:t>
            </w:r>
          </w:p>
        </w:tc>
      </w:tr>
      <w:tr w:rsidR="00A667B7" w:rsidRPr="00A667B7" w14:paraId="00E35840"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dotted" w:sz="4" w:space="0" w:color="274B93"/>
            </w:tcBorders>
          </w:tcPr>
          <w:p w14:paraId="5A0A3A75" w14:textId="77777777" w:rsidR="00A667B7" w:rsidRPr="00A667B7" w:rsidRDefault="00A667B7" w:rsidP="008A1635">
            <w:pPr>
              <w:pStyle w:val="Tablebody"/>
            </w:pPr>
            <w:r w:rsidRPr="00A667B7">
              <w:t>Entity</w:t>
            </w:r>
          </w:p>
        </w:tc>
        <w:tc>
          <w:tcPr>
            <w:tcW w:w="962" w:type="dxa"/>
            <w:tcBorders>
              <w:top w:val="single" w:sz="4" w:space="0" w:color="274B93"/>
              <w:bottom w:val="dotted" w:sz="4" w:space="0" w:color="274B93"/>
            </w:tcBorders>
          </w:tcPr>
          <w:p w14:paraId="55718A25" w14:textId="77777777" w:rsidR="00A667B7" w:rsidRPr="00A667B7" w:rsidRDefault="00A667B7" w:rsidP="008A1635">
            <w:pPr>
              <w:pStyle w:val="Tablebody"/>
              <w:jc w:val="center"/>
            </w:pPr>
            <w:r w:rsidRPr="00A667B7">
              <w:t>Portfolio Dept</w:t>
            </w:r>
          </w:p>
        </w:tc>
        <w:tc>
          <w:tcPr>
            <w:tcW w:w="1701" w:type="dxa"/>
            <w:tcBorders>
              <w:top w:val="single" w:sz="4" w:space="0" w:color="274B93"/>
              <w:bottom w:val="dotted" w:sz="4" w:space="0" w:color="274B93"/>
            </w:tcBorders>
          </w:tcPr>
          <w:p w14:paraId="7FCDA001" w14:textId="77777777" w:rsidR="00A667B7" w:rsidRPr="00A667B7" w:rsidRDefault="00A667B7" w:rsidP="008A1635">
            <w:pPr>
              <w:pStyle w:val="Tablebody"/>
            </w:pPr>
            <w:r w:rsidRPr="00A667B7">
              <w:t>Nature</w:t>
            </w:r>
          </w:p>
        </w:tc>
        <w:tc>
          <w:tcPr>
            <w:tcW w:w="1134" w:type="dxa"/>
            <w:tcBorders>
              <w:top w:val="single" w:sz="4" w:space="0" w:color="274B93"/>
              <w:bottom w:val="dotted" w:sz="4" w:space="0" w:color="274B93"/>
            </w:tcBorders>
          </w:tcPr>
          <w:p w14:paraId="0E803C27" w14:textId="77777777" w:rsidR="00A667B7" w:rsidRPr="00A667B7" w:rsidRDefault="00A667B7" w:rsidP="008A1635">
            <w:pPr>
              <w:pStyle w:val="Tablebody"/>
              <w:jc w:val="right"/>
            </w:pPr>
            <w:r w:rsidRPr="00A667B7">
              <w:t>Amount</w:t>
            </w:r>
          </w:p>
        </w:tc>
        <w:tc>
          <w:tcPr>
            <w:tcW w:w="1021" w:type="dxa"/>
            <w:tcBorders>
              <w:top w:val="single" w:sz="4" w:space="0" w:color="274B93"/>
              <w:bottom w:val="dotted" w:sz="4" w:space="0" w:color="274B93"/>
            </w:tcBorders>
          </w:tcPr>
          <w:p w14:paraId="68906C52" w14:textId="77777777" w:rsidR="00A667B7" w:rsidRPr="00A667B7" w:rsidRDefault="00A667B7" w:rsidP="008A1635">
            <w:pPr>
              <w:pStyle w:val="Tablebody"/>
              <w:jc w:val="right"/>
            </w:pPr>
            <w:r w:rsidRPr="00A667B7">
              <w:t>Nature</w:t>
            </w:r>
          </w:p>
        </w:tc>
        <w:tc>
          <w:tcPr>
            <w:tcW w:w="1133" w:type="dxa"/>
            <w:tcBorders>
              <w:top w:val="single" w:sz="4" w:space="0" w:color="274B93"/>
              <w:bottom w:val="dotted" w:sz="4" w:space="0" w:color="274B93"/>
            </w:tcBorders>
          </w:tcPr>
          <w:p w14:paraId="079882EC" w14:textId="77777777" w:rsidR="00A667B7" w:rsidRPr="00A667B7" w:rsidRDefault="00A667B7" w:rsidP="008A1635">
            <w:pPr>
              <w:pStyle w:val="Tablebody"/>
              <w:jc w:val="right"/>
            </w:pPr>
            <w:r w:rsidRPr="00A667B7">
              <w:t>Amount</w:t>
            </w:r>
          </w:p>
        </w:tc>
      </w:tr>
      <w:tr w:rsidR="00A667B7" w:rsidRPr="00A667B7" w14:paraId="1189D6B3" w14:textId="77777777" w:rsidTr="008A1635">
        <w:trPr>
          <w:trHeight w:val="113"/>
        </w:trPr>
        <w:tc>
          <w:tcPr>
            <w:tcW w:w="4253" w:type="dxa"/>
            <w:tcBorders>
              <w:top w:val="dotted" w:sz="4" w:space="0" w:color="274B93"/>
            </w:tcBorders>
            <w:vAlign w:val="center"/>
          </w:tcPr>
          <w:p w14:paraId="2CBD51CA" w14:textId="77777777" w:rsidR="00A667B7" w:rsidRPr="00A667B7" w:rsidRDefault="00A667B7" w:rsidP="008A1635">
            <w:pPr>
              <w:pStyle w:val="Tablebody"/>
            </w:pPr>
            <w:r w:rsidRPr="00A667B7">
              <w:t xml:space="preserve">Court Services of Victoria </w:t>
            </w:r>
          </w:p>
        </w:tc>
        <w:tc>
          <w:tcPr>
            <w:tcW w:w="962" w:type="dxa"/>
            <w:tcBorders>
              <w:top w:val="dotted" w:sz="4" w:space="0" w:color="274B93"/>
            </w:tcBorders>
            <w:vAlign w:val="center"/>
          </w:tcPr>
          <w:p w14:paraId="75F7713F" w14:textId="77777777" w:rsidR="00A667B7" w:rsidRPr="00A667B7" w:rsidRDefault="00A667B7" w:rsidP="008A1635">
            <w:pPr>
              <w:pStyle w:val="Tablebody"/>
              <w:jc w:val="center"/>
              <w:rPr>
                <w:lang w:val="en-GB"/>
              </w:rPr>
            </w:pPr>
          </w:p>
        </w:tc>
        <w:tc>
          <w:tcPr>
            <w:tcW w:w="1701" w:type="dxa"/>
            <w:tcBorders>
              <w:top w:val="dotted" w:sz="4" w:space="0" w:color="274B93"/>
            </w:tcBorders>
          </w:tcPr>
          <w:p w14:paraId="30C07270" w14:textId="77777777" w:rsidR="00A667B7" w:rsidRPr="00A667B7" w:rsidRDefault="00A667B7" w:rsidP="008A1635">
            <w:pPr>
              <w:pStyle w:val="Tablebody"/>
            </w:pPr>
            <w:r w:rsidRPr="00A667B7">
              <w:t>Court Services</w:t>
            </w:r>
          </w:p>
        </w:tc>
        <w:tc>
          <w:tcPr>
            <w:tcW w:w="1134" w:type="dxa"/>
            <w:tcBorders>
              <w:top w:val="dotted" w:sz="4" w:space="0" w:color="274B93"/>
            </w:tcBorders>
            <w:shd w:val="clear" w:color="auto" w:fill="F2F2F2" w:themeFill="background1" w:themeFillShade="F2"/>
            <w:vAlign w:val="center"/>
          </w:tcPr>
          <w:p w14:paraId="61F30E2C" w14:textId="77777777" w:rsidR="00A667B7" w:rsidRPr="00A667B7" w:rsidRDefault="00A667B7" w:rsidP="008A1635">
            <w:pPr>
              <w:pStyle w:val="Tablebody"/>
              <w:jc w:val="right"/>
            </w:pPr>
            <w:r w:rsidRPr="00A667B7">
              <w:t xml:space="preserve">4,310 </w:t>
            </w:r>
          </w:p>
        </w:tc>
        <w:tc>
          <w:tcPr>
            <w:tcW w:w="1021" w:type="dxa"/>
            <w:tcBorders>
              <w:top w:val="dotted" w:sz="4" w:space="0" w:color="274B93"/>
            </w:tcBorders>
            <w:vAlign w:val="center"/>
          </w:tcPr>
          <w:p w14:paraId="4473A5DF" w14:textId="77777777" w:rsidR="00A667B7" w:rsidRPr="00A667B7" w:rsidRDefault="00A667B7" w:rsidP="008A1635">
            <w:pPr>
              <w:pStyle w:val="Tablebody"/>
              <w:jc w:val="right"/>
            </w:pPr>
            <w:r w:rsidRPr="00A667B7">
              <w:t>Payables</w:t>
            </w:r>
          </w:p>
        </w:tc>
        <w:tc>
          <w:tcPr>
            <w:tcW w:w="1133" w:type="dxa"/>
            <w:tcBorders>
              <w:top w:val="dotted" w:sz="4" w:space="0" w:color="274B93"/>
            </w:tcBorders>
            <w:shd w:val="clear" w:color="auto" w:fill="F2F2F2" w:themeFill="background1" w:themeFillShade="F2"/>
            <w:vAlign w:val="center"/>
          </w:tcPr>
          <w:p w14:paraId="23AF2777" w14:textId="77777777" w:rsidR="00A667B7" w:rsidRPr="00A667B7" w:rsidRDefault="00A667B7" w:rsidP="008A1635">
            <w:pPr>
              <w:pStyle w:val="Tablebody"/>
              <w:jc w:val="right"/>
            </w:pPr>
            <w:r w:rsidRPr="00A667B7">
              <w:t xml:space="preserve">1,131 </w:t>
            </w:r>
          </w:p>
        </w:tc>
      </w:tr>
      <w:tr w:rsidR="00A667B7" w:rsidRPr="00A667B7" w14:paraId="0DC93959" w14:textId="77777777" w:rsidTr="008A1635">
        <w:trPr>
          <w:trHeight w:val="113"/>
        </w:trPr>
        <w:tc>
          <w:tcPr>
            <w:tcW w:w="4253" w:type="dxa"/>
            <w:vAlign w:val="center"/>
          </w:tcPr>
          <w:p w14:paraId="6FFE5C07" w14:textId="77777777" w:rsidR="00A667B7" w:rsidRPr="00A667B7" w:rsidRDefault="00A667B7" w:rsidP="008A1635">
            <w:pPr>
              <w:pStyle w:val="Tablebody"/>
            </w:pPr>
            <w:r w:rsidRPr="00A667B7">
              <w:t>Department of Justice and Community Safety</w:t>
            </w:r>
          </w:p>
        </w:tc>
        <w:tc>
          <w:tcPr>
            <w:tcW w:w="962" w:type="dxa"/>
            <w:vAlign w:val="center"/>
          </w:tcPr>
          <w:p w14:paraId="0C1D71EE" w14:textId="77777777" w:rsidR="00A667B7" w:rsidRPr="00A667B7" w:rsidRDefault="00A667B7" w:rsidP="008A1635">
            <w:pPr>
              <w:pStyle w:val="Tablebody"/>
              <w:jc w:val="center"/>
            </w:pPr>
            <w:r w:rsidRPr="00A667B7">
              <w:t>DJCS</w:t>
            </w:r>
          </w:p>
        </w:tc>
        <w:tc>
          <w:tcPr>
            <w:tcW w:w="1701" w:type="dxa"/>
          </w:tcPr>
          <w:p w14:paraId="60A874D3" w14:textId="77777777" w:rsidR="00A667B7" w:rsidRPr="00A667B7" w:rsidRDefault="00A667B7" w:rsidP="008A1635">
            <w:pPr>
              <w:pStyle w:val="Tablebody"/>
            </w:pPr>
            <w:r w:rsidRPr="00A667B7">
              <w:t>Various Expenses</w:t>
            </w:r>
          </w:p>
        </w:tc>
        <w:tc>
          <w:tcPr>
            <w:tcW w:w="1134" w:type="dxa"/>
            <w:shd w:val="clear" w:color="auto" w:fill="F2F2F2" w:themeFill="background1" w:themeFillShade="F2"/>
            <w:vAlign w:val="center"/>
          </w:tcPr>
          <w:p w14:paraId="3996B9CA" w14:textId="77777777" w:rsidR="00A667B7" w:rsidRPr="00A667B7" w:rsidRDefault="00A667B7" w:rsidP="008A1635">
            <w:pPr>
              <w:pStyle w:val="Tablebody"/>
              <w:jc w:val="right"/>
            </w:pPr>
            <w:r w:rsidRPr="00A667B7">
              <w:t xml:space="preserve">20,051 </w:t>
            </w:r>
          </w:p>
        </w:tc>
        <w:tc>
          <w:tcPr>
            <w:tcW w:w="1021" w:type="dxa"/>
            <w:vAlign w:val="center"/>
          </w:tcPr>
          <w:p w14:paraId="66624CE0"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642C2D0D" w14:textId="77777777" w:rsidR="00A667B7" w:rsidRPr="00A667B7" w:rsidRDefault="00A667B7" w:rsidP="008A1635">
            <w:pPr>
              <w:pStyle w:val="Tablebody"/>
              <w:jc w:val="right"/>
            </w:pPr>
            <w:r w:rsidRPr="00A667B7">
              <w:t xml:space="preserve">229 </w:t>
            </w:r>
          </w:p>
        </w:tc>
      </w:tr>
      <w:tr w:rsidR="00A667B7" w:rsidRPr="00A667B7" w14:paraId="54D2DD49" w14:textId="77777777" w:rsidTr="008A1635">
        <w:trPr>
          <w:trHeight w:val="113"/>
        </w:trPr>
        <w:tc>
          <w:tcPr>
            <w:tcW w:w="4253" w:type="dxa"/>
            <w:vAlign w:val="center"/>
          </w:tcPr>
          <w:p w14:paraId="7BA9B4D7" w14:textId="77777777" w:rsidR="00A667B7" w:rsidRPr="00A667B7" w:rsidRDefault="00A667B7" w:rsidP="008A1635">
            <w:pPr>
              <w:pStyle w:val="Tablebody"/>
            </w:pPr>
            <w:r w:rsidRPr="00A667B7">
              <w:t>Department of Premier and Cabinet</w:t>
            </w:r>
          </w:p>
        </w:tc>
        <w:tc>
          <w:tcPr>
            <w:tcW w:w="962" w:type="dxa"/>
            <w:vAlign w:val="center"/>
          </w:tcPr>
          <w:p w14:paraId="388B8E12" w14:textId="77777777" w:rsidR="00A667B7" w:rsidRPr="00A667B7" w:rsidRDefault="00A667B7" w:rsidP="008A1635">
            <w:pPr>
              <w:pStyle w:val="Tablebody"/>
              <w:jc w:val="center"/>
            </w:pPr>
            <w:r w:rsidRPr="00A667B7">
              <w:t>DPC</w:t>
            </w:r>
          </w:p>
        </w:tc>
        <w:tc>
          <w:tcPr>
            <w:tcW w:w="1701" w:type="dxa"/>
          </w:tcPr>
          <w:p w14:paraId="5CD62D04" w14:textId="77777777" w:rsidR="00A667B7" w:rsidRPr="00A667B7" w:rsidRDefault="00A667B7" w:rsidP="008A1635">
            <w:pPr>
              <w:pStyle w:val="Tablebody"/>
            </w:pPr>
            <w:r w:rsidRPr="00A667B7">
              <w:t>IT Services</w:t>
            </w:r>
          </w:p>
        </w:tc>
        <w:tc>
          <w:tcPr>
            <w:tcW w:w="1134" w:type="dxa"/>
            <w:shd w:val="clear" w:color="auto" w:fill="F2F2F2" w:themeFill="background1" w:themeFillShade="F2"/>
            <w:vAlign w:val="center"/>
          </w:tcPr>
          <w:p w14:paraId="1F89E28C" w14:textId="77777777" w:rsidR="00A667B7" w:rsidRPr="00A667B7" w:rsidRDefault="00A667B7" w:rsidP="008A1635">
            <w:pPr>
              <w:pStyle w:val="Tablebody"/>
              <w:jc w:val="right"/>
            </w:pPr>
            <w:r w:rsidRPr="00A667B7">
              <w:t>–</w:t>
            </w:r>
          </w:p>
        </w:tc>
        <w:tc>
          <w:tcPr>
            <w:tcW w:w="1021" w:type="dxa"/>
            <w:vAlign w:val="center"/>
          </w:tcPr>
          <w:p w14:paraId="07C4E483"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77F2C4A" w14:textId="77777777" w:rsidR="00A667B7" w:rsidRPr="00A667B7" w:rsidRDefault="00A667B7" w:rsidP="008A1635">
            <w:pPr>
              <w:pStyle w:val="Tablebody"/>
              <w:jc w:val="right"/>
              <w:rPr>
                <w:lang w:val="en-GB"/>
              </w:rPr>
            </w:pPr>
          </w:p>
        </w:tc>
      </w:tr>
      <w:tr w:rsidR="00A667B7" w:rsidRPr="00A667B7" w14:paraId="7D2D896B" w14:textId="77777777" w:rsidTr="008A1635">
        <w:trPr>
          <w:trHeight w:val="113"/>
        </w:trPr>
        <w:tc>
          <w:tcPr>
            <w:tcW w:w="4253" w:type="dxa"/>
            <w:vAlign w:val="center"/>
          </w:tcPr>
          <w:p w14:paraId="38802185" w14:textId="77777777" w:rsidR="00A667B7" w:rsidRPr="00A667B7" w:rsidRDefault="00A667B7" w:rsidP="008A1635">
            <w:pPr>
              <w:pStyle w:val="Tablebody"/>
            </w:pPr>
            <w:r w:rsidRPr="00A667B7">
              <w:t>Department of Treasury and Finance</w:t>
            </w:r>
          </w:p>
        </w:tc>
        <w:tc>
          <w:tcPr>
            <w:tcW w:w="962" w:type="dxa"/>
            <w:vAlign w:val="center"/>
          </w:tcPr>
          <w:p w14:paraId="2692C9A7" w14:textId="77777777" w:rsidR="00A667B7" w:rsidRPr="00A667B7" w:rsidRDefault="00A667B7" w:rsidP="008A1635">
            <w:pPr>
              <w:pStyle w:val="Tablebody"/>
              <w:jc w:val="center"/>
            </w:pPr>
            <w:r w:rsidRPr="00A667B7">
              <w:t>DTF</w:t>
            </w:r>
          </w:p>
        </w:tc>
        <w:tc>
          <w:tcPr>
            <w:tcW w:w="1701" w:type="dxa"/>
          </w:tcPr>
          <w:p w14:paraId="684ED971" w14:textId="77777777" w:rsidR="00A667B7" w:rsidRPr="00A667B7" w:rsidRDefault="00A667B7" w:rsidP="008A1635">
            <w:pPr>
              <w:pStyle w:val="Tablebody"/>
            </w:pPr>
            <w:r w:rsidRPr="00A667B7">
              <w:t>Various Expenses</w:t>
            </w:r>
          </w:p>
        </w:tc>
        <w:tc>
          <w:tcPr>
            <w:tcW w:w="1134" w:type="dxa"/>
            <w:shd w:val="clear" w:color="auto" w:fill="F2F2F2" w:themeFill="background1" w:themeFillShade="F2"/>
            <w:vAlign w:val="center"/>
          </w:tcPr>
          <w:p w14:paraId="33F8B2B9" w14:textId="77777777" w:rsidR="00A667B7" w:rsidRPr="00A667B7" w:rsidRDefault="00A667B7" w:rsidP="008A1635">
            <w:pPr>
              <w:pStyle w:val="Tablebody"/>
              <w:jc w:val="right"/>
            </w:pPr>
            <w:r w:rsidRPr="00A667B7">
              <w:t>–</w:t>
            </w:r>
          </w:p>
        </w:tc>
        <w:tc>
          <w:tcPr>
            <w:tcW w:w="1021" w:type="dxa"/>
            <w:vAlign w:val="center"/>
          </w:tcPr>
          <w:p w14:paraId="66ED218C"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322CD67F" w14:textId="77777777" w:rsidR="00A667B7" w:rsidRPr="00A667B7" w:rsidRDefault="00A667B7" w:rsidP="008A1635">
            <w:pPr>
              <w:pStyle w:val="Tablebody"/>
              <w:jc w:val="right"/>
            </w:pPr>
            <w:r w:rsidRPr="00A667B7">
              <w:t xml:space="preserve">3,249 </w:t>
            </w:r>
          </w:p>
        </w:tc>
      </w:tr>
      <w:tr w:rsidR="00A667B7" w:rsidRPr="00A667B7" w14:paraId="410463F7" w14:textId="77777777" w:rsidTr="008A1635">
        <w:trPr>
          <w:trHeight w:val="113"/>
        </w:trPr>
        <w:tc>
          <w:tcPr>
            <w:tcW w:w="4253" w:type="dxa"/>
            <w:vAlign w:val="center"/>
          </w:tcPr>
          <w:p w14:paraId="56FDD26B" w14:textId="77777777" w:rsidR="00A667B7" w:rsidRPr="00A667B7" w:rsidRDefault="00A667B7" w:rsidP="008A1635">
            <w:pPr>
              <w:pStyle w:val="Tablebody"/>
            </w:pPr>
            <w:r w:rsidRPr="00A667B7">
              <w:t>Department of Transport and Planning</w:t>
            </w:r>
          </w:p>
        </w:tc>
        <w:tc>
          <w:tcPr>
            <w:tcW w:w="962" w:type="dxa"/>
            <w:vAlign w:val="center"/>
          </w:tcPr>
          <w:p w14:paraId="627E3925" w14:textId="77777777" w:rsidR="00A667B7" w:rsidRPr="00A667B7" w:rsidRDefault="00A667B7" w:rsidP="008A1635">
            <w:pPr>
              <w:pStyle w:val="Tablebody"/>
              <w:jc w:val="center"/>
            </w:pPr>
            <w:r w:rsidRPr="00A667B7">
              <w:t>DTP</w:t>
            </w:r>
          </w:p>
        </w:tc>
        <w:tc>
          <w:tcPr>
            <w:tcW w:w="1701" w:type="dxa"/>
          </w:tcPr>
          <w:p w14:paraId="1F633E53" w14:textId="77777777" w:rsidR="00A667B7" w:rsidRPr="00A667B7" w:rsidRDefault="00A667B7" w:rsidP="008A1635">
            <w:pPr>
              <w:pStyle w:val="Tablebody"/>
            </w:pPr>
            <w:r w:rsidRPr="00A667B7">
              <w:t>Licensing Services</w:t>
            </w:r>
          </w:p>
        </w:tc>
        <w:tc>
          <w:tcPr>
            <w:tcW w:w="1134" w:type="dxa"/>
            <w:shd w:val="clear" w:color="auto" w:fill="F2F2F2" w:themeFill="background1" w:themeFillShade="F2"/>
            <w:vAlign w:val="center"/>
          </w:tcPr>
          <w:p w14:paraId="3D5AAF9F" w14:textId="77777777" w:rsidR="00A667B7" w:rsidRPr="00A667B7" w:rsidRDefault="00A667B7" w:rsidP="008A1635">
            <w:pPr>
              <w:pStyle w:val="Tablebody"/>
              <w:jc w:val="right"/>
            </w:pPr>
            <w:r w:rsidRPr="00A667B7">
              <w:t xml:space="preserve">2,092 </w:t>
            </w:r>
          </w:p>
        </w:tc>
        <w:tc>
          <w:tcPr>
            <w:tcW w:w="1021" w:type="dxa"/>
            <w:vAlign w:val="center"/>
          </w:tcPr>
          <w:p w14:paraId="5B104CD0"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1B5FB08A" w14:textId="77777777" w:rsidR="00A667B7" w:rsidRPr="00A667B7" w:rsidRDefault="00A667B7" w:rsidP="008A1635">
            <w:pPr>
              <w:pStyle w:val="Tablebody"/>
              <w:jc w:val="right"/>
            </w:pPr>
            <w:r w:rsidRPr="00A667B7">
              <w:t xml:space="preserve">135 </w:t>
            </w:r>
          </w:p>
        </w:tc>
      </w:tr>
      <w:tr w:rsidR="00A667B7" w:rsidRPr="00A667B7" w14:paraId="247D613C" w14:textId="77777777" w:rsidTr="008A1635">
        <w:trPr>
          <w:trHeight w:val="113"/>
        </w:trPr>
        <w:tc>
          <w:tcPr>
            <w:tcW w:w="4253" w:type="dxa"/>
            <w:vAlign w:val="center"/>
          </w:tcPr>
          <w:p w14:paraId="607BDFA8" w14:textId="77777777" w:rsidR="00A667B7" w:rsidRPr="00A667B7" w:rsidRDefault="00A667B7" w:rsidP="008A1635">
            <w:pPr>
              <w:pStyle w:val="Tablebody"/>
            </w:pPr>
            <w:r w:rsidRPr="00A667B7">
              <w:t>Triple Zero Victoria</w:t>
            </w:r>
          </w:p>
        </w:tc>
        <w:tc>
          <w:tcPr>
            <w:tcW w:w="962" w:type="dxa"/>
            <w:vAlign w:val="center"/>
          </w:tcPr>
          <w:p w14:paraId="0B402393" w14:textId="77777777" w:rsidR="00A667B7" w:rsidRPr="00A667B7" w:rsidRDefault="00A667B7" w:rsidP="008A1635">
            <w:pPr>
              <w:pStyle w:val="Tablebody"/>
              <w:jc w:val="center"/>
            </w:pPr>
            <w:r w:rsidRPr="00A667B7">
              <w:t>DJCS</w:t>
            </w:r>
          </w:p>
        </w:tc>
        <w:tc>
          <w:tcPr>
            <w:tcW w:w="1701" w:type="dxa"/>
          </w:tcPr>
          <w:p w14:paraId="36A17553" w14:textId="77777777" w:rsidR="00A667B7" w:rsidRPr="00A667B7" w:rsidRDefault="00A667B7" w:rsidP="008A1635">
            <w:pPr>
              <w:pStyle w:val="Tablebody"/>
            </w:pPr>
            <w:r w:rsidRPr="00A667B7">
              <w:t>Tele-Communications</w:t>
            </w:r>
          </w:p>
        </w:tc>
        <w:tc>
          <w:tcPr>
            <w:tcW w:w="1134" w:type="dxa"/>
            <w:shd w:val="clear" w:color="auto" w:fill="F2F2F2" w:themeFill="background1" w:themeFillShade="F2"/>
            <w:vAlign w:val="center"/>
          </w:tcPr>
          <w:p w14:paraId="6B1ED075" w14:textId="77777777" w:rsidR="00A667B7" w:rsidRPr="00A667B7" w:rsidRDefault="00A667B7" w:rsidP="008A1635">
            <w:pPr>
              <w:pStyle w:val="Tablebody"/>
              <w:jc w:val="right"/>
            </w:pPr>
            <w:r w:rsidRPr="00A667B7">
              <w:t xml:space="preserve">257 </w:t>
            </w:r>
          </w:p>
        </w:tc>
        <w:tc>
          <w:tcPr>
            <w:tcW w:w="1021" w:type="dxa"/>
            <w:vAlign w:val="center"/>
          </w:tcPr>
          <w:p w14:paraId="18301A82"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0875A667" w14:textId="77777777" w:rsidR="00A667B7" w:rsidRPr="00A667B7" w:rsidRDefault="00A667B7" w:rsidP="008A1635">
            <w:pPr>
              <w:pStyle w:val="Tablebody"/>
              <w:jc w:val="right"/>
            </w:pPr>
            <w:r w:rsidRPr="00A667B7">
              <w:t>–</w:t>
            </w:r>
          </w:p>
        </w:tc>
      </w:tr>
      <w:tr w:rsidR="00A667B7" w:rsidRPr="00A667B7" w14:paraId="65C4F9C3" w14:textId="77777777" w:rsidTr="008A1635">
        <w:trPr>
          <w:trHeight w:val="113"/>
        </w:trPr>
        <w:tc>
          <w:tcPr>
            <w:tcW w:w="4253" w:type="dxa"/>
            <w:vAlign w:val="center"/>
          </w:tcPr>
          <w:p w14:paraId="79080DE4" w14:textId="77777777" w:rsidR="00A667B7" w:rsidRPr="00A667B7" w:rsidRDefault="00A667B7" w:rsidP="008A1635">
            <w:pPr>
              <w:pStyle w:val="Tablebody"/>
            </w:pPr>
            <w:r w:rsidRPr="00A667B7">
              <w:t>State Revenue Office Victoria</w:t>
            </w:r>
          </w:p>
        </w:tc>
        <w:tc>
          <w:tcPr>
            <w:tcW w:w="962" w:type="dxa"/>
            <w:vAlign w:val="center"/>
          </w:tcPr>
          <w:p w14:paraId="4509CE87" w14:textId="77777777" w:rsidR="00A667B7" w:rsidRPr="00A667B7" w:rsidRDefault="00A667B7" w:rsidP="008A1635">
            <w:pPr>
              <w:pStyle w:val="Tablebody"/>
              <w:jc w:val="center"/>
            </w:pPr>
            <w:r w:rsidRPr="00A667B7">
              <w:t>DTF</w:t>
            </w:r>
          </w:p>
        </w:tc>
        <w:tc>
          <w:tcPr>
            <w:tcW w:w="1701" w:type="dxa"/>
          </w:tcPr>
          <w:p w14:paraId="2444DDB2" w14:textId="77777777" w:rsidR="00A667B7" w:rsidRPr="00A667B7" w:rsidRDefault="00A667B7" w:rsidP="008A1635">
            <w:pPr>
              <w:pStyle w:val="Tablebody"/>
            </w:pPr>
            <w:r w:rsidRPr="00A667B7">
              <w:t>Payroll Tax</w:t>
            </w:r>
          </w:p>
        </w:tc>
        <w:tc>
          <w:tcPr>
            <w:tcW w:w="1134" w:type="dxa"/>
            <w:shd w:val="clear" w:color="auto" w:fill="F2F2F2" w:themeFill="background1" w:themeFillShade="F2"/>
            <w:vAlign w:val="center"/>
          </w:tcPr>
          <w:p w14:paraId="00F9C88A" w14:textId="77777777" w:rsidR="00A667B7" w:rsidRPr="00A667B7" w:rsidRDefault="00A667B7" w:rsidP="008A1635">
            <w:pPr>
              <w:pStyle w:val="Tablebody"/>
              <w:jc w:val="right"/>
            </w:pPr>
            <w:r w:rsidRPr="00A667B7">
              <w:t xml:space="preserve">187,724 </w:t>
            </w:r>
          </w:p>
        </w:tc>
        <w:tc>
          <w:tcPr>
            <w:tcW w:w="1021" w:type="dxa"/>
            <w:vAlign w:val="center"/>
          </w:tcPr>
          <w:p w14:paraId="098F0591"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ED53E54" w14:textId="77777777" w:rsidR="00A667B7" w:rsidRPr="00A667B7" w:rsidRDefault="00A667B7" w:rsidP="008A1635">
            <w:pPr>
              <w:pStyle w:val="Tablebody"/>
              <w:jc w:val="right"/>
            </w:pPr>
            <w:r w:rsidRPr="00A667B7">
              <w:t xml:space="preserve">19,024 </w:t>
            </w:r>
          </w:p>
        </w:tc>
      </w:tr>
      <w:tr w:rsidR="00A667B7" w:rsidRPr="00A667B7" w14:paraId="107213F4" w14:textId="77777777" w:rsidTr="008A1635">
        <w:trPr>
          <w:trHeight w:val="113"/>
        </w:trPr>
        <w:tc>
          <w:tcPr>
            <w:tcW w:w="4253" w:type="dxa"/>
            <w:vAlign w:val="center"/>
          </w:tcPr>
          <w:p w14:paraId="50AE9CE2" w14:textId="77777777" w:rsidR="00A667B7" w:rsidRPr="00A667B7" w:rsidRDefault="00A667B7" w:rsidP="008A1635">
            <w:pPr>
              <w:pStyle w:val="Tablebody"/>
            </w:pPr>
            <w:r w:rsidRPr="00A667B7">
              <w:t>Victorian Interpreting and Translating Service</w:t>
            </w:r>
          </w:p>
        </w:tc>
        <w:tc>
          <w:tcPr>
            <w:tcW w:w="962" w:type="dxa"/>
            <w:vAlign w:val="center"/>
          </w:tcPr>
          <w:p w14:paraId="55C56B48" w14:textId="77777777" w:rsidR="00A667B7" w:rsidRPr="00A667B7" w:rsidRDefault="00A667B7" w:rsidP="008A1635">
            <w:pPr>
              <w:pStyle w:val="Tablebody"/>
              <w:jc w:val="center"/>
            </w:pPr>
            <w:r w:rsidRPr="00A667B7">
              <w:t>DPC</w:t>
            </w:r>
          </w:p>
        </w:tc>
        <w:tc>
          <w:tcPr>
            <w:tcW w:w="1701" w:type="dxa"/>
          </w:tcPr>
          <w:p w14:paraId="11B1998D" w14:textId="77777777" w:rsidR="00A667B7" w:rsidRPr="00A667B7" w:rsidRDefault="00A667B7" w:rsidP="008A1635">
            <w:pPr>
              <w:pStyle w:val="Tablebody"/>
            </w:pPr>
            <w:r w:rsidRPr="00A667B7">
              <w:t>Interpreting Services</w:t>
            </w:r>
          </w:p>
        </w:tc>
        <w:tc>
          <w:tcPr>
            <w:tcW w:w="1134" w:type="dxa"/>
            <w:shd w:val="clear" w:color="auto" w:fill="F2F2F2" w:themeFill="background1" w:themeFillShade="F2"/>
            <w:vAlign w:val="center"/>
          </w:tcPr>
          <w:p w14:paraId="655C7B61" w14:textId="77777777" w:rsidR="00A667B7" w:rsidRPr="00A667B7" w:rsidRDefault="00A667B7" w:rsidP="008A1635">
            <w:pPr>
              <w:pStyle w:val="Tablebody"/>
              <w:jc w:val="right"/>
            </w:pPr>
            <w:r w:rsidRPr="00A667B7">
              <w:t xml:space="preserve">1,139 </w:t>
            </w:r>
          </w:p>
        </w:tc>
        <w:tc>
          <w:tcPr>
            <w:tcW w:w="1021" w:type="dxa"/>
            <w:vAlign w:val="center"/>
          </w:tcPr>
          <w:p w14:paraId="27F62B2E"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9E34F9D" w14:textId="77777777" w:rsidR="00A667B7" w:rsidRPr="00A667B7" w:rsidRDefault="00A667B7" w:rsidP="008A1635">
            <w:pPr>
              <w:pStyle w:val="Tablebody"/>
              <w:jc w:val="right"/>
            </w:pPr>
            <w:r w:rsidRPr="00A667B7">
              <w:t xml:space="preserve">101 </w:t>
            </w:r>
          </w:p>
        </w:tc>
      </w:tr>
      <w:tr w:rsidR="00A667B7" w:rsidRPr="00A667B7" w14:paraId="027D9BB5" w14:textId="77777777" w:rsidTr="008A1635">
        <w:trPr>
          <w:trHeight w:val="113"/>
        </w:trPr>
        <w:tc>
          <w:tcPr>
            <w:tcW w:w="4253" w:type="dxa"/>
            <w:vAlign w:val="center"/>
          </w:tcPr>
          <w:p w14:paraId="037429EC" w14:textId="77777777" w:rsidR="00A667B7" w:rsidRPr="00A667B7" w:rsidRDefault="00A667B7" w:rsidP="008A1635">
            <w:pPr>
              <w:pStyle w:val="Tablebody"/>
            </w:pPr>
            <w:r w:rsidRPr="00A667B7">
              <w:t>VicFleet Lease and Management</w:t>
            </w:r>
          </w:p>
        </w:tc>
        <w:tc>
          <w:tcPr>
            <w:tcW w:w="962" w:type="dxa"/>
            <w:vAlign w:val="center"/>
          </w:tcPr>
          <w:p w14:paraId="1A78F1A4" w14:textId="77777777" w:rsidR="00A667B7" w:rsidRPr="00A667B7" w:rsidRDefault="00A667B7" w:rsidP="008A1635">
            <w:pPr>
              <w:pStyle w:val="Tablebody"/>
              <w:jc w:val="center"/>
            </w:pPr>
            <w:r w:rsidRPr="00A667B7">
              <w:t>DTF</w:t>
            </w:r>
          </w:p>
        </w:tc>
        <w:tc>
          <w:tcPr>
            <w:tcW w:w="1701" w:type="dxa"/>
          </w:tcPr>
          <w:p w14:paraId="2CDAEF2E" w14:textId="77777777" w:rsidR="00A667B7" w:rsidRPr="00A667B7" w:rsidRDefault="00A667B7" w:rsidP="008A1635">
            <w:pPr>
              <w:pStyle w:val="Tablebody"/>
            </w:pPr>
            <w:r w:rsidRPr="00A667B7">
              <w:t>Leasing of Motor Vehicles</w:t>
            </w:r>
          </w:p>
        </w:tc>
        <w:tc>
          <w:tcPr>
            <w:tcW w:w="1134" w:type="dxa"/>
            <w:shd w:val="clear" w:color="auto" w:fill="F2F2F2" w:themeFill="background1" w:themeFillShade="F2"/>
            <w:vAlign w:val="center"/>
          </w:tcPr>
          <w:p w14:paraId="66167FF1" w14:textId="77777777" w:rsidR="00A667B7" w:rsidRPr="00A667B7" w:rsidRDefault="00A667B7" w:rsidP="008A1635">
            <w:pPr>
              <w:pStyle w:val="Tablebody"/>
              <w:jc w:val="right"/>
            </w:pPr>
            <w:r w:rsidRPr="00A667B7">
              <w:t xml:space="preserve">55,178 </w:t>
            </w:r>
          </w:p>
        </w:tc>
        <w:tc>
          <w:tcPr>
            <w:tcW w:w="1021" w:type="dxa"/>
            <w:vAlign w:val="center"/>
          </w:tcPr>
          <w:p w14:paraId="08371E4A"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591B946" w14:textId="77777777" w:rsidR="00A667B7" w:rsidRPr="00A667B7" w:rsidRDefault="00A667B7" w:rsidP="008A1635">
            <w:pPr>
              <w:pStyle w:val="Tablebody"/>
              <w:jc w:val="right"/>
            </w:pPr>
            <w:r w:rsidRPr="00A667B7">
              <w:t xml:space="preserve">151,536 </w:t>
            </w:r>
          </w:p>
        </w:tc>
      </w:tr>
      <w:tr w:rsidR="00A667B7" w:rsidRPr="00A667B7" w14:paraId="55856682" w14:textId="77777777" w:rsidTr="008A1635">
        <w:trPr>
          <w:trHeight w:val="113"/>
        </w:trPr>
        <w:tc>
          <w:tcPr>
            <w:tcW w:w="4253" w:type="dxa"/>
            <w:vAlign w:val="center"/>
          </w:tcPr>
          <w:p w14:paraId="27CB2A19" w14:textId="77777777" w:rsidR="00A667B7" w:rsidRPr="00A667B7" w:rsidRDefault="00A667B7" w:rsidP="008A1635">
            <w:pPr>
              <w:pStyle w:val="Tablebody"/>
            </w:pPr>
            <w:r w:rsidRPr="00A667B7">
              <w:t>Victoria Government Solicitors Office</w:t>
            </w:r>
          </w:p>
        </w:tc>
        <w:tc>
          <w:tcPr>
            <w:tcW w:w="962" w:type="dxa"/>
            <w:vAlign w:val="center"/>
          </w:tcPr>
          <w:p w14:paraId="381AD588" w14:textId="77777777" w:rsidR="00A667B7" w:rsidRPr="00A667B7" w:rsidRDefault="00A667B7" w:rsidP="008A1635">
            <w:pPr>
              <w:pStyle w:val="Tablebody"/>
              <w:jc w:val="center"/>
            </w:pPr>
            <w:r w:rsidRPr="00A667B7">
              <w:t>DJCS</w:t>
            </w:r>
          </w:p>
        </w:tc>
        <w:tc>
          <w:tcPr>
            <w:tcW w:w="1701" w:type="dxa"/>
          </w:tcPr>
          <w:p w14:paraId="787E81B8" w14:textId="77777777" w:rsidR="00A667B7" w:rsidRPr="00A667B7" w:rsidRDefault="00A667B7" w:rsidP="008A1635">
            <w:pPr>
              <w:pStyle w:val="Tablebody"/>
            </w:pPr>
            <w:r w:rsidRPr="00A667B7">
              <w:t>Legal Expenses</w:t>
            </w:r>
          </w:p>
        </w:tc>
        <w:tc>
          <w:tcPr>
            <w:tcW w:w="1134" w:type="dxa"/>
            <w:shd w:val="clear" w:color="auto" w:fill="F2F2F2" w:themeFill="background1" w:themeFillShade="F2"/>
            <w:vAlign w:val="center"/>
          </w:tcPr>
          <w:p w14:paraId="28435C57" w14:textId="77777777" w:rsidR="00A667B7" w:rsidRPr="00A667B7" w:rsidRDefault="00A667B7" w:rsidP="008A1635">
            <w:pPr>
              <w:pStyle w:val="Tablebody"/>
              <w:jc w:val="right"/>
            </w:pPr>
            <w:r w:rsidRPr="00A667B7">
              <w:t xml:space="preserve">26,415 </w:t>
            </w:r>
          </w:p>
        </w:tc>
        <w:tc>
          <w:tcPr>
            <w:tcW w:w="1021" w:type="dxa"/>
            <w:vAlign w:val="center"/>
          </w:tcPr>
          <w:p w14:paraId="3B3A500B"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71D990D" w14:textId="77777777" w:rsidR="00A667B7" w:rsidRPr="00A667B7" w:rsidRDefault="00A667B7" w:rsidP="008A1635">
            <w:pPr>
              <w:pStyle w:val="Tablebody"/>
              <w:jc w:val="right"/>
            </w:pPr>
            <w:r w:rsidRPr="00A667B7">
              <w:t xml:space="preserve">2,292 </w:t>
            </w:r>
          </w:p>
        </w:tc>
      </w:tr>
      <w:tr w:rsidR="00A667B7" w:rsidRPr="00A667B7" w14:paraId="42F45ACA" w14:textId="77777777" w:rsidTr="008A1635">
        <w:trPr>
          <w:trHeight w:val="113"/>
        </w:trPr>
        <w:tc>
          <w:tcPr>
            <w:tcW w:w="4253" w:type="dxa"/>
            <w:vAlign w:val="center"/>
          </w:tcPr>
          <w:p w14:paraId="79BA5A72" w14:textId="77777777" w:rsidR="00A667B7" w:rsidRPr="00A667B7" w:rsidRDefault="00A667B7" w:rsidP="008A1635">
            <w:pPr>
              <w:pStyle w:val="Tablebody"/>
            </w:pPr>
            <w:r w:rsidRPr="00A667B7">
              <w:lastRenderedPageBreak/>
              <w:t>Victoria Institute of Forensic Medicine</w:t>
            </w:r>
          </w:p>
        </w:tc>
        <w:tc>
          <w:tcPr>
            <w:tcW w:w="962" w:type="dxa"/>
            <w:vAlign w:val="center"/>
          </w:tcPr>
          <w:p w14:paraId="7D2CC3B7" w14:textId="77777777" w:rsidR="00A667B7" w:rsidRPr="00A667B7" w:rsidRDefault="00A667B7" w:rsidP="008A1635">
            <w:pPr>
              <w:pStyle w:val="Tablebody"/>
              <w:jc w:val="center"/>
            </w:pPr>
            <w:r w:rsidRPr="00A667B7">
              <w:t>DJCS</w:t>
            </w:r>
          </w:p>
        </w:tc>
        <w:tc>
          <w:tcPr>
            <w:tcW w:w="1701" w:type="dxa"/>
          </w:tcPr>
          <w:p w14:paraId="395D50DF" w14:textId="77777777" w:rsidR="00A667B7" w:rsidRPr="00A667B7" w:rsidRDefault="00A667B7" w:rsidP="008A1635">
            <w:pPr>
              <w:pStyle w:val="Tablebody"/>
            </w:pPr>
            <w:r w:rsidRPr="00A667B7">
              <w:t>Forensic Medical Services</w:t>
            </w:r>
          </w:p>
        </w:tc>
        <w:tc>
          <w:tcPr>
            <w:tcW w:w="1134" w:type="dxa"/>
            <w:shd w:val="clear" w:color="auto" w:fill="F2F2F2" w:themeFill="background1" w:themeFillShade="F2"/>
            <w:vAlign w:val="center"/>
          </w:tcPr>
          <w:p w14:paraId="4BF44B8F" w14:textId="77777777" w:rsidR="00A667B7" w:rsidRPr="00A667B7" w:rsidRDefault="00A667B7" w:rsidP="008A1635">
            <w:pPr>
              <w:pStyle w:val="Tablebody"/>
              <w:jc w:val="right"/>
            </w:pPr>
            <w:r w:rsidRPr="00A667B7">
              <w:t xml:space="preserve">7,103 </w:t>
            </w:r>
          </w:p>
        </w:tc>
        <w:tc>
          <w:tcPr>
            <w:tcW w:w="1021" w:type="dxa"/>
            <w:vAlign w:val="center"/>
          </w:tcPr>
          <w:p w14:paraId="760390E7"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01DAD39A" w14:textId="77777777" w:rsidR="00A667B7" w:rsidRPr="00A667B7" w:rsidRDefault="00A667B7" w:rsidP="008A1635">
            <w:pPr>
              <w:pStyle w:val="Tablebody"/>
              <w:jc w:val="right"/>
            </w:pPr>
            <w:r w:rsidRPr="00A667B7">
              <w:t xml:space="preserve">351 </w:t>
            </w:r>
          </w:p>
        </w:tc>
      </w:tr>
      <w:tr w:rsidR="00A667B7" w:rsidRPr="00A667B7" w14:paraId="4BF422E4" w14:textId="77777777" w:rsidTr="008A1635">
        <w:trPr>
          <w:trHeight w:val="113"/>
        </w:trPr>
        <w:tc>
          <w:tcPr>
            <w:tcW w:w="4253" w:type="dxa"/>
            <w:vAlign w:val="center"/>
          </w:tcPr>
          <w:p w14:paraId="334BD8CB" w14:textId="77777777" w:rsidR="00A667B7" w:rsidRPr="00A667B7" w:rsidRDefault="00A667B7" w:rsidP="008A1635">
            <w:pPr>
              <w:pStyle w:val="Tablebody"/>
            </w:pPr>
            <w:r w:rsidRPr="00A667B7">
              <w:t>Victorian WorkCover Authority</w:t>
            </w:r>
          </w:p>
        </w:tc>
        <w:tc>
          <w:tcPr>
            <w:tcW w:w="962" w:type="dxa"/>
            <w:vAlign w:val="center"/>
          </w:tcPr>
          <w:p w14:paraId="7FC8B351" w14:textId="77777777" w:rsidR="00A667B7" w:rsidRPr="00A667B7" w:rsidRDefault="00A667B7" w:rsidP="008A1635">
            <w:pPr>
              <w:pStyle w:val="Tablebody"/>
              <w:jc w:val="center"/>
            </w:pPr>
            <w:r w:rsidRPr="00A667B7">
              <w:t>DJCS</w:t>
            </w:r>
          </w:p>
        </w:tc>
        <w:tc>
          <w:tcPr>
            <w:tcW w:w="1701" w:type="dxa"/>
          </w:tcPr>
          <w:p w14:paraId="519426E2" w14:textId="77777777" w:rsidR="00A667B7" w:rsidRPr="00A667B7" w:rsidRDefault="00A667B7" w:rsidP="008A1635">
            <w:pPr>
              <w:pStyle w:val="Tablebody"/>
            </w:pPr>
            <w:r w:rsidRPr="00A667B7">
              <w:t>Insurance</w:t>
            </w:r>
          </w:p>
        </w:tc>
        <w:tc>
          <w:tcPr>
            <w:tcW w:w="1134" w:type="dxa"/>
            <w:shd w:val="clear" w:color="auto" w:fill="F2F2F2" w:themeFill="background1" w:themeFillShade="F2"/>
            <w:vAlign w:val="center"/>
          </w:tcPr>
          <w:p w14:paraId="3BA47AB4" w14:textId="77777777" w:rsidR="00A667B7" w:rsidRPr="00A667B7" w:rsidRDefault="00A667B7" w:rsidP="008A1635">
            <w:pPr>
              <w:pStyle w:val="Tablebody"/>
              <w:jc w:val="right"/>
            </w:pPr>
            <w:r w:rsidRPr="00A667B7">
              <w:t xml:space="preserve">277,151 </w:t>
            </w:r>
          </w:p>
        </w:tc>
        <w:tc>
          <w:tcPr>
            <w:tcW w:w="1021" w:type="dxa"/>
            <w:vAlign w:val="center"/>
          </w:tcPr>
          <w:p w14:paraId="3004139F"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7719880" w14:textId="77777777" w:rsidR="00A667B7" w:rsidRPr="00A667B7" w:rsidRDefault="00A667B7" w:rsidP="008A1635">
            <w:pPr>
              <w:pStyle w:val="Tablebody"/>
              <w:jc w:val="right"/>
            </w:pPr>
            <w:r w:rsidRPr="00A667B7">
              <w:t xml:space="preserve">20 </w:t>
            </w:r>
          </w:p>
        </w:tc>
      </w:tr>
      <w:tr w:rsidR="00A667B7" w:rsidRPr="00A667B7" w14:paraId="5443D6C3" w14:textId="77777777" w:rsidTr="008A1635">
        <w:trPr>
          <w:trHeight w:val="113"/>
        </w:trPr>
        <w:tc>
          <w:tcPr>
            <w:tcW w:w="4253" w:type="dxa"/>
            <w:vAlign w:val="center"/>
          </w:tcPr>
          <w:p w14:paraId="6FEB6E1A" w14:textId="77777777" w:rsidR="00A667B7" w:rsidRPr="00A667B7" w:rsidRDefault="00A667B7" w:rsidP="008A1635">
            <w:pPr>
              <w:pStyle w:val="Tablebody"/>
            </w:pPr>
            <w:r w:rsidRPr="00A667B7">
              <w:t>Victorian Managed Insurance Authority</w:t>
            </w:r>
          </w:p>
        </w:tc>
        <w:tc>
          <w:tcPr>
            <w:tcW w:w="962" w:type="dxa"/>
            <w:vAlign w:val="center"/>
          </w:tcPr>
          <w:p w14:paraId="35EBBD27" w14:textId="77777777" w:rsidR="00A667B7" w:rsidRPr="00A667B7" w:rsidRDefault="00A667B7" w:rsidP="008A1635">
            <w:pPr>
              <w:pStyle w:val="Tablebody"/>
              <w:jc w:val="center"/>
            </w:pPr>
            <w:r w:rsidRPr="00A667B7">
              <w:t>DTF</w:t>
            </w:r>
          </w:p>
        </w:tc>
        <w:tc>
          <w:tcPr>
            <w:tcW w:w="1701" w:type="dxa"/>
          </w:tcPr>
          <w:p w14:paraId="2FC4559D" w14:textId="77777777" w:rsidR="00A667B7" w:rsidRPr="00A667B7" w:rsidRDefault="00A667B7" w:rsidP="008A1635">
            <w:pPr>
              <w:pStyle w:val="Tablebody"/>
            </w:pPr>
            <w:r w:rsidRPr="00A667B7">
              <w:t>Insurance</w:t>
            </w:r>
          </w:p>
        </w:tc>
        <w:tc>
          <w:tcPr>
            <w:tcW w:w="1134" w:type="dxa"/>
            <w:shd w:val="clear" w:color="auto" w:fill="F2F2F2" w:themeFill="background1" w:themeFillShade="F2"/>
            <w:vAlign w:val="center"/>
          </w:tcPr>
          <w:p w14:paraId="1A1536B6" w14:textId="77777777" w:rsidR="00A667B7" w:rsidRPr="00A667B7" w:rsidRDefault="00A667B7" w:rsidP="008A1635">
            <w:pPr>
              <w:pStyle w:val="Tablebody"/>
              <w:jc w:val="right"/>
            </w:pPr>
            <w:r w:rsidRPr="00A667B7">
              <w:t xml:space="preserve">12,217 </w:t>
            </w:r>
          </w:p>
        </w:tc>
        <w:tc>
          <w:tcPr>
            <w:tcW w:w="1021" w:type="dxa"/>
            <w:vAlign w:val="center"/>
          </w:tcPr>
          <w:p w14:paraId="3AE0B351"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594C040A" w14:textId="77777777" w:rsidR="00A667B7" w:rsidRPr="00A667B7" w:rsidRDefault="00A667B7" w:rsidP="008A1635">
            <w:pPr>
              <w:pStyle w:val="Tablebody"/>
              <w:jc w:val="right"/>
            </w:pPr>
            <w:r w:rsidRPr="00A667B7">
              <w:t xml:space="preserve">31 </w:t>
            </w:r>
          </w:p>
        </w:tc>
      </w:tr>
      <w:tr w:rsidR="00A667B7" w:rsidRPr="00A667B7" w14:paraId="290021CC"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4253" w:type="dxa"/>
            <w:vAlign w:val="center"/>
          </w:tcPr>
          <w:p w14:paraId="4992DC98" w14:textId="77777777" w:rsidR="00A667B7" w:rsidRPr="00A667B7" w:rsidRDefault="00A667B7" w:rsidP="008A1635">
            <w:pPr>
              <w:pStyle w:val="Tablebody"/>
            </w:pPr>
            <w:r w:rsidRPr="00A667B7">
              <w:t>Victorian Public Sector Commission</w:t>
            </w:r>
          </w:p>
        </w:tc>
        <w:tc>
          <w:tcPr>
            <w:tcW w:w="962" w:type="dxa"/>
            <w:vAlign w:val="center"/>
          </w:tcPr>
          <w:p w14:paraId="22258052" w14:textId="77777777" w:rsidR="00A667B7" w:rsidRPr="00A667B7" w:rsidRDefault="00A667B7" w:rsidP="008A1635">
            <w:pPr>
              <w:pStyle w:val="Tablebody"/>
              <w:jc w:val="center"/>
            </w:pPr>
            <w:r w:rsidRPr="00A667B7">
              <w:t>DPC</w:t>
            </w:r>
          </w:p>
        </w:tc>
        <w:tc>
          <w:tcPr>
            <w:tcW w:w="1701" w:type="dxa"/>
          </w:tcPr>
          <w:p w14:paraId="13B8A01C" w14:textId="77777777" w:rsidR="00A667B7" w:rsidRPr="00A667B7" w:rsidRDefault="00A667B7" w:rsidP="008A1635">
            <w:pPr>
              <w:pStyle w:val="Tablebody"/>
            </w:pPr>
            <w:r w:rsidRPr="00A667B7">
              <w:t>Professional  Development</w:t>
            </w:r>
          </w:p>
        </w:tc>
        <w:tc>
          <w:tcPr>
            <w:tcW w:w="1134" w:type="dxa"/>
            <w:shd w:val="clear" w:color="auto" w:fill="F2F2F2" w:themeFill="background1" w:themeFillShade="F2"/>
            <w:vAlign w:val="center"/>
          </w:tcPr>
          <w:p w14:paraId="2CE30F3D" w14:textId="77777777" w:rsidR="00A667B7" w:rsidRPr="00A667B7" w:rsidRDefault="00A667B7" w:rsidP="008A1635">
            <w:pPr>
              <w:pStyle w:val="Tablebody"/>
              <w:jc w:val="right"/>
            </w:pPr>
            <w:r w:rsidRPr="00A667B7">
              <w:t xml:space="preserve">633 </w:t>
            </w:r>
          </w:p>
        </w:tc>
        <w:tc>
          <w:tcPr>
            <w:tcW w:w="1021" w:type="dxa"/>
            <w:vAlign w:val="center"/>
          </w:tcPr>
          <w:p w14:paraId="1DCC726D"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74E7C37" w14:textId="77777777" w:rsidR="00A667B7" w:rsidRPr="00A667B7" w:rsidRDefault="00A667B7" w:rsidP="008A1635">
            <w:pPr>
              <w:pStyle w:val="Tablebody"/>
              <w:jc w:val="right"/>
            </w:pPr>
            <w:r w:rsidRPr="00A667B7">
              <w:t>–</w:t>
            </w:r>
          </w:p>
        </w:tc>
      </w:tr>
    </w:tbl>
    <w:p w14:paraId="051D6475" w14:textId="77777777" w:rsidR="00A667B7" w:rsidRPr="00A667B7" w:rsidRDefault="00A667B7" w:rsidP="00A667B7">
      <w:pPr>
        <w:rPr>
          <w:lang w:val="en-US"/>
        </w:rPr>
      </w:pPr>
    </w:p>
    <w:tbl>
      <w:tblPr>
        <w:tblStyle w:val="TableGrid"/>
        <w:tblW w:w="0" w:type="auto"/>
        <w:tblLayout w:type="fixed"/>
        <w:tblLook w:val="0060" w:firstRow="1" w:lastRow="1" w:firstColumn="0" w:lastColumn="0" w:noHBand="0" w:noVBand="0"/>
      </w:tblPr>
      <w:tblGrid>
        <w:gridCol w:w="4111"/>
        <w:gridCol w:w="934"/>
        <w:gridCol w:w="1701"/>
        <w:gridCol w:w="1134"/>
        <w:gridCol w:w="1192"/>
        <w:gridCol w:w="1134"/>
      </w:tblGrid>
      <w:tr w:rsidR="00A667B7" w:rsidRPr="00A667B7" w14:paraId="25903EF5"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single" w:sz="4" w:space="0" w:color="274B93"/>
            </w:tcBorders>
          </w:tcPr>
          <w:p w14:paraId="53A38BB5" w14:textId="77777777" w:rsidR="00A667B7" w:rsidRPr="00A667B7" w:rsidRDefault="00A667B7" w:rsidP="008A1635">
            <w:pPr>
              <w:pStyle w:val="Tablebody"/>
            </w:pPr>
            <w:r w:rsidRPr="00A667B7">
              <w:t>2024</w:t>
            </w:r>
          </w:p>
        </w:tc>
        <w:tc>
          <w:tcPr>
            <w:tcW w:w="934" w:type="dxa"/>
            <w:tcBorders>
              <w:top w:val="single" w:sz="4" w:space="0" w:color="274B93"/>
              <w:bottom w:val="single" w:sz="4" w:space="0" w:color="274B93"/>
            </w:tcBorders>
          </w:tcPr>
          <w:p w14:paraId="4433893A" w14:textId="77777777" w:rsidR="00A667B7" w:rsidRPr="00A667B7" w:rsidRDefault="00A667B7" w:rsidP="008A1635">
            <w:pPr>
              <w:pStyle w:val="Tablebody"/>
              <w:rPr>
                <w:lang w:val="en-GB"/>
              </w:rPr>
            </w:pPr>
          </w:p>
        </w:tc>
        <w:tc>
          <w:tcPr>
            <w:tcW w:w="1701" w:type="dxa"/>
            <w:tcBorders>
              <w:top w:val="single" w:sz="4" w:space="0" w:color="274B93"/>
              <w:bottom w:val="single" w:sz="4" w:space="0" w:color="274B93"/>
            </w:tcBorders>
          </w:tcPr>
          <w:p w14:paraId="0824542F"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74BE47F1" w14:textId="77777777" w:rsidR="00A667B7" w:rsidRPr="00A667B7" w:rsidRDefault="00A667B7" w:rsidP="008A1635">
            <w:pPr>
              <w:pStyle w:val="Tablebody"/>
              <w:rPr>
                <w:lang w:val="en-GB"/>
              </w:rPr>
            </w:pPr>
          </w:p>
        </w:tc>
        <w:tc>
          <w:tcPr>
            <w:tcW w:w="1192" w:type="dxa"/>
            <w:tcBorders>
              <w:top w:val="single" w:sz="4" w:space="0" w:color="274B93"/>
              <w:bottom w:val="single" w:sz="4" w:space="0" w:color="274B93"/>
            </w:tcBorders>
          </w:tcPr>
          <w:p w14:paraId="42DAE395"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6259AEB5" w14:textId="77777777" w:rsidR="00A667B7" w:rsidRPr="00A667B7" w:rsidRDefault="00A667B7" w:rsidP="008A1635">
            <w:pPr>
              <w:pStyle w:val="Tablebody"/>
            </w:pPr>
            <w:r w:rsidRPr="00A667B7">
              <w:t>($ thousand)</w:t>
            </w:r>
          </w:p>
        </w:tc>
      </w:tr>
      <w:tr w:rsidR="00A667B7" w:rsidRPr="00A667B7" w14:paraId="71FF388A"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single" w:sz="4" w:space="0" w:color="274B93"/>
            </w:tcBorders>
          </w:tcPr>
          <w:p w14:paraId="29CBF161" w14:textId="77777777" w:rsidR="00A667B7" w:rsidRPr="00A667B7" w:rsidRDefault="00A667B7" w:rsidP="008A1635">
            <w:pPr>
              <w:pStyle w:val="Tablebody"/>
            </w:pPr>
            <w:r w:rsidRPr="00A667B7">
              <w:t>Receipts/Receivables</w:t>
            </w:r>
          </w:p>
        </w:tc>
        <w:tc>
          <w:tcPr>
            <w:tcW w:w="934" w:type="dxa"/>
            <w:tcBorders>
              <w:top w:val="single" w:sz="4" w:space="0" w:color="274B93"/>
              <w:bottom w:val="single" w:sz="4" w:space="0" w:color="274B93"/>
            </w:tcBorders>
          </w:tcPr>
          <w:p w14:paraId="0FF7EECF" w14:textId="77777777" w:rsidR="00A667B7" w:rsidRPr="00A667B7" w:rsidRDefault="00A667B7" w:rsidP="008A1635">
            <w:pPr>
              <w:pStyle w:val="Tablebody"/>
              <w:rPr>
                <w:lang w:val="en-GB"/>
              </w:rPr>
            </w:pPr>
          </w:p>
        </w:tc>
        <w:tc>
          <w:tcPr>
            <w:tcW w:w="2835" w:type="dxa"/>
            <w:gridSpan w:val="2"/>
            <w:tcBorders>
              <w:top w:val="single" w:sz="4" w:space="0" w:color="274B93"/>
              <w:bottom w:val="single" w:sz="4" w:space="0" w:color="274B93"/>
            </w:tcBorders>
          </w:tcPr>
          <w:p w14:paraId="35912323" w14:textId="77777777" w:rsidR="00A667B7" w:rsidRPr="00A667B7" w:rsidRDefault="00A667B7" w:rsidP="008A1635">
            <w:pPr>
              <w:pStyle w:val="Tablebody"/>
              <w:jc w:val="right"/>
            </w:pPr>
            <w:r w:rsidRPr="00A667B7">
              <w:t>Receipts</w:t>
            </w:r>
          </w:p>
        </w:tc>
        <w:tc>
          <w:tcPr>
            <w:tcW w:w="2326" w:type="dxa"/>
            <w:gridSpan w:val="2"/>
            <w:tcBorders>
              <w:top w:val="single" w:sz="4" w:space="0" w:color="274B93"/>
              <w:bottom w:val="single" w:sz="4" w:space="0" w:color="274B93"/>
            </w:tcBorders>
          </w:tcPr>
          <w:p w14:paraId="1BFDC870" w14:textId="77777777" w:rsidR="00A667B7" w:rsidRPr="00A667B7" w:rsidRDefault="00A667B7" w:rsidP="008A1635">
            <w:pPr>
              <w:pStyle w:val="Tablebody"/>
              <w:jc w:val="right"/>
            </w:pPr>
            <w:r w:rsidRPr="00A667B7">
              <w:t>Balance Outstanding</w:t>
            </w:r>
          </w:p>
        </w:tc>
      </w:tr>
      <w:tr w:rsidR="00A667B7" w:rsidRPr="00A667B7" w14:paraId="7FAED602"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dotted" w:sz="4" w:space="0" w:color="274B93"/>
            </w:tcBorders>
          </w:tcPr>
          <w:p w14:paraId="67290DC0" w14:textId="77777777" w:rsidR="00A667B7" w:rsidRPr="00A667B7" w:rsidRDefault="00A667B7" w:rsidP="008A1635">
            <w:pPr>
              <w:pStyle w:val="Tablebody"/>
            </w:pPr>
            <w:r w:rsidRPr="00A667B7">
              <w:t>Entity</w:t>
            </w:r>
          </w:p>
        </w:tc>
        <w:tc>
          <w:tcPr>
            <w:tcW w:w="934" w:type="dxa"/>
            <w:tcBorders>
              <w:top w:val="single" w:sz="4" w:space="0" w:color="274B93"/>
              <w:bottom w:val="dotted" w:sz="4" w:space="0" w:color="274B93"/>
            </w:tcBorders>
          </w:tcPr>
          <w:p w14:paraId="2D01761D" w14:textId="77777777" w:rsidR="00A667B7" w:rsidRPr="00A667B7" w:rsidRDefault="00A667B7" w:rsidP="008A1635">
            <w:pPr>
              <w:pStyle w:val="Tablebody"/>
              <w:jc w:val="center"/>
            </w:pPr>
            <w:r w:rsidRPr="00A667B7">
              <w:t>Portfolio Dept</w:t>
            </w:r>
          </w:p>
        </w:tc>
        <w:tc>
          <w:tcPr>
            <w:tcW w:w="1701" w:type="dxa"/>
            <w:tcBorders>
              <w:top w:val="single" w:sz="4" w:space="0" w:color="274B93"/>
              <w:bottom w:val="dotted" w:sz="4" w:space="0" w:color="274B93"/>
            </w:tcBorders>
          </w:tcPr>
          <w:p w14:paraId="2C1CF793" w14:textId="77777777" w:rsidR="00A667B7" w:rsidRPr="00A667B7" w:rsidRDefault="00A667B7" w:rsidP="008A1635">
            <w:pPr>
              <w:pStyle w:val="Tablebody"/>
            </w:pPr>
            <w:r w:rsidRPr="00A667B7">
              <w:t>Nature</w:t>
            </w:r>
          </w:p>
        </w:tc>
        <w:tc>
          <w:tcPr>
            <w:tcW w:w="1134" w:type="dxa"/>
            <w:tcBorders>
              <w:top w:val="single" w:sz="4" w:space="0" w:color="274B93"/>
              <w:bottom w:val="dotted" w:sz="4" w:space="0" w:color="274B93"/>
            </w:tcBorders>
          </w:tcPr>
          <w:p w14:paraId="6E528F5A" w14:textId="77777777" w:rsidR="00A667B7" w:rsidRPr="00A667B7" w:rsidRDefault="00A667B7" w:rsidP="008A1635">
            <w:pPr>
              <w:pStyle w:val="Tablebody"/>
              <w:jc w:val="right"/>
            </w:pPr>
            <w:r w:rsidRPr="00A667B7">
              <w:t>Amount</w:t>
            </w:r>
          </w:p>
        </w:tc>
        <w:tc>
          <w:tcPr>
            <w:tcW w:w="1192" w:type="dxa"/>
            <w:tcBorders>
              <w:top w:val="single" w:sz="4" w:space="0" w:color="274B93"/>
              <w:bottom w:val="dotted" w:sz="4" w:space="0" w:color="274B93"/>
            </w:tcBorders>
          </w:tcPr>
          <w:p w14:paraId="70525E70" w14:textId="77777777" w:rsidR="00A667B7" w:rsidRPr="00A667B7" w:rsidRDefault="00A667B7" w:rsidP="008A1635">
            <w:pPr>
              <w:pStyle w:val="Tablebody"/>
              <w:jc w:val="right"/>
            </w:pPr>
            <w:r w:rsidRPr="00A667B7">
              <w:t>Nature</w:t>
            </w:r>
          </w:p>
        </w:tc>
        <w:tc>
          <w:tcPr>
            <w:tcW w:w="1134" w:type="dxa"/>
            <w:tcBorders>
              <w:top w:val="single" w:sz="4" w:space="0" w:color="274B93"/>
              <w:bottom w:val="dotted" w:sz="4" w:space="0" w:color="274B93"/>
            </w:tcBorders>
          </w:tcPr>
          <w:p w14:paraId="22FDDA5D" w14:textId="77777777" w:rsidR="00A667B7" w:rsidRPr="00A667B7" w:rsidRDefault="00A667B7" w:rsidP="008A1635">
            <w:pPr>
              <w:pStyle w:val="Tablebody"/>
              <w:jc w:val="right"/>
            </w:pPr>
            <w:r w:rsidRPr="00A667B7">
              <w:t>Amount</w:t>
            </w:r>
          </w:p>
        </w:tc>
      </w:tr>
      <w:tr w:rsidR="00A667B7" w:rsidRPr="00A667B7" w14:paraId="18D4F181" w14:textId="77777777" w:rsidTr="008A1635">
        <w:trPr>
          <w:trHeight w:val="60"/>
        </w:trPr>
        <w:tc>
          <w:tcPr>
            <w:tcW w:w="4111" w:type="dxa"/>
            <w:vMerge w:val="restart"/>
            <w:tcBorders>
              <w:top w:val="dotted" w:sz="4" w:space="0" w:color="274B93"/>
            </w:tcBorders>
            <w:vAlign w:val="center"/>
          </w:tcPr>
          <w:p w14:paraId="7154FBB7" w14:textId="77777777" w:rsidR="00A667B7" w:rsidRPr="00A667B7" w:rsidRDefault="00A667B7" w:rsidP="008A1635">
            <w:pPr>
              <w:pStyle w:val="Tablebody"/>
            </w:pPr>
            <w:r w:rsidRPr="00A667B7">
              <w:t>Department of Justice and Community Safety</w:t>
            </w:r>
          </w:p>
        </w:tc>
        <w:tc>
          <w:tcPr>
            <w:tcW w:w="934" w:type="dxa"/>
            <w:vMerge w:val="restart"/>
            <w:tcBorders>
              <w:top w:val="dotted" w:sz="4" w:space="0" w:color="274B93"/>
            </w:tcBorders>
            <w:vAlign w:val="center"/>
          </w:tcPr>
          <w:p w14:paraId="64499862" w14:textId="77777777" w:rsidR="00A667B7" w:rsidRPr="00A667B7" w:rsidRDefault="00A667B7" w:rsidP="008A1635">
            <w:pPr>
              <w:pStyle w:val="Tablebody"/>
              <w:jc w:val="center"/>
            </w:pPr>
            <w:r w:rsidRPr="00A667B7">
              <w:t>DJCS</w:t>
            </w:r>
          </w:p>
        </w:tc>
        <w:tc>
          <w:tcPr>
            <w:tcW w:w="1701" w:type="dxa"/>
            <w:tcBorders>
              <w:top w:val="dotted" w:sz="4" w:space="0" w:color="274B93"/>
            </w:tcBorders>
          </w:tcPr>
          <w:p w14:paraId="7667E002" w14:textId="77777777" w:rsidR="00A667B7" w:rsidRPr="00A667B7" w:rsidRDefault="00A667B7" w:rsidP="008A1635">
            <w:pPr>
              <w:pStyle w:val="Tablebody"/>
            </w:pPr>
            <w:r w:rsidRPr="00A667B7">
              <w:t>Grants</w:t>
            </w:r>
          </w:p>
        </w:tc>
        <w:tc>
          <w:tcPr>
            <w:tcW w:w="1134" w:type="dxa"/>
            <w:tcBorders>
              <w:top w:val="dotted" w:sz="4" w:space="0" w:color="274B93"/>
            </w:tcBorders>
          </w:tcPr>
          <w:p w14:paraId="0A09A8F6" w14:textId="77777777" w:rsidR="00A667B7" w:rsidRPr="00A667B7" w:rsidRDefault="00A667B7" w:rsidP="008A1635">
            <w:pPr>
              <w:pStyle w:val="Tablebody"/>
              <w:jc w:val="right"/>
            </w:pPr>
            <w:r w:rsidRPr="00A667B7">
              <w:t xml:space="preserve">4,293,254 </w:t>
            </w:r>
          </w:p>
        </w:tc>
        <w:tc>
          <w:tcPr>
            <w:tcW w:w="1192" w:type="dxa"/>
            <w:tcBorders>
              <w:top w:val="dotted" w:sz="4" w:space="0" w:color="274B93"/>
            </w:tcBorders>
          </w:tcPr>
          <w:p w14:paraId="2FA39EFD" w14:textId="77777777" w:rsidR="00A667B7" w:rsidRPr="00A667B7" w:rsidRDefault="00A667B7" w:rsidP="008A1635">
            <w:pPr>
              <w:pStyle w:val="Tablebody"/>
              <w:jc w:val="right"/>
            </w:pPr>
            <w:r w:rsidRPr="00A667B7">
              <w:t>Receivables</w:t>
            </w:r>
          </w:p>
        </w:tc>
        <w:tc>
          <w:tcPr>
            <w:tcW w:w="1134" w:type="dxa"/>
            <w:tcBorders>
              <w:top w:val="dotted" w:sz="4" w:space="0" w:color="274B93"/>
            </w:tcBorders>
          </w:tcPr>
          <w:p w14:paraId="33171D89" w14:textId="77777777" w:rsidR="00A667B7" w:rsidRPr="00A667B7" w:rsidRDefault="00A667B7" w:rsidP="008A1635">
            <w:pPr>
              <w:pStyle w:val="Tablebody"/>
              <w:jc w:val="right"/>
              <w:rPr>
                <w:lang w:val="en-GB"/>
              </w:rPr>
            </w:pPr>
          </w:p>
        </w:tc>
      </w:tr>
      <w:tr w:rsidR="00A667B7" w:rsidRPr="00A667B7" w14:paraId="5B6FB520" w14:textId="77777777" w:rsidTr="008A1635">
        <w:trPr>
          <w:trHeight w:val="60"/>
        </w:trPr>
        <w:tc>
          <w:tcPr>
            <w:tcW w:w="4111" w:type="dxa"/>
            <w:vMerge/>
            <w:vAlign w:val="center"/>
          </w:tcPr>
          <w:p w14:paraId="3C41A872" w14:textId="77777777" w:rsidR="00A667B7" w:rsidRPr="00A667B7" w:rsidRDefault="00A667B7" w:rsidP="008A1635">
            <w:pPr>
              <w:pStyle w:val="Tablebody"/>
              <w:rPr>
                <w:lang w:val="en-GB"/>
              </w:rPr>
            </w:pPr>
          </w:p>
        </w:tc>
        <w:tc>
          <w:tcPr>
            <w:tcW w:w="934" w:type="dxa"/>
            <w:vMerge/>
            <w:vAlign w:val="center"/>
          </w:tcPr>
          <w:p w14:paraId="3DE7FB4D" w14:textId="77777777" w:rsidR="00A667B7" w:rsidRPr="00A667B7" w:rsidRDefault="00A667B7" w:rsidP="008A1635">
            <w:pPr>
              <w:pStyle w:val="Tablebody"/>
              <w:jc w:val="center"/>
              <w:rPr>
                <w:lang w:val="en-GB"/>
              </w:rPr>
            </w:pPr>
          </w:p>
        </w:tc>
        <w:tc>
          <w:tcPr>
            <w:tcW w:w="1701" w:type="dxa"/>
          </w:tcPr>
          <w:p w14:paraId="07A0834E" w14:textId="77777777" w:rsidR="00A667B7" w:rsidRPr="00A667B7" w:rsidRDefault="00A667B7" w:rsidP="008A1635">
            <w:pPr>
              <w:pStyle w:val="Tablebody"/>
            </w:pPr>
            <w:r w:rsidRPr="00A667B7">
              <w:t>Contributions</w:t>
            </w:r>
          </w:p>
        </w:tc>
        <w:tc>
          <w:tcPr>
            <w:tcW w:w="1134" w:type="dxa"/>
          </w:tcPr>
          <w:p w14:paraId="33DA0202" w14:textId="77777777" w:rsidR="00A667B7" w:rsidRPr="00A667B7" w:rsidRDefault="00A667B7" w:rsidP="008A1635">
            <w:pPr>
              <w:pStyle w:val="Tablebody"/>
              <w:jc w:val="right"/>
            </w:pPr>
            <w:r w:rsidRPr="00A667B7">
              <w:t xml:space="preserve">5,660 </w:t>
            </w:r>
          </w:p>
        </w:tc>
        <w:tc>
          <w:tcPr>
            <w:tcW w:w="1192" w:type="dxa"/>
          </w:tcPr>
          <w:p w14:paraId="4D8BC2D2" w14:textId="77777777" w:rsidR="00A667B7" w:rsidRPr="00A667B7" w:rsidRDefault="00A667B7" w:rsidP="008A1635">
            <w:pPr>
              <w:pStyle w:val="Tablebody"/>
              <w:jc w:val="right"/>
              <w:rPr>
                <w:lang w:val="en-GB"/>
              </w:rPr>
            </w:pPr>
          </w:p>
        </w:tc>
        <w:tc>
          <w:tcPr>
            <w:tcW w:w="1134" w:type="dxa"/>
          </w:tcPr>
          <w:p w14:paraId="05BDBFB2" w14:textId="77777777" w:rsidR="00A667B7" w:rsidRPr="00A667B7" w:rsidRDefault="00A667B7" w:rsidP="008A1635">
            <w:pPr>
              <w:pStyle w:val="Tablebody"/>
              <w:jc w:val="right"/>
            </w:pPr>
            <w:r w:rsidRPr="00A667B7">
              <w:t xml:space="preserve">1,862 </w:t>
            </w:r>
          </w:p>
        </w:tc>
      </w:tr>
      <w:tr w:rsidR="00A667B7" w:rsidRPr="00A667B7" w14:paraId="58DFFABD" w14:textId="77777777" w:rsidTr="008A1635">
        <w:trPr>
          <w:trHeight w:val="60"/>
        </w:trPr>
        <w:tc>
          <w:tcPr>
            <w:tcW w:w="4111" w:type="dxa"/>
            <w:vMerge/>
            <w:vAlign w:val="center"/>
          </w:tcPr>
          <w:p w14:paraId="678485EF" w14:textId="77777777" w:rsidR="00A667B7" w:rsidRPr="00A667B7" w:rsidRDefault="00A667B7" w:rsidP="008A1635">
            <w:pPr>
              <w:pStyle w:val="Tablebody"/>
              <w:rPr>
                <w:lang w:val="en-GB"/>
              </w:rPr>
            </w:pPr>
          </w:p>
        </w:tc>
        <w:tc>
          <w:tcPr>
            <w:tcW w:w="934" w:type="dxa"/>
            <w:vMerge/>
            <w:vAlign w:val="center"/>
          </w:tcPr>
          <w:p w14:paraId="6212FE95" w14:textId="77777777" w:rsidR="00A667B7" w:rsidRPr="00A667B7" w:rsidRDefault="00A667B7" w:rsidP="008A1635">
            <w:pPr>
              <w:pStyle w:val="Tablebody"/>
              <w:jc w:val="center"/>
              <w:rPr>
                <w:lang w:val="en-GB"/>
              </w:rPr>
            </w:pPr>
          </w:p>
        </w:tc>
        <w:tc>
          <w:tcPr>
            <w:tcW w:w="1701" w:type="dxa"/>
          </w:tcPr>
          <w:p w14:paraId="0DBD9564" w14:textId="77777777" w:rsidR="00A667B7" w:rsidRPr="00A667B7" w:rsidRDefault="00A667B7" w:rsidP="008A1635">
            <w:pPr>
              <w:pStyle w:val="Tablebody"/>
            </w:pPr>
            <w:r w:rsidRPr="00A667B7">
              <w:t>Other Income</w:t>
            </w:r>
          </w:p>
        </w:tc>
        <w:tc>
          <w:tcPr>
            <w:tcW w:w="1134" w:type="dxa"/>
          </w:tcPr>
          <w:p w14:paraId="3D18C916" w14:textId="77777777" w:rsidR="00A667B7" w:rsidRPr="00A667B7" w:rsidRDefault="00A667B7" w:rsidP="008A1635">
            <w:pPr>
              <w:pStyle w:val="Tablebody"/>
              <w:jc w:val="right"/>
            </w:pPr>
            <w:r w:rsidRPr="00A667B7">
              <w:t xml:space="preserve">33,742 </w:t>
            </w:r>
          </w:p>
        </w:tc>
        <w:tc>
          <w:tcPr>
            <w:tcW w:w="1192" w:type="dxa"/>
          </w:tcPr>
          <w:p w14:paraId="7AE72DD3" w14:textId="77777777" w:rsidR="00A667B7" w:rsidRPr="00A667B7" w:rsidRDefault="00A667B7" w:rsidP="008A1635">
            <w:pPr>
              <w:pStyle w:val="Tablebody"/>
              <w:jc w:val="right"/>
              <w:rPr>
                <w:lang w:val="en-GB"/>
              </w:rPr>
            </w:pPr>
          </w:p>
        </w:tc>
        <w:tc>
          <w:tcPr>
            <w:tcW w:w="1134" w:type="dxa"/>
          </w:tcPr>
          <w:p w14:paraId="11D5F9E1" w14:textId="77777777" w:rsidR="00A667B7" w:rsidRPr="00A667B7" w:rsidRDefault="00A667B7" w:rsidP="008A1635">
            <w:pPr>
              <w:pStyle w:val="Tablebody"/>
              <w:jc w:val="right"/>
              <w:rPr>
                <w:lang w:val="en-GB"/>
              </w:rPr>
            </w:pPr>
          </w:p>
        </w:tc>
      </w:tr>
      <w:tr w:rsidR="00A667B7" w:rsidRPr="00A667B7" w14:paraId="70ABA9B2" w14:textId="77777777" w:rsidTr="008A1635">
        <w:trPr>
          <w:trHeight w:val="60"/>
        </w:trPr>
        <w:tc>
          <w:tcPr>
            <w:tcW w:w="4111" w:type="dxa"/>
            <w:vAlign w:val="center"/>
          </w:tcPr>
          <w:p w14:paraId="23A301DF" w14:textId="77777777" w:rsidR="00A667B7" w:rsidRPr="00A667B7" w:rsidRDefault="00A667B7" w:rsidP="008A1635">
            <w:pPr>
              <w:pStyle w:val="Tablebody"/>
            </w:pPr>
            <w:r w:rsidRPr="00A667B7">
              <w:t>Office of the Governor</w:t>
            </w:r>
          </w:p>
        </w:tc>
        <w:tc>
          <w:tcPr>
            <w:tcW w:w="934" w:type="dxa"/>
            <w:vAlign w:val="center"/>
          </w:tcPr>
          <w:p w14:paraId="3F8BA05A" w14:textId="77777777" w:rsidR="00A667B7" w:rsidRPr="00A667B7" w:rsidRDefault="00A667B7" w:rsidP="008A1635">
            <w:pPr>
              <w:pStyle w:val="Tablebody"/>
              <w:jc w:val="center"/>
            </w:pPr>
            <w:r w:rsidRPr="00A667B7">
              <w:t>DPC</w:t>
            </w:r>
          </w:p>
        </w:tc>
        <w:tc>
          <w:tcPr>
            <w:tcW w:w="1701" w:type="dxa"/>
          </w:tcPr>
          <w:p w14:paraId="6A937C74" w14:textId="77777777" w:rsidR="00A667B7" w:rsidRPr="00A667B7" w:rsidRDefault="00A667B7" w:rsidP="008A1635">
            <w:pPr>
              <w:pStyle w:val="Tablebody"/>
            </w:pPr>
            <w:r w:rsidRPr="00A667B7">
              <w:t>Protective Services</w:t>
            </w:r>
          </w:p>
        </w:tc>
        <w:tc>
          <w:tcPr>
            <w:tcW w:w="1134" w:type="dxa"/>
          </w:tcPr>
          <w:p w14:paraId="371A4D3A" w14:textId="77777777" w:rsidR="00A667B7" w:rsidRPr="00A667B7" w:rsidRDefault="00A667B7" w:rsidP="008A1635">
            <w:pPr>
              <w:pStyle w:val="Tablebody"/>
              <w:jc w:val="right"/>
            </w:pPr>
            <w:r w:rsidRPr="00A667B7">
              <w:t xml:space="preserve">3,581 </w:t>
            </w:r>
          </w:p>
        </w:tc>
        <w:tc>
          <w:tcPr>
            <w:tcW w:w="1192" w:type="dxa"/>
          </w:tcPr>
          <w:p w14:paraId="071170CE" w14:textId="77777777" w:rsidR="00A667B7" w:rsidRPr="00A667B7" w:rsidRDefault="00A667B7" w:rsidP="008A1635">
            <w:pPr>
              <w:pStyle w:val="Tablebody"/>
              <w:jc w:val="right"/>
            </w:pPr>
            <w:r w:rsidRPr="00A667B7">
              <w:t>Receivables</w:t>
            </w:r>
          </w:p>
        </w:tc>
        <w:tc>
          <w:tcPr>
            <w:tcW w:w="1134" w:type="dxa"/>
          </w:tcPr>
          <w:p w14:paraId="4321544B" w14:textId="77777777" w:rsidR="00A667B7" w:rsidRPr="00A667B7" w:rsidRDefault="00A667B7" w:rsidP="008A1635">
            <w:pPr>
              <w:pStyle w:val="Tablebody"/>
              <w:jc w:val="right"/>
              <w:rPr>
                <w:lang w:val="en-GB"/>
              </w:rPr>
            </w:pPr>
          </w:p>
        </w:tc>
      </w:tr>
      <w:tr w:rsidR="00A667B7" w:rsidRPr="00A667B7" w14:paraId="017D1504" w14:textId="77777777" w:rsidTr="008A1635">
        <w:trPr>
          <w:trHeight w:val="60"/>
        </w:trPr>
        <w:tc>
          <w:tcPr>
            <w:tcW w:w="4111" w:type="dxa"/>
            <w:vAlign w:val="center"/>
          </w:tcPr>
          <w:p w14:paraId="0499F373" w14:textId="77777777" w:rsidR="00A667B7" w:rsidRPr="00A667B7" w:rsidRDefault="00A667B7" w:rsidP="008A1635">
            <w:pPr>
              <w:pStyle w:val="Tablebody"/>
            </w:pPr>
            <w:r w:rsidRPr="00A667B7">
              <w:t>Department of Families, Fairness and Housing</w:t>
            </w:r>
          </w:p>
        </w:tc>
        <w:tc>
          <w:tcPr>
            <w:tcW w:w="934" w:type="dxa"/>
            <w:vAlign w:val="center"/>
          </w:tcPr>
          <w:p w14:paraId="211D37E7" w14:textId="77777777" w:rsidR="00A667B7" w:rsidRPr="00A667B7" w:rsidRDefault="00A667B7" w:rsidP="008A1635">
            <w:pPr>
              <w:pStyle w:val="Tablebody"/>
              <w:jc w:val="center"/>
            </w:pPr>
            <w:r w:rsidRPr="00A667B7">
              <w:t>DFFH</w:t>
            </w:r>
          </w:p>
        </w:tc>
        <w:tc>
          <w:tcPr>
            <w:tcW w:w="1701" w:type="dxa"/>
          </w:tcPr>
          <w:p w14:paraId="78F66A70" w14:textId="77777777" w:rsidR="00A667B7" w:rsidRPr="00A667B7" w:rsidRDefault="00A667B7" w:rsidP="008A1635">
            <w:pPr>
              <w:pStyle w:val="Tablebody"/>
            </w:pPr>
            <w:r w:rsidRPr="00A667B7">
              <w:t>Contributions</w:t>
            </w:r>
          </w:p>
        </w:tc>
        <w:tc>
          <w:tcPr>
            <w:tcW w:w="1134" w:type="dxa"/>
          </w:tcPr>
          <w:p w14:paraId="205E3C81" w14:textId="77777777" w:rsidR="00A667B7" w:rsidRPr="00A667B7" w:rsidRDefault="00A667B7" w:rsidP="008A1635">
            <w:pPr>
              <w:pStyle w:val="Tablebody"/>
              <w:jc w:val="right"/>
            </w:pPr>
            <w:r w:rsidRPr="00A667B7">
              <w:t xml:space="preserve">1,410 </w:t>
            </w:r>
          </w:p>
        </w:tc>
        <w:tc>
          <w:tcPr>
            <w:tcW w:w="1192" w:type="dxa"/>
          </w:tcPr>
          <w:p w14:paraId="5A43F767" w14:textId="77777777" w:rsidR="00A667B7" w:rsidRPr="00A667B7" w:rsidRDefault="00A667B7" w:rsidP="008A1635">
            <w:pPr>
              <w:pStyle w:val="Tablebody"/>
              <w:jc w:val="right"/>
            </w:pPr>
            <w:r w:rsidRPr="00A667B7">
              <w:t>Receivables</w:t>
            </w:r>
          </w:p>
        </w:tc>
        <w:tc>
          <w:tcPr>
            <w:tcW w:w="1134" w:type="dxa"/>
          </w:tcPr>
          <w:p w14:paraId="7C7722C0" w14:textId="77777777" w:rsidR="00A667B7" w:rsidRPr="00A667B7" w:rsidRDefault="00A667B7" w:rsidP="008A1635">
            <w:pPr>
              <w:pStyle w:val="Tablebody"/>
              <w:jc w:val="right"/>
            </w:pPr>
            <w:r w:rsidRPr="00A667B7">
              <w:t xml:space="preserve">717 </w:t>
            </w:r>
          </w:p>
        </w:tc>
      </w:tr>
      <w:tr w:rsidR="00A667B7" w:rsidRPr="00A667B7" w14:paraId="349B5B27" w14:textId="77777777" w:rsidTr="008A1635">
        <w:trPr>
          <w:trHeight w:val="60"/>
        </w:trPr>
        <w:tc>
          <w:tcPr>
            <w:tcW w:w="4111" w:type="dxa"/>
            <w:vMerge w:val="restart"/>
            <w:vAlign w:val="center"/>
          </w:tcPr>
          <w:p w14:paraId="369BF845" w14:textId="77777777" w:rsidR="00A667B7" w:rsidRPr="00A667B7" w:rsidRDefault="00A667B7" w:rsidP="008A1635">
            <w:pPr>
              <w:pStyle w:val="Tablebody"/>
            </w:pPr>
            <w:r w:rsidRPr="00A667B7">
              <w:t>Transport Accident Commission</w:t>
            </w:r>
          </w:p>
        </w:tc>
        <w:tc>
          <w:tcPr>
            <w:tcW w:w="934" w:type="dxa"/>
            <w:vMerge w:val="restart"/>
            <w:vAlign w:val="center"/>
          </w:tcPr>
          <w:p w14:paraId="1890434A" w14:textId="77777777" w:rsidR="00A667B7" w:rsidRPr="00A667B7" w:rsidRDefault="00A667B7" w:rsidP="008A1635">
            <w:pPr>
              <w:pStyle w:val="Tablebody"/>
              <w:jc w:val="center"/>
            </w:pPr>
            <w:r w:rsidRPr="00A667B7">
              <w:t>DTP</w:t>
            </w:r>
          </w:p>
        </w:tc>
        <w:tc>
          <w:tcPr>
            <w:tcW w:w="1701" w:type="dxa"/>
          </w:tcPr>
          <w:p w14:paraId="7172331D" w14:textId="77777777" w:rsidR="00A667B7" w:rsidRPr="00A667B7" w:rsidRDefault="00A667B7" w:rsidP="008A1635">
            <w:pPr>
              <w:pStyle w:val="Tablebody"/>
            </w:pPr>
            <w:r w:rsidRPr="00A667B7">
              <w:t>Contributions</w:t>
            </w:r>
          </w:p>
        </w:tc>
        <w:tc>
          <w:tcPr>
            <w:tcW w:w="1134" w:type="dxa"/>
          </w:tcPr>
          <w:p w14:paraId="451FD972" w14:textId="77777777" w:rsidR="00A667B7" w:rsidRPr="00A667B7" w:rsidRDefault="00A667B7" w:rsidP="008A1635">
            <w:pPr>
              <w:pStyle w:val="Tablebody"/>
              <w:jc w:val="right"/>
            </w:pPr>
            <w:r w:rsidRPr="00A667B7">
              <w:t xml:space="preserve">1,962 </w:t>
            </w:r>
          </w:p>
        </w:tc>
        <w:tc>
          <w:tcPr>
            <w:tcW w:w="1192" w:type="dxa"/>
          </w:tcPr>
          <w:p w14:paraId="71E5B244" w14:textId="77777777" w:rsidR="00A667B7" w:rsidRPr="00A667B7" w:rsidRDefault="00A667B7" w:rsidP="008A1635">
            <w:pPr>
              <w:pStyle w:val="Tablebody"/>
              <w:jc w:val="right"/>
            </w:pPr>
            <w:r w:rsidRPr="00A667B7">
              <w:t>Receivables</w:t>
            </w:r>
          </w:p>
        </w:tc>
        <w:tc>
          <w:tcPr>
            <w:tcW w:w="1134" w:type="dxa"/>
          </w:tcPr>
          <w:p w14:paraId="13F4E254" w14:textId="77777777" w:rsidR="00A667B7" w:rsidRPr="00A667B7" w:rsidRDefault="00A667B7" w:rsidP="008A1635">
            <w:pPr>
              <w:pStyle w:val="Tablebody"/>
              <w:jc w:val="right"/>
            </w:pPr>
            <w:r w:rsidRPr="00A667B7">
              <w:t xml:space="preserve">475 </w:t>
            </w:r>
          </w:p>
        </w:tc>
      </w:tr>
      <w:tr w:rsidR="00A667B7" w:rsidRPr="00A667B7" w14:paraId="32510E51" w14:textId="77777777" w:rsidTr="008A1635">
        <w:trPr>
          <w:trHeight w:val="60"/>
        </w:trPr>
        <w:tc>
          <w:tcPr>
            <w:tcW w:w="4111" w:type="dxa"/>
            <w:vMerge/>
            <w:vAlign w:val="center"/>
          </w:tcPr>
          <w:p w14:paraId="4704A835" w14:textId="77777777" w:rsidR="00A667B7" w:rsidRPr="00A667B7" w:rsidRDefault="00A667B7" w:rsidP="008A1635">
            <w:pPr>
              <w:pStyle w:val="Tablebody"/>
              <w:rPr>
                <w:lang w:val="en-GB"/>
              </w:rPr>
            </w:pPr>
          </w:p>
        </w:tc>
        <w:tc>
          <w:tcPr>
            <w:tcW w:w="934" w:type="dxa"/>
            <w:vMerge/>
            <w:vAlign w:val="center"/>
          </w:tcPr>
          <w:p w14:paraId="18B5C635" w14:textId="77777777" w:rsidR="00A667B7" w:rsidRPr="00A667B7" w:rsidRDefault="00A667B7" w:rsidP="008A1635">
            <w:pPr>
              <w:pStyle w:val="Tablebody"/>
              <w:jc w:val="center"/>
              <w:rPr>
                <w:lang w:val="en-GB"/>
              </w:rPr>
            </w:pPr>
          </w:p>
        </w:tc>
        <w:tc>
          <w:tcPr>
            <w:tcW w:w="1701" w:type="dxa"/>
          </w:tcPr>
          <w:p w14:paraId="1081A7A3" w14:textId="77777777" w:rsidR="00A667B7" w:rsidRPr="00A667B7" w:rsidRDefault="00A667B7" w:rsidP="008A1635">
            <w:pPr>
              <w:pStyle w:val="Tablebody"/>
            </w:pPr>
            <w:r w:rsidRPr="00A667B7">
              <w:t>Grants</w:t>
            </w:r>
          </w:p>
        </w:tc>
        <w:tc>
          <w:tcPr>
            <w:tcW w:w="1134" w:type="dxa"/>
          </w:tcPr>
          <w:p w14:paraId="5908DD86" w14:textId="77777777" w:rsidR="00A667B7" w:rsidRPr="00A667B7" w:rsidRDefault="00A667B7" w:rsidP="008A1635">
            <w:pPr>
              <w:pStyle w:val="Tablebody"/>
              <w:jc w:val="right"/>
            </w:pPr>
            <w:r w:rsidRPr="00A667B7">
              <w:t xml:space="preserve">4,356 </w:t>
            </w:r>
          </w:p>
        </w:tc>
        <w:tc>
          <w:tcPr>
            <w:tcW w:w="1192" w:type="dxa"/>
          </w:tcPr>
          <w:p w14:paraId="44273831" w14:textId="77777777" w:rsidR="00A667B7" w:rsidRPr="00A667B7" w:rsidRDefault="00A667B7" w:rsidP="008A1635">
            <w:pPr>
              <w:pStyle w:val="Tablebody"/>
              <w:jc w:val="right"/>
              <w:rPr>
                <w:lang w:val="en-GB"/>
              </w:rPr>
            </w:pPr>
          </w:p>
        </w:tc>
        <w:tc>
          <w:tcPr>
            <w:tcW w:w="1134" w:type="dxa"/>
          </w:tcPr>
          <w:p w14:paraId="2FA399D3" w14:textId="77777777" w:rsidR="00A667B7" w:rsidRPr="00A667B7" w:rsidRDefault="00A667B7" w:rsidP="008A1635">
            <w:pPr>
              <w:pStyle w:val="Tablebody"/>
              <w:jc w:val="right"/>
              <w:rPr>
                <w:lang w:val="en-GB"/>
              </w:rPr>
            </w:pPr>
          </w:p>
        </w:tc>
      </w:tr>
      <w:tr w:rsidR="00A667B7" w:rsidRPr="00A667B7" w14:paraId="27B8E91A" w14:textId="77777777" w:rsidTr="008A1635">
        <w:trPr>
          <w:trHeight w:val="60"/>
        </w:trPr>
        <w:tc>
          <w:tcPr>
            <w:tcW w:w="4111" w:type="dxa"/>
            <w:vAlign w:val="center"/>
          </w:tcPr>
          <w:p w14:paraId="6A9F0B05" w14:textId="77777777" w:rsidR="00A667B7" w:rsidRPr="00A667B7" w:rsidRDefault="00A667B7" w:rsidP="008A1635">
            <w:pPr>
              <w:pStyle w:val="Tablebody"/>
            </w:pPr>
            <w:r w:rsidRPr="00A667B7">
              <w:t>WorkSafe Victoria</w:t>
            </w:r>
          </w:p>
        </w:tc>
        <w:tc>
          <w:tcPr>
            <w:tcW w:w="934" w:type="dxa"/>
            <w:vAlign w:val="center"/>
          </w:tcPr>
          <w:p w14:paraId="7276B799" w14:textId="77777777" w:rsidR="00A667B7" w:rsidRPr="00A667B7" w:rsidRDefault="00A667B7" w:rsidP="008A1635">
            <w:pPr>
              <w:pStyle w:val="Tablebody"/>
              <w:jc w:val="center"/>
            </w:pPr>
            <w:r w:rsidRPr="00A667B7">
              <w:t>DTF</w:t>
            </w:r>
          </w:p>
        </w:tc>
        <w:tc>
          <w:tcPr>
            <w:tcW w:w="1701" w:type="dxa"/>
          </w:tcPr>
          <w:p w14:paraId="4F6E614A" w14:textId="77777777" w:rsidR="00A667B7" w:rsidRPr="00A667B7" w:rsidRDefault="00A667B7" w:rsidP="008A1635">
            <w:pPr>
              <w:pStyle w:val="Tablebody"/>
            </w:pPr>
            <w:r w:rsidRPr="00A667B7">
              <w:t>Contributions</w:t>
            </w:r>
          </w:p>
        </w:tc>
        <w:tc>
          <w:tcPr>
            <w:tcW w:w="1134" w:type="dxa"/>
          </w:tcPr>
          <w:p w14:paraId="589745B3" w14:textId="77777777" w:rsidR="00A667B7" w:rsidRPr="00A667B7" w:rsidRDefault="00A667B7" w:rsidP="008A1635">
            <w:pPr>
              <w:pStyle w:val="Tablebody"/>
              <w:jc w:val="right"/>
            </w:pPr>
            <w:r w:rsidRPr="00A667B7">
              <w:t xml:space="preserve">1,225 </w:t>
            </w:r>
          </w:p>
        </w:tc>
        <w:tc>
          <w:tcPr>
            <w:tcW w:w="1192" w:type="dxa"/>
          </w:tcPr>
          <w:p w14:paraId="3E59BA7F" w14:textId="77777777" w:rsidR="00A667B7" w:rsidRPr="00A667B7" w:rsidRDefault="00A667B7" w:rsidP="008A1635">
            <w:pPr>
              <w:pStyle w:val="Tablebody"/>
              <w:jc w:val="right"/>
            </w:pPr>
            <w:r w:rsidRPr="00A667B7">
              <w:t>Receivables</w:t>
            </w:r>
          </w:p>
        </w:tc>
        <w:tc>
          <w:tcPr>
            <w:tcW w:w="1134" w:type="dxa"/>
          </w:tcPr>
          <w:p w14:paraId="13546525" w14:textId="77777777" w:rsidR="00A667B7" w:rsidRPr="00A667B7" w:rsidRDefault="00A667B7" w:rsidP="008A1635">
            <w:pPr>
              <w:pStyle w:val="Tablebody"/>
              <w:jc w:val="right"/>
            </w:pPr>
            <w:r w:rsidRPr="00A667B7">
              <w:t xml:space="preserve">29 </w:t>
            </w:r>
          </w:p>
        </w:tc>
      </w:tr>
      <w:tr w:rsidR="00A667B7" w:rsidRPr="00A667B7" w14:paraId="1B5F38F6" w14:textId="77777777" w:rsidTr="008A1635">
        <w:trPr>
          <w:cnfStyle w:val="010000000000" w:firstRow="0" w:lastRow="1" w:firstColumn="0" w:lastColumn="0" w:oddVBand="0" w:evenVBand="0" w:oddHBand="0" w:evenHBand="0" w:firstRowFirstColumn="0" w:firstRowLastColumn="0" w:lastRowFirstColumn="0" w:lastRowLastColumn="0"/>
          <w:trHeight w:val="60"/>
        </w:trPr>
        <w:tc>
          <w:tcPr>
            <w:tcW w:w="4111" w:type="dxa"/>
            <w:vAlign w:val="center"/>
          </w:tcPr>
          <w:p w14:paraId="7BD347CF" w14:textId="77777777" w:rsidR="00A667B7" w:rsidRPr="00A667B7" w:rsidRDefault="00A667B7" w:rsidP="008A1635">
            <w:pPr>
              <w:pStyle w:val="Tablebody"/>
            </w:pPr>
            <w:r w:rsidRPr="00A667B7">
              <w:t>Victorian WorkCover Authority</w:t>
            </w:r>
          </w:p>
        </w:tc>
        <w:tc>
          <w:tcPr>
            <w:tcW w:w="934" w:type="dxa"/>
            <w:vAlign w:val="center"/>
          </w:tcPr>
          <w:p w14:paraId="7376C755" w14:textId="77777777" w:rsidR="00A667B7" w:rsidRPr="00A667B7" w:rsidRDefault="00A667B7" w:rsidP="008A1635">
            <w:pPr>
              <w:pStyle w:val="Tablebody"/>
              <w:jc w:val="center"/>
              <w:rPr>
                <w:lang w:val="en-GB"/>
              </w:rPr>
            </w:pPr>
          </w:p>
        </w:tc>
        <w:tc>
          <w:tcPr>
            <w:tcW w:w="1701" w:type="dxa"/>
          </w:tcPr>
          <w:p w14:paraId="2ECA00BD" w14:textId="77777777" w:rsidR="00A667B7" w:rsidRPr="00A667B7" w:rsidRDefault="00A667B7" w:rsidP="008A1635">
            <w:pPr>
              <w:pStyle w:val="Tablebody"/>
            </w:pPr>
            <w:r w:rsidRPr="00A667B7">
              <w:t>Contributions</w:t>
            </w:r>
          </w:p>
        </w:tc>
        <w:tc>
          <w:tcPr>
            <w:tcW w:w="1134" w:type="dxa"/>
          </w:tcPr>
          <w:p w14:paraId="168B2C0D" w14:textId="77777777" w:rsidR="00A667B7" w:rsidRPr="00A667B7" w:rsidRDefault="00A667B7" w:rsidP="008A1635">
            <w:pPr>
              <w:pStyle w:val="Tablebody"/>
              <w:jc w:val="right"/>
            </w:pPr>
            <w:r w:rsidRPr="00A667B7">
              <w:t xml:space="preserve">53 </w:t>
            </w:r>
          </w:p>
        </w:tc>
        <w:tc>
          <w:tcPr>
            <w:tcW w:w="1192" w:type="dxa"/>
          </w:tcPr>
          <w:p w14:paraId="7425BCF2" w14:textId="77777777" w:rsidR="00A667B7" w:rsidRPr="00A667B7" w:rsidRDefault="00A667B7" w:rsidP="008A1635">
            <w:pPr>
              <w:pStyle w:val="Tablebody"/>
              <w:jc w:val="right"/>
            </w:pPr>
            <w:r w:rsidRPr="00A667B7">
              <w:t>Receivables</w:t>
            </w:r>
          </w:p>
        </w:tc>
        <w:tc>
          <w:tcPr>
            <w:tcW w:w="1134" w:type="dxa"/>
          </w:tcPr>
          <w:p w14:paraId="66CE8207" w14:textId="77777777" w:rsidR="00A667B7" w:rsidRPr="00A667B7" w:rsidRDefault="00A667B7" w:rsidP="008A1635">
            <w:pPr>
              <w:pStyle w:val="Tablebody"/>
              <w:jc w:val="right"/>
              <w:rPr>
                <w:lang w:val="en-GB"/>
              </w:rPr>
            </w:pPr>
          </w:p>
        </w:tc>
      </w:tr>
    </w:tbl>
    <w:p w14:paraId="6BC2FFF4" w14:textId="77777777" w:rsidR="00A667B7" w:rsidRPr="008A1635" w:rsidRDefault="00A667B7" w:rsidP="008A1635">
      <w:pPr>
        <w:pStyle w:val="Noteshead"/>
      </w:pPr>
      <w:r w:rsidRPr="008A1635">
        <w:t>Note:</w:t>
      </w:r>
    </w:p>
    <w:p w14:paraId="32E23006" w14:textId="77777777" w:rsidR="00A667B7" w:rsidRPr="008A1635" w:rsidRDefault="00A667B7" w:rsidP="008A1635">
      <w:pPr>
        <w:pStyle w:val="Notes"/>
      </w:pPr>
      <w:r w:rsidRPr="008A1635">
        <w:t>Amounts owing from the Victorian Government as disclosed in Note 6.1 Receivables represent funding for all commitments incurred and are drawn through grants funding from the Department of Justice and Community Safety.</w:t>
      </w:r>
    </w:p>
    <w:p w14:paraId="50025798" w14:textId="77777777" w:rsidR="008A1635" w:rsidRPr="00A667B7" w:rsidRDefault="008A1635" w:rsidP="00A667B7">
      <w:pPr>
        <w:rPr>
          <w:i/>
          <w:iCs/>
          <w:lang w:val="en-US"/>
        </w:rPr>
      </w:pPr>
    </w:p>
    <w:tbl>
      <w:tblPr>
        <w:tblStyle w:val="TableGrid"/>
        <w:tblW w:w="0" w:type="auto"/>
        <w:tblLayout w:type="fixed"/>
        <w:tblLook w:val="0060" w:firstRow="1" w:lastRow="1" w:firstColumn="0" w:lastColumn="0" w:noHBand="0" w:noVBand="0"/>
      </w:tblPr>
      <w:tblGrid>
        <w:gridCol w:w="3969"/>
        <w:gridCol w:w="851"/>
        <w:gridCol w:w="2268"/>
        <w:gridCol w:w="992"/>
        <w:gridCol w:w="992"/>
        <w:gridCol w:w="1134"/>
      </w:tblGrid>
      <w:tr w:rsidR="008A1635" w:rsidRPr="00A667B7" w14:paraId="645EBA0C"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single" w:sz="4" w:space="0" w:color="274B93"/>
            </w:tcBorders>
          </w:tcPr>
          <w:p w14:paraId="2A591DBD" w14:textId="77777777" w:rsidR="00A667B7" w:rsidRPr="00A667B7" w:rsidRDefault="00A667B7" w:rsidP="008A1635">
            <w:pPr>
              <w:pStyle w:val="Tablebody"/>
            </w:pPr>
            <w:r w:rsidRPr="00A667B7">
              <w:t>2024</w:t>
            </w:r>
          </w:p>
        </w:tc>
        <w:tc>
          <w:tcPr>
            <w:tcW w:w="851" w:type="dxa"/>
            <w:tcBorders>
              <w:top w:val="single" w:sz="4" w:space="0" w:color="274B93"/>
              <w:bottom w:val="single" w:sz="4" w:space="0" w:color="274B93"/>
            </w:tcBorders>
          </w:tcPr>
          <w:p w14:paraId="37D6A10B" w14:textId="77777777" w:rsidR="00A667B7" w:rsidRPr="00A667B7" w:rsidRDefault="00A667B7" w:rsidP="008A1635">
            <w:pPr>
              <w:pStyle w:val="Tablebody"/>
              <w:rPr>
                <w:lang w:val="en-GB"/>
              </w:rPr>
            </w:pPr>
          </w:p>
        </w:tc>
        <w:tc>
          <w:tcPr>
            <w:tcW w:w="2268" w:type="dxa"/>
            <w:tcBorders>
              <w:top w:val="single" w:sz="4" w:space="0" w:color="274B93"/>
              <w:bottom w:val="single" w:sz="4" w:space="0" w:color="274B93"/>
            </w:tcBorders>
          </w:tcPr>
          <w:p w14:paraId="3FED047A" w14:textId="77777777" w:rsidR="00A667B7" w:rsidRPr="00A667B7" w:rsidRDefault="00A667B7" w:rsidP="008A1635">
            <w:pPr>
              <w:pStyle w:val="Tablebody"/>
              <w:rPr>
                <w:lang w:val="en-GB"/>
              </w:rPr>
            </w:pPr>
          </w:p>
        </w:tc>
        <w:tc>
          <w:tcPr>
            <w:tcW w:w="992" w:type="dxa"/>
            <w:tcBorders>
              <w:top w:val="single" w:sz="4" w:space="0" w:color="274B93"/>
              <w:bottom w:val="single" w:sz="4" w:space="0" w:color="274B93"/>
            </w:tcBorders>
          </w:tcPr>
          <w:p w14:paraId="02D1A23A" w14:textId="77777777" w:rsidR="00A667B7" w:rsidRPr="00A667B7" w:rsidRDefault="00A667B7" w:rsidP="008A1635">
            <w:pPr>
              <w:pStyle w:val="Tablebody"/>
              <w:rPr>
                <w:lang w:val="en-GB"/>
              </w:rPr>
            </w:pPr>
          </w:p>
        </w:tc>
        <w:tc>
          <w:tcPr>
            <w:tcW w:w="992" w:type="dxa"/>
            <w:tcBorders>
              <w:top w:val="single" w:sz="4" w:space="0" w:color="274B93"/>
              <w:bottom w:val="single" w:sz="4" w:space="0" w:color="274B93"/>
            </w:tcBorders>
          </w:tcPr>
          <w:p w14:paraId="3F493FBF"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781F5076" w14:textId="77777777" w:rsidR="00A667B7" w:rsidRPr="00A667B7" w:rsidRDefault="00A667B7" w:rsidP="008A1635">
            <w:pPr>
              <w:pStyle w:val="Tablebody"/>
            </w:pPr>
            <w:r w:rsidRPr="00A667B7">
              <w:t>($ thousand)</w:t>
            </w:r>
          </w:p>
        </w:tc>
      </w:tr>
      <w:tr w:rsidR="00A667B7" w:rsidRPr="00A667B7" w14:paraId="5ADC8DF0"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single" w:sz="4" w:space="0" w:color="274B93"/>
            </w:tcBorders>
          </w:tcPr>
          <w:p w14:paraId="21144FE1" w14:textId="77777777" w:rsidR="00A667B7" w:rsidRPr="00A667B7" w:rsidRDefault="00A667B7" w:rsidP="008A1635">
            <w:pPr>
              <w:pStyle w:val="Tablebody"/>
            </w:pPr>
            <w:r w:rsidRPr="00A667B7">
              <w:t>Payments/Liabilities</w:t>
            </w:r>
          </w:p>
        </w:tc>
        <w:tc>
          <w:tcPr>
            <w:tcW w:w="851" w:type="dxa"/>
            <w:tcBorders>
              <w:top w:val="single" w:sz="4" w:space="0" w:color="274B93"/>
              <w:bottom w:val="single" w:sz="4" w:space="0" w:color="274B93"/>
            </w:tcBorders>
          </w:tcPr>
          <w:p w14:paraId="23492556" w14:textId="77777777" w:rsidR="00A667B7" w:rsidRPr="00A667B7" w:rsidRDefault="00A667B7" w:rsidP="008A1635">
            <w:pPr>
              <w:pStyle w:val="Tablebody"/>
              <w:rPr>
                <w:lang w:val="en-GB"/>
              </w:rPr>
            </w:pPr>
          </w:p>
        </w:tc>
        <w:tc>
          <w:tcPr>
            <w:tcW w:w="3260" w:type="dxa"/>
            <w:gridSpan w:val="2"/>
            <w:tcBorders>
              <w:top w:val="single" w:sz="4" w:space="0" w:color="274B93"/>
              <w:bottom w:val="single" w:sz="4" w:space="0" w:color="274B93"/>
            </w:tcBorders>
          </w:tcPr>
          <w:p w14:paraId="482A095E" w14:textId="77777777" w:rsidR="00A667B7" w:rsidRPr="00A667B7" w:rsidRDefault="00A667B7" w:rsidP="008A1635">
            <w:pPr>
              <w:pStyle w:val="Tablebody"/>
              <w:jc w:val="right"/>
            </w:pPr>
            <w:r w:rsidRPr="00A667B7">
              <w:t>Payments</w:t>
            </w:r>
          </w:p>
        </w:tc>
        <w:tc>
          <w:tcPr>
            <w:tcW w:w="2126" w:type="dxa"/>
            <w:gridSpan w:val="2"/>
            <w:tcBorders>
              <w:top w:val="single" w:sz="4" w:space="0" w:color="274B93"/>
              <w:bottom w:val="single" w:sz="4" w:space="0" w:color="274B93"/>
            </w:tcBorders>
          </w:tcPr>
          <w:p w14:paraId="0FB62CAC" w14:textId="77777777" w:rsidR="00A667B7" w:rsidRPr="00A667B7" w:rsidRDefault="00A667B7" w:rsidP="008A1635">
            <w:pPr>
              <w:pStyle w:val="Tablebody"/>
              <w:jc w:val="right"/>
            </w:pPr>
            <w:r w:rsidRPr="00A667B7">
              <w:t>Balance Outstanding</w:t>
            </w:r>
          </w:p>
        </w:tc>
      </w:tr>
      <w:tr w:rsidR="008A1635" w:rsidRPr="00A667B7" w14:paraId="0B04EBFB"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dotted" w:sz="4" w:space="0" w:color="274B93"/>
            </w:tcBorders>
          </w:tcPr>
          <w:p w14:paraId="5A3E06A7" w14:textId="77777777" w:rsidR="00A667B7" w:rsidRPr="00A667B7" w:rsidRDefault="00A667B7" w:rsidP="008A1635">
            <w:pPr>
              <w:pStyle w:val="Tablebody"/>
            </w:pPr>
            <w:r w:rsidRPr="00A667B7">
              <w:t>Entity</w:t>
            </w:r>
          </w:p>
        </w:tc>
        <w:tc>
          <w:tcPr>
            <w:tcW w:w="851" w:type="dxa"/>
            <w:tcBorders>
              <w:top w:val="single" w:sz="4" w:space="0" w:color="274B93"/>
              <w:bottom w:val="dotted" w:sz="4" w:space="0" w:color="274B93"/>
            </w:tcBorders>
          </w:tcPr>
          <w:p w14:paraId="1892260A" w14:textId="77777777" w:rsidR="00A667B7" w:rsidRPr="00A667B7" w:rsidRDefault="00A667B7" w:rsidP="008A1635">
            <w:pPr>
              <w:pStyle w:val="Tablebody"/>
              <w:jc w:val="center"/>
            </w:pPr>
            <w:r w:rsidRPr="00A667B7">
              <w:t>Portfolio Dept</w:t>
            </w:r>
          </w:p>
        </w:tc>
        <w:tc>
          <w:tcPr>
            <w:tcW w:w="2268" w:type="dxa"/>
            <w:tcBorders>
              <w:top w:val="single" w:sz="4" w:space="0" w:color="274B93"/>
              <w:bottom w:val="dotted" w:sz="4" w:space="0" w:color="274B93"/>
            </w:tcBorders>
          </w:tcPr>
          <w:p w14:paraId="39C9FA4A" w14:textId="77777777" w:rsidR="00A667B7" w:rsidRPr="00A667B7" w:rsidRDefault="00A667B7" w:rsidP="008A1635">
            <w:pPr>
              <w:pStyle w:val="Tablebody"/>
            </w:pPr>
            <w:r w:rsidRPr="00A667B7">
              <w:t>Nature</w:t>
            </w:r>
          </w:p>
        </w:tc>
        <w:tc>
          <w:tcPr>
            <w:tcW w:w="992" w:type="dxa"/>
            <w:tcBorders>
              <w:top w:val="single" w:sz="4" w:space="0" w:color="274B93"/>
              <w:bottom w:val="dotted" w:sz="4" w:space="0" w:color="274B93"/>
            </w:tcBorders>
          </w:tcPr>
          <w:p w14:paraId="1493CC9E" w14:textId="77777777" w:rsidR="00A667B7" w:rsidRPr="00A667B7" w:rsidRDefault="00A667B7" w:rsidP="008A1635">
            <w:pPr>
              <w:pStyle w:val="Tablebody"/>
              <w:jc w:val="right"/>
            </w:pPr>
            <w:r w:rsidRPr="00A667B7">
              <w:t>Amount</w:t>
            </w:r>
          </w:p>
        </w:tc>
        <w:tc>
          <w:tcPr>
            <w:tcW w:w="992" w:type="dxa"/>
            <w:tcBorders>
              <w:top w:val="single" w:sz="4" w:space="0" w:color="274B93"/>
              <w:bottom w:val="dotted" w:sz="4" w:space="0" w:color="274B93"/>
            </w:tcBorders>
          </w:tcPr>
          <w:p w14:paraId="051D73D0" w14:textId="77777777" w:rsidR="00A667B7" w:rsidRPr="00A667B7" w:rsidRDefault="00A667B7" w:rsidP="008A1635">
            <w:pPr>
              <w:pStyle w:val="Tablebody"/>
              <w:jc w:val="right"/>
            </w:pPr>
            <w:r w:rsidRPr="00A667B7">
              <w:t>Nature</w:t>
            </w:r>
          </w:p>
        </w:tc>
        <w:tc>
          <w:tcPr>
            <w:tcW w:w="1134" w:type="dxa"/>
            <w:tcBorders>
              <w:top w:val="single" w:sz="4" w:space="0" w:color="274B93"/>
              <w:bottom w:val="dotted" w:sz="4" w:space="0" w:color="274B93"/>
            </w:tcBorders>
          </w:tcPr>
          <w:p w14:paraId="55F09EB2" w14:textId="77777777" w:rsidR="00A667B7" w:rsidRPr="00A667B7" w:rsidRDefault="00A667B7" w:rsidP="008A1635">
            <w:pPr>
              <w:pStyle w:val="Tablebody"/>
              <w:jc w:val="right"/>
            </w:pPr>
            <w:r w:rsidRPr="00A667B7">
              <w:t>Amount</w:t>
            </w:r>
          </w:p>
        </w:tc>
      </w:tr>
      <w:tr w:rsidR="008A1635" w:rsidRPr="00A667B7" w14:paraId="2265A887" w14:textId="77777777" w:rsidTr="008A1635">
        <w:trPr>
          <w:trHeight w:val="113"/>
        </w:trPr>
        <w:tc>
          <w:tcPr>
            <w:tcW w:w="3969" w:type="dxa"/>
            <w:tcBorders>
              <w:top w:val="dotted" w:sz="4" w:space="0" w:color="274B93"/>
            </w:tcBorders>
          </w:tcPr>
          <w:p w14:paraId="56DDC370" w14:textId="77777777" w:rsidR="00A667B7" w:rsidRPr="00A667B7" w:rsidRDefault="00A667B7" w:rsidP="008A1635">
            <w:pPr>
              <w:pStyle w:val="Tablebody"/>
            </w:pPr>
            <w:r w:rsidRPr="00A667B7">
              <w:t xml:space="preserve">Court Services of Victoria </w:t>
            </w:r>
          </w:p>
        </w:tc>
        <w:tc>
          <w:tcPr>
            <w:tcW w:w="851" w:type="dxa"/>
            <w:tcBorders>
              <w:top w:val="dotted" w:sz="4" w:space="0" w:color="274B93"/>
            </w:tcBorders>
          </w:tcPr>
          <w:p w14:paraId="149F95ED" w14:textId="77777777" w:rsidR="00A667B7" w:rsidRPr="00A667B7" w:rsidRDefault="00A667B7" w:rsidP="008A1635">
            <w:pPr>
              <w:pStyle w:val="Tablebody"/>
              <w:jc w:val="center"/>
              <w:rPr>
                <w:lang w:val="en-GB"/>
              </w:rPr>
            </w:pPr>
          </w:p>
        </w:tc>
        <w:tc>
          <w:tcPr>
            <w:tcW w:w="2268" w:type="dxa"/>
            <w:tcBorders>
              <w:top w:val="dotted" w:sz="4" w:space="0" w:color="274B93"/>
            </w:tcBorders>
          </w:tcPr>
          <w:p w14:paraId="494770B3" w14:textId="77777777" w:rsidR="00A667B7" w:rsidRPr="00A667B7" w:rsidRDefault="00A667B7" w:rsidP="008A1635">
            <w:pPr>
              <w:pStyle w:val="Tablebody"/>
            </w:pPr>
            <w:r w:rsidRPr="00A667B7">
              <w:t>Court Services</w:t>
            </w:r>
          </w:p>
        </w:tc>
        <w:tc>
          <w:tcPr>
            <w:tcW w:w="992" w:type="dxa"/>
            <w:tcBorders>
              <w:top w:val="dotted" w:sz="4" w:space="0" w:color="274B93"/>
            </w:tcBorders>
          </w:tcPr>
          <w:p w14:paraId="54BB676E" w14:textId="77777777" w:rsidR="00A667B7" w:rsidRPr="00A667B7" w:rsidRDefault="00A667B7" w:rsidP="008A1635">
            <w:pPr>
              <w:pStyle w:val="Tablebody"/>
              <w:jc w:val="right"/>
            </w:pPr>
            <w:r w:rsidRPr="00A667B7">
              <w:t xml:space="preserve">2,964 </w:t>
            </w:r>
          </w:p>
        </w:tc>
        <w:tc>
          <w:tcPr>
            <w:tcW w:w="992" w:type="dxa"/>
            <w:tcBorders>
              <w:top w:val="dotted" w:sz="4" w:space="0" w:color="274B93"/>
            </w:tcBorders>
          </w:tcPr>
          <w:p w14:paraId="347BD016" w14:textId="77777777" w:rsidR="00A667B7" w:rsidRPr="00A667B7" w:rsidRDefault="00A667B7" w:rsidP="008A1635">
            <w:pPr>
              <w:pStyle w:val="Tablebody"/>
              <w:jc w:val="right"/>
            </w:pPr>
            <w:r w:rsidRPr="00A667B7">
              <w:t>Payables</w:t>
            </w:r>
          </w:p>
        </w:tc>
        <w:tc>
          <w:tcPr>
            <w:tcW w:w="1134" w:type="dxa"/>
            <w:tcBorders>
              <w:top w:val="dotted" w:sz="4" w:space="0" w:color="274B93"/>
            </w:tcBorders>
          </w:tcPr>
          <w:p w14:paraId="0CEAAFC4" w14:textId="77777777" w:rsidR="00A667B7" w:rsidRPr="00A667B7" w:rsidRDefault="00A667B7" w:rsidP="008A1635">
            <w:pPr>
              <w:pStyle w:val="Tablebody"/>
              <w:jc w:val="right"/>
            </w:pPr>
            <w:r w:rsidRPr="00A667B7">
              <w:t xml:space="preserve">252 </w:t>
            </w:r>
          </w:p>
        </w:tc>
      </w:tr>
      <w:tr w:rsidR="008A1635" w:rsidRPr="00A667B7" w14:paraId="63BB21C1" w14:textId="77777777" w:rsidTr="008A1635">
        <w:trPr>
          <w:trHeight w:val="113"/>
        </w:trPr>
        <w:tc>
          <w:tcPr>
            <w:tcW w:w="3969" w:type="dxa"/>
          </w:tcPr>
          <w:p w14:paraId="30FF10F8" w14:textId="77777777" w:rsidR="00A667B7" w:rsidRPr="00A667B7" w:rsidRDefault="00A667B7" w:rsidP="008A1635">
            <w:pPr>
              <w:pStyle w:val="Tablebody"/>
            </w:pPr>
            <w:r w:rsidRPr="00A667B7">
              <w:t>Department of Justice and Community Safety</w:t>
            </w:r>
          </w:p>
        </w:tc>
        <w:tc>
          <w:tcPr>
            <w:tcW w:w="851" w:type="dxa"/>
          </w:tcPr>
          <w:p w14:paraId="443AD056" w14:textId="77777777" w:rsidR="00A667B7" w:rsidRPr="00A667B7" w:rsidRDefault="00A667B7" w:rsidP="008A1635">
            <w:pPr>
              <w:pStyle w:val="Tablebody"/>
              <w:jc w:val="center"/>
            </w:pPr>
            <w:r w:rsidRPr="00A667B7">
              <w:t>DJCS</w:t>
            </w:r>
          </w:p>
        </w:tc>
        <w:tc>
          <w:tcPr>
            <w:tcW w:w="2268" w:type="dxa"/>
          </w:tcPr>
          <w:p w14:paraId="1F574FB5" w14:textId="77777777" w:rsidR="00A667B7" w:rsidRPr="00A667B7" w:rsidRDefault="00A667B7" w:rsidP="008A1635">
            <w:pPr>
              <w:pStyle w:val="Tablebody"/>
            </w:pPr>
            <w:r w:rsidRPr="00A667B7">
              <w:t>Various Expenses</w:t>
            </w:r>
          </w:p>
        </w:tc>
        <w:tc>
          <w:tcPr>
            <w:tcW w:w="992" w:type="dxa"/>
          </w:tcPr>
          <w:p w14:paraId="73998BC6" w14:textId="77777777" w:rsidR="00A667B7" w:rsidRPr="00A667B7" w:rsidRDefault="00A667B7" w:rsidP="008A1635">
            <w:pPr>
              <w:pStyle w:val="Tablebody"/>
              <w:jc w:val="right"/>
            </w:pPr>
            <w:r w:rsidRPr="00A667B7">
              <w:t xml:space="preserve">377 </w:t>
            </w:r>
          </w:p>
        </w:tc>
        <w:tc>
          <w:tcPr>
            <w:tcW w:w="992" w:type="dxa"/>
          </w:tcPr>
          <w:p w14:paraId="64940D89" w14:textId="77777777" w:rsidR="00A667B7" w:rsidRPr="00A667B7" w:rsidRDefault="00A667B7" w:rsidP="008A1635">
            <w:pPr>
              <w:pStyle w:val="Tablebody"/>
              <w:jc w:val="right"/>
            </w:pPr>
            <w:r w:rsidRPr="00A667B7">
              <w:t>Payables</w:t>
            </w:r>
          </w:p>
        </w:tc>
        <w:tc>
          <w:tcPr>
            <w:tcW w:w="1134" w:type="dxa"/>
          </w:tcPr>
          <w:p w14:paraId="1ED81C1C" w14:textId="77777777" w:rsidR="00A667B7" w:rsidRPr="00A667B7" w:rsidRDefault="00A667B7" w:rsidP="008A1635">
            <w:pPr>
              <w:pStyle w:val="Tablebody"/>
              <w:jc w:val="right"/>
            </w:pPr>
            <w:r w:rsidRPr="00A667B7">
              <w:t xml:space="preserve">3,104 </w:t>
            </w:r>
          </w:p>
        </w:tc>
      </w:tr>
      <w:tr w:rsidR="008A1635" w:rsidRPr="00A667B7" w14:paraId="35E7F45D" w14:textId="77777777" w:rsidTr="008A1635">
        <w:trPr>
          <w:trHeight w:val="113"/>
        </w:trPr>
        <w:tc>
          <w:tcPr>
            <w:tcW w:w="3969" w:type="dxa"/>
          </w:tcPr>
          <w:p w14:paraId="1D0AE32D" w14:textId="77777777" w:rsidR="00A667B7" w:rsidRPr="00A667B7" w:rsidRDefault="00A667B7" w:rsidP="008A1635">
            <w:pPr>
              <w:pStyle w:val="Tablebody"/>
            </w:pPr>
            <w:r w:rsidRPr="00A667B7">
              <w:t>Department of Premier and Cabinet</w:t>
            </w:r>
          </w:p>
        </w:tc>
        <w:tc>
          <w:tcPr>
            <w:tcW w:w="851" w:type="dxa"/>
          </w:tcPr>
          <w:p w14:paraId="45B9E4B4" w14:textId="77777777" w:rsidR="00A667B7" w:rsidRPr="00A667B7" w:rsidRDefault="00A667B7" w:rsidP="008A1635">
            <w:pPr>
              <w:pStyle w:val="Tablebody"/>
              <w:jc w:val="center"/>
            </w:pPr>
            <w:r w:rsidRPr="00A667B7">
              <w:t>DPC</w:t>
            </w:r>
          </w:p>
        </w:tc>
        <w:tc>
          <w:tcPr>
            <w:tcW w:w="2268" w:type="dxa"/>
          </w:tcPr>
          <w:p w14:paraId="07879F71" w14:textId="77777777" w:rsidR="00A667B7" w:rsidRPr="00A667B7" w:rsidRDefault="00A667B7" w:rsidP="008A1635">
            <w:pPr>
              <w:pStyle w:val="Tablebody"/>
            </w:pPr>
            <w:r w:rsidRPr="00A667B7">
              <w:t>IT Services</w:t>
            </w:r>
          </w:p>
        </w:tc>
        <w:tc>
          <w:tcPr>
            <w:tcW w:w="992" w:type="dxa"/>
          </w:tcPr>
          <w:p w14:paraId="78FC618D" w14:textId="77777777" w:rsidR="00A667B7" w:rsidRPr="00A667B7" w:rsidRDefault="00A667B7" w:rsidP="008A1635">
            <w:pPr>
              <w:pStyle w:val="Tablebody"/>
              <w:jc w:val="right"/>
            </w:pPr>
            <w:r w:rsidRPr="00A667B7">
              <w:t xml:space="preserve">639 </w:t>
            </w:r>
          </w:p>
        </w:tc>
        <w:tc>
          <w:tcPr>
            <w:tcW w:w="992" w:type="dxa"/>
          </w:tcPr>
          <w:p w14:paraId="05376493" w14:textId="77777777" w:rsidR="00A667B7" w:rsidRPr="00A667B7" w:rsidRDefault="00A667B7" w:rsidP="008A1635">
            <w:pPr>
              <w:pStyle w:val="Tablebody"/>
              <w:jc w:val="right"/>
            </w:pPr>
            <w:r w:rsidRPr="00A667B7">
              <w:t>Payables</w:t>
            </w:r>
          </w:p>
        </w:tc>
        <w:tc>
          <w:tcPr>
            <w:tcW w:w="1134" w:type="dxa"/>
          </w:tcPr>
          <w:p w14:paraId="391A02BE" w14:textId="77777777" w:rsidR="00A667B7" w:rsidRPr="00A667B7" w:rsidRDefault="00A667B7" w:rsidP="008A1635">
            <w:pPr>
              <w:pStyle w:val="Tablebody"/>
              <w:jc w:val="right"/>
              <w:rPr>
                <w:lang w:val="en-GB"/>
              </w:rPr>
            </w:pPr>
          </w:p>
        </w:tc>
      </w:tr>
      <w:tr w:rsidR="008A1635" w:rsidRPr="00A667B7" w14:paraId="546B8CAE" w14:textId="77777777" w:rsidTr="008A1635">
        <w:trPr>
          <w:trHeight w:val="113"/>
        </w:trPr>
        <w:tc>
          <w:tcPr>
            <w:tcW w:w="3969" w:type="dxa"/>
          </w:tcPr>
          <w:p w14:paraId="1E965640" w14:textId="77777777" w:rsidR="00A667B7" w:rsidRPr="00A667B7" w:rsidRDefault="00A667B7" w:rsidP="008A1635">
            <w:pPr>
              <w:pStyle w:val="Tablebody"/>
            </w:pPr>
            <w:r w:rsidRPr="00A667B7">
              <w:t>Department of Treasury and Finance</w:t>
            </w:r>
          </w:p>
        </w:tc>
        <w:tc>
          <w:tcPr>
            <w:tcW w:w="851" w:type="dxa"/>
          </w:tcPr>
          <w:p w14:paraId="08778D26" w14:textId="77777777" w:rsidR="00A667B7" w:rsidRPr="00A667B7" w:rsidRDefault="00A667B7" w:rsidP="008A1635">
            <w:pPr>
              <w:pStyle w:val="Tablebody"/>
              <w:jc w:val="center"/>
            </w:pPr>
            <w:r w:rsidRPr="00A667B7">
              <w:t>DTF</w:t>
            </w:r>
          </w:p>
        </w:tc>
        <w:tc>
          <w:tcPr>
            <w:tcW w:w="2268" w:type="dxa"/>
          </w:tcPr>
          <w:p w14:paraId="6D6EB19C" w14:textId="77777777" w:rsidR="00A667B7" w:rsidRPr="00A667B7" w:rsidRDefault="00A667B7" w:rsidP="008A1635">
            <w:pPr>
              <w:pStyle w:val="Tablebody"/>
            </w:pPr>
            <w:r w:rsidRPr="00A667B7">
              <w:t>Various Expenses</w:t>
            </w:r>
          </w:p>
        </w:tc>
        <w:tc>
          <w:tcPr>
            <w:tcW w:w="992" w:type="dxa"/>
          </w:tcPr>
          <w:p w14:paraId="4AA0A076" w14:textId="77777777" w:rsidR="00A667B7" w:rsidRPr="00A667B7" w:rsidRDefault="00A667B7" w:rsidP="008A1635">
            <w:pPr>
              <w:pStyle w:val="Tablebody"/>
              <w:jc w:val="right"/>
            </w:pPr>
            <w:r w:rsidRPr="00A667B7">
              <w:t xml:space="preserve">9,248 </w:t>
            </w:r>
          </w:p>
        </w:tc>
        <w:tc>
          <w:tcPr>
            <w:tcW w:w="992" w:type="dxa"/>
          </w:tcPr>
          <w:p w14:paraId="0F38B333" w14:textId="77777777" w:rsidR="00A667B7" w:rsidRPr="00A667B7" w:rsidRDefault="00A667B7" w:rsidP="008A1635">
            <w:pPr>
              <w:pStyle w:val="Tablebody"/>
              <w:jc w:val="right"/>
            </w:pPr>
            <w:r w:rsidRPr="00A667B7">
              <w:t>Payables</w:t>
            </w:r>
          </w:p>
        </w:tc>
        <w:tc>
          <w:tcPr>
            <w:tcW w:w="1134" w:type="dxa"/>
          </w:tcPr>
          <w:p w14:paraId="0D3F6753" w14:textId="77777777" w:rsidR="00A667B7" w:rsidRPr="00A667B7" w:rsidRDefault="00A667B7" w:rsidP="008A1635">
            <w:pPr>
              <w:pStyle w:val="Tablebody"/>
              <w:jc w:val="right"/>
            </w:pPr>
            <w:r w:rsidRPr="00A667B7">
              <w:t xml:space="preserve">1,038 </w:t>
            </w:r>
          </w:p>
        </w:tc>
      </w:tr>
      <w:tr w:rsidR="008A1635" w:rsidRPr="00A667B7" w14:paraId="71AEFFAF" w14:textId="77777777" w:rsidTr="008A1635">
        <w:trPr>
          <w:trHeight w:val="113"/>
        </w:trPr>
        <w:tc>
          <w:tcPr>
            <w:tcW w:w="3969" w:type="dxa"/>
          </w:tcPr>
          <w:p w14:paraId="3D00CB86" w14:textId="77777777" w:rsidR="00A667B7" w:rsidRPr="00A667B7" w:rsidRDefault="00A667B7" w:rsidP="008A1635">
            <w:pPr>
              <w:pStyle w:val="Tablebody"/>
            </w:pPr>
            <w:r w:rsidRPr="00A667B7">
              <w:t>Department of Transport and Planning</w:t>
            </w:r>
          </w:p>
        </w:tc>
        <w:tc>
          <w:tcPr>
            <w:tcW w:w="851" w:type="dxa"/>
          </w:tcPr>
          <w:p w14:paraId="628CA520" w14:textId="77777777" w:rsidR="00A667B7" w:rsidRPr="00A667B7" w:rsidRDefault="00A667B7" w:rsidP="008A1635">
            <w:pPr>
              <w:pStyle w:val="Tablebody"/>
              <w:jc w:val="center"/>
            </w:pPr>
            <w:r w:rsidRPr="00A667B7">
              <w:t>DTP</w:t>
            </w:r>
          </w:p>
        </w:tc>
        <w:tc>
          <w:tcPr>
            <w:tcW w:w="2268" w:type="dxa"/>
          </w:tcPr>
          <w:p w14:paraId="48A7A779" w14:textId="77777777" w:rsidR="00A667B7" w:rsidRPr="00A667B7" w:rsidRDefault="00A667B7" w:rsidP="008A1635">
            <w:pPr>
              <w:pStyle w:val="Tablebody"/>
            </w:pPr>
            <w:r w:rsidRPr="00A667B7">
              <w:t>Licensing Services</w:t>
            </w:r>
          </w:p>
        </w:tc>
        <w:tc>
          <w:tcPr>
            <w:tcW w:w="992" w:type="dxa"/>
          </w:tcPr>
          <w:p w14:paraId="62D0A78B" w14:textId="77777777" w:rsidR="00A667B7" w:rsidRPr="00A667B7" w:rsidRDefault="00A667B7" w:rsidP="008A1635">
            <w:pPr>
              <w:pStyle w:val="Tablebody"/>
              <w:jc w:val="right"/>
            </w:pPr>
            <w:r w:rsidRPr="00A667B7">
              <w:t xml:space="preserve">2,716 </w:t>
            </w:r>
          </w:p>
        </w:tc>
        <w:tc>
          <w:tcPr>
            <w:tcW w:w="992" w:type="dxa"/>
          </w:tcPr>
          <w:p w14:paraId="79B8707C" w14:textId="77777777" w:rsidR="00A667B7" w:rsidRPr="00A667B7" w:rsidRDefault="00A667B7" w:rsidP="008A1635">
            <w:pPr>
              <w:pStyle w:val="Tablebody"/>
              <w:jc w:val="right"/>
            </w:pPr>
            <w:r w:rsidRPr="00A667B7">
              <w:t>Payables</w:t>
            </w:r>
          </w:p>
        </w:tc>
        <w:tc>
          <w:tcPr>
            <w:tcW w:w="1134" w:type="dxa"/>
          </w:tcPr>
          <w:p w14:paraId="33C041F4" w14:textId="77777777" w:rsidR="00A667B7" w:rsidRPr="00A667B7" w:rsidRDefault="00A667B7" w:rsidP="008A1635">
            <w:pPr>
              <w:pStyle w:val="Tablebody"/>
              <w:jc w:val="right"/>
            </w:pPr>
            <w:r w:rsidRPr="00A667B7">
              <w:t xml:space="preserve">70 </w:t>
            </w:r>
          </w:p>
        </w:tc>
      </w:tr>
      <w:tr w:rsidR="008A1635" w:rsidRPr="00A667B7" w14:paraId="22BC7F7F" w14:textId="77777777" w:rsidTr="008A1635">
        <w:trPr>
          <w:trHeight w:val="113"/>
        </w:trPr>
        <w:tc>
          <w:tcPr>
            <w:tcW w:w="3969" w:type="dxa"/>
          </w:tcPr>
          <w:p w14:paraId="6193D8CE" w14:textId="77777777" w:rsidR="00A667B7" w:rsidRPr="00A667B7" w:rsidRDefault="00A667B7" w:rsidP="008A1635">
            <w:pPr>
              <w:pStyle w:val="Tablebody"/>
            </w:pPr>
            <w:r w:rsidRPr="00A667B7">
              <w:t>Triple Zero Victoria</w:t>
            </w:r>
          </w:p>
        </w:tc>
        <w:tc>
          <w:tcPr>
            <w:tcW w:w="851" w:type="dxa"/>
          </w:tcPr>
          <w:p w14:paraId="7FF136D1" w14:textId="77777777" w:rsidR="00A667B7" w:rsidRPr="00A667B7" w:rsidRDefault="00A667B7" w:rsidP="008A1635">
            <w:pPr>
              <w:pStyle w:val="Tablebody"/>
              <w:jc w:val="center"/>
            </w:pPr>
            <w:r w:rsidRPr="00A667B7">
              <w:t>DJCS</w:t>
            </w:r>
          </w:p>
        </w:tc>
        <w:tc>
          <w:tcPr>
            <w:tcW w:w="2268" w:type="dxa"/>
          </w:tcPr>
          <w:p w14:paraId="63D0E3EA" w14:textId="77777777" w:rsidR="00A667B7" w:rsidRPr="00A667B7" w:rsidRDefault="00A667B7" w:rsidP="008A1635">
            <w:pPr>
              <w:pStyle w:val="Tablebody"/>
            </w:pPr>
            <w:r w:rsidRPr="00A667B7">
              <w:t>Tele-Communications</w:t>
            </w:r>
          </w:p>
        </w:tc>
        <w:tc>
          <w:tcPr>
            <w:tcW w:w="992" w:type="dxa"/>
          </w:tcPr>
          <w:p w14:paraId="5FC468BD" w14:textId="77777777" w:rsidR="00A667B7" w:rsidRPr="00A667B7" w:rsidRDefault="00A667B7" w:rsidP="008A1635">
            <w:pPr>
              <w:pStyle w:val="Tablebody"/>
              <w:jc w:val="right"/>
            </w:pPr>
            <w:r w:rsidRPr="00A667B7">
              <w:t xml:space="preserve">3,005 </w:t>
            </w:r>
          </w:p>
        </w:tc>
        <w:tc>
          <w:tcPr>
            <w:tcW w:w="992" w:type="dxa"/>
          </w:tcPr>
          <w:p w14:paraId="0CF3079C" w14:textId="77777777" w:rsidR="00A667B7" w:rsidRPr="00A667B7" w:rsidRDefault="00A667B7" w:rsidP="008A1635">
            <w:pPr>
              <w:pStyle w:val="Tablebody"/>
              <w:jc w:val="right"/>
            </w:pPr>
            <w:r w:rsidRPr="00A667B7">
              <w:t>Payables</w:t>
            </w:r>
          </w:p>
        </w:tc>
        <w:tc>
          <w:tcPr>
            <w:tcW w:w="1134" w:type="dxa"/>
          </w:tcPr>
          <w:p w14:paraId="6277A331" w14:textId="77777777" w:rsidR="00A667B7" w:rsidRPr="00A667B7" w:rsidRDefault="00A667B7" w:rsidP="008A1635">
            <w:pPr>
              <w:pStyle w:val="Tablebody"/>
              <w:jc w:val="right"/>
            </w:pPr>
            <w:r w:rsidRPr="00A667B7">
              <w:t xml:space="preserve">2 </w:t>
            </w:r>
          </w:p>
        </w:tc>
      </w:tr>
      <w:tr w:rsidR="008A1635" w:rsidRPr="00A667B7" w14:paraId="5B5F4446" w14:textId="77777777" w:rsidTr="008A1635">
        <w:trPr>
          <w:trHeight w:val="113"/>
        </w:trPr>
        <w:tc>
          <w:tcPr>
            <w:tcW w:w="3969" w:type="dxa"/>
          </w:tcPr>
          <w:p w14:paraId="3473E5CE" w14:textId="77777777" w:rsidR="00A667B7" w:rsidRPr="00A667B7" w:rsidRDefault="00A667B7" w:rsidP="008A1635">
            <w:pPr>
              <w:pStyle w:val="Tablebody"/>
            </w:pPr>
            <w:r w:rsidRPr="00A667B7">
              <w:t>State Revenue Office Victoria</w:t>
            </w:r>
          </w:p>
        </w:tc>
        <w:tc>
          <w:tcPr>
            <w:tcW w:w="851" w:type="dxa"/>
          </w:tcPr>
          <w:p w14:paraId="5D43F24A" w14:textId="77777777" w:rsidR="00A667B7" w:rsidRPr="00A667B7" w:rsidRDefault="00A667B7" w:rsidP="008A1635">
            <w:pPr>
              <w:pStyle w:val="Tablebody"/>
              <w:jc w:val="center"/>
            </w:pPr>
            <w:r w:rsidRPr="00A667B7">
              <w:t>DTF</w:t>
            </w:r>
          </w:p>
        </w:tc>
        <w:tc>
          <w:tcPr>
            <w:tcW w:w="2268" w:type="dxa"/>
          </w:tcPr>
          <w:p w14:paraId="12B2F4A6" w14:textId="77777777" w:rsidR="00A667B7" w:rsidRPr="00A667B7" w:rsidRDefault="00A667B7" w:rsidP="008A1635">
            <w:pPr>
              <w:pStyle w:val="Tablebody"/>
            </w:pPr>
            <w:r w:rsidRPr="00A667B7">
              <w:t>Payroll Tax</w:t>
            </w:r>
          </w:p>
        </w:tc>
        <w:tc>
          <w:tcPr>
            <w:tcW w:w="992" w:type="dxa"/>
          </w:tcPr>
          <w:p w14:paraId="76605021" w14:textId="77777777" w:rsidR="00A667B7" w:rsidRPr="00A667B7" w:rsidRDefault="00A667B7" w:rsidP="008A1635">
            <w:pPr>
              <w:pStyle w:val="Tablebody"/>
              <w:jc w:val="right"/>
            </w:pPr>
            <w:r w:rsidRPr="00A667B7">
              <w:t xml:space="preserve">170,211 </w:t>
            </w:r>
          </w:p>
        </w:tc>
        <w:tc>
          <w:tcPr>
            <w:tcW w:w="992" w:type="dxa"/>
          </w:tcPr>
          <w:p w14:paraId="67EEFB4C" w14:textId="77777777" w:rsidR="00A667B7" w:rsidRPr="00A667B7" w:rsidRDefault="00A667B7" w:rsidP="008A1635">
            <w:pPr>
              <w:pStyle w:val="Tablebody"/>
              <w:jc w:val="right"/>
            </w:pPr>
            <w:r w:rsidRPr="00A667B7">
              <w:t>Payables</w:t>
            </w:r>
          </w:p>
        </w:tc>
        <w:tc>
          <w:tcPr>
            <w:tcW w:w="1134" w:type="dxa"/>
          </w:tcPr>
          <w:p w14:paraId="562B6F72" w14:textId="77777777" w:rsidR="00A667B7" w:rsidRPr="00A667B7" w:rsidRDefault="00A667B7" w:rsidP="008A1635">
            <w:pPr>
              <w:pStyle w:val="Tablebody"/>
              <w:jc w:val="right"/>
              <w:rPr>
                <w:lang w:val="en-GB"/>
              </w:rPr>
            </w:pPr>
          </w:p>
        </w:tc>
      </w:tr>
      <w:tr w:rsidR="008A1635" w:rsidRPr="00A667B7" w14:paraId="3259E8AA" w14:textId="77777777" w:rsidTr="008A1635">
        <w:trPr>
          <w:trHeight w:val="113"/>
        </w:trPr>
        <w:tc>
          <w:tcPr>
            <w:tcW w:w="3969" w:type="dxa"/>
          </w:tcPr>
          <w:p w14:paraId="70CB25CA" w14:textId="77777777" w:rsidR="00A667B7" w:rsidRPr="00A667B7" w:rsidRDefault="00A667B7" w:rsidP="008A1635">
            <w:pPr>
              <w:pStyle w:val="Tablebody"/>
            </w:pPr>
            <w:r w:rsidRPr="00A667B7">
              <w:t>Victorian Interpreting and Translating Service</w:t>
            </w:r>
          </w:p>
        </w:tc>
        <w:tc>
          <w:tcPr>
            <w:tcW w:w="851" w:type="dxa"/>
          </w:tcPr>
          <w:p w14:paraId="3C75B9F5" w14:textId="77777777" w:rsidR="00A667B7" w:rsidRPr="00A667B7" w:rsidRDefault="00A667B7" w:rsidP="008A1635">
            <w:pPr>
              <w:pStyle w:val="Tablebody"/>
              <w:jc w:val="center"/>
            </w:pPr>
            <w:r w:rsidRPr="00A667B7">
              <w:t>DPC</w:t>
            </w:r>
          </w:p>
        </w:tc>
        <w:tc>
          <w:tcPr>
            <w:tcW w:w="2268" w:type="dxa"/>
          </w:tcPr>
          <w:p w14:paraId="0B6BC459" w14:textId="77777777" w:rsidR="00A667B7" w:rsidRPr="00A667B7" w:rsidRDefault="00A667B7" w:rsidP="008A1635">
            <w:pPr>
              <w:pStyle w:val="Tablebody"/>
            </w:pPr>
            <w:r w:rsidRPr="00A667B7">
              <w:t>Interpreting Services</w:t>
            </w:r>
          </w:p>
        </w:tc>
        <w:tc>
          <w:tcPr>
            <w:tcW w:w="992" w:type="dxa"/>
          </w:tcPr>
          <w:p w14:paraId="405843BA" w14:textId="77777777" w:rsidR="00A667B7" w:rsidRPr="00A667B7" w:rsidRDefault="00A667B7" w:rsidP="008A1635">
            <w:pPr>
              <w:pStyle w:val="Tablebody"/>
              <w:jc w:val="right"/>
            </w:pPr>
            <w:r w:rsidRPr="00A667B7">
              <w:t xml:space="preserve">1,064 </w:t>
            </w:r>
          </w:p>
        </w:tc>
        <w:tc>
          <w:tcPr>
            <w:tcW w:w="992" w:type="dxa"/>
          </w:tcPr>
          <w:p w14:paraId="152B15A8" w14:textId="77777777" w:rsidR="00A667B7" w:rsidRPr="00A667B7" w:rsidRDefault="00A667B7" w:rsidP="008A1635">
            <w:pPr>
              <w:pStyle w:val="Tablebody"/>
              <w:jc w:val="right"/>
            </w:pPr>
            <w:r w:rsidRPr="00A667B7">
              <w:t>Payables</w:t>
            </w:r>
          </w:p>
        </w:tc>
        <w:tc>
          <w:tcPr>
            <w:tcW w:w="1134" w:type="dxa"/>
          </w:tcPr>
          <w:p w14:paraId="30EA94C4" w14:textId="77777777" w:rsidR="00A667B7" w:rsidRPr="00A667B7" w:rsidRDefault="00A667B7" w:rsidP="008A1635">
            <w:pPr>
              <w:pStyle w:val="Tablebody"/>
              <w:jc w:val="right"/>
            </w:pPr>
            <w:r w:rsidRPr="00A667B7">
              <w:t xml:space="preserve">1 </w:t>
            </w:r>
          </w:p>
        </w:tc>
      </w:tr>
      <w:tr w:rsidR="008A1635" w:rsidRPr="00A667B7" w14:paraId="4840994C" w14:textId="77777777" w:rsidTr="008A1635">
        <w:trPr>
          <w:trHeight w:val="113"/>
        </w:trPr>
        <w:tc>
          <w:tcPr>
            <w:tcW w:w="3969" w:type="dxa"/>
          </w:tcPr>
          <w:p w14:paraId="3E3F83D8" w14:textId="77777777" w:rsidR="00A667B7" w:rsidRPr="00A667B7" w:rsidRDefault="00A667B7" w:rsidP="008A1635">
            <w:pPr>
              <w:pStyle w:val="Tablebody"/>
            </w:pPr>
            <w:r w:rsidRPr="00A667B7">
              <w:t>VicFleet Lease and Management</w:t>
            </w:r>
          </w:p>
        </w:tc>
        <w:tc>
          <w:tcPr>
            <w:tcW w:w="851" w:type="dxa"/>
          </w:tcPr>
          <w:p w14:paraId="25B1D741" w14:textId="77777777" w:rsidR="00A667B7" w:rsidRPr="00A667B7" w:rsidRDefault="00A667B7" w:rsidP="008A1635">
            <w:pPr>
              <w:pStyle w:val="Tablebody"/>
              <w:jc w:val="center"/>
            </w:pPr>
            <w:r w:rsidRPr="00A667B7">
              <w:t>DTF</w:t>
            </w:r>
          </w:p>
        </w:tc>
        <w:tc>
          <w:tcPr>
            <w:tcW w:w="2268" w:type="dxa"/>
          </w:tcPr>
          <w:p w14:paraId="329B8DAA" w14:textId="77777777" w:rsidR="00A667B7" w:rsidRPr="00A667B7" w:rsidRDefault="00A667B7" w:rsidP="008A1635">
            <w:pPr>
              <w:pStyle w:val="Tablebody"/>
            </w:pPr>
            <w:r w:rsidRPr="00A667B7">
              <w:t>Leasing of Motor Vehicles</w:t>
            </w:r>
          </w:p>
        </w:tc>
        <w:tc>
          <w:tcPr>
            <w:tcW w:w="992" w:type="dxa"/>
          </w:tcPr>
          <w:p w14:paraId="14967D50" w14:textId="77777777" w:rsidR="00A667B7" w:rsidRPr="00A667B7" w:rsidRDefault="00A667B7" w:rsidP="008A1635">
            <w:pPr>
              <w:pStyle w:val="Tablebody"/>
              <w:jc w:val="right"/>
            </w:pPr>
            <w:r w:rsidRPr="00A667B7">
              <w:t xml:space="preserve">52,739 </w:t>
            </w:r>
          </w:p>
        </w:tc>
        <w:tc>
          <w:tcPr>
            <w:tcW w:w="992" w:type="dxa"/>
          </w:tcPr>
          <w:p w14:paraId="6C5235A2" w14:textId="77777777" w:rsidR="00A667B7" w:rsidRPr="00A667B7" w:rsidRDefault="00A667B7" w:rsidP="008A1635">
            <w:pPr>
              <w:pStyle w:val="Tablebody"/>
              <w:jc w:val="right"/>
            </w:pPr>
            <w:r w:rsidRPr="00A667B7">
              <w:t>Payables</w:t>
            </w:r>
          </w:p>
        </w:tc>
        <w:tc>
          <w:tcPr>
            <w:tcW w:w="1134" w:type="dxa"/>
          </w:tcPr>
          <w:p w14:paraId="28E0844F" w14:textId="77777777" w:rsidR="00A667B7" w:rsidRPr="00A667B7" w:rsidRDefault="00A667B7" w:rsidP="008A1635">
            <w:pPr>
              <w:pStyle w:val="Tablebody"/>
              <w:jc w:val="right"/>
            </w:pPr>
            <w:r w:rsidRPr="00A667B7">
              <w:t xml:space="preserve">142,538 </w:t>
            </w:r>
          </w:p>
        </w:tc>
      </w:tr>
      <w:tr w:rsidR="008A1635" w:rsidRPr="00A667B7" w14:paraId="2475DEA2" w14:textId="77777777" w:rsidTr="008A1635">
        <w:trPr>
          <w:trHeight w:val="113"/>
        </w:trPr>
        <w:tc>
          <w:tcPr>
            <w:tcW w:w="3969" w:type="dxa"/>
          </w:tcPr>
          <w:p w14:paraId="7145E733" w14:textId="77777777" w:rsidR="00A667B7" w:rsidRPr="00A667B7" w:rsidRDefault="00A667B7" w:rsidP="008A1635">
            <w:pPr>
              <w:pStyle w:val="Tablebody"/>
            </w:pPr>
            <w:r w:rsidRPr="00A667B7">
              <w:t>Victoria Government Solicitors Office</w:t>
            </w:r>
          </w:p>
        </w:tc>
        <w:tc>
          <w:tcPr>
            <w:tcW w:w="851" w:type="dxa"/>
          </w:tcPr>
          <w:p w14:paraId="21C393A1" w14:textId="77777777" w:rsidR="00A667B7" w:rsidRPr="00A667B7" w:rsidRDefault="00A667B7" w:rsidP="008A1635">
            <w:pPr>
              <w:pStyle w:val="Tablebody"/>
              <w:jc w:val="center"/>
            </w:pPr>
            <w:r w:rsidRPr="00A667B7">
              <w:t>DJCS</w:t>
            </w:r>
          </w:p>
        </w:tc>
        <w:tc>
          <w:tcPr>
            <w:tcW w:w="2268" w:type="dxa"/>
          </w:tcPr>
          <w:p w14:paraId="670343F4" w14:textId="77777777" w:rsidR="00A667B7" w:rsidRPr="00A667B7" w:rsidRDefault="00A667B7" w:rsidP="008A1635">
            <w:pPr>
              <w:pStyle w:val="Tablebody"/>
            </w:pPr>
            <w:r w:rsidRPr="00A667B7">
              <w:t>Legal Expenses</w:t>
            </w:r>
          </w:p>
        </w:tc>
        <w:tc>
          <w:tcPr>
            <w:tcW w:w="992" w:type="dxa"/>
          </w:tcPr>
          <w:p w14:paraId="0352D7E3" w14:textId="77777777" w:rsidR="00A667B7" w:rsidRPr="00A667B7" w:rsidRDefault="00A667B7" w:rsidP="008A1635">
            <w:pPr>
              <w:pStyle w:val="Tablebody"/>
              <w:jc w:val="right"/>
            </w:pPr>
            <w:r w:rsidRPr="00A667B7">
              <w:t xml:space="preserve">23,328 </w:t>
            </w:r>
          </w:p>
        </w:tc>
        <w:tc>
          <w:tcPr>
            <w:tcW w:w="992" w:type="dxa"/>
          </w:tcPr>
          <w:p w14:paraId="1C30D6B1" w14:textId="77777777" w:rsidR="00A667B7" w:rsidRPr="00A667B7" w:rsidRDefault="00A667B7" w:rsidP="008A1635">
            <w:pPr>
              <w:pStyle w:val="Tablebody"/>
              <w:jc w:val="right"/>
            </w:pPr>
            <w:r w:rsidRPr="00A667B7">
              <w:t>Payables</w:t>
            </w:r>
          </w:p>
        </w:tc>
        <w:tc>
          <w:tcPr>
            <w:tcW w:w="1134" w:type="dxa"/>
          </w:tcPr>
          <w:p w14:paraId="18A8F2C3" w14:textId="77777777" w:rsidR="00A667B7" w:rsidRPr="00A667B7" w:rsidRDefault="00A667B7" w:rsidP="008A1635">
            <w:pPr>
              <w:pStyle w:val="Tablebody"/>
              <w:jc w:val="right"/>
            </w:pPr>
            <w:r w:rsidRPr="00A667B7">
              <w:t xml:space="preserve">1,417 </w:t>
            </w:r>
          </w:p>
        </w:tc>
      </w:tr>
      <w:tr w:rsidR="008A1635" w:rsidRPr="00A667B7" w14:paraId="6209BB83" w14:textId="77777777" w:rsidTr="008A1635">
        <w:trPr>
          <w:trHeight w:val="113"/>
        </w:trPr>
        <w:tc>
          <w:tcPr>
            <w:tcW w:w="3969" w:type="dxa"/>
          </w:tcPr>
          <w:p w14:paraId="58EAC4BE" w14:textId="77777777" w:rsidR="00A667B7" w:rsidRPr="00A667B7" w:rsidRDefault="00A667B7" w:rsidP="008A1635">
            <w:pPr>
              <w:pStyle w:val="Tablebody"/>
            </w:pPr>
            <w:r w:rsidRPr="00A667B7">
              <w:t>Victoria Institute of Forensic Medicine</w:t>
            </w:r>
          </w:p>
        </w:tc>
        <w:tc>
          <w:tcPr>
            <w:tcW w:w="851" w:type="dxa"/>
          </w:tcPr>
          <w:p w14:paraId="418A8956" w14:textId="77777777" w:rsidR="00A667B7" w:rsidRPr="00A667B7" w:rsidRDefault="00A667B7" w:rsidP="008A1635">
            <w:pPr>
              <w:pStyle w:val="Tablebody"/>
              <w:jc w:val="center"/>
            </w:pPr>
            <w:r w:rsidRPr="00A667B7">
              <w:t>DJCS</w:t>
            </w:r>
          </w:p>
        </w:tc>
        <w:tc>
          <w:tcPr>
            <w:tcW w:w="2268" w:type="dxa"/>
          </w:tcPr>
          <w:p w14:paraId="7AC379B0" w14:textId="77777777" w:rsidR="00A667B7" w:rsidRPr="00A667B7" w:rsidRDefault="00A667B7" w:rsidP="008A1635">
            <w:pPr>
              <w:pStyle w:val="Tablebody"/>
            </w:pPr>
            <w:r w:rsidRPr="00A667B7">
              <w:t>Forensic Medical Services</w:t>
            </w:r>
          </w:p>
        </w:tc>
        <w:tc>
          <w:tcPr>
            <w:tcW w:w="992" w:type="dxa"/>
          </w:tcPr>
          <w:p w14:paraId="38203FC9" w14:textId="77777777" w:rsidR="00A667B7" w:rsidRPr="00A667B7" w:rsidRDefault="00A667B7" w:rsidP="008A1635">
            <w:pPr>
              <w:pStyle w:val="Tablebody"/>
              <w:jc w:val="right"/>
            </w:pPr>
            <w:r w:rsidRPr="00A667B7">
              <w:t xml:space="preserve">7,254 </w:t>
            </w:r>
          </w:p>
        </w:tc>
        <w:tc>
          <w:tcPr>
            <w:tcW w:w="992" w:type="dxa"/>
          </w:tcPr>
          <w:p w14:paraId="483BDC9C" w14:textId="77777777" w:rsidR="00A667B7" w:rsidRPr="00A667B7" w:rsidRDefault="00A667B7" w:rsidP="008A1635">
            <w:pPr>
              <w:pStyle w:val="Tablebody"/>
              <w:jc w:val="right"/>
            </w:pPr>
            <w:r w:rsidRPr="00A667B7">
              <w:t>Payables</w:t>
            </w:r>
          </w:p>
        </w:tc>
        <w:tc>
          <w:tcPr>
            <w:tcW w:w="1134" w:type="dxa"/>
          </w:tcPr>
          <w:p w14:paraId="3B8B174D" w14:textId="77777777" w:rsidR="00A667B7" w:rsidRPr="00A667B7" w:rsidRDefault="00A667B7" w:rsidP="008A1635">
            <w:pPr>
              <w:pStyle w:val="Tablebody"/>
              <w:jc w:val="right"/>
            </w:pPr>
            <w:r w:rsidRPr="00A667B7">
              <w:t xml:space="preserve">6 </w:t>
            </w:r>
          </w:p>
        </w:tc>
      </w:tr>
      <w:tr w:rsidR="008A1635" w:rsidRPr="00A667B7" w14:paraId="37ED4BDA" w14:textId="77777777" w:rsidTr="008A1635">
        <w:trPr>
          <w:trHeight w:val="113"/>
        </w:trPr>
        <w:tc>
          <w:tcPr>
            <w:tcW w:w="3969" w:type="dxa"/>
          </w:tcPr>
          <w:p w14:paraId="2A6B88ED" w14:textId="77777777" w:rsidR="00A667B7" w:rsidRPr="00A667B7" w:rsidRDefault="00A667B7" w:rsidP="008A1635">
            <w:pPr>
              <w:pStyle w:val="Tablebody"/>
            </w:pPr>
            <w:r w:rsidRPr="00A667B7">
              <w:t>Victorian WorkCover Authority</w:t>
            </w:r>
          </w:p>
        </w:tc>
        <w:tc>
          <w:tcPr>
            <w:tcW w:w="851" w:type="dxa"/>
          </w:tcPr>
          <w:p w14:paraId="7A70BAFE" w14:textId="77777777" w:rsidR="00A667B7" w:rsidRPr="00A667B7" w:rsidRDefault="00A667B7" w:rsidP="008A1635">
            <w:pPr>
              <w:pStyle w:val="Tablebody"/>
              <w:jc w:val="center"/>
            </w:pPr>
            <w:r w:rsidRPr="00A667B7">
              <w:t>DJCS</w:t>
            </w:r>
          </w:p>
        </w:tc>
        <w:tc>
          <w:tcPr>
            <w:tcW w:w="2268" w:type="dxa"/>
          </w:tcPr>
          <w:p w14:paraId="51C2ACBD" w14:textId="77777777" w:rsidR="00A667B7" w:rsidRPr="00A667B7" w:rsidRDefault="00A667B7" w:rsidP="008A1635">
            <w:pPr>
              <w:pStyle w:val="Tablebody"/>
            </w:pPr>
            <w:r w:rsidRPr="00A667B7">
              <w:t>Insurance</w:t>
            </w:r>
          </w:p>
        </w:tc>
        <w:tc>
          <w:tcPr>
            <w:tcW w:w="992" w:type="dxa"/>
          </w:tcPr>
          <w:p w14:paraId="3469C247" w14:textId="77777777" w:rsidR="00A667B7" w:rsidRPr="00A667B7" w:rsidRDefault="00A667B7" w:rsidP="008A1635">
            <w:pPr>
              <w:pStyle w:val="Tablebody"/>
              <w:jc w:val="right"/>
            </w:pPr>
            <w:r w:rsidRPr="00A667B7">
              <w:t xml:space="preserve">235,501 </w:t>
            </w:r>
          </w:p>
        </w:tc>
        <w:tc>
          <w:tcPr>
            <w:tcW w:w="992" w:type="dxa"/>
          </w:tcPr>
          <w:p w14:paraId="584EDBAF" w14:textId="77777777" w:rsidR="00A667B7" w:rsidRPr="00A667B7" w:rsidRDefault="00A667B7" w:rsidP="008A1635">
            <w:pPr>
              <w:pStyle w:val="Tablebody"/>
              <w:jc w:val="right"/>
            </w:pPr>
            <w:r w:rsidRPr="00A667B7">
              <w:t>Payables</w:t>
            </w:r>
          </w:p>
        </w:tc>
        <w:tc>
          <w:tcPr>
            <w:tcW w:w="1134" w:type="dxa"/>
          </w:tcPr>
          <w:p w14:paraId="644EA3C3" w14:textId="77777777" w:rsidR="00A667B7" w:rsidRPr="00A667B7" w:rsidRDefault="00A667B7" w:rsidP="008A1635">
            <w:pPr>
              <w:pStyle w:val="Tablebody"/>
              <w:jc w:val="right"/>
              <w:rPr>
                <w:lang w:val="en-GB"/>
              </w:rPr>
            </w:pPr>
          </w:p>
        </w:tc>
      </w:tr>
      <w:tr w:rsidR="008A1635" w:rsidRPr="00A667B7" w14:paraId="5FEA8173"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3969" w:type="dxa"/>
          </w:tcPr>
          <w:p w14:paraId="2583C622" w14:textId="77777777" w:rsidR="00A667B7" w:rsidRPr="00A667B7" w:rsidRDefault="00A667B7" w:rsidP="008A1635">
            <w:pPr>
              <w:pStyle w:val="Tablebody"/>
            </w:pPr>
            <w:r w:rsidRPr="00A667B7">
              <w:t>Victorian Managed Insurance Authority</w:t>
            </w:r>
          </w:p>
        </w:tc>
        <w:tc>
          <w:tcPr>
            <w:tcW w:w="851" w:type="dxa"/>
          </w:tcPr>
          <w:p w14:paraId="4B54DB52" w14:textId="77777777" w:rsidR="00A667B7" w:rsidRPr="00A667B7" w:rsidRDefault="00A667B7" w:rsidP="008A1635">
            <w:pPr>
              <w:pStyle w:val="Tablebody"/>
              <w:jc w:val="center"/>
            </w:pPr>
            <w:r w:rsidRPr="00A667B7">
              <w:t>DTF</w:t>
            </w:r>
          </w:p>
        </w:tc>
        <w:tc>
          <w:tcPr>
            <w:tcW w:w="2268" w:type="dxa"/>
          </w:tcPr>
          <w:p w14:paraId="116EB1E2" w14:textId="77777777" w:rsidR="00A667B7" w:rsidRPr="00A667B7" w:rsidRDefault="00A667B7" w:rsidP="008A1635">
            <w:pPr>
              <w:pStyle w:val="Tablebody"/>
            </w:pPr>
            <w:r w:rsidRPr="00A667B7">
              <w:t>Insurance</w:t>
            </w:r>
          </w:p>
        </w:tc>
        <w:tc>
          <w:tcPr>
            <w:tcW w:w="992" w:type="dxa"/>
          </w:tcPr>
          <w:p w14:paraId="5EAADD74" w14:textId="77777777" w:rsidR="00A667B7" w:rsidRPr="00A667B7" w:rsidRDefault="00A667B7" w:rsidP="008A1635">
            <w:pPr>
              <w:pStyle w:val="Tablebody"/>
              <w:jc w:val="right"/>
            </w:pPr>
            <w:r w:rsidRPr="00A667B7">
              <w:t xml:space="preserve">9,405 </w:t>
            </w:r>
          </w:p>
        </w:tc>
        <w:tc>
          <w:tcPr>
            <w:tcW w:w="992" w:type="dxa"/>
          </w:tcPr>
          <w:p w14:paraId="5BFE8760" w14:textId="77777777" w:rsidR="00A667B7" w:rsidRPr="00A667B7" w:rsidRDefault="00A667B7" w:rsidP="008A1635">
            <w:pPr>
              <w:pStyle w:val="Tablebody"/>
              <w:jc w:val="right"/>
            </w:pPr>
            <w:r w:rsidRPr="00A667B7">
              <w:t>Payables</w:t>
            </w:r>
          </w:p>
        </w:tc>
        <w:tc>
          <w:tcPr>
            <w:tcW w:w="1134" w:type="dxa"/>
          </w:tcPr>
          <w:p w14:paraId="4E9C5EB7" w14:textId="77777777" w:rsidR="00A667B7" w:rsidRPr="00A667B7" w:rsidRDefault="00A667B7" w:rsidP="008A1635">
            <w:pPr>
              <w:pStyle w:val="Tablebody"/>
              <w:jc w:val="right"/>
            </w:pPr>
            <w:r w:rsidRPr="00A667B7">
              <w:t xml:space="preserve">529 </w:t>
            </w:r>
          </w:p>
        </w:tc>
      </w:tr>
    </w:tbl>
    <w:p w14:paraId="4274F2FE" w14:textId="77777777" w:rsidR="00A667B7" w:rsidRPr="00A667B7" w:rsidRDefault="00A667B7" w:rsidP="00A667B7">
      <w:pPr>
        <w:rPr>
          <w:lang w:val="en-US"/>
        </w:rPr>
      </w:pPr>
    </w:p>
    <w:p w14:paraId="1B9AC86D" w14:textId="77777777" w:rsidR="00A667B7" w:rsidRPr="00A667B7" w:rsidRDefault="00A667B7" w:rsidP="008A1635">
      <w:pPr>
        <w:pStyle w:val="Heading4"/>
        <w:rPr>
          <w:lang w:val="en-US"/>
        </w:rPr>
      </w:pPr>
      <w:r w:rsidRPr="00A667B7">
        <w:rPr>
          <w:lang w:val="en-US"/>
        </w:rPr>
        <w:t>Remuneration of key management personnel</w:t>
      </w:r>
    </w:p>
    <w:p w14:paraId="1C07C262" w14:textId="77777777" w:rsidR="00A667B7" w:rsidRPr="00A667B7" w:rsidRDefault="00A667B7" w:rsidP="00A667B7">
      <w:pPr>
        <w:rPr>
          <w:lang w:val="en-US"/>
        </w:rPr>
      </w:pPr>
      <w:r w:rsidRPr="00A667B7">
        <w:rPr>
          <w:lang w:val="en-US"/>
        </w:rPr>
        <w:t xml:space="preserve">The compensation detailed below only includes salaries and benefits of key management personnel of Victoria Police Executive Command.  As at 30 June 2025, the Victoria Police Executive Command is made up of seven members.  The members comprise the Chief Commissioner of Victoria Police, Deputy Commissioners, and Deputy Secretaries.  It excludes the salaries and benefits received by the Portfolio Minister where the remuneration and allowances are set by the </w:t>
      </w:r>
      <w:r w:rsidRPr="00A667B7">
        <w:rPr>
          <w:i/>
          <w:iCs/>
          <w:lang w:val="en-US"/>
        </w:rPr>
        <w:t>Parliamentary Salaries and Superannuation Act 1968</w:t>
      </w:r>
      <w:r w:rsidRPr="00A667B7">
        <w:rPr>
          <w:lang w:val="en-US"/>
        </w:rPr>
        <w:t xml:space="preserve"> and are reported within the State’s Annual Financial Report.</w:t>
      </w:r>
    </w:p>
    <w:tbl>
      <w:tblPr>
        <w:tblStyle w:val="TableGrid"/>
        <w:tblW w:w="0" w:type="auto"/>
        <w:tblLayout w:type="fixed"/>
        <w:tblLook w:val="0060" w:firstRow="1" w:lastRow="1" w:firstColumn="0" w:lastColumn="0" w:noHBand="0" w:noVBand="0"/>
      </w:tblPr>
      <w:tblGrid>
        <w:gridCol w:w="7257"/>
        <w:gridCol w:w="1417"/>
        <w:gridCol w:w="1417"/>
      </w:tblGrid>
      <w:tr w:rsidR="00A667B7" w:rsidRPr="00A667B7" w14:paraId="09DCDA74"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vAlign w:val="top"/>
          </w:tcPr>
          <w:p w14:paraId="70B8F9B2" w14:textId="77777777" w:rsidR="00A667B7" w:rsidRPr="00A667B7" w:rsidRDefault="00A667B7" w:rsidP="008A1635">
            <w:pPr>
              <w:pStyle w:val="Tablebody"/>
            </w:pPr>
          </w:p>
        </w:tc>
        <w:tc>
          <w:tcPr>
            <w:tcW w:w="1417" w:type="dxa"/>
            <w:tcBorders>
              <w:top w:val="single" w:sz="4" w:space="0" w:color="274B93"/>
              <w:bottom w:val="single" w:sz="4" w:space="0" w:color="274B93"/>
            </w:tcBorders>
            <w:vAlign w:val="top"/>
          </w:tcPr>
          <w:p w14:paraId="0350288A" w14:textId="77777777" w:rsidR="00A667B7" w:rsidRPr="00A667B7" w:rsidRDefault="00A667B7" w:rsidP="008A1635">
            <w:pPr>
              <w:pStyle w:val="Tablebody"/>
              <w:jc w:val="right"/>
            </w:pPr>
          </w:p>
        </w:tc>
        <w:tc>
          <w:tcPr>
            <w:tcW w:w="1417" w:type="dxa"/>
            <w:tcBorders>
              <w:top w:val="single" w:sz="4" w:space="0" w:color="274B93"/>
              <w:bottom w:val="single" w:sz="4" w:space="0" w:color="274B93"/>
            </w:tcBorders>
            <w:vAlign w:val="top"/>
          </w:tcPr>
          <w:p w14:paraId="352FE7D0" w14:textId="77777777" w:rsidR="00A667B7" w:rsidRPr="00A667B7" w:rsidRDefault="00A667B7" w:rsidP="008A1635">
            <w:pPr>
              <w:pStyle w:val="Tablebody"/>
              <w:jc w:val="right"/>
              <w:rPr>
                <w:lang w:val="en-US"/>
              </w:rPr>
            </w:pPr>
            <w:r w:rsidRPr="00A667B7">
              <w:rPr>
                <w:lang w:val="en-US"/>
              </w:rPr>
              <w:t>($ thousand)</w:t>
            </w:r>
          </w:p>
        </w:tc>
      </w:tr>
      <w:tr w:rsidR="00A667B7" w:rsidRPr="00A667B7" w14:paraId="144C96B6"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vAlign w:val="top"/>
          </w:tcPr>
          <w:p w14:paraId="78B54DFB" w14:textId="77777777" w:rsidR="00A667B7" w:rsidRPr="00A667B7" w:rsidRDefault="00A667B7" w:rsidP="008A1635">
            <w:pPr>
              <w:pStyle w:val="Tablebody"/>
            </w:pPr>
          </w:p>
        </w:tc>
        <w:tc>
          <w:tcPr>
            <w:tcW w:w="2834" w:type="dxa"/>
            <w:gridSpan w:val="2"/>
            <w:tcBorders>
              <w:top w:val="single" w:sz="4" w:space="0" w:color="274B93"/>
              <w:bottom w:val="single" w:sz="4" w:space="0" w:color="274B93"/>
            </w:tcBorders>
            <w:vAlign w:val="top"/>
          </w:tcPr>
          <w:p w14:paraId="5E7D9F13" w14:textId="77777777" w:rsidR="00A667B7" w:rsidRPr="00A667B7" w:rsidRDefault="00A667B7" w:rsidP="008A1635">
            <w:pPr>
              <w:pStyle w:val="Tablebody"/>
              <w:jc w:val="right"/>
              <w:rPr>
                <w:lang w:val="en-US"/>
              </w:rPr>
            </w:pPr>
            <w:r w:rsidRPr="00A667B7">
              <w:rPr>
                <w:lang w:val="en-US"/>
              </w:rPr>
              <w:t>Total Remuneration</w:t>
            </w:r>
          </w:p>
        </w:tc>
      </w:tr>
      <w:tr w:rsidR="00A667B7" w:rsidRPr="00A667B7" w14:paraId="41520B2C"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dotted" w:sz="4" w:space="0" w:color="274B93"/>
            </w:tcBorders>
            <w:vAlign w:val="top"/>
          </w:tcPr>
          <w:p w14:paraId="593E92CA" w14:textId="77777777" w:rsidR="00A667B7" w:rsidRPr="00A667B7" w:rsidRDefault="00A667B7" w:rsidP="008A1635">
            <w:pPr>
              <w:pStyle w:val="Tablebody"/>
            </w:pPr>
          </w:p>
        </w:tc>
        <w:tc>
          <w:tcPr>
            <w:tcW w:w="1417" w:type="dxa"/>
            <w:tcBorders>
              <w:top w:val="single" w:sz="4" w:space="0" w:color="274B93"/>
              <w:bottom w:val="dotted" w:sz="4" w:space="0" w:color="274B93"/>
            </w:tcBorders>
            <w:vAlign w:val="top"/>
          </w:tcPr>
          <w:p w14:paraId="509244F2" w14:textId="77777777" w:rsidR="00A667B7" w:rsidRPr="00A667B7" w:rsidRDefault="00A667B7" w:rsidP="008A1635">
            <w:pPr>
              <w:pStyle w:val="Tablebody"/>
              <w:jc w:val="right"/>
              <w:rPr>
                <w:lang w:val="en-US"/>
              </w:rPr>
            </w:pPr>
            <w:r w:rsidRPr="00A667B7">
              <w:rPr>
                <w:lang w:val="en-US"/>
              </w:rPr>
              <w:t>2025</w:t>
            </w:r>
          </w:p>
        </w:tc>
        <w:tc>
          <w:tcPr>
            <w:tcW w:w="1417" w:type="dxa"/>
            <w:tcBorders>
              <w:top w:val="single" w:sz="4" w:space="0" w:color="274B93"/>
              <w:bottom w:val="dotted" w:sz="4" w:space="0" w:color="274B93"/>
            </w:tcBorders>
            <w:vAlign w:val="top"/>
          </w:tcPr>
          <w:p w14:paraId="166BD188" w14:textId="77777777" w:rsidR="00A667B7" w:rsidRPr="00A667B7" w:rsidRDefault="00A667B7" w:rsidP="008A1635">
            <w:pPr>
              <w:pStyle w:val="Tablebody"/>
              <w:jc w:val="right"/>
              <w:rPr>
                <w:lang w:val="en-US"/>
              </w:rPr>
            </w:pPr>
            <w:r w:rsidRPr="00A667B7">
              <w:rPr>
                <w:lang w:val="en-US"/>
              </w:rPr>
              <w:t>2024</w:t>
            </w:r>
          </w:p>
        </w:tc>
      </w:tr>
      <w:tr w:rsidR="00A667B7" w:rsidRPr="00A667B7" w14:paraId="063217F7" w14:textId="77777777" w:rsidTr="008A1635">
        <w:trPr>
          <w:trHeight w:val="113"/>
        </w:trPr>
        <w:tc>
          <w:tcPr>
            <w:tcW w:w="7257" w:type="dxa"/>
            <w:tcBorders>
              <w:top w:val="dotted" w:sz="4" w:space="0" w:color="274B93"/>
            </w:tcBorders>
          </w:tcPr>
          <w:p w14:paraId="03837CBE" w14:textId="77777777" w:rsidR="00A667B7" w:rsidRPr="00A667B7" w:rsidRDefault="00A667B7" w:rsidP="008A1635">
            <w:pPr>
              <w:pStyle w:val="Tablebody"/>
              <w:rPr>
                <w:lang w:val="en-US"/>
              </w:rPr>
            </w:pPr>
            <w:r w:rsidRPr="00A667B7">
              <w:rPr>
                <w:lang w:val="en-US"/>
              </w:rPr>
              <w:t>Short-term employee benefits</w:t>
            </w:r>
          </w:p>
        </w:tc>
        <w:tc>
          <w:tcPr>
            <w:tcW w:w="1417" w:type="dxa"/>
            <w:tcBorders>
              <w:top w:val="dotted" w:sz="4" w:space="0" w:color="274B93"/>
            </w:tcBorders>
            <w:shd w:val="clear" w:color="auto" w:fill="F2F2F2" w:themeFill="background1" w:themeFillShade="F2"/>
          </w:tcPr>
          <w:p w14:paraId="66552BC2" w14:textId="77777777" w:rsidR="00A667B7" w:rsidRPr="00A667B7" w:rsidRDefault="00A667B7" w:rsidP="008A1635">
            <w:pPr>
              <w:pStyle w:val="Tablebody"/>
              <w:jc w:val="right"/>
              <w:rPr>
                <w:lang w:val="en-US"/>
              </w:rPr>
            </w:pPr>
            <w:r w:rsidRPr="00A667B7">
              <w:rPr>
                <w:lang w:val="en-US"/>
              </w:rPr>
              <w:t xml:space="preserve">4,620 </w:t>
            </w:r>
          </w:p>
        </w:tc>
        <w:tc>
          <w:tcPr>
            <w:tcW w:w="1417" w:type="dxa"/>
            <w:tcBorders>
              <w:top w:val="dotted" w:sz="4" w:space="0" w:color="274B93"/>
            </w:tcBorders>
          </w:tcPr>
          <w:p w14:paraId="6C7CAE28" w14:textId="77777777" w:rsidR="00A667B7" w:rsidRPr="00A667B7" w:rsidRDefault="00A667B7" w:rsidP="008A1635">
            <w:pPr>
              <w:pStyle w:val="Tablebody"/>
              <w:jc w:val="right"/>
              <w:rPr>
                <w:lang w:val="en-US"/>
              </w:rPr>
            </w:pPr>
            <w:r w:rsidRPr="00A667B7">
              <w:rPr>
                <w:lang w:val="en-US"/>
              </w:rPr>
              <w:t xml:space="preserve">3,430 </w:t>
            </w:r>
          </w:p>
        </w:tc>
      </w:tr>
      <w:tr w:rsidR="00A667B7" w:rsidRPr="00A667B7" w14:paraId="0A1242B2" w14:textId="77777777" w:rsidTr="008A1635">
        <w:trPr>
          <w:trHeight w:val="113"/>
        </w:trPr>
        <w:tc>
          <w:tcPr>
            <w:tcW w:w="7257" w:type="dxa"/>
          </w:tcPr>
          <w:p w14:paraId="4ACE13B4" w14:textId="77777777" w:rsidR="00A667B7" w:rsidRPr="00A667B7" w:rsidRDefault="00A667B7" w:rsidP="008A1635">
            <w:pPr>
              <w:pStyle w:val="Tablebody"/>
              <w:rPr>
                <w:lang w:val="en-US"/>
              </w:rPr>
            </w:pPr>
            <w:r w:rsidRPr="00A667B7">
              <w:rPr>
                <w:lang w:val="en-US"/>
              </w:rPr>
              <w:t>Post employment benefits</w:t>
            </w:r>
          </w:p>
        </w:tc>
        <w:tc>
          <w:tcPr>
            <w:tcW w:w="1417" w:type="dxa"/>
            <w:shd w:val="clear" w:color="auto" w:fill="F2F2F2" w:themeFill="background1" w:themeFillShade="F2"/>
          </w:tcPr>
          <w:p w14:paraId="5ED6CA56" w14:textId="77777777" w:rsidR="00A667B7" w:rsidRPr="00A667B7" w:rsidRDefault="00A667B7" w:rsidP="008A1635">
            <w:pPr>
              <w:pStyle w:val="Tablebody"/>
              <w:jc w:val="right"/>
              <w:rPr>
                <w:lang w:val="en-US"/>
              </w:rPr>
            </w:pPr>
            <w:r w:rsidRPr="00A667B7">
              <w:rPr>
                <w:lang w:val="en-US"/>
              </w:rPr>
              <w:t xml:space="preserve">369 </w:t>
            </w:r>
          </w:p>
        </w:tc>
        <w:tc>
          <w:tcPr>
            <w:tcW w:w="1417" w:type="dxa"/>
          </w:tcPr>
          <w:p w14:paraId="711D3F4C" w14:textId="77777777" w:rsidR="00A667B7" w:rsidRPr="00A667B7" w:rsidRDefault="00A667B7" w:rsidP="008A1635">
            <w:pPr>
              <w:pStyle w:val="Tablebody"/>
              <w:jc w:val="right"/>
              <w:rPr>
                <w:lang w:val="en-US"/>
              </w:rPr>
            </w:pPr>
            <w:r w:rsidRPr="00A667B7">
              <w:rPr>
                <w:lang w:val="en-US"/>
              </w:rPr>
              <w:t xml:space="preserve">250 </w:t>
            </w:r>
          </w:p>
        </w:tc>
      </w:tr>
      <w:tr w:rsidR="00A667B7" w:rsidRPr="00A667B7" w14:paraId="092F894B" w14:textId="77777777" w:rsidTr="008A1635">
        <w:trPr>
          <w:trHeight w:val="113"/>
        </w:trPr>
        <w:tc>
          <w:tcPr>
            <w:tcW w:w="7257" w:type="dxa"/>
          </w:tcPr>
          <w:p w14:paraId="79955258" w14:textId="77777777" w:rsidR="00A667B7" w:rsidRPr="00A667B7" w:rsidRDefault="00A667B7" w:rsidP="008A1635">
            <w:pPr>
              <w:pStyle w:val="Tablebody"/>
              <w:rPr>
                <w:lang w:val="en-US"/>
              </w:rPr>
            </w:pPr>
            <w:r w:rsidRPr="00A667B7">
              <w:rPr>
                <w:lang w:val="en-US"/>
              </w:rPr>
              <w:t>Other long term benefits</w:t>
            </w:r>
          </w:p>
        </w:tc>
        <w:tc>
          <w:tcPr>
            <w:tcW w:w="1417" w:type="dxa"/>
            <w:shd w:val="clear" w:color="auto" w:fill="F2F2F2" w:themeFill="background1" w:themeFillShade="F2"/>
          </w:tcPr>
          <w:p w14:paraId="7084F632" w14:textId="77777777" w:rsidR="00A667B7" w:rsidRPr="00A667B7" w:rsidRDefault="00A667B7" w:rsidP="008A1635">
            <w:pPr>
              <w:pStyle w:val="Tablebody"/>
              <w:jc w:val="right"/>
              <w:rPr>
                <w:lang w:val="en-US"/>
              </w:rPr>
            </w:pPr>
            <w:r w:rsidRPr="00A667B7">
              <w:rPr>
                <w:lang w:val="en-US"/>
              </w:rPr>
              <w:t xml:space="preserve">105 </w:t>
            </w:r>
          </w:p>
        </w:tc>
        <w:tc>
          <w:tcPr>
            <w:tcW w:w="1417" w:type="dxa"/>
          </w:tcPr>
          <w:p w14:paraId="37E5E283" w14:textId="77777777" w:rsidR="00A667B7" w:rsidRPr="00A667B7" w:rsidRDefault="00A667B7" w:rsidP="008A1635">
            <w:pPr>
              <w:pStyle w:val="Tablebody"/>
              <w:jc w:val="right"/>
              <w:rPr>
                <w:lang w:val="en-US"/>
              </w:rPr>
            </w:pPr>
            <w:r w:rsidRPr="00A667B7">
              <w:rPr>
                <w:lang w:val="en-US"/>
              </w:rPr>
              <w:t xml:space="preserve">83 </w:t>
            </w:r>
          </w:p>
        </w:tc>
      </w:tr>
      <w:tr w:rsidR="00A667B7" w:rsidRPr="008A1635" w14:paraId="48472598"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7257" w:type="dxa"/>
          </w:tcPr>
          <w:p w14:paraId="7FB2C394" w14:textId="77777777" w:rsidR="00A667B7" w:rsidRPr="008A1635" w:rsidRDefault="00A667B7" w:rsidP="008A1635">
            <w:pPr>
              <w:pStyle w:val="Tablebody"/>
              <w:rPr>
                <w:b/>
                <w:bCs/>
                <w:lang w:val="en-US"/>
              </w:rPr>
            </w:pPr>
            <w:r w:rsidRPr="008A1635">
              <w:rPr>
                <w:b/>
                <w:bCs/>
                <w:lang w:val="en-US"/>
              </w:rPr>
              <w:t>Total remuneration</w:t>
            </w:r>
          </w:p>
        </w:tc>
        <w:tc>
          <w:tcPr>
            <w:tcW w:w="1417" w:type="dxa"/>
            <w:shd w:val="clear" w:color="auto" w:fill="F2F2F2" w:themeFill="background1" w:themeFillShade="F2"/>
          </w:tcPr>
          <w:p w14:paraId="080613F5" w14:textId="77777777" w:rsidR="00A667B7" w:rsidRPr="008A1635" w:rsidRDefault="00A667B7" w:rsidP="008A1635">
            <w:pPr>
              <w:pStyle w:val="Tablebody"/>
              <w:jc w:val="right"/>
              <w:rPr>
                <w:b/>
                <w:bCs/>
                <w:lang w:val="en-US"/>
              </w:rPr>
            </w:pPr>
            <w:r w:rsidRPr="008A1635">
              <w:rPr>
                <w:b/>
                <w:bCs/>
                <w:lang w:val="en-US"/>
              </w:rPr>
              <w:t xml:space="preserve">5,094 </w:t>
            </w:r>
          </w:p>
        </w:tc>
        <w:tc>
          <w:tcPr>
            <w:tcW w:w="1417" w:type="dxa"/>
          </w:tcPr>
          <w:p w14:paraId="6C3855F9" w14:textId="77777777" w:rsidR="00A667B7" w:rsidRPr="008A1635" w:rsidRDefault="00A667B7" w:rsidP="008A1635">
            <w:pPr>
              <w:pStyle w:val="Tablebody"/>
              <w:jc w:val="right"/>
              <w:rPr>
                <w:b/>
                <w:bCs/>
                <w:lang w:val="en-US"/>
              </w:rPr>
            </w:pPr>
            <w:r w:rsidRPr="008A1635">
              <w:rPr>
                <w:b/>
                <w:bCs/>
                <w:lang w:val="en-US"/>
              </w:rPr>
              <w:t xml:space="preserve">3,763 </w:t>
            </w:r>
          </w:p>
        </w:tc>
      </w:tr>
    </w:tbl>
    <w:p w14:paraId="6C7A26E3" w14:textId="77777777" w:rsidR="00A667B7" w:rsidRPr="00A667B7" w:rsidRDefault="00A667B7" w:rsidP="00A667B7">
      <w:pPr>
        <w:rPr>
          <w:lang w:val="en-US"/>
        </w:rPr>
      </w:pPr>
    </w:p>
    <w:p w14:paraId="2532B72C" w14:textId="77777777" w:rsidR="00A667B7" w:rsidRPr="00A667B7" w:rsidRDefault="00A667B7" w:rsidP="008A1635">
      <w:pPr>
        <w:pStyle w:val="Heading4"/>
        <w:rPr>
          <w:lang w:val="en-US"/>
        </w:rPr>
      </w:pPr>
      <w:r w:rsidRPr="00A667B7">
        <w:rPr>
          <w:lang w:val="en-US"/>
        </w:rPr>
        <w:t>Transactions with key management personnel and other related parties</w:t>
      </w:r>
    </w:p>
    <w:p w14:paraId="25A9CB42" w14:textId="77777777" w:rsidR="00A667B7" w:rsidRPr="00A667B7" w:rsidRDefault="00A667B7" w:rsidP="00A667B7">
      <w:pPr>
        <w:rPr>
          <w:lang w:val="en-US"/>
        </w:rPr>
      </w:pPr>
      <w:r w:rsidRPr="00A667B7">
        <w:rPr>
          <w:lang w:val="en-US"/>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A667B7">
        <w:rPr>
          <w:i/>
          <w:iCs/>
          <w:lang w:val="en-US"/>
        </w:rPr>
        <w:t xml:space="preserve">Public Administration Act 2004 </w:t>
      </w:r>
      <w:r w:rsidRPr="00A667B7">
        <w:rPr>
          <w:lang w:val="en-US"/>
        </w:rPr>
        <w:t xml:space="preserve">and Codes of Conduct and Standards issued by the Victorian Public Sector Commission. Procurement processes occur on terms and conditions consistent with the Victorian Government Procurement Board requirements. </w:t>
      </w:r>
    </w:p>
    <w:p w14:paraId="0F297F7A" w14:textId="7DE76642" w:rsidR="002872A1" w:rsidRDefault="00A667B7" w:rsidP="00A667B7">
      <w:pPr>
        <w:rPr>
          <w:lang w:val="en-AU"/>
        </w:rPr>
      </w:pPr>
      <w:r w:rsidRPr="00A667B7">
        <w:rPr>
          <w:lang w:val="en-US"/>
        </w:rPr>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2F4233F0" w14:textId="77777777" w:rsidR="00A667B7" w:rsidRPr="008704A7" w:rsidRDefault="00A667B7" w:rsidP="008704A7">
      <w:pPr>
        <w:pStyle w:val="Heading3"/>
      </w:pPr>
      <w:bookmarkStart w:id="117" w:name="_9.5_Subsequent_Events"/>
      <w:bookmarkEnd w:id="117"/>
      <w:r w:rsidRPr="008704A7">
        <w:t>9.5 Subsequent Events</w:t>
      </w:r>
    </w:p>
    <w:p w14:paraId="19CF3796" w14:textId="77777777" w:rsidR="00A667B7" w:rsidRPr="00A667B7" w:rsidRDefault="00A667B7" w:rsidP="00A667B7">
      <w:pPr>
        <w:rPr>
          <w:lang w:val="en-US"/>
        </w:rPr>
      </w:pPr>
      <w:r w:rsidRPr="00A667B7">
        <w:rPr>
          <w:lang w:val="en-US"/>
        </w:rPr>
        <w:t xml:space="preserve">There are no known material subsequent events for the current reporting year. </w:t>
      </w:r>
    </w:p>
    <w:p w14:paraId="3D942E37" w14:textId="77777777" w:rsidR="00A667B7" w:rsidRPr="00A667B7" w:rsidRDefault="00A667B7" w:rsidP="008704A7">
      <w:pPr>
        <w:pStyle w:val="Heading3"/>
        <w:rPr>
          <w:lang w:val="en-US"/>
        </w:rPr>
      </w:pPr>
      <w:bookmarkStart w:id="118" w:name="_9.6_Other_Accounting"/>
      <w:bookmarkEnd w:id="118"/>
      <w:r w:rsidRPr="00A667B7">
        <w:rPr>
          <w:lang w:val="en-US"/>
        </w:rPr>
        <w:t>9.6 Other Accounting Policies</w:t>
      </w:r>
    </w:p>
    <w:p w14:paraId="78BDBAB6" w14:textId="77777777" w:rsidR="00A667B7" w:rsidRPr="008704A7" w:rsidRDefault="00A667B7" w:rsidP="008704A7">
      <w:pPr>
        <w:pStyle w:val="Heading4"/>
      </w:pPr>
      <w:r w:rsidRPr="008704A7">
        <w:t>Contributions by Owners</w:t>
      </w:r>
    </w:p>
    <w:p w14:paraId="21B0C3F1" w14:textId="77777777" w:rsidR="00A667B7" w:rsidRPr="00A667B7" w:rsidRDefault="00A667B7" w:rsidP="00A667B7">
      <w:pPr>
        <w:rPr>
          <w:lang w:val="en-US"/>
        </w:rPr>
      </w:pPr>
      <w:r w:rsidRPr="00A667B7">
        <w:rPr>
          <w:lang w:val="en-US"/>
        </w:rPr>
        <w:t xml:space="preserve">Consistent with the requirements of AASB 1004 </w:t>
      </w:r>
      <w:r w:rsidRPr="00A667B7">
        <w:rPr>
          <w:i/>
          <w:iCs/>
          <w:lang w:val="en-US"/>
        </w:rPr>
        <w:t>Contributions,</w:t>
      </w:r>
      <w:r w:rsidRPr="00A667B7">
        <w:rPr>
          <w:lang w:val="en-US"/>
        </w:rPr>
        <w:t xml:space="preserve"> contributions by the owner (that is, contributed capital and its repayment) are treated as equity transactions and, therefore, do not form part of the income and expenses of Victoria Police.</w:t>
      </w:r>
    </w:p>
    <w:p w14:paraId="1559B6B7" w14:textId="77777777" w:rsidR="00A667B7" w:rsidRPr="00A667B7" w:rsidRDefault="00A667B7" w:rsidP="00A667B7">
      <w:pPr>
        <w:rPr>
          <w:lang w:val="en-US"/>
        </w:rPr>
      </w:pPr>
      <w:r w:rsidRPr="00A667B7">
        <w:rPr>
          <w:lang w:val="en-US"/>
        </w:rPr>
        <w:t>Additions to net assets which have been designated as contributions by owners are recognised as contributed capital. Other transfers that are in the nature of contributions or distributions have also been designated as contributions by owners.</w:t>
      </w:r>
    </w:p>
    <w:p w14:paraId="2DC34CDE" w14:textId="77777777" w:rsidR="00A667B7" w:rsidRPr="00A667B7" w:rsidRDefault="00A667B7" w:rsidP="00A667B7">
      <w:pPr>
        <w:rPr>
          <w:lang w:val="en-US"/>
        </w:rPr>
      </w:pPr>
      <w:r w:rsidRPr="00A667B7">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3868B7F1" w14:textId="77777777" w:rsidR="00A667B7" w:rsidRPr="008704A7" w:rsidRDefault="00A667B7" w:rsidP="008704A7">
      <w:pPr>
        <w:pStyle w:val="Heading3"/>
      </w:pPr>
      <w:bookmarkStart w:id="119" w:name="_9.7__Australian"/>
      <w:bookmarkEnd w:id="119"/>
      <w:r w:rsidRPr="008704A7">
        <w:t>9.7  Australian Accounting Standards Issued That Are Not Yet Effective</w:t>
      </w:r>
    </w:p>
    <w:p w14:paraId="2465637B" w14:textId="77777777" w:rsidR="00A667B7" w:rsidRPr="00A667B7" w:rsidRDefault="00A667B7" w:rsidP="00A667B7">
      <w:pPr>
        <w:rPr>
          <w:lang w:val="en-US"/>
        </w:rPr>
      </w:pPr>
      <w:r w:rsidRPr="00A667B7">
        <w:rPr>
          <w:lang w:val="en-US"/>
        </w:rPr>
        <w:t xml:space="preserve">Certain new and revised accounting standards have been issued but are not effective for the 2024–25 reporting period. These accounting standards have not been applied to the Financial Statements. </w:t>
      </w:r>
    </w:p>
    <w:p w14:paraId="60A631BC" w14:textId="77777777" w:rsidR="00A667B7" w:rsidRPr="00A667B7" w:rsidRDefault="00A667B7" w:rsidP="00A667B7">
      <w:pPr>
        <w:rPr>
          <w:b/>
          <w:bCs/>
          <w:i/>
          <w:iCs/>
          <w:lang w:val="en-US"/>
        </w:rPr>
      </w:pPr>
      <w:r w:rsidRPr="00A667B7">
        <w:rPr>
          <w:b/>
          <w:bCs/>
          <w:i/>
          <w:iCs/>
          <w:lang w:val="en-US"/>
        </w:rPr>
        <w:t>AASB 2022-10 Amendments to Australian Accounting Standards – Fair Value Measurement of Non-Financial Assets of Not-for-Profit Public Sector Entities</w:t>
      </w:r>
    </w:p>
    <w:p w14:paraId="62CEE125" w14:textId="77777777" w:rsidR="00A667B7" w:rsidRPr="00A667B7" w:rsidRDefault="00A667B7" w:rsidP="00A667B7">
      <w:pPr>
        <w:rPr>
          <w:lang w:val="en-US"/>
        </w:rPr>
      </w:pPr>
      <w:r w:rsidRPr="00A667B7">
        <w:rPr>
          <w:lang w:val="en-US"/>
        </w:rPr>
        <w:t>AASB 2022-</w:t>
      </w:r>
      <w:r w:rsidRPr="00A667B7">
        <w:rPr>
          <w:i/>
          <w:iCs/>
          <w:lang w:val="en-US"/>
        </w:rPr>
        <w:t>10</w:t>
      </w:r>
      <w:r w:rsidRPr="00A667B7">
        <w:rPr>
          <w:lang w:val="en-US"/>
        </w:rPr>
        <w:t xml:space="preserve"> </w:t>
      </w:r>
      <w:r w:rsidRPr="00A667B7">
        <w:rPr>
          <w:i/>
          <w:iCs/>
          <w:lang w:val="en-US"/>
        </w:rPr>
        <w:t>Amendments to Australian Accounting Standards – Fair Value Measurement of Non-Financial Assets of Not-for-Profit Public Sector Entities</w:t>
      </w:r>
      <w:r w:rsidRPr="00A667B7">
        <w:rPr>
          <w:lang w:val="en-US"/>
        </w:rPr>
        <w:t xml:space="preserve"> amended AASB 13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(whichever is earlier).</w:t>
      </w:r>
    </w:p>
    <w:p w14:paraId="35A03F34" w14:textId="77777777" w:rsidR="00A667B7" w:rsidRPr="00A667B7" w:rsidRDefault="00A667B7" w:rsidP="00A667B7">
      <w:pPr>
        <w:rPr>
          <w:lang w:val="en-US"/>
        </w:rPr>
      </w:pPr>
      <w:r w:rsidRPr="00A667B7">
        <w:rPr>
          <w:lang w:val="en-US"/>
        </w:rPr>
        <w:t xml:space="preserve">In accordance with FRD 103, the Department will apply Appendix F of AASB 13 in its next scheduled formal revaluation in FY2027 or interim revaluation process (whichever is earlier). </w:t>
      </w:r>
    </w:p>
    <w:p w14:paraId="5FA583E8" w14:textId="77777777" w:rsidR="00A667B7" w:rsidRPr="00A667B7" w:rsidRDefault="00A667B7" w:rsidP="00A667B7">
      <w:pPr>
        <w:rPr>
          <w:b/>
          <w:bCs/>
          <w:i/>
          <w:iCs/>
          <w:lang w:val="en-US"/>
        </w:rPr>
      </w:pPr>
      <w:r w:rsidRPr="00A667B7">
        <w:rPr>
          <w:b/>
          <w:bCs/>
          <w:lang w:val="en-US"/>
        </w:rPr>
        <w:t xml:space="preserve">AASB 17 </w:t>
      </w:r>
      <w:r w:rsidRPr="00A667B7">
        <w:rPr>
          <w:b/>
          <w:bCs/>
          <w:i/>
          <w:iCs/>
          <w:lang w:val="en-US"/>
        </w:rPr>
        <w:t>Insurance Contracts</w:t>
      </w:r>
      <w:r w:rsidRPr="00A667B7">
        <w:rPr>
          <w:b/>
          <w:bCs/>
          <w:lang w:val="en-US"/>
        </w:rPr>
        <w:t xml:space="preserve">, AASB 2022-8 </w:t>
      </w:r>
      <w:r w:rsidRPr="00A667B7">
        <w:rPr>
          <w:b/>
          <w:bCs/>
          <w:i/>
          <w:iCs/>
          <w:lang w:val="en-US"/>
        </w:rPr>
        <w:t>Amendments to Australian Accounting Standards – Insurance Contracts: Consequential Amendments</w:t>
      </w:r>
      <w:r w:rsidRPr="00A667B7">
        <w:rPr>
          <w:b/>
          <w:bCs/>
          <w:lang w:val="en-US"/>
        </w:rPr>
        <w:t xml:space="preserve"> and AASB 2022-9 </w:t>
      </w:r>
      <w:r w:rsidRPr="00A667B7">
        <w:rPr>
          <w:b/>
          <w:bCs/>
          <w:i/>
          <w:iCs/>
          <w:lang w:val="en-US"/>
        </w:rPr>
        <w:t>Amendments to Australian Accounting Standards – Insurance Contracts in the Public Sector</w:t>
      </w:r>
    </w:p>
    <w:p w14:paraId="6BC24933" w14:textId="77777777" w:rsidR="00A667B7" w:rsidRPr="00A667B7" w:rsidRDefault="00A667B7" w:rsidP="00A667B7">
      <w:pPr>
        <w:rPr>
          <w:lang w:val="en-US"/>
        </w:rPr>
      </w:pPr>
      <w:r w:rsidRPr="00A667B7">
        <w:rPr>
          <w:lang w:val="en-US"/>
        </w:rPr>
        <w:t xml:space="preserve">AASB 17 replaces AASB 4 </w:t>
      </w:r>
      <w:r w:rsidRPr="00A667B7">
        <w:rPr>
          <w:i/>
          <w:iCs/>
          <w:lang w:val="en-US"/>
        </w:rPr>
        <w:t>Insurance Contracts</w:t>
      </w:r>
      <w:r w:rsidRPr="00A667B7">
        <w:rPr>
          <w:lang w:val="en-US"/>
        </w:rPr>
        <w:t xml:space="preserve">, AASB 1023 </w:t>
      </w:r>
      <w:r w:rsidRPr="00A667B7">
        <w:rPr>
          <w:i/>
          <w:iCs/>
          <w:lang w:val="en-US"/>
        </w:rPr>
        <w:t>General Insurance Contracts</w:t>
      </w:r>
      <w:r w:rsidRPr="00A667B7">
        <w:rPr>
          <w:lang w:val="en-US"/>
        </w:rPr>
        <w:t xml:space="preserve"> and AASB 1038 </w:t>
      </w:r>
      <w:r w:rsidRPr="00A667B7">
        <w:rPr>
          <w:i/>
          <w:iCs/>
          <w:lang w:val="en-US"/>
        </w:rPr>
        <w:t xml:space="preserve">Life Insurance Contracts </w:t>
      </w:r>
      <w:r w:rsidRPr="00A667B7">
        <w:rPr>
          <w:lang w:val="en-US"/>
        </w:rPr>
        <w:t>for not-for-profit public sector entities for annual reporting periods beginning on or after 1 July 2026.</w:t>
      </w:r>
    </w:p>
    <w:p w14:paraId="177F1547" w14:textId="77777777" w:rsidR="00A667B7" w:rsidRPr="00A667B7" w:rsidRDefault="00A667B7" w:rsidP="00A667B7">
      <w:pPr>
        <w:rPr>
          <w:lang w:val="en-US"/>
        </w:rPr>
      </w:pPr>
      <w:r w:rsidRPr="00A667B7">
        <w:rPr>
          <w:lang w:val="en-US"/>
        </w:rPr>
        <w:t>AASB 2022-9 amends AASB 17 to make public sector-related modifications (e.g. it specifies the pre-requisites, indicators and other considerations in identifying arrangements that fall within the scope of AASB 17 in a public sector context). This Standard applies for annual reporting periods beginning on or after 1 July 2026.</w:t>
      </w:r>
    </w:p>
    <w:p w14:paraId="015FFFEA" w14:textId="77777777" w:rsidR="00A667B7" w:rsidRPr="00A667B7" w:rsidRDefault="00A667B7" w:rsidP="00A667B7">
      <w:pPr>
        <w:rPr>
          <w:lang w:val="en-US"/>
        </w:rPr>
      </w:pPr>
      <w:r w:rsidRPr="00A667B7">
        <w:rPr>
          <w:lang w:val="en-US"/>
        </w:rP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5AE9738C" w14:textId="77777777" w:rsidR="00A667B7" w:rsidRPr="00A667B7" w:rsidRDefault="00A667B7" w:rsidP="00A667B7">
      <w:pPr>
        <w:rPr>
          <w:b/>
          <w:bCs/>
          <w:i/>
          <w:iCs/>
          <w:lang w:val="en-US"/>
        </w:rPr>
      </w:pPr>
      <w:r w:rsidRPr="00A667B7">
        <w:rPr>
          <w:b/>
          <w:bCs/>
          <w:lang w:val="en-US"/>
        </w:rPr>
        <w:t xml:space="preserve">AASB 2024–2 </w:t>
      </w:r>
      <w:r w:rsidRPr="00A667B7">
        <w:rPr>
          <w:b/>
          <w:bCs/>
          <w:i/>
          <w:iCs/>
          <w:lang w:val="en-US"/>
        </w:rPr>
        <w:t>Amendments to Australian Accounting Standards – Classification and Measurement of Financial Instruments</w:t>
      </w:r>
    </w:p>
    <w:p w14:paraId="49029CE6" w14:textId="77777777" w:rsidR="00A667B7" w:rsidRPr="00A667B7" w:rsidRDefault="00A667B7" w:rsidP="00A667B7">
      <w:pPr>
        <w:rPr>
          <w:lang w:val="en-US"/>
        </w:rPr>
      </w:pPr>
      <w:r w:rsidRPr="00A667B7">
        <w:rPr>
          <w:lang w:val="en-US"/>
        </w:rPr>
        <w:t xml:space="preserve">AASB 2024–2 amends AASB 7 </w:t>
      </w:r>
      <w:r w:rsidRPr="00A667B7">
        <w:rPr>
          <w:i/>
          <w:iCs/>
          <w:lang w:val="en-US"/>
        </w:rPr>
        <w:t xml:space="preserve">Financial Instruments: Disclosures </w:t>
      </w:r>
      <w:r w:rsidRPr="00A667B7">
        <w:rPr>
          <w:lang w:val="en-US"/>
        </w:rPr>
        <w:t xml:space="preserve">and AASB 9 </w:t>
      </w:r>
      <w:r w:rsidRPr="00A667B7">
        <w:rPr>
          <w:i/>
          <w:iCs/>
          <w:lang w:val="en-US"/>
        </w:rPr>
        <w:t>Financial Instruments</w:t>
      </w:r>
      <w:r w:rsidRPr="00A667B7">
        <w:rPr>
          <w:lang w:val="en-US"/>
        </w:rPr>
        <w:t>.</w:t>
      </w:r>
    </w:p>
    <w:p w14:paraId="02EF56E8" w14:textId="77777777" w:rsidR="008704A7" w:rsidRDefault="008704A7">
      <w:pPr>
        <w:spacing w:after="0"/>
        <w:rPr>
          <w:lang w:val="en-US"/>
        </w:rPr>
      </w:pPr>
      <w:r>
        <w:rPr>
          <w:lang w:val="en-US"/>
        </w:rPr>
        <w:br w:type="page"/>
      </w:r>
    </w:p>
    <w:p w14:paraId="0449FD19" w14:textId="31902BDC" w:rsidR="00A667B7" w:rsidRPr="00A667B7" w:rsidRDefault="00A667B7" w:rsidP="00A667B7">
      <w:pPr>
        <w:rPr>
          <w:lang w:val="en-US"/>
        </w:rPr>
      </w:pPr>
      <w:r w:rsidRPr="00A667B7">
        <w:rPr>
          <w:lang w:val="en-US"/>
        </w:rPr>
        <w:lastRenderedPageBreak/>
        <w:t>AASB 2024–2 amends requirements relating to:</w:t>
      </w:r>
    </w:p>
    <w:p w14:paraId="257F5DE2" w14:textId="77777777" w:rsidR="00A667B7" w:rsidRPr="008704A7" w:rsidRDefault="00A667B7" w:rsidP="008704A7">
      <w:pPr>
        <w:pStyle w:val="Bullet1"/>
      </w:pPr>
      <w:r w:rsidRPr="008704A7">
        <w:t>settling financial liabilities using an electronic payment system</w:t>
      </w:r>
    </w:p>
    <w:p w14:paraId="22416A9D" w14:textId="77777777" w:rsidR="00A667B7" w:rsidRPr="008704A7" w:rsidRDefault="00A667B7" w:rsidP="008704A7">
      <w:pPr>
        <w:pStyle w:val="Bullet1"/>
      </w:pPr>
      <w:r w:rsidRPr="008704A7">
        <w:t>assessing contractual cash flow characteristics of financial assets with environmental, social and corporate governance (ESG) and similar features</w:t>
      </w:r>
    </w:p>
    <w:p w14:paraId="42A3D5C3" w14:textId="77777777" w:rsidR="00A667B7" w:rsidRPr="008704A7" w:rsidRDefault="00A667B7" w:rsidP="008704A7">
      <w:pPr>
        <w:pStyle w:val="Bullet1"/>
      </w:pPr>
      <w:r w:rsidRPr="008704A7">
        <w:t>disclosure requirements for investments in equity instruments designated at fair value through other comprehensive income and financial instruments with contingent features that do not relate directly to basic lending risks and costs.</w:t>
      </w:r>
    </w:p>
    <w:p w14:paraId="224C73AE" w14:textId="77777777" w:rsidR="00A667B7" w:rsidRPr="00A667B7" w:rsidRDefault="00A667B7" w:rsidP="00A667B7">
      <w:pPr>
        <w:rPr>
          <w:lang w:val="en-US"/>
        </w:rPr>
      </w:pPr>
      <w:r w:rsidRPr="00A667B7">
        <w:rPr>
          <w:lang w:val="en-US"/>
        </w:rPr>
        <w:t>This amendment applies to annual reporting periods beginning on or after 1 January 2026.</w:t>
      </w:r>
    </w:p>
    <w:p w14:paraId="69FEABE1" w14:textId="77777777" w:rsidR="00A667B7" w:rsidRPr="00A667B7" w:rsidRDefault="00A667B7" w:rsidP="00A667B7">
      <w:pPr>
        <w:rPr>
          <w:b/>
          <w:bCs/>
          <w:i/>
          <w:iCs/>
          <w:lang w:val="en-US"/>
        </w:rPr>
      </w:pPr>
      <w:r w:rsidRPr="00A667B7">
        <w:rPr>
          <w:b/>
          <w:bCs/>
          <w:lang w:val="en-US"/>
        </w:rPr>
        <w:t xml:space="preserve">AASB 18 </w:t>
      </w:r>
      <w:r w:rsidRPr="00A667B7">
        <w:rPr>
          <w:b/>
          <w:bCs/>
          <w:i/>
          <w:iCs/>
          <w:lang w:val="en-US"/>
        </w:rPr>
        <w:t>Presentation and Disclosure of Financial Statements</w:t>
      </w:r>
    </w:p>
    <w:p w14:paraId="6A14D67D" w14:textId="77777777" w:rsidR="00A667B7" w:rsidRPr="00A667B7" w:rsidRDefault="00A667B7" w:rsidP="00A667B7">
      <w:pPr>
        <w:rPr>
          <w:lang w:val="en-US"/>
        </w:rPr>
      </w:pPr>
      <w:r w:rsidRPr="00A667B7">
        <w:rPr>
          <w:lang w:val="en-US"/>
        </w:rPr>
        <w:t xml:space="preserve">AASB 18 replaces AASB 101 </w:t>
      </w:r>
      <w:r w:rsidRPr="00A667B7">
        <w:rPr>
          <w:i/>
          <w:iCs/>
          <w:lang w:val="en-US"/>
        </w:rPr>
        <w:t>Presentation of Financial Statements</w:t>
      </w:r>
      <w:r w:rsidRPr="00A667B7">
        <w:rPr>
          <w:lang w:val="en-US"/>
        </w:rPr>
        <w:t xml:space="preserve"> to improve how entities communicate in their financial statements, with a particular focus on information about financial performance in the statement of profit or loss.</w:t>
      </w:r>
    </w:p>
    <w:p w14:paraId="3C756E00" w14:textId="77777777" w:rsidR="00A667B7" w:rsidRPr="00A667B7" w:rsidRDefault="00A667B7" w:rsidP="00A667B7">
      <w:pPr>
        <w:rPr>
          <w:lang w:val="en-US"/>
        </w:rPr>
      </w:pPr>
      <w:r w:rsidRPr="00A667B7">
        <w:rPr>
          <w:lang w:val="en-US"/>
        </w:rPr>
        <w:t>The key presentation and disclosure requirements established by AASB 18 is the presentation of newly defined subtotals in the statement of profit or loss.</w:t>
      </w:r>
    </w:p>
    <w:p w14:paraId="0009C1C2" w14:textId="77777777" w:rsidR="00A667B7" w:rsidRPr="00A667B7" w:rsidRDefault="00A667B7" w:rsidP="00A667B7">
      <w:pPr>
        <w:rPr>
          <w:lang w:val="en-US"/>
        </w:rPr>
      </w:pPr>
      <w:r w:rsidRPr="00A667B7">
        <w:rPr>
          <w:lang w:val="en-US"/>
        </w:rPr>
        <w:t>AASB 18 applies to annual reporting periods beginning on or after 1 January 2027 for for-profit entities and applies to annual reporting periods beginning on or after 1 January 2028 for not-for-profit entities. The delayed date of one year will allow the AASB to consult with stakeholders and consider potential modifications for application by not-for-profit public sector entities.</w:t>
      </w:r>
    </w:p>
    <w:p w14:paraId="115AD518" w14:textId="77777777" w:rsidR="00A667B7" w:rsidRPr="00A667B7" w:rsidRDefault="00A667B7" w:rsidP="00A667B7">
      <w:pPr>
        <w:rPr>
          <w:lang w:val="en-US"/>
        </w:rPr>
      </w:pPr>
      <w:r w:rsidRPr="00A667B7">
        <w:rPr>
          <w:lang w:val="en-US"/>
        </w:rPr>
        <w:t>Victoria Police is currently in the process of assessing the potential impact of these standards and amendments.</w:t>
      </w:r>
    </w:p>
    <w:p w14:paraId="64ADB43D" w14:textId="77777777" w:rsidR="00A667B7" w:rsidRPr="00A667B7" w:rsidRDefault="00A667B7" w:rsidP="00A667B7">
      <w:pPr>
        <w:rPr>
          <w:lang w:val="en-US"/>
        </w:rPr>
      </w:pPr>
      <w:r w:rsidRPr="00A667B7">
        <w:rPr>
          <w:lang w:val="en-US"/>
        </w:rPr>
        <w:t>A number of other standards and amendments have also been issued that apply to future reporting periods, however they are not expected to have any significant impact on the financial statements in the period</w:t>
      </w:r>
      <w:r w:rsidRPr="00A667B7">
        <w:rPr>
          <w:i/>
          <w:iCs/>
          <w:lang w:val="en-US"/>
        </w:rPr>
        <w:t xml:space="preserve"> of </w:t>
      </w:r>
      <w:r w:rsidRPr="00A667B7">
        <w:rPr>
          <w:lang w:val="en-US"/>
        </w:rPr>
        <w:t>initial application.</w:t>
      </w:r>
    </w:p>
    <w:p w14:paraId="76E86A55" w14:textId="77777777" w:rsidR="00A667B7" w:rsidRPr="00A667B7" w:rsidRDefault="00A667B7" w:rsidP="008704A7">
      <w:pPr>
        <w:pStyle w:val="Heading3"/>
        <w:rPr>
          <w:lang w:val="en-US"/>
        </w:rPr>
      </w:pPr>
      <w:bookmarkStart w:id="120" w:name="_9.8__Style"/>
      <w:bookmarkEnd w:id="120"/>
      <w:r w:rsidRPr="00A667B7">
        <w:rPr>
          <w:lang w:val="en-US"/>
        </w:rPr>
        <w:t>9.8  Style Conventions</w:t>
      </w:r>
    </w:p>
    <w:p w14:paraId="4D443544" w14:textId="77777777" w:rsidR="00A667B7" w:rsidRPr="00A667B7" w:rsidRDefault="00A667B7" w:rsidP="00A667B7">
      <w:pPr>
        <w:rPr>
          <w:lang w:val="en-US"/>
        </w:rPr>
      </w:pPr>
      <w:r w:rsidRPr="00A667B7">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CBC4B3E" w14:textId="77777777" w:rsidR="00A667B7" w:rsidRPr="00A667B7" w:rsidRDefault="00A667B7" w:rsidP="00A667B7">
      <w:pPr>
        <w:rPr>
          <w:lang w:val="en-US"/>
        </w:rPr>
      </w:pPr>
      <w:r w:rsidRPr="00A667B7">
        <w:rPr>
          <w:lang w:val="en-US"/>
        </w:rPr>
        <w:t>The notation used in the tables is as follows:</w:t>
      </w:r>
    </w:p>
    <w:p w14:paraId="6E9F65AF" w14:textId="77777777" w:rsidR="00A667B7" w:rsidRPr="00A667B7" w:rsidRDefault="00A667B7" w:rsidP="00A667B7">
      <w:pPr>
        <w:rPr>
          <w:lang w:val="en-US"/>
        </w:rPr>
      </w:pPr>
      <w:r w:rsidRPr="00A667B7">
        <w:rPr>
          <w:lang w:val="en-US"/>
        </w:rPr>
        <w:t>-</w:t>
      </w:r>
      <w:r w:rsidRPr="00A667B7">
        <w:rPr>
          <w:lang w:val="en-US"/>
        </w:rPr>
        <w:tab/>
        <w:t>zero or rounded to zero</w:t>
      </w:r>
    </w:p>
    <w:p w14:paraId="740CD472" w14:textId="77777777" w:rsidR="00A667B7" w:rsidRPr="00A667B7" w:rsidRDefault="00A667B7" w:rsidP="00A667B7">
      <w:pPr>
        <w:rPr>
          <w:lang w:val="en-US"/>
        </w:rPr>
      </w:pPr>
      <w:r w:rsidRPr="00A667B7">
        <w:rPr>
          <w:lang w:val="en-US"/>
        </w:rPr>
        <w:t>(xxx.x)</w:t>
      </w:r>
      <w:r w:rsidRPr="00A667B7">
        <w:rPr>
          <w:lang w:val="en-US"/>
        </w:rPr>
        <w:tab/>
        <w:t>negative numbers</w:t>
      </w:r>
    </w:p>
    <w:p w14:paraId="0B86BC59" w14:textId="2B3F0C95" w:rsidR="00591E61" w:rsidRDefault="00A667B7" w:rsidP="00A667B7">
      <w:pPr>
        <w:rPr>
          <w:lang w:val="en-AU"/>
        </w:rPr>
      </w:pPr>
      <w:r w:rsidRPr="00A667B7">
        <w:rPr>
          <w:lang w:val="en-US"/>
        </w:rPr>
        <w:t>200x</w:t>
      </w:r>
      <w:r w:rsidRPr="00A667B7">
        <w:rPr>
          <w:lang w:val="en-US"/>
        </w:rPr>
        <w:tab/>
        <w:t>year period</w:t>
      </w:r>
    </w:p>
    <w:p w14:paraId="1BF407B5" w14:textId="77777777" w:rsidR="00591E61" w:rsidRDefault="00591E61" w:rsidP="003D3F5F">
      <w:pPr>
        <w:rPr>
          <w:lang w:val="en-AU"/>
        </w:rPr>
      </w:pPr>
    </w:p>
    <w:p w14:paraId="39DCC9FD" w14:textId="35CD96E2" w:rsidR="008704A7" w:rsidRDefault="008704A7">
      <w:pPr>
        <w:spacing w:after="0"/>
        <w:rPr>
          <w:lang w:val="en-AU"/>
        </w:rPr>
      </w:pPr>
      <w:r>
        <w:rPr>
          <w:lang w:val="en-AU"/>
        </w:rPr>
        <w:br w:type="page"/>
      </w:r>
    </w:p>
    <w:bookmarkStart w:id="121" w:name="_Toc211942731"/>
    <w:p w14:paraId="53498EB1" w14:textId="64F91469" w:rsidR="00FD0FAF" w:rsidRDefault="00FD0FAF" w:rsidP="00FD0FAF">
      <w:pPr>
        <w:pStyle w:val="Heading1"/>
        <w:rPr>
          <w:lang w:val="en-AU"/>
        </w:rPr>
      </w:pPr>
      <w:r w:rsidRPr="008B0070">
        <w:rPr>
          <w:noProof/>
        </w:rPr>
        <w:lastRenderedPageBreak/>
        <mc:AlternateContent>
          <mc:Choice Requires="wps">
            <w:drawing>
              <wp:anchor distT="0" distB="0" distL="114300" distR="114300" simplePos="0" relativeHeight="251708416" behindDoc="1" locked="0" layoutInCell="1" allowOverlap="1" wp14:anchorId="7824D2FE" wp14:editId="37BF589A">
                <wp:simplePos x="0" y="0"/>
                <wp:positionH relativeFrom="column">
                  <wp:posOffset>-554686</wp:posOffset>
                </wp:positionH>
                <wp:positionV relativeFrom="page">
                  <wp:posOffset>1905</wp:posOffset>
                </wp:positionV>
                <wp:extent cx="7586980" cy="2879725"/>
                <wp:effectExtent l="0" t="0" r="0" b="3175"/>
                <wp:wrapNone/>
                <wp:docPr id="140665475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5AA2" id="Rectangle 2" o:spid="_x0000_s1026" alt="&quot;&quot;" style="position:absolute;margin-left:-43.7pt;margin-top:.15pt;width:597.4pt;height:22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rPr>
          <w:lang w:val="en-AU"/>
        </w:rPr>
        <w:t xml:space="preserve"> </w:t>
      </w:r>
      <w:r>
        <w:rPr>
          <w:lang w:val="en-AU"/>
        </w:rPr>
        <w:br/>
        <w:t>8. Appendices</w:t>
      </w:r>
      <w:bookmarkEnd w:id="121"/>
    </w:p>
    <w:p w14:paraId="776F302C" w14:textId="77777777" w:rsidR="00FD0FAF" w:rsidRPr="00FD0FAF" w:rsidRDefault="00FD0FAF" w:rsidP="00FD0FAF">
      <w:pPr>
        <w:pStyle w:val="Intro"/>
      </w:pPr>
      <w:r>
        <w:br/>
      </w:r>
      <w:r w:rsidRPr="00FD0FAF">
        <w:t>The appendices to the Victoria Police annual report provide more detail about the information in this report. They also contain reference material, including an index of our disclosures, and the honours and awards list for 2024–25.</w:t>
      </w:r>
    </w:p>
    <w:p w14:paraId="02F7AF85" w14:textId="77777777" w:rsidR="00FD0FAF" w:rsidRPr="003470EC" w:rsidRDefault="00FD0FAF" w:rsidP="00FD0FAF">
      <w:pPr>
        <w:pStyle w:val="Heading2"/>
        <w:rPr>
          <w:lang w:val="en-US"/>
        </w:rPr>
      </w:pPr>
      <w:bookmarkStart w:id="122" w:name="_Toc211942732"/>
      <w:r w:rsidRPr="003470EC">
        <w:rPr>
          <w:lang w:val="en-US"/>
        </w:rPr>
        <w:t>Appendix A: Disclosure index</w:t>
      </w:r>
      <w:bookmarkEnd w:id="122"/>
      <w:r w:rsidRPr="003470EC">
        <w:rPr>
          <w:lang w:val="en-US"/>
        </w:rPr>
        <w:t xml:space="preserve"> </w:t>
      </w:r>
    </w:p>
    <w:p w14:paraId="73153816" w14:textId="77777777" w:rsidR="00FD0FAF" w:rsidRPr="003470EC" w:rsidRDefault="00FD0FAF" w:rsidP="00FD0FAF">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0159BBC" w14:textId="77777777" w:rsidR="00FD0FAF" w:rsidRPr="0053548D" w:rsidRDefault="00FD0FAF" w:rsidP="00FD0FAF">
      <w:pPr>
        <w:rPr>
          <w:lang w:val="en-US"/>
        </w:rPr>
      </w:pPr>
      <w:r w:rsidRPr="0053548D">
        <w:rPr>
          <w:lang w:val="en-US"/>
        </w:rPr>
        <w:t>Standing Directions and Financial Reporting Directions</w:t>
      </w:r>
    </w:p>
    <w:p w14:paraId="28042961" w14:textId="77777777" w:rsidR="00FD0FAF" w:rsidRDefault="00FD0FAF" w:rsidP="00FD0FAF">
      <w:pPr>
        <w:pStyle w:val="Heading3"/>
        <w:rPr>
          <w:lang w:val="en-US"/>
        </w:rPr>
      </w:pPr>
      <w:r w:rsidRPr="0053548D">
        <w:rPr>
          <w:lang w:val="en-US"/>
        </w:rPr>
        <w:t>Report of Operations</w:t>
      </w:r>
    </w:p>
    <w:p w14:paraId="42B43CEA" w14:textId="77777777" w:rsidR="00FD0FAF" w:rsidRPr="0053548D" w:rsidRDefault="00FD0FAF" w:rsidP="00FD0FAF">
      <w:pPr>
        <w:rPr>
          <w:b/>
          <w:bCs/>
          <w:lang w:val="en-US"/>
        </w:rPr>
      </w:pPr>
      <w:r w:rsidRPr="0053548D">
        <w:rPr>
          <w:b/>
          <w:bCs/>
          <w:lang w:val="en-US"/>
        </w:rPr>
        <w:t>Charter and purpose</w:t>
      </w:r>
    </w:p>
    <w:p w14:paraId="0C202168" w14:textId="208318E0" w:rsidR="00EC6C37" w:rsidRPr="00F52083" w:rsidRDefault="00EC6C37" w:rsidP="00EC6C37">
      <w:pPr>
        <w:tabs>
          <w:tab w:val="left" w:pos="1134"/>
          <w:tab w:val="right" w:leader="dot" w:pos="10376"/>
        </w:tabs>
        <w:spacing w:before="60" w:after="0"/>
        <w:rPr>
          <w:lang w:val="en-US"/>
        </w:rPr>
      </w:pPr>
      <w:r w:rsidRPr="00F52083">
        <w:rPr>
          <w:lang w:val="en-US"/>
        </w:rPr>
        <w:t>FRD 8</w:t>
      </w:r>
      <w:r w:rsidRPr="00F52083">
        <w:rPr>
          <w:lang w:val="en-US"/>
        </w:rPr>
        <w:tab/>
      </w:r>
      <w:r>
        <w:rPr>
          <w:lang w:val="en-US"/>
        </w:rPr>
        <w:t>O</w:t>
      </w:r>
      <w:r w:rsidRPr="00F52083">
        <w:rPr>
          <w:lang w:val="en-US"/>
        </w:rPr>
        <w:t>bjectives, indicators and outputs</w:t>
      </w:r>
      <w:r w:rsidRPr="00F52083">
        <w:rPr>
          <w:lang w:val="en-US"/>
        </w:rPr>
        <w:tab/>
        <w:t>1</w:t>
      </w:r>
      <w:r>
        <w:rPr>
          <w:lang w:val="en-US"/>
        </w:rPr>
        <w:t>4</w:t>
      </w:r>
      <w:r w:rsidR="00FB721F">
        <w:rPr>
          <w:lang w:val="en-US"/>
        </w:rPr>
        <w:t>–</w:t>
      </w:r>
      <w:r w:rsidRPr="00F52083">
        <w:rPr>
          <w:lang w:val="en-US"/>
        </w:rPr>
        <w:t>19</w:t>
      </w:r>
    </w:p>
    <w:p w14:paraId="1791AC36" w14:textId="12FBCEE0"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r>
      <w:r w:rsidR="00FB721F">
        <w:rPr>
          <w:lang w:val="en-US"/>
        </w:rPr>
        <w:t>5–6</w:t>
      </w:r>
      <w:r w:rsidRPr="00F52083">
        <w:rPr>
          <w:lang w:val="en-US"/>
        </w:rPr>
        <w:t>, 11</w:t>
      </w:r>
      <w:r>
        <w:rPr>
          <w:lang w:val="en-US"/>
        </w:rPr>
        <w:t>5</w:t>
      </w:r>
    </w:p>
    <w:p w14:paraId="4A8846DE" w14:textId="5C26749D"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r>
      <w:r w:rsidR="00FB721F">
        <w:rPr>
          <w:lang w:val="en-US"/>
        </w:rPr>
        <w:t>5–6</w:t>
      </w:r>
    </w:p>
    <w:p w14:paraId="2F65D90C" w14:textId="2885AB05"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r>
      <w:r w:rsidR="00B44D5E">
        <w:rPr>
          <w:lang w:val="en-US"/>
        </w:rPr>
        <w:t>21</w:t>
      </w:r>
      <w:r w:rsidR="00FB721F">
        <w:rPr>
          <w:lang w:val="en-US"/>
        </w:rPr>
        <w:t>–</w:t>
      </w:r>
      <w:r w:rsidR="00B44D5E">
        <w:rPr>
          <w:lang w:val="en-US"/>
        </w:rPr>
        <w:t>27</w:t>
      </w:r>
    </w:p>
    <w:p w14:paraId="71446E75" w14:textId="7B341EA1"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r>
      <w:r w:rsidR="00FB721F">
        <w:rPr>
          <w:lang w:val="en-US"/>
        </w:rPr>
        <w:t>5</w:t>
      </w:r>
    </w:p>
    <w:p w14:paraId="694E7B2F" w14:textId="77777777" w:rsidR="00FD0FAF" w:rsidRPr="00E13C2E" w:rsidRDefault="00FD0FAF" w:rsidP="00FD0FAF">
      <w:pPr>
        <w:spacing w:before="120" w:after="60"/>
        <w:rPr>
          <w:b/>
          <w:bCs/>
          <w:lang w:val="en-US"/>
        </w:rPr>
      </w:pPr>
      <w:r w:rsidRPr="00E13C2E">
        <w:rPr>
          <w:b/>
          <w:bCs/>
          <w:lang w:val="en-US"/>
        </w:rPr>
        <w:t>Management and structure</w:t>
      </w:r>
    </w:p>
    <w:p w14:paraId="02D89D82" w14:textId="08FBF6D6" w:rsidR="00FD0FAF"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Organisational structure</w:t>
      </w:r>
      <w:r w:rsidRPr="00F52083">
        <w:rPr>
          <w:lang w:val="en-US"/>
        </w:rPr>
        <w:tab/>
      </w:r>
      <w:r w:rsidR="00B44D5E">
        <w:rPr>
          <w:lang w:val="en-US"/>
        </w:rPr>
        <w:t>5</w:t>
      </w:r>
      <w:r w:rsidR="00FB721F">
        <w:rPr>
          <w:lang w:val="en-US"/>
        </w:rPr>
        <w:t>–</w:t>
      </w:r>
      <w:r w:rsidR="00B44D5E">
        <w:rPr>
          <w:lang w:val="en-US"/>
        </w:rPr>
        <w:t>7</w:t>
      </w:r>
    </w:p>
    <w:p w14:paraId="79CD9CAB" w14:textId="10E5F7F4" w:rsidR="00B44D5E" w:rsidRPr="00F52083" w:rsidRDefault="00B44D5E" w:rsidP="00FD0FAF">
      <w:pPr>
        <w:tabs>
          <w:tab w:val="left" w:pos="1134"/>
          <w:tab w:val="right" w:leader="dot" w:pos="10376"/>
        </w:tabs>
        <w:spacing w:before="60" w:after="0"/>
        <w:rPr>
          <w:lang w:val="en-US"/>
        </w:rPr>
      </w:pPr>
      <w:r>
        <w:rPr>
          <w:lang w:val="en-US"/>
        </w:rPr>
        <w:t>FRD 22</w:t>
      </w:r>
      <w:r>
        <w:rPr>
          <w:lang w:val="en-US"/>
        </w:rPr>
        <w:tab/>
      </w:r>
      <w:r w:rsidRPr="00B44D5E">
        <w:rPr>
          <w:lang w:val="en-US"/>
        </w:rPr>
        <w:t>Audit and Risk Committee membership</w:t>
      </w:r>
      <w:r>
        <w:rPr>
          <w:lang w:val="en-US"/>
        </w:rPr>
        <w:tab/>
      </w:r>
      <w:r w:rsidR="00FB721F">
        <w:rPr>
          <w:lang w:val="en-US"/>
        </w:rPr>
        <w:t>9</w:t>
      </w:r>
    </w:p>
    <w:p w14:paraId="4B1F3920"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Financial and other information</w:t>
      </w:r>
    </w:p>
    <w:p w14:paraId="4C37E968" w14:textId="77777777" w:rsidR="00B44D5E" w:rsidRPr="00B44D5E" w:rsidRDefault="00FD0FAF" w:rsidP="00B44D5E">
      <w:pPr>
        <w:tabs>
          <w:tab w:val="left" w:pos="1134"/>
          <w:tab w:val="right" w:leader="dot" w:pos="10376"/>
        </w:tabs>
        <w:spacing w:before="60" w:after="0"/>
        <w:rPr>
          <w:lang w:val="en-US"/>
        </w:rPr>
      </w:pPr>
      <w:r w:rsidRPr="00F52083">
        <w:rPr>
          <w:lang w:val="en-US"/>
        </w:rPr>
        <w:t>FRD 8</w:t>
      </w:r>
      <w:r w:rsidRPr="00F52083">
        <w:rPr>
          <w:lang w:val="en-US"/>
        </w:rPr>
        <w:tab/>
      </w:r>
      <w:r w:rsidR="00B44D5E" w:rsidRPr="00B44D5E">
        <w:rPr>
          <w:lang w:val="en-US"/>
        </w:rPr>
        <w:t>Peformance against output performance measures</w:t>
      </w:r>
      <w:r w:rsidR="00B44D5E" w:rsidRPr="00B44D5E">
        <w:rPr>
          <w:lang w:val="en-US"/>
        </w:rPr>
        <w:tab/>
        <w:t>14–19</w:t>
      </w:r>
    </w:p>
    <w:p w14:paraId="18021BD1" w14:textId="1B7E723C" w:rsidR="00B44D5E" w:rsidRPr="00B44D5E" w:rsidRDefault="00B44D5E" w:rsidP="00B44D5E">
      <w:pPr>
        <w:tabs>
          <w:tab w:val="left" w:pos="1134"/>
          <w:tab w:val="right" w:leader="dot" w:pos="10376"/>
        </w:tabs>
        <w:spacing w:before="60" w:after="0"/>
        <w:rPr>
          <w:lang w:val="en-US"/>
        </w:rPr>
      </w:pPr>
      <w:r w:rsidRPr="00B44D5E">
        <w:rPr>
          <w:lang w:val="en-US"/>
        </w:rPr>
        <w:t>FRD 8</w:t>
      </w:r>
      <w:r w:rsidRPr="00B44D5E">
        <w:rPr>
          <w:lang w:val="en-US"/>
        </w:rPr>
        <w:tab/>
        <w:t>Budget portfolio outcomes</w:t>
      </w:r>
      <w:r w:rsidRPr="00B44D5E">
        <w:rPr>
          <w:lang w:val="en-US"/>
        </w:rPr>
        <w:tab/>
        <w:t>1</w:t>
      </w:r>
      <w:r w:rsidR="00FB721F">
        <w:rPr>
          <w:lang w:val="en-US"/>
        </w:rPr>
        <w:t>18</w:t>
      </w:r>
      <w:r w:rsidRPr="00B44D5E">
        <w:rPr>
          <w:lang w:val="en-US"/>
        </w:rPr>
        <w:t>–1</w:t>
      </w:r>
      <w:r w:rsidR="00FB721F">
        <w:rPr>
          <w:lang w:val="en-US"/>
        </w:rPr>
        <w:t>19</w:t>
      </w:r>
    </w:p>
    <w:p w14:paraId="23F1DD05" w14:textId="0D4E795E" w:rsidR="00B44D5E" w:rsidRPr="00B44D5E" w:rsidRDefault="00B44D5E" w:rsidP="00B44D5E">
      <w:pPr>
        <w:tabs>
          <w:tab w:val="left" w:pos="1134"/>
          <w:tab w:val="right" w:leader="dot" w:pos="10376"/>
        </w:tabs>
        <w:spacing w:before="60" w:after="0"/>
        <w:rPr>
          <w:lang w:val="en-US"/>
        </w:rPr>
      </w:pPr>
      <w:r w:rsidRPr="00B44D5E">
        <w:rPr>
          <w:lang w:val="en-US"/>
        </w:rPr>
        <w:t>FRD 10</w:t>
      </w:r>
      <w:r w:rsidRPr="00B44D5E">
        <w:rPr>
          <w:lang w:val="en-US"/>
        </w:rPr>
        <w:tab/>
        <w:t>Disclosure Index</w:t>
      </w:r>
      <w:r w:rsidRPr="00B44D5E">
        <w:rPr>
          <w:lang w:val="en-US"/>
        </w:rPr>
        <w:tab/>
        <w:t>1</w:t>
      </w:r>
      <w:r w:rsidR="00FB721F">
        <w:rPr>
          <w:lang w:val="en-US"/>
        </w:rPr>
        <w:t>16</w:t>
      </w:r>
      <w:r w:rsidRPr="00B44D5E">
        <w:rPr>
          <w:lang w:val="en-US"/>
        </w:rPr>
        <w:t>–11</w:t>
      </w:r>
      <w:r w:rsidR="00FB721F">
        <w:rPr>
          <w:lang w:val="en-US"/>
        </w:rPr>
        <w:t>7</w:t>
      </w:r>
    </w:p>
    <w:p w14:paraId="10B8D638" w14:textId="77777777" w:rsidR="00B44D5E" w:rsidRPr="00B44D5E" w:rsidRDefault="00B44D5E" w:rsidP="00B44D5E">
      <w:pPr>
        <w:tabs>
          <w:tab w:val="left" w:pos="1134"/>
          <w:tab w:val="right" w:leader="dot" w:pos="10376"/>
        </w:tabs>
        <w:spacing w:before="60" w:after="0"/>
        <w:rPr>
          <w:lang w:val="en-US"/>
        </w:rPr>
      </w:pPr>
      <w:r w:rsidRPr="00B44D5E">
        <w:rPr>
          <w:lang w:val="en-US"/>
        </w:rPr>
        <w:t>FRD 12</w:t>
      </w:r>
      <w:r w:rsidRPr="00B44D5E">
        <w:rPr>
          <w:lang w:val="en-US"/>
        </w:rPr>
        <w:tab/>
        <w:t>Disclosure of major contracts</w:t>
      </w:r>
      <w:r w:rsidRPr="00B44D5E">
        <w:rPr>
          <w:lang w:val="en-US"/>
        </w:rPr>
        <w:tab/>
        <w:t>30</w:t>
      </w:r>
    </w:p>
    <w:p w14:paraId="1DFEEE2C" w14:textId="19CCAD97" w:rsidR="00B44D5E" w:rsidRPr="00B44D5E" w:rsidRDefault="00B44D5E" w:rsidP="00B44D5E">
      <w:pPr>
        <w:tabs>
          <w:tab w:val="left" w:pos="1134"/>
          <w:tab w:val="right" w:leader="dot" w:pos="10376"/>
        </w:tabs>
        <w:spacing w:before="60" w:after="0"/>
        <w:rPr>
          <w:lang w:val="en-US"/>
        </w:rPr>
      </w:pPr>
      <w:r w:rsidRPr="00B44D5E">
        <w:rPr>
          <w:lang w:val="en-US"/>
        </w:rPr>
        <w:t>FRD 15</w:t>
      </w:r>
      <w:r w:rsidRPr="00B44D5E">
        <w:rPr>
          <w:lang w:val="en-US"/>
        </w:rPr>
        <w:tab/>
        <w:t>Executive disclosures</w:t>
      </w:r>
      <w:r w:rsidRPr="00B44D5E">
        <w:rPr>
          <w:lang w:val="en-US"/>
        </w:rPr>
        <w:tab/>
        <w:t>5</w:t>
      </w:r>
      <w:r w:rsidR="00FB721F">
        <w:rPr>
          <w:lang w:val="en-US"/>
        </w:rPr>
        <w:t>5</w:t>
      </w:r>
    </w:p>
    <w:p w14:paraId="5803E0EE" w14:textId="254FAD80"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Employment and conduct principles</w:t>
      </w:r>
      <w:r w:rsidRPr="00B44D5E">
        <w:rPr>
          <w:lang w:val="en-US"/>
        </w:rPr>
        <w:tab/>
        <w:t>5</w:t>
      </w:r>
      <w:r w:rsidR="00FB721F">
        <w:rPr>
          <w:lang w:val="en-US"/>
        </w:rPr>
        <w:t>6</w:t>
      </w:r>
    </w:p>
    <w:p w14:paraId="27D8E739" w14:textId="67CD1CEE"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Occupational health and safety policy</w:t>
      </w:r>
      <w:r w:rsidRPr="00B44D5E">
        <w:rPr>
          <w:lang w:val="en-US"/>
        </w:rPr>
        <w:tab/>
        <w:t>1</w:t>
      </w:r>
      <w:r w:rsidR="00FB721F">
        <w:rPr>
          <w:lang w:val="en-US"/>
        </w:rPr>
        <w:t>2</w:t>
      </w:r>
      <w:r w:rsidRPr="00B44D5E">
        <w:rPr>
          <w:lang w:val="en-US"/>
        </w:rPr>
        <w:t>–13</w:t>
      </w:r>
    </w:p>
    <w:p w14:paraId="472B4A9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Summary of the financial results for the year</w:t>
      </w:r>
      <w:r w:rsidRPr="00B44D5E">
        <w:rPr>
          <w:lang w:val="en-US"/>
        </w:rPr>
        <w:tab/>
        <w:t>19–20</w:t>
      </w:r>
    </w:p>
    <w:p w14:paraId="62D9C811"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Significant changes in financial position during the year</w:t>
      </w:r>
      <w:r w:rsidRPr="00B44D5E">
        <w:rPr>
          <w:lang w:val="en-US"/>
        </w:rPr>
        <w:tab/>
        <w:t>20</w:t>
      </w:r>
    </w:p>
    <w:p w14:paraId="57DD1103" w14:textId="2962128E" w:rsidR="00B44D5E" w:rsidRPr="00B44D5E" w:rsidRDefault="00B44D5E" w:rsidP="00B44D5E">
      <w:pPr>
        <w:tabs>
          <w:tab w:val="left" w:pos="1134"/>
          <w:tab w:val="right" w:leader="dot" w:pos="10376"/>
        </w:tabs>
        <w:spacing w:before="60" w:after="0"/>
        <w:ind w:left="1134" w:hanging="1134"/>
        <w:rPr>
          <w:lang w:val="en-US"/>
        </w:rPr>
      </w:pPr>
      <w:r w:rsidRPr="00B44D5E">
        <w:rPr>
          <w:lang w:val="en-US"/>
        </w:rPr>
        <w:t>FRD 22</w:t>
      </w:r>
      <w:r w:rsidRPr="00B44D5E">
        <w:rPr>
          <w:lang w:val="en-US"/>
        </w:rPr>
        <w:tab/>
        <w:t>Summary of operational and bu</w:t>
      </w:r>
      <w:r w:rsidR="006048EA">
        <w:rPr>
          <w:lang w:val="en-US"/>
        </w:rPr>
        <w:t>d</w:t>
      </w:r>
      <w:r w:rsidRPr="00B44D5E">
        <w:rPr>
          <w:lang w:val="en-US"/>
        </w:rPr>
        <w:t>getary objectives, including performance against the</w:t>
      </w:r>
      <w:r>
        <w:rPr>
          <w:lang w:val="en-US"/>
        </w:rPr>
        <w:br/>
      </w:r>
      <w:r w:rsidRPr="00B44D5E">
        <w:rPr>
          <w:lang w:val="en-US"/>
        </w:rPr>
        <w:t>objectives and significant achievements</w:t>
      </w:r>
      <w:r w:rsidRPr="00B44D5E">
        <w:rPr>
          <w:lang w:val="en-US"/>
        </w:rPr>
        <w:tab/>
        <w:t>14–20</w:t>
      </w:r>
    </w:p>
    <w:p w14:paraId="56E27BF3"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Major changes or factors affecting performance</w:t>
      </w:r>
      <w:r w:rsidRPr="00B44D5E">
        <w:rPr>
          <w:lang w:val="en-US"/>
        </w:rPr>
        <w:tab/>
        <w:t>14–20</w:t>
      </w:r>
    </w:p>
    <w:p w14:paraId="49BA0DA4" w14:textId="05F25301"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Subsequent events</w:t>
      </w:r>
      <w:r w:rsidRPr="00B44D5E">
        <w:rPr>
          <w:lang w:val="en-US"/>
        </w:rPr>
        <w:tab/>
        <w:t>11</w:t>
      </w:r>
      <w:r w:rsidR="00FB721F">
        <w:rPr>
          <w:lang w:val="en-US"/>
        </w:rPr>
        <w:t>4</w:t>
      </w:r>
    </w:p>
    <w:p w14:paraId="01AA29CB" w14:textId="39B6803A"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w:t>
      </w:r>
      <w:r w:rsidR="006048EA">
        <w:rPr>
          <w:lang w:val="en-US"/>
        </w:rPr>
        <w:t>a</w:t>
      </w:r>
      <w:r w:rsidRPr="00B44D5E">
        <w:rPr>
          <w:lang w:val="en-US"/>
        </w:rPr>
        <w:t>tion of Freedom of Information Act 1982</w:t>
      </w:r>
      <w:r w:rsidRPr="00B44D5E">
        <w:rPr>
          <w:lang w:val="en-US"/>
        </w:rPr>
        <w:tab/>
        <w:t>35–36</w:t>
      </w:r>
    </w:p>
    <w:p w14:paraId="781202B8"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Compliance with building and maintenance provisions of Building Act 1993</w:t>
      </w:r>
      <w:r w:rsidRPr="00B44D5E">
        <w:rPr>
          <w:lang w:val="en-US"/>
        </w:rPr>
        <w:tab/>
        <w:t>36</w:t>
      </w:r>
    </w:p>
    <w:p w14:paraId="65FF52F7"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Statement on National Competition Policy</w:t>
      </w:r>
      <w:r w:rsidRPr="00B44D5E">
        <w:rPr>
          <w:lang w:val="en-US"/>
        </w:rPr>
        <w:tab/>
        <w:t>36</w:t>
      </w:r>
    </w:p>
    <w:p w14:paraId="0F1EB85B"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operation of the Public Interest Disclosures Act 2012</w:t>
      </w:r>
      <w:r w:rsidRPr="00B44D5E">
        <w:rPr>
          <w:lang w:val="en-US"/>
        </w:rPr>
        <w:tab/>
        <w:t>36–37</w:t>
      </w:r>
    </w:p>
    <w:p w14:paraId="289340BE" w14:textId="326E9120"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operation of the Carers Recognition Act 2012</w:t>
      </w:r>
      <w:r w:rsidRPr="00B44D5E">
        <w:rPr>
          <w:lang w:val="en-US"/>
        </w:rPr>
        <w:tab/>
        <w:t>38</w:t>
      </w:r>
    </w:p>
    <w:p w14:paraId="34279004"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Details of consultancies over $10 000</w:t>
      </w:r>
      <w:r w:rsidRPr="00B44D5E">
        <w:rPr>
          <w:lang w:val="en-US"/>
        </w:rPr>
        <w:tab/>
        <w:t>30</w:t>
      </w:r>
    </w:p>
    <w:p w14:paraId="6CCCBEDE"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Details of consultancies under $10 000</w:t>
      </w:r>
      <w:r w:rsidRPr="00B44D5E">
        <w:rPr>
          <w:lang w:val="en-US"/>
        </w:rPr>
        <w:tab/>
        <w:t>30</w:t>
      </w:r>
    </w:p>
    <w:p w14:paraId="05C34D8D" w14:textId="5883314F"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government advertising expenditure</w:t>
      </w:r>
      <w:r w:rsidRPr="00B44D5E">
        <w:rPr>
          <w:lang w:val="en-US"/>
        </w:rPr>
        <w:tab/>
      </w:r>
      <w:r w:rsidR="00FB721F">
        <w:rPr>
          <w:lang w:val="en-US"/>
        </w:rPr>
        <w:t>29</w:t>
      </w:r>
    </w:p>
    <w:p w14:paraId="3082DA4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ICT expenditure</w:t>
      </w:r>
      <w:r w:rsidRPr="00B44D5E">
        <w:rPr>
          <w:lang w:val="en-US"/>
        </w:rPr>
        <w:tab/>
        <w:t>29</w:t>
      </w:r>
    </w:p>
    <w:p w14:paraId="26FD07F9"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review and study expenses</w:t>
      </w:r>
      <w:r w:rsidRPr="00B44D5E">
        <w:rPr>
          <w:lang w:val="en-US"/>
        </w:rPr>
        <w:tab/>
        <w:t>31–34</w:t>
      </w:r>
    </w:p>
    <w:p w14:paraId="5427B30C" w14:textId="09AF430C"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 xml:space="preserve">Statement of availability of other information </w:t>
      </w:r>
      <w:r w:rsidRPr="00B44D5E">
        <w:rPr>
          <w:lang w:val="en-US"/>
        </w:rPr>
        <w:tab/>
        <w:t>5</w:t>
      </w:r>
      <w:r w:rsidR="00FB721F">
        <w:rPr>
          <w:lang w:val="en-US"/>
        </w:rPr>
        <w:t>0</w:t>
      </w:r>
    </w:p>
    <w:p w14:paraId="120CBA2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emergency procurement</w:t>
      </w:r>
      <w:r w:rsidRPr="00B44D5E">
        <w:rPr>
          <w:lang w:val="en-US"/>
        </w:rPr>
        <w:tab/>
        <w:t>35</w:t>
      </w:r>
    </w:p>
    <w:p w14:paraId="0D4E98D4" w14:textId="1BA9FA1C"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social procurement activities under the Social Procurement Framework</w:t>
      </w:r>
      <w:r w:rsidRPr="00B44D5E">
        <w:rPr>
          <w:lang w:val="en-US"/>
        </w:rPr>
        <w:tab/>
      </w:r>
      <w:r w:rsidR="00FB721F">
        <w:rPr>
          <w:lang w:val="en-US"/>
        </w:rPr>
        <w:t>28–</w:t>
      </w:r>
      <w:r w:rsidRPr="00B44D5E">
        <w:rPr>
          <w:lang w:val="en-US"/>
        </w:rPr>
        <w:t>29</w:t>
      </w:r>
    </w:p>
    <w:p w14:paraId="1B49C001" w14:textId="77777777" w:rsidR="00B44D5E" w:rsidRPr="00B44D5E" w:rsidRDefault="00B44D5E" w:rsidP="00B44D5E">
      <w:pPr>
        <w:tabs>
          <w:tab w:val="left" w:pos="1134"/>
          <w:tab w:val="right" w:leader="dot" w:pos="10376"/>
        </w:tabs>
        <w:spacing w:before="60" w:after="0"/>
        <w:rPr>
          <w:lang w:val="en-US"/>
        </w:rPr>
      </w:pPr>
      <w:r w:rsidRPr="00B44D5E">
        <w:rPr>
          <w:lang w:val="en-US"/>
        </w:rPr>
        <w:lastRenderedPageBreak/>
        <w:t>FRD 22</w:t>
      </w:r>
      <w:r w:rsidRPr="00B44D5E">
        <w:rPr>
          <w:lang w:val="en-US"/>
        </w:rPr>
        <w:tab/>
        <w:t>Disclosure of procurement complaints</w:t>
      </w:r>
      <w:r w:rsidRPr="00B44D5E">
        <w:rPr>
          <w:lang w:val="en-US"/>
        </w:rPr>
        <w:tab/>
        <w:t>35</w:t>
      </w:r>
    </w:p>
    <w:p w14:paraId="7757A8AC" w14:textId="259D452E" w:rsidR="00B44D5E" w:rsidRPr="00B44D5E" w:rsidRDefault="00B44D5E" w:rsidP="00B44D5E">
      <w:pPr>
        <w:tabs>
          <w:tab w:val="left" w:pos="1134"/>
          <w:tab w:val="right" w:leader="dot" w:pos="10376"/>
        </w:tabs>
        <w:spacing w:before="60" w:after="0"/>
        <w:rPr>
          <w:lang w:val="en-US"/>
        </w:rPr>
      </w:pPr>
      <w:r w:rsidRPr="00B44D5E">
        <w:rPr>
          <w:lang w:val="en-US"/>
        </w:rPr>
        <w:t>FRD 24</w:t>
      </w:r>
      <w:r w:rsidRPr="00B44D5E">
        <w:rPr>
          <w:lang w:val="en-US"/>
        </w:rPr>
        <w:tab/>
        <w:t>Environmental reporting</w:t>
      </w:r>
      <w:r w:rsidRPr="00B44D5E">
        <w:rPr>
          <w:lang w:val="en-US"/>
        </w:rPr>
        <w:tab/>
        <w:t>4</w:t>
      </w:r>
      <w:r w:rsidR="00FB721F">
        <w:rPr>
          <w:lang w:val="en-US"/>
        </w:rPr>
        <w:t>5</w:t>
      </w:r>
      <w:r w:rsidRPr="00B44D5E">
        <w:rPr>
          <w:lang w:val="en-US"/>
        </w:rPr>
        <w:t>–5</w:t>
      </w:r>
      <w:r w:rsidR="00FB721F">
        <w:rPr>
          <w:lang w:val="en-US"/>
        </w:rPr>
        <w:t>0</w:t>
      </w:r>
    </w:p>
    <w:p w14:paraId="78EEC52B" w14:textId="77777777" w:rsidR="00B44D5E" w:rsidRPr="00B44D5E" w:rsidRDefault="00B44D5E" w:rsidP="00B44D5E">
      <w:pPr>
        <w:tabs>
          <w:tab w:val="left" w:pos="1134"/>
          <w:tab w:val="right" w:leader="dot" w:pos="10376"/>
        </w:tabs>
        <w:spacing w:before="60" w:after="0"/>
        <w:rPr>
          <w:lang w:val="en-US"/>
        </w:rPr>
      </w:pPr>
      <w:r w:rsidRPr="00B44D5E">
        <w:rPr>
          <w:lang w:val="en-US"/>
        </w:rPr>
        <w:t>FRD 25</w:t>
      </w:r>
      <w:r w:rsidRPr="00B44D5E">
        <w:rPr>
          <w:lang w:val="en-US"/>
        </w:rPr>
        <w:tab/>
        <w:t>Local Jobs First</w:t>
      </w:r>
      <w:r w:rsidRPr="00B44D5E">
        <w:rPr>
          <w:lang w:val="en-US"/>
        </w:rPr>
        <w:tab/>
        <w:t>28</w:t>
      </w:r>
    </w:p>
    <w:p w14:paraId="7B0EF808" w14:textId="6F32176A" w:rsidR="00B44D5E" w:rsidRPr="00B44D5E" w:rsidRDefault="00B44D5E" w:rsidP="00B44D5E">
      <w:pPr>
        <w:tabs>
          <w:tab w:val="left" w:pos="1134"/>
          <w:tab w:val="right" w:leader="dot" w:pos="10376"/>
        </w:tabs>
        <w:spacing w:before="60" w:after="0"/>
        <w:rPr>
          <w:lang w:val="en-US"/>
        </w:rPr>
      </w:pPr>
      <w:r w:rsidRPr="00B44D5E">
        <w:rPr>
          <w:lang w:val="en-US"/>
        </w:rPr>
        <w:t>FRD 29</w:t>
      </w:r>
      <w:r w:rsidRPr="00B44D5E">
        <w:rPr>
          <w:lang w:val="en-US"/>
        </w:rPr>
        <w:tab/>
        <w:t>Workforce Data disclosures</w:t>
      </w:r>
      <w:r w:rsidRPr="00B44D5E">
        <w:rPr>
          <w:lang w:val="en-US"/>
        </w:rPr>
        <w:tab/>
        <w:t>5</w:t>
      </w:r>
      <w:r w:rsidR="00FB721F">
        <w:rPr>
          <w:lang w:val="en-US"/>
        </w:rPr>
        <w:t>2</w:t>
      </w:r>
      <w:r w:rsidRPr="00B44D5E">
        <w:rPr>
          <w:lang w:val="en-US"/>
        </w:rPr>
        <w:t>–5</w:t>
      </w:r>
      <w:r w:rsidR="00FB721F">
        <w:rPr>
          <w:lang w:val="en-US"/>
        </w:rPr>
        <w:t>3</w:t>
      </w:r>
    </w:p>
    <w:p w14:paraId="401110D8" w14:textId="709237B4" w:rsidR="00B44D5E" w:rsidRDefault="00B44D5E" w:rsidP="00B44D5E">
      <w:pPr>
        <w:tabs>
          <w:tab w:val="left" w:pos="1134"/>
          <w:tab w:val="right" w:leader="dot" w:pos="10376"/>
        </w:tabs>
        <w:spacing w:before="60" w:after="0"/>
        <w:rPr>
          <w:lang w:val="en-US"/>
        </w:rPr>
      </w:pPr>
      <w:r w:rsidRPr="00B44D5E">
        <w:rPr>
          <w:lang w:val="en-US"/>
        </w:rPr>
        <w:t>SD 5.2</w:t>
      </w:r>
      <w:r w:rsidRPr="00B44D5E">
        <w:rPr>
          <w:lang w:val="en-US"/>
        </w:rPr>
        <w:tab/>
        <w:t>Specific requirement under Standing Direction 5.2</w:t>
      </w:r>
      <w:r w:rsidRPr="00B44D5E">
        <w:rPr>
          <w:lang w:val="en-US"/>
        </w:rPr>
        <w:tab/>
      </w:r>
      <w:r w:rsidR="00FB721F">
        <w:rPr>
          <w:lang w:val="en-US"/>
        </w:rPr>
        <w:t>5</w:t>
      </w:r>
      <w:r w:rsidRPr="00B44D5E">
        <w:rPr>
          <w:lang w:val="en-US"/>
        </w:rPr>
        <w:t>–5</w:t>
      </w:r>
      <w:r w:rsidR="00FB721F">
        <w:rPr>
          <w:lang w:val="en-US"/>
        </w:rPr>
        <w:t>3</w:t>
      </w:r>
      <w:r w:rsidRPr="00B44D5E">
        <w:rPr>
          <w:lang w:val="en-US"/>
        </w:rPr>
        <w:t xml:space="preserve"> </w:t>
      </w:r>
    </w:p>
    <w:p w14:paraId="2ED6141A"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Compliance attestation and declaration</w:t>
      </w:r>
    </w:p>
    <w:p w14:paraId="65CDF040" w14:textId="41F6ABC8" w:rsidR="00FD0FAF" w:rsidRPr="00F52083" w:rsidRDefault="00FD0FAF" w:rsidP="00FD0FAF">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w:t>
      </w:r>
      <w:r w:rsidR="00FB721F">
        <w:rPr>
          <w:lang w:val="en-US"/>
        </w:rPr>
        <w:t>0</w:t>
      </w:r>
    </w:p>
    <w:p w14:paraId="2886BA0B" w14:textId="7DEAA804" w:rsidR="00FD0FAF" w:rsidRPr="00F52083" w:rsidRDefault="00FD0FAF" w:rsidP="00FD0FAF">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r>
      <w:r w:rsidR="00FB721F">
        <w:rPr>
          <w:lang w:val="en-US"/>
        </w:rPr>
        <w:t>2</w:t>
      </w:r>
    </w:p>
    <w:p w14:paraId="539BF5F6" w14:textId="77777777" w:rsidR="00FD0FAF" w:rsidRPr="00F52083" w:rsidRDefault="00FD0FAF" w:rsidP="00FD0FAF">
      <w:pPr>
        <w:pStyle w:val="Heading3"/>
        <w:rPr>
          <w:lang w:val="en-US"/>
        </w:rPr>
      </w:pPr>
      <w:r w:rsidRPr="00F52083">
        <w:rPr>
          <w:lang w:val="en-US"/>
        </w:rPr>
        <w:t>Financial Statements</w:t>
      </w:r>
    </w:p>
    <w:p w14:paraId="2137C087"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Declaration</w:t>
      </w:r>
    </w:p>
    <w:p w14:paraId="72E1AC91" w14:textId="736B6657" w:rsidR="00FD0FAF" w:rsidRPr="00F52083" w:rsidRDefault="00FD0FAF" w:rsidP="00FD0FAF">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r>
      <w:r w:rsidR="00B44D5E">
        <w:rPr>
          <w:lang w:val="en-US"/>
        </w:rPr>
        <w:t>7</w:t>
      </w:r>
      <w:r w:rsidR="00FB721F">
        <w:rPr>
          <w:lang w:val="en-US"/>
        </w:rPr>
        <w:t>2–</w:t>
      </w:r>
      <w:r w:rsidR="00B44D5E">
        <w:rPr>
          <w:lang w:val="en-US"/>
        </w:rPr>
        <w:t>7</w:t>
      </w:r>
      <w:r w:rsidR="00FB721F">
        <w:rPr>
          <w:lang w:val="en-US"/>
        </w:rPr>
        <w:t>3</w:t>
      </w:r>
    </w:p>
    <w:p w14:paraId="56A6395A" w14:textId="77777777" w:rsidR="00FD0FAF" w:rsidRPr="00B44D5E" w:rsidRDefault="00FD0FAF" w:rsidP="00B44D5E">
      <w:pPr>
        <w:tabs>
          <w:tab w:val="left" w:pos="1134"/>
          <w:tab w:val="right" w:leader="dot" w:pos="10376"/>
        </w:tabs>
        <w:spacing w:before="120" w:after="60"/>
        <w:rPr>
          <w:b/>
          <w:bCs/>
          <w:lang w:val="en-US"/>
        </w:rPr>
      </w:pPr>
      <w:r w:rsidRPr="00B44D5E">
        <w:rPr>
          <w:b/>
          <w:bCs/>
          <w:lang w:val="en-US"/>
        </w:rPr>
        <w:t>Other requirements under Standing Directions 5.2</w:t>
      </w:r>
    </w:p>
    <w:p w14:paraId="58B3498D" w14:textId="2978C58F" w:rsidR="00B44D5E" w:rsidRPr="00B44D5E" w:rsidRDefault="00B44D5E" w:rsidP="00B44D5E">
      <w:pPr>
        <w:tabs>
          <w:tab w:val="left" w:pos="1134"/>
          <w:tab w:val="right" w:leader="dot" w:pos="10376"/>
        </w:tabs>
        <w:spacing w:before="60" w:after="0"/>
        <w:ind w:left="1140" w:hanging="1140"/>
        <w:rPr>
          <w:lang w:val="en-US"/>
        </w:rPr>
      </w:pPr>
      <w:r w:rsidRPr="00B44D5E">
        <w:rPr>
          <w:lang w:val="en-US"/>
        </w:rPr>
        <w:t>SD 5.2.1(a)</w:t>
      </w:r>
      <w:r w:rsidRPr="00B44D5E">
        <w:rPr>
          <w:lang w:val="en-US"/>
        </w:rPr>
        <w:tab/>
        <w:t>“Compliance with Australian accounting standards and other authori</w:t>
      </w:r>
      <w:r w:rsidR="006048EA">
        <w:rPr>
          <w:lang w:val="en-US"/>
        </w:rPr>
        <w:t>t</w:t>
      </w:r>
      <w:r w:rsidRPr="00B44D5E">
        <w:rPr>
          <w:lang w:val="en-US"/>
        </w:rPr>
        <w:t>ative pronouncements</w:t>
      </w:r>
      <w:r w:rsidRPr="00B44D5E">
        <w:rPr>
          <w:lang w:val="en-US"/>
        </w:rPr>
        <w:br/>
        <w:t>Compliance with Standing Directions”</w:t>
      </w:r>
      <w:r w:rsidRPr="00B44D5E">
        <w:rPr>
          <w:lang w:val="en-US"/>
        </w:rPr>
        <w:tab/>
        <w:t>7</w:t>
      </w:r>
      <w:r w:rsidR="00FB721F">
        <w:rPr>
          <w:lang w:val="en-US"/>
        </w:rPr>
        <w:t>2</w:t>
      </w:r>
      <w:r w:rsidRPr="00B44D5E">
        <w:rPr>
          <w:lang w:val="en-US"/>
        </w:rPr>
        <w:t>–7</w:t>
      </w:r>
      <w:r w:rsidR="00FB721F">
        <w:rPr>
          <w:lang w:val="en-US"/>
        </w:rPr>
        <w:t>3</w:t>
      </w:r>
    </w:p>
    <w:p w14:paraId="388DE982" w14:textId="06B554AE" w:rsidR="00B44D5E" w:rsidRDefault="00B44D5E" w:rsidP="00B44D5E">
      <w:pPr>
        <w:tabs>
          <w:tab w:val="left" w:pos="1134"/>
          <w:tab w:val="right" w:leader="dot" w:pos="10376"/>
        </w:tabs>
        <w:spacing w:before="60" w:after="0"/>
        <w:rPr>
          <w:lang w:val="en-US"/>
        </w:rPr>
      </w:pPr>
      <w:r w:rsidRPr="00B44D5E">
        <w:rPr>
          <w:lang w:val="en-US"/>
        </w:rPr>
        <w:t>SD 5.2.1(b)</w:t>
      </w:r>
      <w:r w:rsidRPr="00B44D5E">
        <w:rPr>
          <w:lang w:val="en-US"/>
        </w:rPr>
        <w:tab/>
        <w:t>Compliance with Model Financial Report</w:t>
      </w:r>
      <w:r w:rsidRPr="00B44D5E">
        <w:rPr>
          <w:lang w:val="en-US"/>
        </w:rPr>
        <w:tab/>
        <w:t>6</w:t>
      </w:r>
      <w:r w:rsidR="00FB721F">
        <w:rPr>
          <w:lang w:val="en-US"/>
        </w:rPr>
        <w:t>3</w:t>
      </w:r>
      <w:r w:rsidRPr="00B44D5E">
        <w:rPr>
          <w:lang w:val="en-US"/>
        </w:rPr>
        <w:t>–11</w:t>
      </w:r>
      <w:r w:rsidR="00FB721F">
        <w:rPr>
          <w:lang w:val="en-US"/>
        </w:rPr>
        <w:t>5</w:t>
      </w:r>
    </w:p>
    <w:p w14:paraId="7D776690" w14:textId="6FB80A31" w:rsidR="00FD0FAF" w:rsidRPr="00B44D5E" w:rsidRDefault="00FD0FAF" w:rsidP="00FD0FAF">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p>
    <w:p w14:paraId="2D4CB903" w14:textId="78106ED4" w:rsidR="00B44D5E" w:rsidRPr="00B44D5E" w:rsidRDefault="00B44D5E" w:rsidP="00B44D5E">
      <w:pPr>
        <w:tabs>
          <w:tab w:val="left" w:pos="1134"/>
          <w:tab w:val="right" w:leader="dot" w:pos="10376"/>
        </w:tabs>
        <w:spacing w:after="0"/>
        <w:rPr>
          <w:lang w:val="en-US"/>
        </w:rPr>
      </w:pPr>
      <w:r w:rsidRPr="00B44D5E">
        <w:rPr>
          <w:lang w:val="en-US"/>
        </w:rPr>
        <w:t>FRD 9</w:t>
      </w:r>
      <w:r w:rsidRPr="00B44D5E">
        <w:rPr>
          <w:lang w:val="en-US"/>
        </w:rPr>
        <w:tab/>
        <w:t>Departmental Disclosure of Administered Assets and Liabilities by Activity</w:t>
      </w:r>
      <w:r w:rsidRPr="00B44D5E">
        <w:rPr>
          <w:lang w:val="en-US"/>
        </w:rPr>
        <w:tab/>
        <w:t>8</w:t>
      </w:r>
      <w:r w:rsidR="00FB721F">
        <w:rPr>
          <w:lang w:val="en-US"/>
        </w:rPr>
        <w:t>0</w:t>
      </w:r>
      <w:r w:rsidRPr="00B44D5E">
        <w:rPr>
          <w:lang w:val="en-US"/>
        </w:rPr>
        <w:t>–83</w:t>
      </w:r>
    </w:p>
    <w:p w14:paraId="73626E5F" w14:textId="0CE5F6C7" w:rsidR="00B44D5E" w:rsidRPr="00B44D5E" w:rsidRDefault="00B44D5E" w:rsidP="00B44D5E">
      <w:pPr>
        <w:tabs>
          <w:tab w:val="left" w:pos="1134"/>
          <w:tab w:val="right" w:leader="dot" w:pos="10376"/>
        </w:tabs>
        <w:spacing w:before="60" w:after="0"/>
        <w:rPr>
          <w:lang w:val="en-US"/>
        </w:rPr>
      </w:pPr>
      <w:r w:rsidRPr="00B44D5E">
        <w:rPr>
          <w:lang w:val="en-US"/>
        </w:rPr>
        <w:t>FRD 11</w:t>
      </w:r>
      <w:r w:rsidRPr="00B44D5E">
        <w:rPr>
          <w:lang w:val="en-US"/>
        </w:rPr>
        <w:tab/>
        <w:t>Disclosure of Ex gratia Expenses</w:t>
      </w:r>
      <w:r w:rsidRPr="00B44D5E">
        <w:rPr>
          <w:lang w:val="en-US"/>
        </w:rPr>
        <w:tab/>
      </w:r>
      <w:r w:rsidR="00FB721F">
        <w:rPr>
          <w:lang w:val="en-US"/>
        </w:rPr>
        <w:t>79</w:t>
      </w:r>
    </w:p>
    <w:p w14:paraId="22311AE4" w14:textId="1C69D8CD" w:rsidR="00B44D5E" w:rsidRPr="00B44D5E" w:rsidRDefault="00B44D5E" w:rsidP="00B44D5E">
      <w:pPr>
        <w:tabs>
          <w:tab w:val="left" w:pos="1134"/>
          <w:tab w:val="right" w:leader="dot" w:pos="10376"/>
        </w:tabs>
        <w:spacing w:before="60" w:after="0"/>
        <w:rPr>
          <w:lang w:val="en-US"/>
        </w:rPr>
      </w:pPr>
      <w:r w:rsidRPr="00B44D5E">
        <w:rPr>
          <w:lang w:val="en-US"/>
        </w:rPr>
        <w:t>FRD 13</w:t>
      </w:r>
      <w:r w:rsidRPr="00B44D5E">
        <w:rPr>
          <w:lang w:val="en-US"/>
        </w:rPr>
        <w:tab/>
        <w:t>Disclosure of Parliamentary Appropriations</w:t>
      </w:r>
      <w:r w:rsidRPr="00B44D5E">
        <w:rPr>
          <w:lang w:val="en-US"/>
        </w:rPr>
        <w:tab/>
        <w:t>1</w:t>
      </w:r>
      <w:r w:rsidR="00FB721F">
        <w:rPr>
          <w:lang w:val="en-US"/>
        </w:rPr>
        <w:t>18</w:t>
      </w:r>
      <w:r w:rsidRPr="00B44D5E">
        <w:rPr>
          <w:lang w:val="en-US"/>
        </w:rPr>
        <w:t>–1</w:t>
      </w:r>
      <w:r w:rsidR="00FB721F">
        <w:rPr>
          <w:lang w:val="en-US"/>
        </w:rPr>
        <w:t>19</w:t>
      </w:r>
    </w:p>
    <w:p w14:paraId="50E1515A" w14:textId="069CBC44" w:rsidR="00B44D5E" w:rsidRPr="00B44D5E" w:rsidRDefault="00B44D5E" w:rsidP="00B44D5E">
      <w:pPr>
        <w:tabs>
          <w:tab w:val="left" w:pos="1134"/>
          <w:tab w:val="right" w:leader="dot" w:pos="10376"/>
        </w:tabs>
        <w:spacing w:before="60" w:after="0"/>
        <w:ind w:left="1134" w:hanging="1134"/>
        <w:rPr>
          <w:lang w:val="en-US"/>
        </w:rPr>
      </w:pPr>
      <w:r w:rsidRPr="00B44D5E">
        <w:rPr>
          <w:lang w:val="en-US"/>
        </w:rPr>
        <w:t>FRD 21</w:t>
      </w:r>
      <w:r w:rsidRPr="00B44D5E">
        <w:rPr>
          <w:lang w:val="en-US"/>
        </w:rPr>
        <w:tab/>
        <w:t xml:space="preserve">Disclosures of Responsible Persons, Executive Officers and other Personnel </w:t>
      </w:r>
      <w:r>
        <w:rPr>
          <w:lang w:val="en-US"/>
        </w:rPr>
        <w:br/>
      </w:r>
      <w:r w:rsidRPr="00B44D5E">
        <w:rPr>
          <w:lang w:val="en-US"/>
        </w:rPr>
        <w:t>(Contractors with Significant Management Responsibilities) in the Financial Report</w:t>
      </w:r>
      <w:r w:rsidRPr="00B44D5E">
        <w:rPr>
          <w:lang w:val="en-US"/>
        </w:rPr>
        <w:tab/>
        <w:t>11</w:t>
      </w:r>
      <w:r w:rsidR="00FB721F">
        <w:rPr>
          <w:lang w:val="en-US"/>
        </w:rPr>
        <w:t>1</w:t>
      </w:r>
    </w:p>
    <w:p w14:paraId="6EFAD032" w14:textId="027FF8C0" w:rsidR="00B44D5E" w:rsidRPr="00B44D5E" w:rsidRDefault="00B44D5E" w:rsidP="00B44D5E">
      <w:pPr>
        <w:tabs>
          <w:tab w:val="left" w:pos="1134"/>
          <w:tab w:val="right" w:leader="dot" w:pos="10376"/>
        </w:tabs>
        <w:spacing w:before="60" w:after="0"/>
        <w:rPr>
          <w:lang w:val="en-US"/>
        </w:rPr>
      </w:pPr>
      <w:r w:rsidRPr="00B44D5E">
        <w:rPr>
          <w:lang w:val="en-US"/>
        </w:rPr>
        <w:t>FRD 103</w:t>
      </w:r>
      <w:r w:rsidRPr="00B44D5E">
        <w:rPr>
          <w:lang w:val="en-US"/>
        </w:rPr>
        <w:tab/>
        <w:t>Non-Financial Physical Assets</w:t>
      </w:r>
      <w:r w:rsidRPr="00B44D5E">
        <w:rPr>
          <w:lang w:val="en-US"/>
        </w:rPr>
        <w:tab/>
        <w:t>8</w:t>
      </w:r>
      <w:r w:rsidR="00FB721F">
        <w:rPr>
          <w:lang w:val="en-US"/>
        </w:rPr>
        <w:t>2</w:t>
      </w:r>
    </w:p>
    <w:p w14:paraId="2711FA96" w14:textId="1B129FB6" w:rsidR="00B44D5E" w:rsidRPr="00B44D5E" w:rsidRDefault="00B44D5E" w:rsidP="00B44D5E">
      <w:pPr>
        <w:tabs>
          <w:tab w:val="left" w:pos="1134"/>
          <w:tab w:val="right" w:leader="dot" w:pos="10376"/>
        </w:tabs>
        <w:spacing w:before="60" w:after="0"/>
        <w:rPr>
          <w:lang w:val="en-US"/>
        </w:rPr>
      </w:pPr>
      <w:r w:rsidRPr="00B44D5E">
        <w:rPr>
          <w:lang w:val="en-US"/>
        </w:rPr>
        <w:t>FRD 110</w:t>
      </w:r>
      <w:r w:rsidRPr="00B44D5E">
        <w:rPr>
          <w:lang w:val="en-US"/>
        </w:rPr>
        <w:tab/>
        <w:t>Cash Flow Statements</w:t>
      </w:r>
      <w:r w:rsidRPr="00B44D5E">
        <w:rPr>
          <w:lang w:val="en-US"/>
        </w:rPr>
        <w:tab/>
        <w:t>12</w:t>
      </w:r>
      <w:r w:rsidR="00FB721F">
        <w:rPr>
          <w:lang w:val="en-US"/>
        </w:rPr>
        <w:t>0</w:t>
      </w:r>
    </w:p>
    <w:p w14:paraId="77C72009" w14:textId="0B2A852C" w:rsidR="00B44D5E" w:rsidRPr="00B44D5E" w:rsidRDefault="00B44D5E" w:rsidP="00B44D5E">
      <w:pPr>
        <w:tabs>
          <w:tab w:val="left" w:pos="1134"/>
          <w:tab w:val="right" w:leader="dot" w:pos="10376"/>
        </w:tabs>
        <w:spacing w:before="60" w:after="0"/>
        <w:rPr>
          <w:lang w:val="en-US"/>
        </w:rPr>
      </w:pPr>
      <w:r w:rsidRPr="00B44D5E">
        <w:rPr>
          <w:lang w:val="en-US"/>
        </w:rPr>
        <w:t>FRD 112</w:t>
      </w:r>
      <w:r w:rsidRPr="00B44D5E">
        <w:rPr>
          <w:lang w:val="en-US"/>
        </w:rPr>
        <w:tab/>
        <w:t>Defined Benefit Superannuation Obligations</w:t>
      </w:r>
      <w:r w:rsidRPr="00B44D5E">
        <w:rPr>
          <w:lang w:val="en-US"/>
        </w:rPr>
        <w:tab/>
        <w:t>7</w:t>
      </w:r>
      <w:r w:rsidR="00FB721F">
        <w:rPr>
          <w:lang w:val="en-US"/>
        </w:rPr>
        <w:t>6</w:t>
      </w:r>
    </w:p>
    <w:p w14:paraId="00E33906" w14:textId="4EDDB2E7" w:rsidR="00B44D5E" w:rsidRDefault="00B44D5E" w:rsidP="00B44D5E">
      <w:pPr>
        <w:tabs>
          <w:tab w:val="left" w:pos="1134"/>
          <w:tab w:val="right" w:leader="dot" w:pos="10376"/>
        </w:tabs>
        <w:spacing w:before="60" w:afterLines="60" w:after="144"/>
        <w:rPr>
          <w:lang w:val="en-US"/>
        </w:rPr>
      </w:pPr>
      <w:r w:rsidRPr="00B44D5E">
        <w:rPr>
          <w:lang w:val="en-US"/>
        </w:rPr>
        <w:t>FRD 114</w:t>
      </w:r>
      <w:r w:rsidRPr="00B44D5E">
        <w:rPr>
          <w:lang w:val="en-US"/>
        </w:rPr>
        <w:tab/>
        <w:t>Financial Instruments - general government entities and public non-financial corporations</w:t>
      </w:r>
      <w:r w:rsidRPr="00B44D5E">
        <w:rPr>
          <w:lang w:val="en-US"/>
        </w:rPr>
        <w:tab/>
      </w:r>
      <w:r w:rsidR="00FB721F">
        <w:rPr>
          <w:lang w:val="en-US"/>
        </w:rPr>
        <w:t>99</w:t>
      </w:r>
      <w:r w:rsidRPr="00B44D5E">
        <w:rPr>
          <w:lang w:val="en-US"/>
        </w:rPr>
        <w:t>–10</w:t>
      </w:r>
      <w:r w:rsidR="00FB721F">
        <w:rPr>
          <w:lang w:val="en-US"/>
        </w:rPr>
        <w:t>4</w:t>
      </w:r>
    </w:p>
    <w:p w14:paraId="5D38F126" w14:textId="77777777" w:rsidR="00FD0FAF" w:rsidRPr="0075683A" w:rsidRDefault="00FD0FAF" w:rsidP="00FD0FAF">
      <w:pPr>
        <w:tabs>
          <w:tab w:val="left" w:pos="1134"/>
          <w:tab w:val="right" w:leader="dot" w:pos="10376"/>
        </w:tabs>
        <w:rPr>
          <w:b/>
          <w:bCs/>
          <w:lang w:val="en-US"/>
        </w:rPr>
      </w:pPr>
      <w:r w:rsidRPr="0075683A">
        <w:rPr>
          <w:b/>
          <w:bCs/>
          <w:lang w:val="en-US"/>
        </w:rPr>
        <w:t>Legislation</w:t>
      </w:r>
    </w:p>
    <w:p w14:paraId="7575817F" w14:textId="77777777" w:rsidR="00B44D5E" w:rsidRPr="00B44D5E" w:rsidRDefault="00B44D5E" w:rsidP="00B44D5E">
      <w:pPr>
        <w:tabs>
          <w:tab w:val="left" w:pos="1134"/>
          <w:tab w:val="right" w:leader="dot" w:pos="10376"/>
        </w:tabs>
        <w:spacing w:after="60"/>
        <w:rPr>
          <w:i/>
          <w:iCs/>
          <w:lang w:val="en-US"/>
        </w:rPr>
      </w:pPr>
      <w:r w:rsidRPr="00B44D5E">
        <w:rPr>
          <w:i/>
          <w:iCs/>
          <w:lang w:val="en-US"/>
        </w:rPr>
        <w:t>Building Act 1993</w:t>
      </w:r>
      <w:r w:rsidRPr="00B44D5E">
        <w:rPr>
          <w:i/>
          <w:iCs/>
          <w:lang w:val="en-US"/>
        </w:rPr>
        <w:tab/>
        <w:t>36</w:t>
      </w:r>
    </w:p>
    <w:p w14:paraId="37F5D202" w14:textId="77777777" w:rsidR="00B44D5E" w:rsidRPr="00B44D5E" w:rsidRDefault="00B44D5E" w:rsidP="00B44D5E">
      <w:pPr>
        <w:tabs>
          <w:tab w:val="left" w:pos="1134"/>
          <w:tab w:val="right" w:leader="dot" w:pos="10376"/>
        </w:tabs>
        <w:spacing w:after="60"/>
        <w:rPr>
          <w:i/>
          <w:iCs/>
          <w:lang w:val="en-US"/>
        </w:rPr>
      </w:pPr>
      <w:r w:rsidRPr="00B44D5E">
        <w:rPr>
          <w:i/>
          <w:iCs/>
          <w:lang w:val="en-US"/>
        </w:rPr>
        <w:t>Carers Recognition Act 2012</w:t>
      </w:r>
      <w:r w:rsidRPr="00B44D5E">
        <w:rPr>
          <w:i/>
          <w:iCs/>
          <w:lang w:val="en-US"/>
        </w:rPr>
        <w:tab/>
        <w:t>38</w:t>
      </w:r>
    </w:p>
    <w:p w14:paraId="6C866DB7" w14:textId="7024E346" w:rsidR="00B44D5E" w:rsidRPr="00B44D5E" w:rsidRDefault="00B44D5E" w:rsidP="00B44D5E">
      <w:pPr>
        <w:tabs>
          <w:tab w:val="left" w:pos="1134"/>
          <w:tab w:val="right" w:leader="dot" w:pos="10376"/>
        </w:tabs>
        <w:spacing w:after="60"/>
        <w:rPr>
          <w:i/>
          <w:iCs/>
          <w:lang w:val="en-US"/>
        </w:rPr>
      </w:pPr>
      <w:r w:rsidRPr="00B44D5E">
        <w:rPr>
          <w:i/>
          <w:iCs/>
          <w:lang w:val="en-US"/>
        </w:rPr>
        <w:t>Climate Action Act 2017</w:t>
      </w:r>
      <w:r w:rsidRPr="00B44D5E">
        <w:rPr>
          <w:i/>
          <w:iCs/>
          <w:lang w:val="en-US"/>
        </w:rPr>
        <w:tab/>
        <w:t>4</w:t>
      </w:r>
      <w:r w:rsidR="00FB721F">
        <w:rPr>
          <w:i/>
          <w:iCs/>
          <w:lang w:val="en-US"/>
        </w:rPr>
        <w:t>5</w:t>
      </w:r>
    </w:p>
    <w:p w14:paraId="7C2C0142" w14:textId="1008D33B" w:rsidR="00B44D5E" w:rsidRPr="00B44D5E" w:rsidRDefault="00B44D5E" w:rsidP="00B44D5E">
      <w:pPr>
        <w:tabs>
          <w:tab w:val="left" w:pos="1134"/>
          <w:tab w:val="right" w:leader="dot" w:pos="10376"/>
        </w:tabs>
        <w:spacing w:after="60"/>
        <w:rPr>
          <w:i/>
          <w:iCs/>
          <w:lang w:val="en-US"/>
        </w:rPr>
      </w:pPr>
      <w:r w:rsidRPr="00B44D5E">
        <w:rPr>
          <w:i/>
          <w:iCs/>
          <w:lang w:val="en-US"/>
        </w:rPr>
        <w:t>Control of Weapons Act 1990</w:t>
      </w:r>
      <w:r w:rsidRPr="00B44D5E">
        <w:rPr>
          <w:i/>
          <w:iCs/>
          <w:lang w:val="en-US"/>
        </w:rPr>
        <w:tab/>
        <w:t>40–4</w:t>
      </w:r>
      <w:r w:rsidR="00FB721F">
        <w:rPr>
          <w:i/>
          <w:iCs/>
          <w:lang w:val="en-US"/>
        </w:rPr>
        <w:t>1</w:t>
      </w:r>
    </w:p>
    <w:p w14:paraId="3F3943E0" w14:textId="7A260ABA" w:rsidR="00B44D5E" w:rsidRPr="00B44D5E" w:rsidRDefault="00B44D5E" w:rsidP="00B44D5E">
      <w:pPr>
        <w:tabs>
          <w:tab w:val="left" w:pos="1134"/>
          <w:tab w:val="right" w:leader="dot" w:pos="10376"/>
        </w:tabs>
        <w:spacing w:after="60"/>
        <w:rPr>
          <w:i/>
          <w:iCs/>
          <w:lang w:val="en-US"/>
        </w:rPr>
      </w:pPr>
      <w:r w:rsidRPr="00B44D5E">
        <w:rPr>
          <w:i/>
          <w:iCs/>
          <w:lang w:val="en-US"/>
        </w:rPr>
        <w:t>Corrections Act 1986</w:t>
      </w:r>
      <w:r w:rsidRPr="00B44D5E">
        <w:rPr>
          <w:i/>
          <w:iCs/>
          <w:lang w:val="en-US"/>
        </w:rPr>
        <w:tab/>
        <w:t>4</w:t>
      </w:r>
      <w:r w:rsidR="00FB721F">
        <w:rPr>
          <w:i/>
          <w:iCs/>
          <w:lang w:val="en-US"/>
        </w:rPr>
        <w:t>1</w:t>
      </w:r>
    </w:p>
    <w:p w14:paraId="12EDCECE" w14:textId="77777777" w:rsidR="00B44D5E" w:rsidRPr="00B44D5E" w:rsidRDefault="00B44D5E" w:rsidP="00B44D5E">
      <w:pPr>
        <w:tabs>
          <w:tab w:val="left" w:pos="1134"/>
          <w:tab w:val="right" w:leader="dot" w:pos="10376"/>
        </w:tabs>
        <w:spacing w:after="60"/>
        <w:rPr>
          <w:i/>
          <w:iCs/>
          <w:lang w:val="en-US"/>
        </w:rPr>
      </w:pPr>
      <w:r w:rsidRPr="00B44D5E">
        <w:rPr>
          <w:i/>
          <w:iCs/>
          <w:lang w:val="en-US"/>
        </w:rPr>
        <w:t>Disability Act 2006</w:t>
      </w:r>
      <w:r w:rsidRPr="00B44D5E">
        <w:rPr>
          <w:i/>
          <w:iCs/>
          <w:lang w:val="en-US"/>
        </w:rPr>
        <w:tab/>
        <w:t>38–39</w:t>
      </w:r>
    </w:p>
    <w:p w14:paraId="482373ED" w14:textId="261C47C4" w:rsidR="00B44D5E" w:rsidRPr="00B44D5E" w:rsidRDefault="00B44D5E" w:rsidP="00B44D5E">
      <w:pPr>
        <w:tabs>
          <w:tab w:val="left" w:pos="1134"/>
          <w:tab w:val="right" w:leader="dot" w:pos="10376"/>
        </w:tabs>
        <w:spacing w:after="60"/>
        <w:rPr>
          <w:i/>
          <w:iCs/>
          <w:lang w:val="en-US"/>
        </w:rPr>
      </w:pPr>
      <w:r w:rsidRPr="00B44D5E">
        <w:rPr>
          <w:i/>
          <w:iCs/>
          <w:lang w:val="en-US"/>
        </w:rPr>
        <w:t>Fair Work Act 2009</w:t>
      </w:r>
      <w:r w:rsidRPr="00B44D5E">
        <w:rPr>
          <w:i/>
          <w:iCs/>
          <w:lang w:val="en-US"/>
        </w:rPr>
        <w:tab/>
      </w:r>
      <w:r w:rsidR="00FB721F">
        <w:rPr>
          <w:i/>
          <w:iCs/>
          <w:lang w:val="en-US"/>
        </w:rPr>
        <w:t>2</w:t>
      </w:r>
      <w:r w:rsidRPr="00B44D5E">
        <w:rPr>
          <w:i/>
          <w:iCs/>
          <w:lang w:val="en-US"/>
        </w:rPr>
        <w:t>, 38</w:t>
      </w:r>
    </w:p>
    <w:p w14:paraId="132322B1" w14:textId="42A9AB4F" w:rsidR="00B44D5E" w:rsidRPr="00B44D5E" w:rsidRDefault="00B44D5E" w:rsidP="00B44D5E">
      <w:pPr>
        <w:tabs>
          <w:tab w:val="left" w:pos="1134"/>
          <w:tab w:val="right" w:leader="dot" w:pos="10376"/>
        </w:tabs>
        <w:spacing w:after="60"/>
        <w:rPr>
          <w:i/>
          <w:iCs/>
          <w:lang w:val="en-US"/>
        </w:rPr>
      </w:pPr>
      <w:r w:rsidRPr="00B44D5E">
        <w:rPr>
          <w:i/>
          <w:iCs/>
          <w:lang w:val="en-US"/>
        </w:rPr>
        <w:t>Financial Management Act 1994</w:t>
      </w:r>
      <w:r w:rsidRPr="00B44D5E">
        <w:rPr>
          <w:i/>
          <w:iCs/>
          <w:lang w:val="en-US"/>
        </w:rPr>
        <w:tab/>
        <w:t xml:space="preserve">2, </w:t>
      </w:r>
      <w:r w:rsidR="00FB721F">
        <w:rPr>
          <w:i/>
          <w:iCs/>
          <w:lang w:val="en-US"/>
        </w:rPr>
        <w:t>4</w:t>
      </w:r>
      <w:r w:rsidRPr="00B44D5E">
        <w:rPr>
          <w:i/>
          <w:iCs/>
          <w:lang w:val="en-US"/>
        </w:rPr>
        <w:t xml:space="preserve">, </w:t>
      </w:r>
      <w:r w:rsidR="00FB721F">
        <w:rPr>
          <w:i/>
          <w:iCs/>
          <w:lang w:val="en-US"/>
        </w:rPr>
        <w:t>8</w:t>
      </w:r>
      <w:r w:rsidRPr="00B44D5E">
        <w:rPr>
          <w:i/>
          <w:iCs/>
          <w:lang w:val="en-US"/>
        </w:rPr>
        <w:t>,</w:t>
      </w:r>
      <w:r w:rsidR="00FB721F">
        <w:rPr>
          <w:i/>
          <w:iCs/>
          <w:lang w:val="en-US"/>
        </w:rPr>
        <w:t xml:space="preserve"> 9, 28,</w:t>
      </w:r>
      <w:r w:rsidRPr="00B44D5E">
        <w:rPr>
          <w:i/>
          <w:iCs/>
          <w:lang w:val="en-US"/>
        </w:rPr>
        <w:t xml:space="preserve"> 40–4</w:t>
      </w:r>
      <w:r w:rsidR="00FB721F">
        <w:rPr>
          <w:i/>
          <w:iCs/>
          <w:lang w:val="en-US"/>
        </w:rPr>
        <w:t>3</w:t>
      </w:r>
      <w:r w:rsidRPr="00B44D5E">
        <w:rPr>
          <w:i/>
          <w:iCs/>
          <w:lang w:val="en-US"/>
        </w:rPr>
        <w:t>, 5</w:t>
      </w:r>
      <w:r w:rsidR="00FB721F">
        <w:rPr>
          <w:i/>
          <w:iCs/>
          <w:lang w:val="en-US"/>
        </w:rPr>
        <w:t>0</w:t>
      </w:r>
      <w:r w:rsidRPr="00B44D5E">
        <w:rPr>
          <w:i/>
          <w:iCs/>
          <w:lang w:val="en-US"/>
        </w:rPr>
        <w:t>, 6</w:t>
      </w:r>
      <w:r w:rsidR="00FB721F">
        <w:rPr>
          <w:i/>
          <w:iCs/>
          <w:lang w:val="en-US"/>
        </w:rPr>
        <w:t>5</w:t>
      </w:r>
      <w:r w:rsidRPr="00B44D5E">
        <w:rPr>
          <w:i/>
          <w:iCs/>
          <w:lang w:val="en-US"/>
        </w:rPr>
        <w:t>,</w:t>
      </w:r>
      <w:r w:rsidR="00FB721F">
        <w:rPr>
          <w:i/>
          <w:iCs/>
          <w:lang w:val="en-US"/>
        </w:rPr>
        <w:t xml:space="preserve"> 66, 72,</w:t>
      </w:r>
      <w:r w:rsidRPr="00B44D5E">
        <w:rPr>
          <w:i/>
          <w:iCs/>
          <w:lang w:val="en-US"/>
        </w:rPr>
        <w:t xml:space="preserve"> 74, 9</w:t>
      </w:r>
      <w:r w:rsidR="00FB721F">
        <w:rPr>
          <w:i/>
          <w:iCs/>
          <w:lang w:val="en-US"/>
        </w:rPr>
        <w:t>6</w:t>
      </w:r>
      <w:r w:rsidRPr="00B44D5E">
        <w:rPr>
          <w:i/>
          <w:iCs/>
          <w:lang w:val="en-US"/>
        </w:rPr>
        <w:t xml:space="preserve">, </w:t>
      </w:r>
      <w:r w:rsidR="00FB721F">
        <w:rPr>
          <w:i/>
          <w:iCs/>
          <w:lang w:val="en-US"/>
        </w:rPr>
        <w:t>97</w:t>
      </w:r>
      <w:r w:rsidRPr="00B44D5E">
        <w:rPr>
          <w:i/>
          <w:iCs/>
          <w:lang w:val="en-US"/>
        </w:rPr>
        <w:t>,</w:t>
      </w:r>
      <w:r w:rsidR="00FB721F">
        <w:rPr>
          <w:i/>
          <w:iCs/>
          <w:lang w:val="en-US"/>
        </w:rPr>
        <w:t xml:space="preserve"> 99,</w:t>
      </w:r>
      <w:r w:rsidRPr="00B44D5E">
        <w:rPr>
          <w:i/>
          <w:iCs/>
          <w:lang w:val="en-US"/>
        </w:rPr>
        <w:t xml:space="preserve"> 11</w:t>
      </w:r>
      <w:r w:rsidR="00FB721F">
        <w:rPr>
          <w:i/>
          <w:iCs/>
          <w:lang w:val="en-US"/>
        </w:rPr>
        <w:t>1</w:t>
      </w:r>
    </w:p>
    <w:p w14:paraId="45F6A0BD" w14:textId="4E3F40D4" w:rsidR="00B44D5E" w:rsidRPr="00B44D5E" w:rsidRDefault="00B44D5E" w:rsidP="00B44D5E">
      <w:pPr>
        <w:tabs>
          <w:tab w:val="left" w:pos="1134"/>
          <w:tab w:val="right" w:leader="dot" w:pos="10376"/>
        </w:tabs>
        <w:spacing w:after="60"/>
        <w:rPr>
          <w:i/>
          <w:iCs/>
          <w:lang w:val="en-US"/>
        </w:rPr>
      </w:pPr>
      <w:r w:rsidRPr="00B44D5E">
        <w:rPr>
          <w:i/>
          <w:iCs/>
          <w:lang w:val="en-US"/>
        </w:rPr>
        <w:t>Firearms Act 1996</w:t>
      </w:r>
      <w:r w:rsidRPr="00B44D5E">
        <w:rPr>
          <w:i/>
          <w:iCs/>
          <w:lang w:val="en-US"/>
        </w:rPr>
        <w:tab/>
        <w:t>4</w:t>
      </w:r>
      <w:r w:rsidR="00FB721F">
        <w:rPr>
          <w:i/>
          <w:iCs/>
          <w:lang w:val="en-US"/>
        </w:rPr>
        <w:t>2</w:t>
      </w:r>
    </w:p>
    <w:p w14:paraId="21815498" w14:textId="7C13BC7B" w:rsidR="00B44D5E" w:rsidRPr="00B44D5E" w:rsidRDefault="00B44D5E" w:rsidP="00B44D5E">
      <w:pPr>
        <w:tabs>
          <w:tab w:val="left" w:pos="1134"/>
          <w:tab w:val="right" w:leader="dot" w:pos="10376"/>
        </w:tabs>
        <w:spacing w:after="60"/>
        <w:rPr>
          <w:i/>
          <w:iCs/>
          <w:lang w:val="en-US"/>
        </w:rPr>
      </w:pPr>
      <w:r w:rsidRPr="00B44D5E">
        <w:rPr>
          <w:i/>
          <w:iCs/>
          <w:lang w:val="en-US"/>
        </w:rPr>
        <w:t>Freedom of Information Act 1982</w:t>
      </w:r>
      <w:r w:rsidRPr="00B44D5E">
        <w:rPr>
          <w:i/>
          <w:iCs/>
          <w:lang w:val="en-US"/>
        </w:rPr>
        <w:tab/>
        <w:t>30, 35–36, 5</w:t>
      </w:r>
      <w:r w:rsidR="00FB721F">
        <w:rPr>
          <w:i/>
          <w:iCs/>
          <w:lang w:val="en-US"/>
        </w:rPr>
        <w:t>0</w:t>
      </w:r>
    </w:p>
    <w:p w14:paraId="79970E34" w14:textId="57400C97" w:rsidR="00B44D5E" w:rsidRPr="00B44D5E" w:rsidRDefault="00B44D5E" w:rsidP="00B44D5E">
      <w:pPr>
        <w:tabs>
          <w:tab w:val="left" w:pos="1134"/>
          <w:tab w:val="right" w:leader="dot" w:pos="10376"/>
        </w:tabs>
        <w:spacing w:after="60"/>
        <w:rPr>
          <w:i/>
          <w:iCs/>
          <w:lang w:val="en-US"/>
        </w:rPr>
      </w:pPr>
      <w:r w:rsidRPr="00B44D5E">
        <w:rPr>
          <w:i/>
          <w:iCs/>
          <w:lang w:val="en-US"/>
        </w:rPr>
        <w:t>Graffiti Prevention Act 2007</w:t>
      </w:r>
      <w:r w:rsidRPr="00B44D5E">
        <w:rPr>
          <w:i/>
          <w:iCs/>
          <w:lang w:val="en-US"/>
        </w:rPr>
        <w:tab/>
        <w:t>4</w:t>
      </w:r>
      <w:r w:rsidR="00FB721F">
        <w:rPr>
          <w:i/>
          <w:iCs/>
          <w:lang w:val="en-US"/>
        </w:rPr>
        <w:t>2–43</w:t>
      </w:r>
    </w:p>
    <w:p w14:paraId="3308C991" w14:textId="77777777" w:rsidR="00B44D5E" w:rsidRPr="00B44D5E" w:rsidRDefault="00B44D5E" w:rsidP="00B44D5E">
      <w:pPr>
        <w:tabs>
          <w:tab w:val="left" w:pos="1134"/>
          <w:tab w:val="right" w:leader="dot" w:pos="10376"/>
        </w:tabs>
        <w:spacing w:after="60"/>
        <w:rPr>
          <w:i/>
          <w:iCs/>
          <w:lang w:val="en-US"/>
        </w:rPr>
      </w:pPr>
      <w:r w:rsidRPr="00B44D5E">
        <w:rPr>
          <w:i/>
          <w:iCs/>
          <w:lang w:val="en-US"/>
        </w:rPr>
        <w:t>Local Jobs First Act 2003</w:t>
      </w:r>
      <w:r w:rsidRPr="00B44D5E">
        <w:rPr>
          <w:i/>
          <w:iCs/>
          <w:lang w:val="en-US"/>
        </w:rPr>
        <w:tab/>
        <w:t>28</w:t>
      </w:r>
    </w:p>
    <w:p w14:paraId="73299012" w14:textId="77777777" w:rsidR="00B44D5E" w:rsidRPr="00B44D5E" w:rsidRDefault="00B44D5E" w:rsidP="00B44D5E">
      <w:pPr>
        <w:tabs>
          <w:tab w:val="left" w:pos="1134"/>
          <w:tab w:val="right" w:leader="dot" w:pos="10376"/>
        </w:tabs>
        <w:spacing w:after="60"/>
        <w:rPr>
          <w:i/>
          <w:iCs/>
          <w:lang w:val="en-US"/>
        </w:rPr>
      </w:pPr>
      <w:r w:rsidRPr="00B44D5E">
        <w:rPr>
          <w:i/>
          <w:iCs/>
          <w:lang w:val="en-US"/>
        </w:rPr>
        <w:t>Project Development and Construction Management Act 1994</w:t>
      </w:r>
      <w:r w:rsidRPr="00B44D5E">
        <w:rPr>
          <w:i/>
          <w:iCs/>
          <w:lang w:val="en-US"/>
        </w:rPr>
        <w:tab/>
        <w:t>36</w:t>
      </w:r>
    </w:p>
    <w:p w14:paraId="1C88FEEC" w14:textId="3C1D45B8" w:rsidR="00B44D5E" w:rsidRPr="00B44D5E" w:rsidRDefault="00B44D5E" w:rsidP="00B44D5E">
      <w:pPr>
        <w:tabs>
          <w:tab w:val="left" w:pos="1134"/>
          <w:tab w:val="right" w:leader="dot" w:pos="10376"/>
        </w:tabs>
        <w:spacing w:after="60"/>
        <w:rPr>
          <w:i/>
          <w:iCs/>
          <w:lang w:val="en-US"/>
        </w:rPr>
      </w:pPr>
      <w:r w:rsidRPr="00B44D5E">
        <w:rPr>
          <w:i/>
          <w:iCs/>
          <w:lang w:val="en-US"/>
        </w:rPr>
        <w:t>Public Administration Act 2004</w:t>
      </w:r>
      <w:r w:rsidRPr="00B44D5E">
        <w:rPr>
          <w:i/>
          <w:iCs/>
          <w:lang w:val="en-US"/>
        </w:rPr>
        <w:tab/>
      </w:r>
      <w:r w:rsidR="00FB721F">
        <w:rPr>
          <w:i/>
          <w:iCs/>
          <w:lang w:val="en-US"/>
        </w:rPr>
        <w:t>8</w:t>
      </w:r>
      <w:r w:rsidRPr="00B44D5E">
        <w:rPr>
          <w:i/>
          <w:iCs/>
          <w:lang w:val="en-US"/>
        </w:rPr>
        <w:t>, 1</w:t>
      </w:r>
      <w:r w:rsidR="00FB721F">
        <w:rPr>
          <w:i/>
          <w:iCs/>
          <w:lang w:val="en-US"/>
        </w:rPr>
        <w:t>2</w:t>
      </w:r>
      <w:r w:rsidRPr="00B44D5E">
        <w:rPr>
          <w:i/>
          <w:iCs/>
          <w:lang w:val="en-US"/>
        </w:rPr>
        <w:t>, 5</w:t>
      </w:r>
      <w:r w:rsidR="00FB721F">
        <w:rPr>
          <w:i/>
          <w:iCs/>
          <w:lang w:val="en-US"/>
        </w:rPr>
        <w:t>6</w:t>
      </w:r>
      <w:r w:rsidRPr="00B44D5E">
        <w:rPr>
          <w:i/>
          <w:iCs/>
          <w:lang w:val="en-US"/>
        </w:rPr>
        <w:t xml:space="preserve">, </w:t>
      </w:r>
      <w:r w:rsidR="00FB721F">
        <w:rPr>
          <w:i/>
          <w:iCs/>
          <w:lang w:val="en-US"/>
        </w:rPr>
        <w:t>59</w:t>
      </w:r>
      <w:r w:rsidRPr="00B44D5E">
        <w:rPr>
          <w:i/>
          <w:iCs/>
          <w:lang w:val="en-US"/>
        </w:rPr>
        <w:t>, 11</w:t>
      </w:r>
      <w:r w:rsidR="00FB721F">
        <w:rPr>
          <w:i/>
          <w:iCs/>
          <w:lang w:val="en-US"/>
        </w:rPr>
        <w:t>4</w:t>
      </w:r>
    </w:p>
    <w:p w14:paraId="4EA86B4A" w14:textId="40E789F9" w:rsidR="00B44D5E" w:rsidRPr="00B44D5E" w:rsidRDefault="00B44D5E" w:rsidP="00B44D5E">
      <w:pPr>
        <w:tabs>
          <w:tab w:val="left" w:pos="1134"/>
          <w:tab w:val="right" w:leader="dot" w:pos="10376"/>
        </w:tabs>
        <w:spacing w:after="60"/>
        <w:rPr>
          <w:i/>
          <w:iCs/>
          <w:lang w:val="en-US"/>
        </w:rPr>
      </w:pPr>
      <w:r w:rsidRPr="00B44D5E">
        <w:rPr>
          <w:i/>
          <w:iCs/>
          <w:lang w:val="en-US"/>
        </w:rPr>
        <w:t>Public Interest Disclosure Act 2012</w:t>
      </w:r>
      <w:r w:rsidRPr="00B44D5E">
        <w:rPr>
          <w:i/>
          <w:iCs/>
          <w:lang w:val="en-US"/>
        </w:rPr>
        <w:tab/>
        <w:t>36–3</w:t>
      </w:r>
      <w:r w:rsidR="00FB721F">
        <w:rPr>
          <w:i/>
          <w:iCs/>
          <w:lang w:val="en-US"/>
        </w:rPr>
        <w:t>7</w:t>
      </w:r>
    </w:p>
    <w:p w14:paraId="2E28E1A2" w14:textId="0BB0C5F5" w:rsidR="00B44D5E" w:rsidRPr="00B44D5E" w:rsidRDefault="00B44D5E" w:rsidP="00B44D5E">
      <w:pPr>
        <w:tabs>
          <w:tab w:val="left" w:pos="1134"/>
          <w:tab w:val="right" w:leader="dot" w:pos="10376"/>
        </w:tabs>
        <w:spacing w:after="60"/>
        <w:rPr>
          <w:i/>
          <w:iCs/>
          <w:lang w:val="en-US"/>
        </w:rPr>
      </w:pPr>
      <w:r w:rsidRPr="00B44D5E">
        <w:rPr>
          <w:i/>
          <w:iCs/>
          <w:lang w:val="en-US"/>
        </w:rPr>
        <w:t>Sentencing Act 1991</w:t>
      </w:r>
      <w:r w:rsidRPr="00B44D5E">
        <w:rPr>
          <w:i/>
          <w:iCs/>
          <w:lang w:val="en-US"/>
        </w:rPr>
        <w:tab/>
        <w:t>4</w:t>
      </w:r>
      <w:r w:rsidR="00FB721F">
        <w:rPr>
          <w:i/>
          <w:iCs/>
          <w:lang w:val="en-US"/>
        </w:rPr>
        <w:t>3</w:t>
      </w:r>
    </w:p>
    <w:p w14:paraId="7164BEF8" w14:textId="27A202C2" w:rsidR="00B44D5E" w:rsidRPr="00B44D5E" w:rsidRDefault="00B44D5E" w:rsidP="00B44D5E">
      <w:pPr>
        <w:tabs>
          <w:tab w:val="left" w:pos="1134"/>
          <w:tab w:val="right" w:leader="dot" w:pos="10376"/>
        </w:tabs>
        <w:spacing w:after="60"/>
        <w:rPr>
          <w:i/>
          <w:iCs/>
          <w:lang w:val="en-US"/>
        </w:rPr>
      </w:pPr>
      <w:r w:rsidRPr="00B44D5E">
        <w:rPr>
          <w:i/>
          <w:iCs/>
          <w:lang w:val="en-US"/>
        </w:rPr>
        <w:t>Sex Offenders Registration Act 2004</w:t>
      </w:r>
      <w:r w:rsidRPr="00B44D5E">
        <w:rPr>
          <w:i/>
          <w:iCs/>
          <w:lang w:val="en-US"/>
        </w:rPr>
        <w:tab/>
        <w:t>4</w:t>
      </w:r>
      <w:r w:rsidR="00FB721F">
        <w:rPr>
          <w:i/>
          <w:iCs/>
          <w:lang w:val="en-US"/>
        </w:rPr>
        <w:t>3</w:t>
      </w:r>
      <w:r w:rsidRPr="00B44D5E">
        <w:rPr>
          <w:i/>
          <w:iCs/>
          <w:lang w:val="en-US"/>
        </w:rPr>
        <w:t>–4</w:t>
      </w:r>
      <w:r w:rsidR="00FB721F">
        <w:rPr>
          <w:i/>
          <w:iCs/>
          <w:lang w:val="en-US"/>
        </w:rPr>
        <w:t>4</w:t>
      </w:r>
    </w:p>
    <w:p w14:paraId="545037F6" w14:textId="278A6FB3" w:rsidR="00B44D5E" w:rsidRPr="00114E8C" w:rsidRDefault="00B44D5E" w:rsidP="00B44D5E">
      <w:pPr>
        <w:tabs>
          <w:tab w:val="left" w:pos="1134"/>
          <w:tab w:val="right" w:leader="dot" w:pos="10376"/>
        </w:tabs>
        <w:spacing w:after="60"/>
        <w:rPr>
          <w:i/>
          <w:iCs/>
          <w:lang w:val="en-US"/>
        </w:rPr>
      </w:pPr>
      <w:r w:rsidRPr="00B44D5E">
        <w:rPr>
          <w:i/>
          <w:iCs/>
          <w:lang w:val="en-US"/>
        </w:rPr>
        <w:t>Victoria Police Act 2013</w:t>
      </w:r>
      <w:r w:rsidRPr="00B44D5E">
        <w:rPr>
          <w:i/>
          <w:iCs/>
          <w:lang w:val="en-US"/>
        </w:rPr>
        <w:tab/>
      </w:r>
      <w:r w:rsidR="00FB721F">
        <w:rPr>
          <w:i/>
          <w:iCs/>
          <w:lang w:val="en-US"/>
        </w:rPr>
        <w:t>5, 6</w:t>
      </w:r>
      <w:r w:rsidRPr="00B44D5E">
        <w:rPr>
          <w:i/>
          <w:iCs/>
          <w:lang w:val="en-US"/>
        </w:rPr>
        <w:t xml:space="preserve">, </w:t>
      </w:r>
      <w:r w:rsidR="00FB721F">
        <w:rPr>
          <w:i/>
          <w:iCs/>
          <w:lang w:val="en-US"/>
        </w:rPr>
        <w:t>8</w:t>
      </w:r>
      <w:r w:rsidRPr="00B44D5E">
        <w:rPr>
          <w:i/>
          <w:iCs/>
          <w:lang w:val="en-US"/>
        </w:rPr>
        <w:t>, 1</w:t>
      </w:r>
      <w:r w:rsidR="00FB721F">
        <w:rPr>
          <w:i/>
          <w:iCs/>
          <w:lang w:val="en-US"/>
        </w:rPr>
        <w:t>2</w:t>
      </w:r>
      <w:r w:rsidRPr="00B44D5E">
        <w:rPr>
          <w:i/>
          <w:iCs/>
          <w:lang w:val="en-US"/>
        </w:rPr>
        <w:t xml:space="preserve">, </w:t>
      </w:r>
      <w:r w:rsidR="00FB721F">
        <w:rPr>
          <w:i/>
          <w:iCs/>
          <w:lang w:val="en-US"/>
        </w:rPr>
        <w:t xml:space="preserve">35, </w:t>
      </w:r>
      <w:r w:rsidRPr="00B44D5E">
        <w:rPr>
          <w:i/>
          <w:iCs/>
          <w:lang w:val="en-US"/>
        </w:rPr>
        <w:t>3</w:t>
      </w:r>
      <w:r w:rsidR="00FB721F">
        <w:rPr>
          <w:i/>
          <w:iCs/>
          <w:lang w:val="en-US"/>
        </w:rPr>
        <w:t>8–39</w:t>
      </w:r>
      <w:r w:rsidRPr="00B44D5E">
        <w:rPr>
          <w:i/>
          <w:iCs/>
          <w:lang w:val="en-US"/>
        </w:rPr>
        <w:t xml:space="preserve">, </w:t>
      </w:r>
      <w:r w:rsidR="00FB721F">
        <w:rPr>
          <w:i/>
          <w:iCs/>
          <w:lang w:val="en-US"/>
        </w:rPr>
        <w:t>59</w:t>
      </w:r>
      <w:r w:rsidRPr="00B44D5E">
        <w:rPr>
          <w:i/>
          <w:iCs/>
          <w:lang w:val="en-US"/>
        </w:rPr>
        <w:t>, 7</w:t>
      </w:r>
      <w:r w:rsidR="00FB721F">
        <w:rPr>
          <w:i/>
          <w:iCs/>
          <w:lang w:val="en-US"/>
        </w:rPr>
        <w:t>2</w:t>
      </w:r>
    </w:p>
    <w:p w14:paraId="471C343A" w14:textId="77777777" w:rsidR="00FD0FAF" w:rsidRDefault="00FD0FAF" w:rsidP="003D3F5F">
      <w:pPr>
        <w:rPr>
          <w:lang w:val="en-AU"/>
        </w:rPr>
      </w:pPr>
    </w:p>
    <w:p w14:paraId="1ACAD281" w14:textId="5A7B0FC0" w:rsidR="00B44D5E" w:rsidRDefault="00B44D5E">
      <w:pPr>
        <w:spacing w:after="0"/>
        <w:rPr>
          <w:lang w:val="en-AU"/>
        </w:rPr>
      </w:pPr>
      <w:r>
        <w:rPr>
          <w:lang w:val="en-AU"/>
        </w:rPr>
        <w:br w:type="page"/>
      </w:r>
    </w:p>
    <w:p w14:paraId="15D8BA7B" w14:textId="77777777" w:rsidR="00B44D5E" w:rsidRPr="00B44D5E" w:rsidRDefault="00B44D5E" w:rsidP="00B44D5E">
      <w:pPr>
        <w:pStyle w:val="Heading2"/>
      </w:pPr>
      <w:bookmarkStart w:id="123" w:name="_Toc211942733"/>
      <w:r w:rsidRPr="00B44D5E">
        <w:lastRenderedPageBreak/>
        <w:t>Appendix B: Budget portfolio outcomes</w:t>
      </w:r>
      <w:bookmarkEnd w:id="123"/>
      <w:r w:rsidRPr="00B44D5E">
        <w:t xml:space="preserve"> </w:t>
      </w:r>
    </w:p>
    <w:p w14:paraId="3676AEC4" w14:textId="77777777" w:rsidR="00B44D5E" w:rsidRPr="00B44D5E" w:rsidRDefault="00B44D5E" w:rsidP="00B44D5E">
      <w:pPr>
        <w:pStyle w:val="Heading3"/>
        <w:rPr>
          <w:lang w:val="en-US"/>
        </w:rPr>
      </w:pPr>
      <w:r w:rsidRPr="00B44D5E">
        <w:rPr>
          <w:lang w:val="en-US"/>
        </w:rPr>
        <w:t>Comprehensive operating statement for the financial year ending 30 June 2025</w:t>
      </w:r>
    </w:p>
    <w:tbl>
      <w:tblPr>
        <w:tblStyle w:val="TableGrid"/>
        <w:tblW w:w="0" w:type="auto"/>
        <w:tblLayout w:type="fixed"/>
        <w:tblLook w:val="0060" w:firstRow="1" w:lastRow="1" w:firstColumn="0" w:lastColumn="0" w:noHBand="0" w:noVBand="0"/>
      </w:tblPr>
      <w:tblGrid>
        <w:gridCol w:w="5812"/>
        <w:gridCol w:w="992"/>
        <w:gridCol w:w="1418"/>
        <w:gridCol w:w="992"/>
        <w:gridCol w:w="992"/>
      </w:tblGrid>
      <w:tr w:rsidR="00B44D5E" w:rsidRPr="00B44D5E" w14:paraId="676D77AB" w14:textId="77777777" w:rsidTr="00AA6D17">
        <w:trPr>
          <w:cnfStyle w:val="100000000000" w:firstRow="1" w:lastRow="0" w:firstColumn="0" w:lastColumn="0" w:oddVBand="0" w:evenVBand="0" w:oddHBand="0" w:evenHBand="0" w:firstRowFirstColumn="0" w:firstRowLastColumn="0" w:lastRowFirstColumn="0" w:lastRowLastColumn="0"/>
          <w:trHeight w:val="20"/>
        </w:trPr>
        <w:tc>
          <w:tcPr>
            <w:tcW w:w="5812" w:type="dxa"/>
          </w:tcPr>
          <w:p w14:paraId="021B63E2" w14:textId="77777777" w:rsidR="00B44D5E" w:rsidRPr="00B44D5E" w:rsidRDefault="00B44D5E" w:rsidP="00B44D5E">
            <w:pPr>
              <w:pStyle w:val="Tablebody"/>
            </w:pPr>
            <w:r w:rsidRPr="00B44D5E">
              <w:t> </w:t>
            </w:r>
          </w:p>
        </w:tc>
        <w:tc>
          <w:tcPr>
            <w:tcW w:w="992" w:type="dxa"/>
          </w:tcPr>
          <w:p w14:paraId="6FD37DEF" w14:textId="77777777" w:rsidR="00B44D5E" w:rsidRPr="00B44D5E" w:rsidRDefault="00B44D5E" w:rsidP="008C5E58">
            <w:pPr>
              <w:pStyle w:val="Tablebody"/>
              <w:jc w:val="right"/>
            </w:pPr>
            <w:r w:rsidRPr="00B44D5E">
              <w:t>Actual</w:t>
            </w:r>
            <w:r w:rsidRPr="00B44D5E">
              <w:br/>
              <w:t>$’000</w:t>
            </w:r>
          </w:p>
        </w:tc>
        <w:tc>
          <w:tcPr>
            <w:tcW w:w="1418" w:type="dxa"/>
          </w:tcPr>
          <w:p w14:paraId="1F9339CE" w14:textId="77777777" w:rsidR="00B44D5E" w:rsidRPr="00B44D5E" w:rsidRDefault="00B44D5E" w:rsidP="008C5E58">
            <w:pPr>
              <w:pStyle w:val="Tablebody"/>
              <w:jc w:val="right"/>
            </w:pPr>
            <w:r w:rsidRPr="00B44D5E">
              <w:t>Original budget</w:t>
            </w:r>
            <w:r w:rsidRPr="00B44D5E">
              <w:br/>
              <w:t>$’000</w:t>
            </w:r>
          </w:p>
        </w:tc>
        <w:tc>
          <w:tcPr>
            <w:tcW w:w="992" w:type="dxa"/>
          </w:tcPr>
          <w:p w14:paraId="6E1D6787" w14:textId="77777777" w:rsidR="00B44D5E" w:rsidRPr="00B44D5E" w:rsidRDefault="00B44D5E" w:rsidP="008C5E58">
            <w:pPr>
              <w:pStyle w:val="Tablebody"/>
              <w:jc w:val="right"/>
            </w:pPr>
            <w:r w:rsidRPr="00B44D5E">
              <w:t>Variance</w:t>
            </w:r>
            <w:r w:rsidRPr="00B44D5E">
              <w:br/>
              <w:t>$’000</w:t>
            </w:r>
          </w:p>
        </w:tc>
        <w:tc>
          <w:tcPr>
            <w:tcW w:w="992" w:type="dxa"/>
          </w:tcPr>
          <w:p w14:paraId="7919A21F" w14:textId="77777777" w:rsidR="00B44D5E" w:rsidRPr="00B44D5E" w:rsidRDefault="00B44D5E" w:rsidP="008C5E58">
            <w:pPr>
              <w:pStyle w:val="Tablebody"/>
              <w:jc w:val="right"/>
            </w:pPr>
            <w:r w:rsidRPr="00B44D5E">
              <w:t>Variance</w:t>
            </w:r>
            <w:r w:rsidRPr="00B44D5E">
              <w:br/>
              <w:t>%</w:t>
            </w:r>
          </w:p>
        </w:tc>
      </w:tr>
      <w:tr w:rsidR="008C5E58" w:rsidRPr="00B44D5E" w14:paraId="0219578E" w14:textId="77777777" w:rsidTr="00AA6D17">
        <w:trPr>
          <w:trHeight w:val="20"/>
        </w:trPr>
        <w:tc>
          <w:tcPr>
            <w:tcW w:w="10206" w:type="dxa"/>
            <w:gridSpan w:val="5"/>
          </w:tcPr>
          <w:p w14:paraId="6D94D76D" w14:textId="77777777" w:rsidR="00B44D5E" w:rsidRPr="008C5E58" w:rsidRDefault="00B44D5E" w:rsidP="00B44D5E">
            <w:pPr>
              <w:pStyle w:val="Tablebody"/>
              <w:rPr>
                <w:b/>
                <w:bCs/>
                <w:color w:val="274B93"/>
              </w:rPr>
            </w:pPr>
            <w:r w:rsidRPr="008C5E58">
              <w:rPr>
                <w:b/>
                <w:bCs/>
                <w:color w:val="274B93"/>
              </w:rPr>
              <w:t>Income from transactions</w:t>
            </w:r>
          </w:p>
        </w:tc>
      </w:tr>
      <w:tr w:rsidR="00B44D5E" w:rsidRPr="00B44D5E" w14:paraId="70ACB655" w14:textId="77777777" w:rsidTr="00AA6D17">
        <w:trPr>
          <w:trHeight w:val="20"/>
        </w:trPr>
        <w:tc>
          <w:tcPr>
            <w:tcW w:w="5812" w:type="dxa"/>
            <w:tcMar>
              <w:left w:w="198" w:type="dxa"/>
            </w:tcMar>
          </w:tcPr>
          <w:p w14:paraId="214085BB" w14:textId="77777777" w:rsidR="00B44D5E" w:rsidRPr="00B44D5E" w:rsidRDefault="00B44D5E" w:rsidP="00B44D5E">
            <w:pPr>
              <w:pStyle w:val="Tablebody"/>
            </w:pPr>
            <w:r w:rsidRPr="00B44D5E">
              <w:t xml:space="preserve">Output appropriations </w:t>
            </w:r>
            <w:r w:rsidRPr="00B44D5E">
              <w:rPr>
                <w:vertAlign w:val="superscript"/>
              </w:rPr>
              <w:t>(a)</w:t>
            </w:r>
          </w:p>
        </w:tc>
        <w:tc>
          <w:tcPr>
            <w:tcW w:w="992" w:type="dxa"/>
            <w:shd w:val="clear" w:color="auto" w:fill="F2F2F2" w:themeFill="background1" w:themeFillShade="F2"/>
            <w:vAlign w:val="center"/>
          </w:tcPr>
          <w:p w14:paraId="435711AE" w14:textId="77777777" w:rsidR="00B44D5E" w:rsidRPr="00B44D5E" w:rsidRDefault="00B44D5E" w:rsidP="00AA6D17">
            <w:pPr>
              <w:pStyle w:val="Tablebody"/>
              <w:jc w:val="right"/>
            </w:pPr>
            <w:r w:rsidRPr="00B44D5E">
              <w:t>4,531,976</w:t>
            </w:r>
          </w:p>
        </w:tc>
        <w:tc>
          <w:tcPr>
            <w:tcW w:w="1418" w:type="dxa"/>
            <w:vAlign w:val="center"/>
          </w:tcPr>
          <w:p w14:paraId="7E4E1A45" w14:textId="77777777" w:rsidR="00B44D5E" w:rsidRPr="00B44D5E" w:rsidRDefault="00B44D5E" w:rsidP="00AA6D17">
            <w:pPr>
              <w:pStyle w:val="Tablebody"/>
              <w:jc w:val="right"/>
            </w:pPr>
            <w:r w:rsidRPr="00B44D5E">
              <w:t>4,492,980</w:t>
            </w:r>
          </w:p>
        </w:tc>
        <w:tc>
          <w:tcPr>
            <w:tcW w:w="992" w:type="dxa"/>
            <w:vAlign w:val="center"/>
          </w:tcPr>
          <w:p w14:paraId="1552D602" w14:textId="77777777" w:rsidR="00B44D5E" w:rsidRPr="00B44D5E" w:rsidRDefault="00B44D5E" w:rsidP="00AA6D17">
            <w:pPr>
              <w:pStyle w:val="Tablebody"/>
              <w:jc w:val="right"/>
            </w:pPr>
            <w:r w:rsidRPr="00B44D5E">
              <w:t>38,996</w:t>
            </w:r>
          </w:p>
        </w:tc>
        <w:tc>
          <w:tcPr>
            <w:tcW w:w="992" w:type="dxa"/>
            <w:vAlign w:val="center"/>
          </w:tcPr>
          <w:p w14:paraId="25E8D7D4" w14:textId="77777777" w:rsidR="00B44D5E" w:rsidRPr="00B44D5E" w:rsidRDefault="00B44D5E" w:rsidP="00AA6D17">
            <w:pPr>
              <w:pStyle w:val="Tablebody"/>
              <w:jc w:val="right"/>
            </w:pPr>
            <w:r w:rsidRPr="00B44D5E">
              <w:t>1%</w:t>
            </w:r>
          </w:p>
        </w:tc>
      </w:tr>
      <w:tr w:rsidR="00B44D5E" w:rsidRPr="00B44D5E" w14:paraId="044BAEBF" w14:textId="77777777" w:rsidTr="00AA6D17">
        <w:trPr>
          <w:trHeight w:val="20"/>
        </w:trPr>
        <w:tc>
          <w:tcPr>
            <w:tcW w:w="5812" w:type="dxa"/>
            <w:tcMar>
              <w:left w:w="198" w:type="dxa"/>
            </w:tcMar>
          </w:tcPr>
          <w:p w14:paraId="2CDBBE4F" w14:textId="77777777" w:rsidR="00B44D5E" w:rsidRPr="00B44D5E" w:rsidRDefault="00B44D5E" w:rsidP="00B44D5E">
            <w:pPr>
              <w:pStyle w:val="Tablebody"/>
            </w:pPr>
            <w:r w:rsidRPr="00B44D5E">
              <w:t>Interest</w:t>
            </w:r>
          </w:p>
        </w:tc>
        <w:tc>
          <w:tcPr>
            <w:tcW w:w="992" w:type="dxa"/>
            <w:shd w:val="clear" w:color="auto" w:fill="F2F2F2" w:themeFill="background1" w:themeFillShade="F2"/>
            <w:vAlign w:val="center"/>
          </w:tcPr>
          <w:p w14:paraId="0520B80A" w14:textId="77777777" w:rsidR="00B44D5E" w:rsidRPr="00B44D5E" w:rsidRDefault="00B44D5E" w:rsidP="00AA6D17">
            <w:pPr>
              <w:pStyle w:val="Tablebody"/>
              <w:jc w:val="right"/>
            </w:pPr>
            <w:r w:rsidRPr="00B44D5E">
              <w:t>180</w:t>
            </w:r>
          </w:p>
        </w:tc>
        <w:tc>
          <w:tcPr>
            <w:tcW w:w="1418" w:type="dxa"/>
            <w:vAlign w:val="center"/>
          </w:tcPr>
          <w:p w14:paraId="53411B38" w14:textId="77777777" w:rsidR="00B44D5E" w:rsidRPr="00B44D5E" w:rsidRDefault="00B44D5E" w:rsidP="00AA6D17">
            <w:pPr>
              <w:pStyle w:val="Tablebody"/>
              <w:jc w:val="right"/>
            </w:pPr>
            <w:r w:rsidRPr="00B44D5E">
              <w:t>50</w:t>
            </w:r>
          </w:p>
        </w:tc>
        <w:tc>
          <w:tcPr>
            <w:tcW w:w="992" w:type="dxa"/>
            <w:vAlign w:val="center"/>
          </w:tcPr>
          <w:p w14:paraId="03BE070B" w14:textId="77777777" w:rsidR="00B44D5E" w:rsidRPr="00B44D5E" w:rsidRDefault="00B44D5E" w:rsidP="00AA6D17">
            <w:pPr>
              <w:pStyle w:val="Tablebody"/>
              <w:jc w:val="right"/>
            </w:pPr>
            <w:r w:rsidRPr="00B44D5E">
              <w:t>130</w:t>
            </w:r>
          </w:p>
        </w:tc>
        <w:tc>
          <w:tcPr>
            <w:tcW w:w="992" w:type="dxa"/>
            <w:vAlign w:val="center"/>
          </w:tcPr>
          <w:p w14:paraId="2C20E05A" w14:textId="77777777" w:rsidR="00B44D5E" w:rsidRPr="00B44D5E" w:rsidRDefault="00B44D5E" w:rsidP="00AA6D17">
            <w:pPr>
              <w:pStyle w:val="Tablebody"/>
              <w:jc w:val="right"/>
            </w:pPr>
            <w:r w:rsidRPr="00B44D5E">
              <w:t>260%</w:t>
            </w:r>
          </w:p>
        </w:tc>
      </w:tr>
      <w:tr w:rsidR="00B44D5E" w:rsidRPr="00B44D5E" w14:paraId="1C461B90" w14:textId="77777777" w:rsidTr="00AA6D17">
        <w:trPr>
          <w:trHeight w:val="20"/>
        </w:trPr>
        <w:tc>
          <w:tcPr>
            <w:tcW w:w="5812" w:type="dxa"/>
            <w:tcMar>
              <w:left w:w="198" w:type="dxa"/>
            </w:tcMar>
          </w:tcPr>
          <w:p w14:paraId="667B84E4" w14:textId="77777777" w:rsidR="00B44D5E" w:rsidRPr="00B44D5E" w:rsidRDefault="00B44D5E" w:rsidP="00B44D5E">
            <w:pPr>
              <w:pStyle w:val="Tablebody"/>
            </w:pPr>
            <w:r w:rsidRPr="00B44D5E">
              <w:t xml:space="preserve">Sale of goods and services </w:t>
            </w:r>
          </w:p>
        </w:tc>
        <w:tc>
          <w:tcPr>
            <w:tcW w:w="992" w:type="dxa"/>
            <w:shd w:val="clear" w:color="auto" w:fill="F2F2F2" w:themeFill="background1" w:themeFillShade="F2"/>
            <w:vAlign w:val="center"/>
          </w:tcPr>
          <w:p w14:paraId="2BA5FED0" w14:textId="77777777" w:rsidR="00B44D5E" w:rsidRPr="00B44D5E" w:rsidRDefault="00B44D5E" w:rsidP="00AA6D17">
            <w:pPr>
              <w:pStyle w:val="Tablebody"/>
              <w:jc w:val="right"/>
            </w:pPr>
            <w:r w:rsidRPr="00B44D5E">
              <w:t>14,601</w:t>
            </w:r>
          </w:p>
        </w:tc>
        <w:tc>
          <w:tcPr>
            <w:tcW w:w="1418" w:type="dxa"/>
            <w:vAlign w:val="center"/>
          </w:tcPr>
          <w:p w14:paraId="1A2D3F31" w14:textId="77777777" w:rsidR="00B44D5E" w:rsidRPr="00B44D5E" w:rsidRDefault="00B44D5E" w:rsidP="00AA6D17">
            <w:pPr>
              <w:pStyle w:val="Tablebody"/>
              <w:jc w:val="right"/>
            </w:pPr>
            <w:r w:rsidRPr="00B44D5E">
              <w:t>–</w:t>
            </w:r>
          </w:p>
        </w:tc>
        <w:tc>
          <w:tcPr>
            <w:tcW w:w="992" w:type="dxa"/>
            <w:vAlign w:val="center"/>
          </w:tcPr>
          <w:p w14:paraId="54DDF52B" w14:textId="77777777" w:rsidR="00B44D5E" w:rsidRPr="00B44D5E" w:rsidRDefault="00B44D5E" w:rsidP="00AA6D17">
            <w:pPr>
              <w:pStyle w:val="Tablebody"/>
              <w:jc w:val="right"/>
            </w:pPr>
            <w:r w:rsidRPr="00B44D5E">
              <w:t>14,601</w:t>
            </w:r>
          </w:p>
        </w:tc>
        <w:tc>
          <w:tcPr>
            <w:tcW w:w="992" w:type="dxa"/>
            <w:vAlign w:val="center"/>
          </w:tcPr>
          <w:p w14:paraId="62135F91" w14:textId="77777777" w:rsidR="00B44D5E" w:rsidRPr="00B44D5E" w:rsidRDefault="00B44D5E" w:rsidP="00AA6D17">
            <w:pPr>
              <w:pStyle w:val="Tablebody"/>
              <w:jc w:val="right"/>
            </w:pPr>
            <w:r w:rsidRPr="00B44D5E">
              <w:t>0%</w:t>
            </w:r>
          </w:p>
        </w:tc>
      </w:tr>
      <w:tr w:rsidR="00B44D5E" w:rsidRPr="00B44D5E" w14:paraId="3FBB1C7A" w14:textId="77777777" w:rsidTr="00AA6D17">
        <w:trPr>
          <w:trHeight w:val="20"/>
        </w:trPr>
        <w:tc>
          <w:tcPr>
            <w:tcW w:w="5812" w:type="dxa"/>
            <w:tcMar>
              <w:left w:w="198" w:type="dxa"/>
            </w:tcMar>
          </w:tcPr>
          <w:p w14:paraId="489C2DA4" w14:textId="77777777" w:rsidR="00B44D5E" w:rsidRPr="00B44D5E" w:rsidRDefault="00B44D5E" w:rsidP="00B44D5E">
            <w:pPr>
              <w:pStyle w:val="Tablebody"/>
            </w:pPr>
            <w:r w:rsidRPr="00B44D5E">
              <w:t xml:space="preserve">Grants </w:t>
            </w:r>
            <w:r w:rsidRPr="00B44D5E">
              <w:rPr>
                <w:vertAlign w:val="superscript"/>
              </w:rPr>
              <w:t>(b)</w:t>
            </w:r>
          </w:p>
        </w:tc>
        <w:tc>
          <w:tcPr>
            <w:tcW w:w="992" w:type="dxa"/>
            <w:shd w:val="clear" w:color="auto" w:fill="F2F2F2" w:themeFill="background1" w:themeFillShade="F2"/>
            <w:vAlign w:val="center"/>
          </w:tcPr>
          <w:p w14:paraId="2A8FCD9D" w14:textId="77777777" w:rsidR="00B44D5E" w:rsidRPr="00B44D5E" w:rsidRDefault="00B44D5E" w:rsidP="00AA6D17">
            <w:pPr>
              <w:pStyle w:val="Tablebody"/>
              <w:jc w:val="right"/>
            </w:pPr>
            <w:r w:rsidRPr="00B44D5E">
              <w:t>23,192</w:t>
            </w:r>
          </w:p>
        </w:tc>
        <w:tc>
          <w:tcPr>
            <w:tcW w:w="1418" w:type="dxa"/>
            <w:vAlign w:val="center"/>
          </w:tcPr>
          <w:p w14:paraId="69CFBC20" w14:textId="77777777" w:rsidR="00B44D5E" w:rsidRPr="00B44D5E" w:rsidRDefault="00B44D5E" w:rsidP="00AA6D17">
            <w:pPr>
              <w:pStyle w:val="Tablebody"/>
              <w:jc w:val="right"/>
            </w:pPr>
            <w:r w:rsidRPr="00B44D5E">
              <w:t>7,642</w:t>
            </w:r>
          </w:p>
        </w:tc>
        <w:tc>
          <w:tcPr>
            <w:tcW w:w="992" w:type="dxa"/>
            <w:vAlign w:val="center"/>
          </w:tcPr>
          <w:p w14:paraId="61710B63" w14:textId="77777777" w:rsidR="00B44D5E" w:rsidRPr="00B44D5E" w:rsidRDefault="00B44D5E" w:rsidP="00AA6D17">
            <w:pPr>
              <w:pStyle w:val="Tablebody"/>
              <w:jc w:val="right"/>
            </w:pPr>
            <w:r w:rsidRPr="00B44D5E">
              <w:t>15,550</w:t>
            </w:r>
          </w:p>
        </w:tc>
        <w:tc>
          <w:tcPr>
            <w:tcW w:w="992" w:type="dxa"/>
            <w:vAlign w:val="center"/>
          </w:tcPr>
          <w:p w14:paraId="48CEC728" w14:textId="77777777" w:rsidR="00B44D5E" w:rsidRPr="00B44D5E" w:rsidRDefault="00B44D5E" w:rsidP="00AA6D17">
            <w:pPr>
              <w:pStyle w:val="Tablebody"/>
              <w:jc w:val="right"/>
            </w:pPr>
            <w:r w:rsidRPr="00B44D5E">
              <w:t>203%</w:t>
            </w:r>
          </w:p>
        </w:tc>
      </w:tr>
      <w:tr w:rsidR="00B44D5E" w:rsidRPr="00B44D5E" w14:paraId="4ABC9E50" w14:textId="77777777" w:rsidTr="00AA6D17">
        <w:trPr>
          <w:trHeight w:val="20"/>
        </w:trPr>
        <w:tc>
          <w:tcPr>
            <w:tcW w:w="5812" w:type="dxa"/>
            <w:tcMar>
              <w:left w:w="198" w:type="dxa"/>
            </w:tcMar>
          </w:tcPr>
          <w:p w14:paraId="08405116" w14:textId="77777777" w:rsidR="00B44D5E" w:rsidRPr="00B44D5E" w:rsidRDefault="00B44D5E" w:rsidP="00B44D5E">
            <w:pPr>
              <w:pStyle w:val="Tablebody"/>
            </w:pPr>
            <w:r w:rsidRPr="00B44D5E">
              <w:t xml:space="preserve">Fair value of assets and services received free of charge or for nominal consideration </w:t>
            </w:r>
          </w:p>
        </w:tc>
        <w:tc>
          <w:tcPr>
            <w:tcW w:w="992" w:type="dxa"/>
            <w:shd w:val="clear" w:color="auto" w:fill="F2F2F2" w:themeFill="background1" w:themeFillShade="F2"/>
            <w:vAlign w:val="center"/>
          </w:tcPr>
          <w:p w14:paraId="26736786" w14:textId="77777777" w:rsidR="00B44D5E" w:rsidRPr="00B44D5E" w:rsidRDefault="00B44D5E" w:rsidP="00AA6D17">
            <w:pPr>
              <w:pStyle w:val="Tablebody"/>
              <w:jc w:val="right"/>
            </w:pPr>
            <w:r w:rsidRPr="00B44D5E">
              <w:t>902</w:t>
            </w:r>
          </w:p>
        </w:tc>
        <w:tc>
          <w:tcPr>
            <w:tcW w:w="1418" w:type="dxa"/>
            <w:vAlign w:val="center"/>
          </w:tcPr>
          <w:p w14:paraId="345751CD" w14:textId="77777777" w:rsidR="00B44D5E" w:rsidRPr="00B44D5E" w:rsidRDefault="00B44D5E" w:rsidP="00AA6D17">
            <w:pPr>
              <w:pStyle w:val="Tablebody"/>
              <w:jc w:val="right"/>
            </w:pPr>
            <w:r w:rsidRPr="00B44D5E">
              <w:t>–</w:t>
            </w:r>
          </w:p>
        </w:tc>
        <w:tc>
          <w:tcPr>
            <w:tcW w:w="992" w:type="dxa"/>
            <w:vAlign w:val="center"/>
          </w:tcPr>
          <w:p w14:paraId="14EA0250" w14:textId="77777777" w:rsidR="00B44D5E" w:rsidRPr="00B44D5E" w:rsidRDefault="00B44D5E" w:rsidP="00AA6D17">
            <w:pPr>
              <w:pStyle w:val="Tablebody"/>
              <w:jc w:val="right"/>
            </w:pPr>
            <w:r w:rsidRPr="00B44D5E">
              <w:t>902</w:t>
            </w:r>
          </w:p>
        </w:tc>
        <w:tc>
          <w:tcPr>
            <w:tcW w:w="992" w:type="dxa"/>
            <w:vAlign w:val="center"/>
          </w:tcPr>
          <w:p w14:paraId="70676C8F" w14:textId="77777777" w:rsidR="00B44D5E" w:rsidRPr="00B44D5E" w:rsidRDefault="00B44D5E" w:rsidP="00AA6D17">
            <w:pPr>
              <w:pStyle w:val="Tablebody"/>
              <w:jc w:val="right"/>
            </w:pPr>
            <w:r w:rsidRPr="00B44D5E">
              <w:t>0%</w:t>
            </w:r>
          </w:p>
        </w:tc>
      </w:tr>
      <w:tr w:rsidR="00B44D5E" w:rsidRPr="00B44D5E" w14:paraId="7CA06A72" w14:textId="77777777" w:rsidTr="00AA6D17">
        <w:trPr>
          <w:trHeight w:val="20"/>
        </w:trPr>
        <w:tc>
          <w:tcPr>
            <w:tcW w:w="5812" w:type="dxa"/>
            <w:tcBorders>
              <w:bottom w:val="dotted" w:sz="4" w:space="0" w:color="274B93"/>
            </w:tcBorders>
            <w:tcMar>
              <w:left w:w="198" w:type="dxa"/>
            </w:tcMar>
          </w:tcPr>
          <w:p w14:paraId="41124059" w14:textId="77777777" w:rsidR="00B44D5E" w:rsidRPr="00B44D5E" w:rsidRDefault="00B44D5E" w:rsidP="00B44D5E">
            <w:pPr>
              <w:pStyle w:val="Tablebody"/>
            </w:pPr>
            <w:r w:rsidRPr="00B44D5E">
              <w:t>Other income</w:t>
            </w:r>
          </w:p>
        </w:tc>
        <w:tc>
          <w:tcPr>
            <w:tcW w:w="992" w:type="dxa"/>
            <w:tcBorders>
              <w:bottom w:val="dotted" w:sz="4" w:space="0" w:color="274B93"/>
            </w:tcBorders>
            <w:shd w:val="clear" w:color="auto" w:fill="F2F2F2" w:themeFill="background1" w:themeFillShade="F2"/>
            <w:vAlign w:val="center"/>
          </w:tcPr>
          <w:p w14:paraId="743B75A3" w14:textId="77777777" w:rsidR="00B44D5E" w:rsidRPr="00B44D5E" w:rsidRDefault="00B44D5E" w:rsidP="00AA6D17">
            <w:pPr>
              <w:pStyle w:val="Tablebody"/>
              <w:jc w:val="right"/>
            </w:pPr>
            <w:r w:rsidRPr="00B44D5E">
              <w:t>2,984</w:t>
            </w:r>
          </w:p>
        </w:tc>
        <w:tc>
          <w:tcPr>
            <w:tcW w:w="1418" w:type="dxa"/>
            <w:tcBorders>
              <w:bottom w:val="dotted" w:sz="4" w:space="0" w:color="274B93"/>
            </w:tcBorders>
            <w:vAlign w:val="center"/>
          </w:tcPr>
          <w:p w14:paraId="281CF038" w14:textId="77777777" w:rsidR="00B44D5E" w:rsidRPr="00B44D5E" w:rsidRDefault="00B44D5E" w:rsidP="00AA6D17">
            <w:pPr>
              <w:pStyle w:val="Tablebody"/>
              <w:jc w:val="right"/>
            </w:pPr>
            <w:r w:rsidRPr="00B44D5E">
              <w:t>1,514</w:t>
            </w:r>
          </w:p>
        </w:tc>
        <w:tc>
          <w:tcPr>
            <w:tcW w:w="992" w:type="dxa"/>
            <w:tcBorders>
              <w:bottom w:val="dotted" w:sz="4" w:space="0" w:color="274B93"/>
            </w:tcBorders>
            <w:vAlign w:val="center"/>
          </w:tcPr>
          <w:p w14:paraId="79384D83" w14:textId="77777777" w:rsidR="00B44D5E" w:rsidRPr="00B44D5E" w:rsidRDefault="00B44D5E" w:rsidP="00AA6D17">
            <w:pPr>
              <w:pStyle w:val="Tablebody"/>
              <w:jc w:val="right"/>
            </w:pPr>
            <w:r w:rsidRPr="00B44D5E">
              <w:t>1,470</w:t>
            </w:r>
          </w:p>
        </w:tc>
        <w:tc>
          <w:tcPr>
            <w:tcW w:w="992" w:type="dxa"/>
            <w:tcBorders>
              <w:bottom w:val="dotted" w:sz="4" w:space="0" w:color="274B93"/>
            </w:tcBorders>
            <w:vAlign w:val="center"/>
          </w:tcPr>
          <w:p w14:paraId="00028B23" w14:textId="77777777" w:rsidR="00B44D5E" w:rsidRPr="00B44D5E" w:rsidRDefault="00B44D5E" w:rsidP="00AA6D17">
            <w:pPr>
              <w:pStyle w:val="Tablebody"/>
              <w:jc w:val="right"/>
            </w:pPr>
            <w:r w:rsidRPr="00B44D5E">
              <w:t>97%</w:t>
            </w:r>
          </w:p>
        </w:tc>
      </w:tr>
      <w:tr w:rsidR="00B44D5E" w:rsidRPr="00B44D5E" w14:paraId="0C3A2407" w14:textId="77777777" w:rsidTr="00AA6D17">
        <w:trPr>
          <w:trHeight w:val="20"/>
        </w:trPr>
        <w:tc>
          <w:tcPr>
            <w:tcW w:w="5812" w:type="dxa"/>
            <w:tcBorders>
              <w:top w:val="dotted" w:sz="4" w:space="0" w:color="274B93"/>
              <w:bottom w:val="single" w:sz="4" w:space="0" w:color="274B93"/>
            </w:tcBorders>
          </w:tcPr>
          <w:p w14:paraId="3120821D" w14:textId="77777777" w:rsidR="00B44D5E" w:rsidRPr="008C5E58" w:rsidRDefault="00B44D5E" w:rsidP="00B44D5E">
            <w:pPr>
              <w:pStyle w:val="Tablebody"/>
              <w:rPr>
                <w:b/>
                <w:bCs/>
              </w:rPr>
            </w:pPr>
            <w:r w:rsidRPr="008C5E58">
              <w:rPr>
                <w:b/>
                <w:bCs/>
              </w:rPr>
              <w:t>Total income from transactions</w:t>
            </w:r>
          </w:p>
        </w:tc>
        <w:tc>
          <w:tcPr>
            <w:tcW w:w="992" w:type="dxa"/>
            <w:tcBorders>
              <w:top w:val="dotted" w:sz="4" w:space="0" w:color="274B93"/>
              <w:bottom w:val="single" w:sz="4" w:space="0" w:color="274B93"/>
            </w:tcBorders>
            <w:shd w:val="clear" w:color="auto" w:fill="F2F2F2" w:themeFill="background1" w:themeFillShade="F2"/>
            <w:vAlign w:val="center"/>
          </w:tcPr>
          <w:p w14:paraId="472C6CF9" w14:textId="77777777" w:rsidR="00B44D5E" w:rsidRPr="008C5E58" w:rsidRDefault="00B44D5E" w:rsidP="00AA6D17">
            <w:pPr>
              <w:pStyle w:val="Tablebody"/>
              <w:jc w:val="right"/>
              <w:rPr>
                <w:b/>
                <w:bCs/>
              </w:rPr>
            </w:pPr>
            <w:r w:rsidRPr="008C5E58">
              <w:rPr>
                <w:b/>
                <w:bCs/>
              </w:rPr>
              <w:t>4,573,835</w:t>
            </w:r>
          </w:p>
        </w:tc>
        <w:tc>
          <w:tcPr>
            <w:tcW w:w="1418" w:type="dxa"/>
            <w:tcBorders>
              <w:top w:val="dotted" w:sz="4" w:space="0" w:color="274B93"/>
              <w:bottom w:val="single" w:sz="4" w:space="0" w:color="274B93"/>
            </w:tcBorders>
            <w:vAlign w:val="center"/>
          </w:tcPr>
          <w:p w14:paraId="0E5D6F84" w14:textId="77777777" w:rsidR="00B44D5E" w:rsidRPr="008C5E58" w:rsidRDefault="00B44D5E" w:rsidP="00AA6D17">
            <w:pPr>
              <w:pStyle w:val="Tablebody"/>
              <w:jc w:val="right"/>
              <w:rPr>
                <w:b/>
                <w:bCs/>
              </w:rPr>
            </w:pPr>
            <w:r w:rsidRPr="008C5E58">
              <w:rPr>
                <w:b/>
                <w:bCs/>
              </w:rPr>
              <w:t>4,502,186</w:t>
            </w:r>
          </w:p>
        </w:tc>
        <w:tc>
          <w:tcPr>
            <w:tcW w:w="992" w:type="dxa"/>
            <w:tcBorders>
              <w:top w:val="dotted" w:sz="4" w:space="0" w:color="274B93"/>
              <w:bottom w:val="single" w:sz="4" w:space="0" w:color="274B93"/>
            </w:tcBorders>
            <w:vAlign w:val="center"/>
          </w:tcPr>
          <w:p w14:paraId="318BD360" w14:textId="77777777" w:rsidR="00B44D5E" w:rsidRPr="008C5E58" w:rsidRDefault="00B44D5E" w:rsidP="00AA6D17">
            <w:pPr>
              <w:pStyle w:val="Tablebody"/>
              <w:jc w:val="right"/>
              <w:rPr>
                <w:b/>
                <w:bCs/>
              </w:rPr>
            </w:pPr>
            <w:r w:rsidRPr="008C5E58">
              <w:rPr>
                <w:b/>
                <w:bCs/>
              </w:rPr>
              <w:t>71,649</w:t>
            </w:r>
          </w:p>
        </w:tc>
        <w:tc>
          <w:tcPr>
            <w:tcW w:w="992" w:type="dxa"/>
            <w:tcBorders>
              <w:top w:val="dotted" w:sz="4" w:space="0" w:color="274B93"/>
              <w:bottom w:val="single" w:sz="4" w:space="0" w:color="274B93"/>
            </w:tcBorders>
            <w:vAlign w:val="center"/>
          </w:tcPr>
          <w:p w14:paraId="5C38DB19" w14:textId="77777777" w:rsidR="00B44D5E" w:rsidRPr="008C5E58" w:rsidRDefault="00B44D5E" w:rsidP="00AA6D17">
            <w:pPr>
              <w:pStyle w:val="Tablebody"/>
              <w:jc w:val="right"/>
              <w:rPr>
                <w:b/>
                <w:bCs/>
              </w:rPr>
            </w:pPr>
            <w:r w:rsidRPr="008C5E58">
              <w:rPr>
                <w:b/>
                <w:bCs/>
              </w:rPr>
              <w:t>2%</w:t>
            </w:r>
          </w:p>
        </w:tc>
      </w:tr>
      <w:tr w:rsidR="008C5E58" w:rsidRPr="00B44D5E" w14:paraId="5DBD9EDB" w14:textId="77777777" w:rsidTr="00AA6D17">
        <w:trPr>
          <w:trHeight w:val="20"/>
        </w:trPr>
        <w:tc>
          <w:tcPr>
            <w:tcW w:w="10206" w:type="dxa"/>
            <w:gridSpan w:val="5"/>
            <w:tcBorders>
              <w:top w:val="single" w:sz="4" w:space="0" w:color="274B93"/>
              <w:bottom w:val="single" w:sz="4" w:space="0" w:color="274B93"/>
            </w:tcBorders>
          </w:tcPr>
          <w:p w14:paraId="2D84E122" w14:textId="77777777" w:rsidR="00B44D5E" w:rsidRPr="008C5E58" w:rsidRDefault="00B44D5E" w:rsidP="00B44D5E">
            <w:pPr>
              <w:pStyle w:val="Tablebody"/>
              <w:rPr>
                <w:b/>
                <w:bCs/>
                <w:color w:val="274B93"/>
              </w:rPr>
            </w:pPr>
            <w:r w:rsidRPr="008C5E58">
              <w:rPr>
                <w:b/>
                <w:bCs/>
                <w:color w:val="274B93"/>
              </w:rPr>
              <w:t>Expenses from transactions</w:t>
            </w:r>
          </w:p>
        </w:tc>
      </w:tr>
      <w:tr w:rsidR="00B44D5E" w:rsidRPr="00B44D5E" w14:paraId="327A525C" w14:textId="77777777" w:rsidTr="00AA6D17">
        <w:trPr>
          <w:trHeight w:val="20"/>
        </w:trPr>
        <w:tc>
          <w:tcPr>
            <w:tcW w:w="5812" w:type="dxa"/>
            <w:tcBorders>
              <w:top w:val="single" w:sz="4" w:space="0" w:color="274B93"/>
              <w:bottom w:val="dotted" w:sz="4" w:space="0" w:color="274B93"/>
            </w:tcBorders>
            <w:tcMar>
              <w:left w:w="198" w:type="dxa"/>
            </w:tcMar>
          </w:tcPr>
          <w:p w14:paraId="4E8418AA" w14:textId="77777777" w:rsidR="00B44D5E" w:rsidRPr="00B44D5E" w:rsidRDefault="00B44D5E" w:rsidP="00B44D5E">
            <w:pPr>
              <w:pStyle w:val="Tablebody"/>
            </w:pPr>
            <w:r w:rsidRPr="00B44D5E">
              <w:t xml:space="preserve">Employee expenses </w:t>
            </w:r>
            <w:r w:rsidRPr="00B44D5E">
              <w:rPr>
                <w:vertAlign w:val="superscript"/>
              </w:rPr>
              <w:t>(c)</w:t>
            </w:r>
          </w:p>
        </w:tc>
        <w:tc>
          <w:tcPr>
            <w:tcW w:w="992" w:type="dxa"/>
            <w:tcBorders>
              <w:top w:val="single" w:sz="4" w:space="0" w:color="274B93"/>
              <w:bottom w:val="dotted" w:sz="4" w:space="0" w:color="274B93"/>
            </w:tcBorders>
            <w:shd w:val="clear" w:color="auto" w:fill="F2F2F2" w:themeFill="background1" w:themeFillShade="F2"/>
          </w:tcPr>
          <w:p w14:paraId="3CB31B2F" w14:textId="77777777" w:rsidR="00B44D5E" w:rsidRPr="00B44D5E" w:rsidRDefault="00B44D5E" w:rsidP="008C5E58">
            <w:pPr>
              <w:pStyle w:val="Tablebody"/>
              <w:jc w:val="right"/>
            </w:pPr>
            <w:r w:rsidRPr="00B44D5E">
              <w:t>3,668,281</w:t>
            </w:r>
          </w:p>
        </w:tc>
        <w:tc>
          <w:tcPr>
            <w:tcW w:w="1418" w:type="dxa"/>
            <w:tcBorders>
              <w:top w:val="single" w:sz="4" w:space="0" w:color="274B93"/>
              <w:bottom w:val="dotted" w:sz="4" w:space="0" w:color="274B93"/>
            </w:tcBorders>
          </w:tcPr>
          <w:p w14:paraId="3E26A35B" w14:textId="77777777" w:rsidR="00B44D5E" w:rsidRPr="00B44D5E" w:rsidRDefault="00B44D5E" w:rsidP="008C5E58">
            <w:pPr>
              <w:pStyle w:val="Tablebody"/>
              <w:jc w:val="right"/>
            </w:pPr>
            <w:r w:rsidRPr="00B44D5E">
              <w:t>3,475,583</w:t>
            </w:r>
          </w:p>
        </w:tc>
        <w:tc>
          <w:tcPr>
            <w:tcW w:w="992" w:type="dxa"/>
            <w:tcBorders>
              <w:top w:val="single" w:sz="4" w:space="0" w:color="274B93"/>
              <w:bottom w:val="dotted" w:sz="4" w:space="0" w:color="274B93"/>
            </w:tcBorders>
          </w:tcPr>
          <w:p w14:paraId="6B55A642" w14:textId="77777777" w:rsidR="00B44D5E" w:rsidRPr="00B44D5E" w:rsidRDefault="00B44D5E" w:rsidP="008C5E58">
            <w:pPr>
              <w:pStyle w:val="Tablebody"/>
              <w:jc w:val="right"/>
            </w:pPr>
            <w:r w:rsidRPr="00B44D5E">
              <w:t>192,698</w:t>
            </w:r>
          </w:p>
        </w:tc>
        <w:tc>
          <w:tcPr>
            <w:tcW w:w="992" w:type="dxa"/>
            <w:tcBorders>
              <w:top w:val="single" w:sz="4" w:space="0" w:color="274B93"/>
              <w:bottom w:val="dotted" w:sz="4" w:space="0" w:color="274B93"/>
            </w:tcBorders>
          </w:tcPr>
          <w:p w14:paraId="4FD827C3" w14:textId="77777777" w:rsidR="00B44D5E" w:rsidRPr="00B44D5E" w:rsidRDefault="00B44D5E" w:rsidP="008C5E58">
            <w:pPr>
              <w:pStyle w:val="Tablebody"/>
              <w:jc w:val="right"/>
            </w:pPr>
            <w:r w:rsidRPr="00B44D5E">
              <w:t>6%</w:t>
            </w:r>
          </w:p>
        </w:tc>
      </w:tr>
      <w:tr w:rsidR="00B44D5E" w:rsidRPr="00B44D5E" w14:paraId="51A598DE" w14:textId="77777777" w:rsidTr="00AA6D17">
        <w:trPr>
          <w:trHeight w:val="20"/>
        </w:trPr>
        <w:tc>
          <w:tcPr>
            <w:tcW w:w="5812" w:type="dxa"/>
            <w:tcBorders>
              <w:top w:val="dotted" w:sz="4" w:space="0" w:color="274B93"/>
            </w:tcBorders>
            <w:tcMar>
              <w:left w:w="198" w:type="dxa"/>
            </w:tcMar>
          </w:tcPr>
          <w:p w14:paraId="19B66A31" w14:textId="77777777" w:rsidR="00B44D5E" w:rsidRPr="00B44D5E" w:rsidRDefault="00B44D5E" w:rsidP="00B44D5E">
            <w:pPr>
              <w:pStyle w:val="Tablebody"/>
            </w:pPr>
            <w:r w:rsidRPr="00B44D5E">
              <w:t>Depreciation and amortisation</w:t>
            </w:r>
          </w:p>
        </w:tc>
        <w:tc>
          <w:tcPr>
            <w:tcW w:w="992" w:type="dxa"/>
            <w:tcBorders>
              <w:top w:val="dotted" w:sz="4" w:space="0" w:color="274B93"/>
            </w:tcBorders>
            <w:shd w:val="clear" w:color="auto" w:fill="F2F2F2" w:themeFill="background1" w:themeFillShade="F2"/>
          </w:tcPr>
          <w:p w14:paraId="06149A51" w14:textId="77777777" w:rsidR="00B44D5E" w:rsidRPr="00B44D5E" w:rsidRDefault="00B44D5E" w:rsidP="008C5E58">
            <w:pPr>
              <w:pStyle w:val="Tablebody"/>
              <w:jc w:val="right"/>
            </w:pPr>
            <w:r w:rsidRPr="00B44D5E">
              <w:t>270,196</w:t>
            </w:r>
          </w:p>
        </w:tc>
        <w:tc>
          <w:tcPr>
            <w:tcW w:w="1418" w:type="dxa"/>
            <w:tcBorders>
              <w:top w:val="dotted" w:sz="4" w:space="0" w:color="274B93"/>
            </w:tcBorders>
          </w:tcPr>
          <w:p w14:paraId="5F70D7F6" w14:textId="77777777" w:rsidR="00B44D5E" w:rsidRPr="00B44D5E" w:rsidRDefault="00B44D5E" w:rsidP="008C5E58">
            <w:pPr>
              <w:pStyle w:val="Tablebody"/>
              <w:jc w:val="right"/>
            </w:pPr>
            <w:r w:rsidRPr="00B44D5E">
              <w:t>264,952</w:t>
            </w:r>
          </w:p>
        </w:tc>
        <w:tc>
          <w:tcPr>
            <w:tcW w:w="992" w:type="dxa"/>
            <w:tcBorders>
              <w:top w:val="dotted" w:sz="4" w:space="0" w:color="274B93"/>
            </w:tcBorders>
          </w:tcPr>
          <w:p w14:paraId="0719DD99" w14:textId="77777777" w:rsidR="00B44D5E" w:rsidRPr="00B44D5E" w:rsidRDefault="00B44D5E" w:rsidP="008C5E58">
            <w:pPr>
              <w:pStyle w:val="Tablebody"/>
              <w:jc w:val="right"/>
            </w:pPr>
            <w:r w:rsidRPr="00B44D5E">
              <w:t>5,244</w:t>
            </w:r>
          </w:p>
        </w:tc>
        <w:tc>
          <w:tcPr>
            <w:tcW w:w="992" w:type="dxa"/>
            <w:tcBorders>
              <w:top w:val="dotted" w:sz="4" w:space="0" w:color="274B93"/>
            </w:tcBorders>
          </w:tcPr>
          <w:p w14:paraId="0656F946" w14:textId="77777777" w:rsidR="00B44D5E" w:rsidRPr="00B44D5E" w:rsidRDefault="00B44D5E" w:rsidP="008C5E58">
            <w:pPr>
              <w:pStyle w:val="Tablebody"/>
              <w:jc w:val="right"/>
            </w:pPr>
            <w:r w:rsidRPr="00B44D5E">
              <w:t>2%</w:t>
            </w:r>
          </w:p>
        </w:tc>
      </w:tr>
      <w:tr w:rsidR="00B44D5E" w:rsidRPr="00B44D5E" w14:paraId="253A2107" w14:textId="77777777" w:rsidTr="00AA6D17">
        <w:trPr>
          <w:trHeight w:val="20"/>
        </w:trPr>
        <w:tc>
          <w:tcPr>
            <w:tcW w:w="5812" w:type="dxa"/>
            <w:tcMar>
              <w:left w:w="198" w:type="dxa"/>
            </w:tcMar>
          </w:tcPr>
          <w:p w14:paraId="58E65D74" w14:textId="77777777" w:rsidR="00B44D5E" w:rsidRPr="00B44D5E" w:rsidRDefault="00B44D5E" w:rsidP="00B44D5E">
            <w:pPr>
              <w:pStyle w:val="Tablebody"/>
            </w:pPr>
            <w:r w:rsidRPr="00B44D5E">
              <w:t>Interest expense</w:t>
            </w:r>
          </w:p>
        </w:tc>
        <w:tc>
          <w:tcPr>
            <w:tcW w:w="992" w:type="dxa"/>
            <w:shd w:val="clear" w:color="auto" w:fill="F2F2F2" w:themeFill="background1" w:themeFillShade="F2"/>
          </w:tcPr>
          <w:p w14:paraId="189C1F0F" w14:textId="77777777" w:rsidR="00B44D5E" w:rsidRPr="00B44D5E" w:rsidRDefault="00B44D5E" w:rsidP="008C5E58">
            <w:pPr>
              <w:pStyle w:val="Tablebody"/>
              <w:jc w:val="right"/>
            </w:pPr>
            <w:r w:rsidRPr="00B44D5E">
              <w:t>61,007</w:t>
            </w:r>
          </w:p>
        </w:tc>
        <w:tc>
          <w:tcPr>
            <w:tcW w:w="1418" w:type="dxa"/>
          </w:tcPr>
          <w:p w14:paraId="386035DA" w14:textId="77777777" w:rsidR="00B44D5E" w:rsidRPr="00B44D5E" w:rsidRDefault="00B44D5E" w:rsidP="008C5E58">
            <w:pPr>
              <w:pStyle w:val="Tablebody"/>
              <w:jc w:val="right"/>
            </w:pPr>
            <w:r w:rsidRPr="00B44D5E">
              <w:t>58,936</w:t>
            </w:r>
          </w:p>
        </w:tc>
        <w:tc>
          <w:tcPr>
            <w:tcW w:w="992" w:type="dxa"/>
          </w:tcPr>
          <w:p w14:paraId="5DFEB6E6" w14:textId="77777777" w:rsidR="00B44D5E" w:rsidRPr="00B44D5E" w:rsidRDefault="00B44D5E" w:rsidP="008C5E58">
            <w:pPr>
              <w:pStyle w:val="Tablebody"/>
              <w:jc w:val="right"/>
            </w:pPr>
            <w:r w:rsidRPr="00B44D5E">
              <w:t>2,071</w:t>
            </w:r>
          </w:p>
        </w:tc>
        <w:tc>
          <w:tcPr>
            <w:tcW w:w="992" w:type="dxa"/>
          </w:tcPr>
          <w:p w14:paraId="0FBB7312" w14:textId="77777777" w:rsidR="00B44D5E" w:rsidRPr="00B44D5E" w:rsidRDefault="00B44D5E" w:rsidP="008C5E58">
            <w:pPr>
              <w:pStyle w:val="Tablebody"/>
              <w:jc w:val="right"/>
            </w:pPr>
            <w:r w:rsidRPr="00B44D5E">
              <w:t>4%</w:t>
            </w:r>
          </w:p>
        </w:tc>
      </w:tr>
      <w:tr w:rsidR="00B44D5E" w:rsidRPr="00B44D5E" w14:paraId="393094EC" w14:textId="77777777" w:rsidTr="00AA6D17">
        <w:trPr>
          <w:trHeight w:val="20"/>
        </w:trPr>
        <w:tc>
          <w:tcPr>
            <w:tcW w:w="5812" w:type="dxa"/>
            <w:tcMar>
              <w:left w:w="198" w:type="dxa"/>
            </w:tcMar>
          </w:tcPr>
          <w:p w14:paraId="4211D8D1" w14:textId="77777777" w:rsidR="00B44D5E" w:rsidRPr="00B44D5E" w:rsidRDefault="00B44D5E" w:rsidP="00B44D5E">
            <w:pPr>
              <w:pStyle w:val="Tablebody"/>
            </w:pPr>
            <w:r w:rsidRPr="00B44D5E">
              <w:t>Grants and other transfers</w:t>
            </w:r>
          </w:p>
        </w:tc>
        <w:tc>
          <w:tcPr>
            <w:tcW w:w="992" w:type="dxa"/>
            <w:shd w:val="clear" w:color="auto" w:fill="F2F2F2" w:themeFill="background1" w:themeFillShade="F2"/>
          </w:tcPr>
          <w:p w14:paraId="41B7AA82" w14:textId="77777777" w:rsidR="00B44D5E" w:rsidRPr="00B44D5E" w:rsidRDefault="00B44D5E" w:rsidP="008C5E58">
            <w:pPr>
              <w:pStyle w:val="Tablebody"/>
              <w:jc w:val="right"/>
            </w:pPr>
            <w:r w:rsidRPr="00B44D5E">
              <w:t>1,947</w:t>
            </w:r>
          </w:p>
        </w:tc>
        <w:tc>
          <w:tcPr>
            <w:tcW w:w="1418" w:type="dxa"/>
          </w:tcPr>
          <w:p w14:paraId="3E151C3C" w14:textId="77777777" w:rsidR="00B44D5E" w:rsidRPr="00B44D5E" w:rsidRDefault="00B44D5E" w:rsidP="008C5E58">
            <w:pPr>
              <w:pStyle w:val="Tablebody"/>
              <w:jc w:val="right"/>
            </w:pPr>
            <w:r w:rsidRPr="00B44D5E">
              <w:t>3,579</w:t>
            </w:r>
          </w:p>
        </w:tc>
        <w:tc>
          <w:tcPr>
            <w:tcW w:w="992" w:type="dxa"/>
          </w:tcPr>
          <w:p w14:paraId="4AE90FEC" w14:textId="77777777" w:rsidR="00B44D5E" w:rsidRPr="00B44D5E" w:rsidRDefault="00B44D5E" w:rsidP="008C5E58">
            <w:pPr>
              <w:pStyle w:val="Tablebody"/>
              <w:jc w:val="right"/>
            </w:pPr>
            <w:r w:rsidRPr="00B44D5E">
              <w:t>(1,632)</w:t>
            </w:r>
          </w:p>
        </w:tc>
        <w:tc>
          <w:tcPr>
            <w:tcW w:w="992" w:type="dxa"/>
          </w:tcPr>
          <w:p w14:paraId="6A14C0AD" w14:textId="77777777" w:rsidR="00B44D5E" w:rsidRPr="00B44D5E" w:rsidRDefault="00B44D5E" w:rsidP="008C5E58">
            <w:pPr>
              <w:pStyle w:val="Tablebody"/>
              <w:jc w:val="right"/>
            </w:pPr>
            <w:r w:rsidRPr="00B44D5E">
              <w:t>(46%)</w:t>
            </w:r>
          </w:p>
        </w:tc>
      </w:tr>
      <w:tr w:rsidR="00B44D5E" w:rsidRPr="00B44D5E" w14:paraId="41D5CCC8" w14:textId="77777777" w:rsidTr="00AA6D17">
        <w:trPr>
          <w:trHeight w:val="20"/>
        </w:trPr>
        <w:tc>
          <w:tcPr>
            <w:tcW w:w="5812" w:type="dxa"/>
            <w:tcMar>
              <w:left w:w="198" w:type="dxa"/>
            </w:tcMar>
          </w:tcPr>
          <w:p w14:paraId="17CE070A" w14:textId="77777777" w:rsidR="00B44D5E" w:rsidRPr="00B44D5E" w:rsidRDefault="00B44D5E" w:rsidP="00B44D5E">
            <w:pPr>
              <w:pStyle w:val="Tablebody"/>
            </w:pPr>
            <w:r w:rsidRPr="00B44D5E">
              <w:t xml:space="preserve">Purchase of supplies and services </w:t>
            </w:r>
            <w:r w:rsidRPr="00B44D5E">
              <w:rPr>
                <w:vertAlign w:val="superscript"/>
              </w:rPr>
              <w:t>(d)</w:t>
            </w:r>
          </w:p>
        </w:tc>
        <w:tc>
          <w:tcPr>
            <w:tcW w:w="992" w:type="dxa"/>
            <w:shd w:val="clear" w:color="auto" w:fill="F2F2F2" w:themeFill="background1" w:themeFillShade="F2"/>
          </w:tcPr>
          <w:p w14:paraId="55F0D449" w14:textId="77777777" w:rsidR="00B44D5E" w:rsidRPr="00B44D5E" w:rsidRDefault="00B44D5E" w:rsidP="008C5E58">
            <w:pPr>
              <w:pStyle w:val="Tablebody"/>
              <w:jc w:val="right"/>
            </w:pPr>
            <w:r w:rsidRPr="00B44D5E">
              <w:t>607,934</w:t>
            </w:r>
          </w:p>
        </w:tc>
        <w:tc>
          <w:tcPr>
            <w:tcW w:w="1418" w:type="dxa"/>
          </w:tcPr>
          <w:p w14:paraId="130CE391" w14:textId="77777777" w:rsidR="00B44D5E" w:rsidRPr="00B44D5E" w:rsidRDefault="00B44D5E" w:rsidP="008C5E58">
            <w:pPr>
              <w:pStyle w:val="Tablebody"/>
              <w:jc w:val="right"/>
            </w:pPr>
            <w:r w:rsidRPr="00B44D5E">
              <w:t>696,256</w:t>
            </w:r>
          </w:p>
        </w:tc>
        <w:tc>
          <w:tcPr>
            <w:tcW w:w="992" w:type="dxa"/>
          </w:tcPr>
          <w:p w14:paraId="7082EC7E" w14:textId="77777777" w:rsidR="00B44D5E" w:rsidRPr="00B44D5E" w:rsidRDefault="00B44D5E" w:rsidP="008C5E58">
            <w:pPr>
              <w:pStyle w:val="Tablebody"/>
              <w:jc w:val="right"/>
            </w:pPr>
            <w:r w:rsidRPr="00B44D5E">
              <w:t>(88,322)</w:t>
            </w:r>
          </w:p>
        </w:tc>
        <w:tc>
          <w:tcPr>
            <w:tcW w:w="992" w:type="dxa"/>
          </w:tcPr>
          <w:p w14:paraId="69B78E2A" w14:textId="77777777" w:rsidR="00B44D5E" w:rsidRPr="00B44D5E" w:rsidRDefault="00B44D5E" w:rsidP="008C5E58">
            <w:pPr>
              <w:pStyle w:val="Tablebody"/>
              <w:jc w:val="right"/>
            </w:pPr>
            <w:r w:rsidRPr="00B44D5E">
              <w:t>(13%)</w:t>
            </w:r>
          </w:p>
        </w:tc>
      </w:tr>
      <w:tr w:rsidR="00B44D5E" w:rsidRPr="00B44D5E" w14:paraId="58D4C223" w14:textId="77777777" w:rsidTr="00AA6D17">
        <w:trPr>
          <w:trHeight w:val="20"/>
        </w:trPr>
        <w:tc>
          <w:tcPr>
            <w:tcW w:w="5812" w:type="dxa"/>
            <w:tcBorders>
              <w:bottom w:val="dotted" w:sz="4" w:space="0" w:color="274B93"/>
            </w:tcBorders>
          </w:tcPr>
          <w:p w14:paraId="421DE13C" w14:textId="77777777" w:rsidR="00B44D5E" w:rsidRPr="008C5E58" w:rsidRDefault="00B44D5E" w:rsidP="00B44D5E">
            <w:pPr>
              <w:pStyle w:val="Tablebody"/>
              <w:rPr>
                <w:b/>
                <w:bCs/>
              </w:rPr>
            </w:pPr>
            <w:r w:rsidRPr="008C5E58">
              <w:rPr>
                <w:b/>
                <w:bCs/>
              </w:rPr>
              <w:t>Total expenses from transactions</w:t>
            </w:r>
          </w:p>
        </w:tc>
        <w:tc>
          <w:tcPr>
            <w:tcW w:w="992" w:type="dxa"/>
            <w:tcBorders>
              <w:bottom w:val="dotted" w:sz="4" w:space="0" w:color="274B93"/>
            </w:tcBorders>
            <w:shd w:val="clear" w:color="auto" w:fill="F2F2F2" w:themeFill="background1" w:themeFillShade="F2"/>
          </w:tcPr>
          <w:p w14:paraId="0F5686B4" w14:textId="77777777" w:rsidR="00B44D5E" w:rsidRPr="008C5E58" w:rsidRDefault="00B44D5E" w:rsidP="008C5E58">
            <w:pPr>
              <w:pStyle w:val="Tablebody"/>
              <w:jc w:val="right"/>
              <w:rPr>
                <w:b/>
                <w:bCs/>
              </w:rPr>
            </w:pPr>
            <w:r w:rsidRPr="008C5E58">
              <w:rPr>
                <w:b/>
                <w:bCs/>
              </w:rPr>
              <w:t>4,609,365</w:t>
            </w:r>
          </w:p>
        </w:tc>
        <w:tc>
          <w:tcPr>
            <w:tcW w:w="1418" w:type="dxa"/>
            <w:tcBorders>
              <w:bottom w:val="dotted" w:sz="4" w:space="0" w:color="274B93"/>
            </w:tcBorders>
          </w:tcPr>
          <w:p w14:paraId="057A5AF2" w14:textId="77777777" w:rsidR="00B44D5E" w:rsidRPr="008C5E58" w:rsidRDefault="00B44D5E" w:rsidP="008C5E58">
            <w:pPr>
              <w:pStyle w:val="Tablebody"/>
              <w:jc w:val="right"/>
              <w:rPr>
                <w:b/>
                <w:bCs/>
              </w:rPr>
            </w:pPr>
            <w:r w:rsidRPr="008C5E58">
              <w:rPr>
                <w:b/>
                <w:bCs/>
              </w:rPr>
              <w:t>4,499,306</w:t>
            </w:r>
          </w:p>
        </w:tc>
        <w:tc>
          <w:tcPr>
            <w:tcW w:w="992" w:type="dxa"/>
            <w:tcBorders>
              <w:bottom w:val="dotted" w:sz="4" w:space="0" w:color="274B93"/>
            </w:tcBorders>
          </w:tcPr>
          <w:p w14:paraId="41FFA831" w14:textId="77777777" w:rsidR="00B44D5E" w:rsidRPr="008C5E58" w:rsidRDefault="00B44D5E" w:rsidP="008C5E58">
            <w:pPr>
              <w:pStyle w:val="Tablebody"/>
              <w:jc w:val="right"/>
              <w:rPr>
                <w:b/>
                <w:bCs/>
              </w:rPr>
            </w:pPr>
            <w:r w:rsidRPr="008C5E58">
              <w:rPr>
                <w:b/>
                <w:bCs/>
              </w:rPr>
              <w:t>110,059</w:t>
            </w:r>
          </w:p>
        </w:tc>
        <w:tc>
          <w:tcPr>
            <w:tcW w:w="992" w:type="dxa"/>
            <w:tcBorders>
              <w:bottom w:val="dotted" w:sz="4" w:space="0" w:color="274B93"/>
            </w:tcBorders>
          </w:tcPr>
          <w:p w14:paraId="07E43513" w14:textId="77777777" w:rsidR="00B44D5E" w:rsidRPr="008C5E58" w:rsidRDefault="00B44D5E" w:rsidP="008C5E58">
            <w:pPr>
              <w:pStyle w:val="Tablebody"/>
              <w:jc w:val="right"/>
              <w:rPr>
                <w:b/>
                <w:bCs/>
              </w:rPr>
            </w:pPr>
            <w:r w:rsidRPr="008C5E58">
              <w:rPr>
                <w:b/>
                <w:bCs/>
              </w:rPr>
              <w:t>2%</w:t>
            </w:r>
          </w:p>
        </w:tc>
      </w:tr>
      <w:tr w:rsidR="00B44D5E" w:rsidRPr="00B44D5E" w14:paraId="24029FC1" w14:textId="77777777" w:rsidTr="00AA6D17">
        <w:trPr>
          <w:trHeight w:val="20"/>
        </w:trPr>
        <w:tc>
          <w:tcPr>
            <w:tcW w:w="5812" w:type="dxa"/>
            <w:tcBorders>
              <w:top w:val="dotted" w:sz="4" w:space="0" w:color="274B93"/>
              <w:bottom w:val="single" w:sz="4" w:space="0" w:color="274B93"/>
            </w:tcBorders>
          </w:tcPr>
          <w:p w14:paraId="7528A74E" w14:textId="77777777" w:rsidR="00B44D5E" w:rsidRPr="008C5E58" w:rsidRDefault="00B44D5E" w:rsidP="00B44D5E">
            <w:pPr>
              <w:pStyle w:val="Tablebody"/>
              <w:rPr>
                <w:b/>
                <w:bCs/>
              </w:rPr>
            </w:pPr>
            <w:r w:rsidRPr="008C5E58">
              <w:rPr>
                <w:b/>
                <w:bCs/>
              </w:rPr>
              <w:t>Net result from transactions (net operating balance)</w:t>
            </w:r>
          </w:p>
        </w:tc>
        <w:tc>
          <w:tcPr>
            <w:tcW w:w="992" w:type="dxa"/>
            <w:tcBorders>
              <w:top w:val="dotted" w:sz="4" w:space="0" w:color="274B93"/>
              <w:bottom w:val="single" w:sz="4" w:space="0" w:color="274B93"/>
            </w:tcBorders>
            <w:shd w:val="clear" w:color="auto" w:fill="F2F2F2" w:themeFill="background1" w:themeFillShade="F2"/>
          </w:tcPr>
          <w:p w14:paraId="33A75F70" w14:textId="77777777" w:rsidR="00B44D5E" w:rsidRPr="008C5E58" w:rsidRDefault="00B44D5E" w:rsidP="008C5E58">
            <w:pPr>
              <w:pStyle w:val="Tablebody"/>
              <w:jc w:val="right"/>
              <w:rPr>
                <w:b/>
                <w:bCs/>
              </w:rPr>
            </w:pPr>
            <w:r w:rsidRPr="008C5E58">
              <w:rPr>
                <w:b/>
                <w:bCs/>
              </w:rPr>
              <w:t>(35,530)</w:t>
            </w:r>
          </w:p>
        </w:tc>
        <w:tc>
          <w:tcPr>
            <w:tcW w:w="1418" w:type="dxa"/>
            <w:tcBorders>
              <w:top w:val="dotted" w:sz="4" w:space="0" w:color="274B93"/>
              <w:bottom w:val="single" w:sz="4" w:space="0" w:color="274B93"/>
            </w:tcBorders>
          </w:tcPr>
          <w:p w14:paraId="37050828" w14:textId="77777777" w:rsidR="00B44D5E" w:rsidRPr="008C5E58" w:rsidRDefault="00B44D5E" w:rsidP="008C5E58">
            <w:pPr>
              <w:pStyle w:val="Tablebody"/>
              <w:jc w:val="right"/>
              <w:rPr>
                <w:b/>
                <w:bCs/>
              </w:rPr>
            </w:pPr>
            <w:r w:rsidRPr="008C5E58">
              <w:rPr>
                <w:b/>
                <w:bCs/>
              </w:rPr>
              <w:t>2,880</w:t>
            </w:r>
          </w:p>
        </w:tc>
        <w:tc>
          <w:tcPr>
            <w:tcW w:w="992" w:type="dxa"/>
            <w:tcBorders>
              <w:top w:val="dotted" w:sz="4" w:space="0" w:color="274B93"/>
              <w:bottom w:val="single" w:sz="4" w:space="0" w:color="274B93"/>
            </w:tcBorders>
          </w:tcPr>
          <w:p w14:paraId="5716B069" w14:textId="77777777" w:rsidR="00B44D5E" w:rsidRPr="008C5E58" w:rsidRDefault="00B44D5E" w:rsidP="008C5E58">
            <w:pPr>
              <w:pStyle w:val="Tablebody"/>
              <w:jc w:val="right"/>
              <w:rPr>
                <w:b/>
                <w:bCs/>
              </w:rPr>
            </w:pPr>
            <w:r w:rsidRPr="008C5E58">
              <w:rPr>
                <w:b/>
                <w:bCs/>
              </w:rPr>
              <w:t>(38,410)</w:t>
            </w:r>
          </w:p>
        </w:tc>
        <w:tc>
          <w:tcPr>
            <w:tcW w:w="992" w:type="dxa"/>
            <w:tcBorders>
              <w:top w:val="dotted" w:sz="4" w:space="0" w:color="274B93"/>
              <w:bottom w:val="single" w:sz="4" w:space="0" w:color="274B93"/>
            </w:tcBorders>
          </w:tcPr>
          <w:p w14:paraId="1C7A89BC" w14:textId="77777777" w:rsidR="00B44D5E" w:rsidRPr="008C5E58" w:rsidRDefault="00B44D5E" w:rsidP="008C5E58">
            <w:pPr>
              <w:pStyle w:val="Tablebody"/>
              <w:jc w:val="right"/>
              <w:rPr>
                <w:b/>
                <w:bCs/>
              </w:rPr>
            </w:pPr>
            <w:r w:rsidRPr="008C5E58">
              <w:rPr>
                <w:b/>
                <w:bCs/>
              </w:rPr>
              <w:t>(1334%)</w:t>
            </w:r>
          </w:p>
        </w:tc>
      </w:tr>
      <w:tr w:rsidR="008C5E58" w:rsidRPr="00B44D5E" w14:paraId="041D8173" w14:textId="77777777" w:rsidTr="00AA6D17">
        <w:trPr>
          <w:trHeight w:val="20"/>
        </w:trPr>
        <w:tc>
          <w:tcPr>
            <w:tcW w:w="5812" w:type="dxa"/>
            <w:tcBorders>
              <w:top w:val="single" w:sz="4" w:space="0" w:color="274B93"/>
              <w:bottom w:val="single" w:sz="4" w:space="0" w:color="274B93"/>
            </w:tcBorders>
          </w:tcPr>
          <w:p w14:paraId="13B77A45" w14:textId="77777777" w:rsidR="00B44D5E" w:rsidRPr="008C5E58" w:rsidRDefault="00B44D5E" w:rsidP="00B44D5E">
            <w:pPr>
              <w:pStyle w:val="Tablebody"/>
              <w:rPr>
                <w:b/>
                <w:bCs/>
                <w:color w:val="274B93"/>
              </w:rPr>
            </w:pPr>
            <w:r w:rsidRPr="008C5E58">
              <w:rPr>
                <w:b/>
                <w:bCs/>
                <w:color w:val="274B93"/>
              </w:rPr>
              <w:t>Other economic flows included in net result</w:t>
            </w:r>
          </w:p>
        </w:tc>
        <w:tc>
          <w:tcPr>
            <w:tcW w:w="992" w:type="dxa"/>
            <w:tcBorders>
              <w:top w:val="single" w:sz="4" w:space="0" w:color="274B93"/>
              <w:bottom w:val="single" w:sz="4" w:space="0" w:color="274B93"/>
            </w:tcBorders>
          </w:tcPr>
          <w:p w14:paraId="00DA63AA" w14:textId="77777777" w:rsidR="00B44D5E" w:rsidRPr="008C5E58" w:rsidRDefault="00B44D5E" w:rsidP="008C5E58">
            <w:pPr>
              <w:pStyle w:val="Tablebody"/>
              <w:jc w:val="right"/>
              <w:rPr>
                <w:b/>
                <w:bCs/>
                <w:color w:val="274B93"/>
              </w:rPr>
            </w:pPr>
            <w:r w:rsidRPr="008C5E58">
              <w:rPr>
                <w:b/>
                <w:bCs/>
                <w:color w:val="274B93"/>
              </w:rPr>
              <w:t> </w:t>
            </w:r>
          </w:p>
        </w:tc>
        <w:tc>
          <w:tcPr>
            <w:tcW w:w="1418" w:type="dxa"/>
            <w:tcBorders>
              <w:top w:val="single" w:sz="4" w:space="0" w:color="274B93"/>
              <w:bottom w:val="single" w:sz="4" w:space="0" w:color="274B93"/>
            </w:tcBorders>
          </w:tcPr>
          <w:p w14:paraId="552E25E2" w14:textId="77777777" w:rsidR="00B44D5E" w:rsidRPr="008C5E58" w:rsidRDefault="00B44D5E" w:rsidP="008C5E58">
            <w:pPr>
              <w:pStyle w:val="Tablebody"/>
              <w:jc w:val="right"/>
              <w:rPr>
                <w:b/>
                <w:bCs/>
                <w:color w:val="274B93"/>
              </w:rPr>
            </w:pPr>
            <w:r w:rsidRPr="008C5E58">
              <w:rPr>
                <w:b/>
                <w:bCs/>
                <w:color w:val="274B93"/>
              </w:rPr>
              <w:t> </w:t>
            </w:r>
          </w:p>
        </w:tc>
        <w:tc>
          <w:tcPr>
            <w:tcW w:w="992" w:type="dxa"/>
            <w:tcBorders>
              <w:top w:val="single" w:sz="4" w:space="0" w:color="274B93"/>
              <w:bottom w:val="single" w:sz="4" w:space="0" w:color="274B93"/>
            </w:tcBorders>
          </w:tcPr>
          <w:p w14:paraId="6670209F" w14:textId="77777777" w:rsidR="00B44D5E" w:rsidRPr="008C5E58" w:rsidRDefault="00B44D5E" w:rsidP="008C5E58">
            <w:pPr>
              <w:pStyle w:val="Tablebody"/>
              <w:jc w:val="right"/>
              <w:rPr>
                <w:b/>
                <w:bCs/>
                <w:color w:val="274B93"/>
              </w:rPr>
            </w:pPr>
            <w:r w:rsidRPr="008C5E58">
              <w:rPr>
                <w:b/>
                <w:bCs/>
                <w:color w:val="274B93"/>
              </w:rPr>
              <w:t> </w:t>
            </w:r>
          </w:p>
        </w:tc>
        <w:tc>
          <w:tcPr>
            <w:tcW w:w="992" w:type="dxa"/>
            <w:tcBorders>
              <w:top w:val="single" w:sz="4" w:space="0" w:color="274B93"/>
              <w:bottom w:val="single" w:sz="4" w:space="0" w:color="274B93"/>
            </w:tcBorders>
          </w:tcPr>
          <w:p w14:paraId="76A0710A" w14:textId="77777777" w:rsidR="00B44D5E" w:rsidRPr="008C5E58" w:rsidRDefault="00B44D5E" w:rsidP="008C5E58">
            <w:pPr>
              <w:pStyle w:val="Tablebody"/>
              <w:jc w:val="right"/>
              <w:rPr>
                <w:b/>
                <w:bCs/>
                <w:color w:val="274B93"/>
              </w:rPr>
            </w:pPr>
            <w:r w:rsidRPr="008C5E58">
              <w:rPr>
                <w:b/>
                <w:bCs/>
                <w:color w:val="274B93"/>
              </w:rPr>
              <w:t> </w:t>
            </w:r>
          </w:p>
        </w:tc>
      </w:tr>
      <w:tr w:rsidR="00B44D5E" w:rsidRPr="00B44D5E" w14:paraId="7C65D492" w14:textId="77777777" w:rsidTr="00AA6D17">
        <w:trPr>
          <w:trHeight w:val="20"/>
        </w:trPr>
        <w:tc>
          <w:tcPr>
            <w:tcW w:w="5812" w:type="dxa"/>
            <w:tcBorders>
              <w:top w:val="single" w:sz="4" w:space="0" w:color="274B93"/>
              <w:bottom w:val="dotted" w:sz="4" w:space="0" w:color="274B93"/>
            </w:tcBorders>
            <w:tcMar>
              <w:left w:w="198" w:type="dxa"/>
            </w:tcMar>
          </w:tcPr>
          <w:p w14:paraId="7AFBD325" w14:textId="77777777" w:rsidR="00B44D5E" w:rsidRPr="00B44D5E" w:rsidRDefault="00B44D5E" w:rsidP="00B44D5E">
            <w:pPr>
              <w:pStyle w:val="Tablebody"/>
            </w:pPr>
            <w:r w:rsidRPr="00B44D5E">
              <w:t>Net gain/(loss) on non-financial assets</w:t>
            </w:r>
          </w:p>
        </w:tc>
        <w:tc>
          <w:tcPr>
            <w:tcW w:w="992" w:type="dxa"/>
            <w:tcBorders>
              <w:top w:val="single" w:sz="4" w:space="0" w:color="274B93"/>
              <w:bottom w:val="dotted" w:sz="4" w:space="0" w:color="274B93"/>
            </w:tcBorders>
            <w:shd w:val="clear" w:color="auto" w:fill="F2F2F2" w:themeFill="background1" w:themeFillShade="F2"/>
          </w:tcPr>
          <w:p w14:paraId="29E01F64" w14:textId="77777777" w:rsidR="00B44D5E" w:rsidRPr="00B44D5E" w:rsidRDefault="00B44D5E" w:rsidP="008C5E58">
            <w:pPr>
              <w:pStyle w:val="Tablebody"/>
              <w:jc w:val="right"/>
            </w:pPr>
            <w:r w:rsidRPr="00B44D5E">
              <w:t>8,157</w:t>
            </w:r>
          </w:p>
        </w:tc>
        <w:tc>
          <w:tcPr>
            <w:tcW w:w="1418" w:type="dxa"/>
            <w:tcBorders>
              <w:top w:val="single" w:sz="4" w:space="0" w:color="274B93"/>
              <w:bottom w:val="dotted" w:sz="4" w:space="0" w:color="274B93"/>
            </w:tcBorders>
          </w:tcPr>
          <w:p w14:paraId="1620F6DA" w14:textId="77777777" w:rsidR="00B44D5E" w:rsidRPr="00B44D5E" w:rsidRDefault="00B44D5E" w:rsidP="008C5E58">
            <w:pPr>
              <w:pStyle w:val="Tablebody"/>
              <w:jc w:val="right"/>
            </w:pPr>
            <w:r w:rsidRPr="00B44D5E">
              <w:t>10,700</w:t>
            </w:r>
          </w:p>
        </w:tc>
        <w:tc>
          <w:tcPr>
            <w:tcW w:w="992" w:type="dxa"/>
            <w:tcBorders>
              <w:top w:val="single" w:sz="4" w:space="0" w:color="274B93"/>
              <w:bottom w:val="dotted" w:sz="4" w:space="0" w:color="274B93"/>
            </w:tcBorders>
          </w:tcPr>
          <w:p w14:paraId="09AAD387" w14:textId="77777777" w:rsidR="00B44D5E" w:rsidRPr="00B44D5E" w:rsidRDefault="00B44D5E" w:rsidP="008C5E58">
            <w:pPr>
              <w:pStyle w:val="Tablebody"/>
              <w:jc w:val="right"/>
            </w:pPr>
            <w:r w:rsidRPr="00B44D5E">
              <w:t>(2,543)</w:t>
            </w:r>
          </w:p>
        </w:tc>
        <w:tc>
          <w:tcPr>
            <w:tcW w:w="992" w:type="dxa"/>
            <w:tcBorders>
              <w:top w:val="single" w:sz="4" w:space="0" w:color="274B93"/>
              <w:bottom w:val="dotted" w:sz="4" w:space="0" w:color="274B93"/>
            </w:tcBorders>
          </w:tcPr>
          <w:p w14:paraId="79819CB5" w14:textId="77777777" w:rsidR="00B44D5E" w:rsidRPr="00B44D5E" w:rsidRDefault="00B44D5E" w:rsidP="008C5E58">
            <w:pPr>
              <w:pStyle w:val="Tablebody"/>
              <w:jc w:val="right"/>
            </w:pPr>
            <w:r w:rsidRPr="00B44D5E">
              <w:t>(24%)</w:t>
            </w:r>
          </w:p>
        </w:tc>
      </w:tr>
      <w:tr w:rsidR="00B44D5E" w:rsidRPr="00B44D5E" w14:paraId="0AB72C4E" w14:textId="77777777" w:rsidTr="00AA6D17">
        <w:trPr>
          <w:trHeight w:val="20"/>
        </w:trPr>
        <w:tc>
          <w:tcPr>
            <w:tcW w:w="5812" w:type="dxa"/>
            <w:tcBorders>
              <w:top w:val="dotted" w:sz="4" w:space="0" w:color="274B93"/>
            </w:tcBorders>
            <w:tcMar>
              <w:left w:w="198" w:type="dxa"/>
            </w:tcMar>
          </w:tcPr>
          <w:p w14:paraId="6998D8CD" w14:textId="77777777" w:rsidR="00B44D5E" w:rsidRPr="00B44D5E" w:rsidRDefault="00B44D5E" w:rsidP="00B44D5E">
            <w:pPr>
              <w:pStyle w:val="Tablebody"/>
            </w:pPr>
            <w:r w:rsidRPr="00B44D5E">
              <w:t xml:space="preserve">Net gain/(loss) from other economic flows </w:t>
            </w:r>
          </w:p>
        </w:tc>
        <w:tc>
          <w:tcPr>
            <w:tcW w:w="992" w:type="dxa"/>
            <w:tcBorders>
              <w:top w:val="dotted" w:sz="4" w:space="0" w:color="274B93"/>
            </w:tcBorders>
            <w:shd w:val="clear" w:color="auto" w:fill="F2F2F2" w:themeFill="background1" w:themeFillShade="F2"/>
          </w:tcPr>
          <w:p w14:paraId="27C222BD" w14:textId="77777777" w:rsidR="00B44D5E" w:rsidRPr="00B44D5E" w:rsidRDefault="00B44D5E" w:rsidP="008C5E58">
            <w:pPr>
              <w:pStyle w:val="Tablebody"/>
              <w:jc w:val="right"/>
            </w:pPr>
            <w:r w:rsidRPr="00B44D5E">
              <w:t>(9,730)</w:t>
            </w:r>
          </w:p>
        </w:tc>
        <w:tc>
          <w:tcPr>
            <w:tcW w:w="1418" w:type="dxa"/>
            <w:tcBorders>
              <w:top w:val="dotted" w:sz="4" w:space="0" w:color="274B93"/>
            </w:tcBorders>
          </w:tcPr>
          <w:p w14:paraId="5DBB8693" w14:textId="77777777" w:rsidR="00B44D5E" w:rsidRPr="00B44D5E" w:rsidRDefault="00B44D5E" w:rsidP="008C5E58">
            <w:pPr>
              <w:pStyle w:val="Tablebody"/>
              <w:jc w:val="right"/>
            </w:pPr>
            <w:r w:rsidRPr="00B44D5E">
              <w:t>–</w:t>
            </w:r>
          </w:p>
        </w:tc>
        <w:tc>
          <w:tcPr>
            <w:tcW w:w="992" w:type="dxa"/>
            <w:tcBorders>
              <w:top w:val="dotted" w:sz="4" w:space="0" w:color="274B93"/>
            </w:tcBorders>
          </w:tcPr>
          <w:p w14:paraId="7E268E0A" w14:textId="77777777" w:rsidR="00B44D5E" w:rsidRPr="00B44D5E" w:rsidRDefault="00B44D5E" w:rsidP="008C5E58">
            <w:pPr>
              <w:pStyle w:val="Tablebody"/>
              <w:jc w:val="right"/>
            </w:pPr>
            <w:r w:rsidRPr="00B44D5E">
              <w:t>(9,730)</w:t>
            </w:r>
          </w:p>
        </w:tc>
        <w:tc>
          <w:tcPr>
            <w:tcW w:w="992" w:type="dxa"/>
            <w:tcBorders>
              <w:top w:val="dotted" w:sz="4" w:space="0" w:color="274B93"/>
            </w:tcBorders>
          </w:tcPr>
          <w:p w14:paraId="28241144" w14:textId="77777777" w:rsidR="00B44D5E" w:rsidRPr="00B44D5E" w:rsidRDefault="00B44D5E" w:rsidP="008C5E58">
            <w:pPr>
              <w:pStyle w:val="Tablebody"/>
              <w:jc w:val="right"/>
            </w:pPr>
            <w:r w:rsidRPr="00B44D5E">
              <w:t>0%</w:t>
            </w:r>
          </w:p>
        </w:tc>
      </w:tr>
      <w:tr w:rsidR="00B44D5E" w:rsidRPr="00B44D5E" w14:paraId="15E6CDA7" w14:textId="77777777" w:rsidTr="00AA6D17">
        <w:trPr>
          <w:trHeight w:val="20"/>
        </w:trPr>
        <w:tc>
          <w:tcPr>
            <w:tcW w:w="5812" w:type="dxa"/>
            <w:tcBorders>
              <w:bottom w:val="dotted" w:sz="4" w:space="0" w:color="274B93"/>
            </w:tcBorders>
          </w:tcPr>
          <w:p w14:paraId="302B7491" w14:textId="77777777" w:rsidR="00B44D5E" w:rsidRPr="008C5E58" w:rsidRDefault="00B44D5E" w:rsidP="00B44D5E">
            <w:pPr>
              <w:pStyle w:val="Tablebody"/>
              <w:rPr>
                <w:b/>
                <w:bCs/>
              </w:rPr>
            </w:pPr>
            <w:r w:rsidRPr="008C5E58">
              <w:rPr>
                <w:b/>
                <w:bCs/>
              </w:rPr>
              <w:t>Total other economic flows included in net result</w:t>
            </w:r>
          </w:p>
        </w:tc>
        <w:tc>
          <w:tcPr>
            <w:tcW w:w="992" w:type="dxa"/>
            <w:tcBorders>
              <w:bottom w:val="dotted" w:sz="4" w:space="0" w:color="274B93"/>
            </w:tcBorders>
            <w:shd w:val="clear" w:color="auto" w:fill="F2F2F2" w:themeFill="background1" w:themeFillShade="F2"/>
          </w:tcPr>
          <w:p w14:paraId="0E23BC6A" w14:textId="77777777" w:rsidR="00B44D5E" w:rsidRPr="008C5E58" w:rsidRDefault="00B44D5E" w:rsidP="008C5E58">
            <w:pPr>
              <w:pStyle w:val="Tablebody"/>
              <w:jc w:val="right"/>
              <w:rPr>
                <w:b/>
                <w:bCs/>
              </w:rPr>
            </w:pPr>
            <w:r w:rsidRPr="008C5E58">
              <w:rPr>
                <w:b/>
                <w:bCs/>
              </w:rPr>
              <w:t>(1,573)</w:t>
            </w:r>
          </w:p>
        </w:tc>
        <w:tc>
          <w:tcPr>
            <w:tcW w:w="1418" w:type="dxa"/>
            <w:tcBorders>
              <w:bottom w:val="dotted" w:sz="4" w:space="0" w:color="274B93"/>
            </w:tcBorders>
          </w:tcPr>
          <w:p w14:paraId="0BFFEAE7" w14:textId="77777777" w:rsidR="00B44D5E" w:rsidRPr="008C5E58" w:rsidRDefault="00B44D5E" w:rsidP="008C5E58">
            <w:pPr>
              <w:pStyle w:val="Tablebody"/>
              <w:jc w:val="right"/>
              <w:rPr>
                <w:b/>
                <w:bCs/>
              </w:rPr>
            </w:pPr>
            <w:r w:rsidRPr="008C5E58">
              <w:rPr>
                <w:b/>
                <w:bCs/>
              </w:rPr>
              <w:t>10,700</w:t>
            </w:r>
          </w:p>
        </w:tc>
        <w:tc>
          <w:tcPr>
            <w:tcW w:w="992" w:type="dxa"/>
            <w:tcBorders>
              <w:bottom w:val="dotted" w:sz="4" w:space="0" w:color="274B93"/>
            </w:tcBorders>
          </w:tcPr>
          <w:p w14:paraId="73E362D3" w14:textId="77777777" w:rsidR="00B44D5E" w:rsidRPr="008C5E58" w:rsidRDefault="00B44D5E" w:rsidP="008C5E58">
            <w:pPr>
              <w:pStyle w:val="Tablebody"/>
              <w:jc w:val="right"/>
              <w:rPr>
                <w:b/>
                <w:bCs/>
              </w:rPr>
            </w:pPr>
            <w:r w:rsidRPr="008C5E58">
              <w:rPr>
                <w:b/>
                <w:bCs/>
              </w:rPr>
              <w:t>(12,273)</w:t>
            </w:r>
          </w:p>
        </w:tc>
        <w:tc>
          <w:tcPr>
            <w:tcW w:w="992" w:type="dxa"/>
            <w:tcBorders>
              <w:bottom w:val="dotted" w:sz="4" w:space="0" w:color="274B93"/>
            </w:tcBorders>
          </w:tcPr>
          <w:p w14:paraId="755340B8" w14:textId="77777777" w:rsidR="00B44D5E" w:rsidRPr="008C5E58" w:rsidRDefault="00B44D5E" w:rsidP="008C5E58">
            <w:pPr>
              <w:pStyle w:val="Tablebody"/>
              <w:jc w:val="right"/>
              <w:rPr>
                <w:b/>
                <w:bCs/>
              </w:rPr>
            </w:pPr>
            <w:r w:rsidRPr="008C5E58">
              <w:rPr>
                <w:b/>
                <w:bCs/>
              </w:rPr>
              <w:t>(115%)</w:t>
            </w:r>
          </w:p>
        </w:tc>
      </w:tr>
      <w:tr w:rsidR="008C5E58" w:rsidRPr="008C5E58" w14:paraId="3AA39C34" w14:textId="77777777" w:rsidTr="00AA6D17">
        <w:trPr>
          <w:trHeight w:val="20"/>
        </w:trPr>
        <w:tc>
          <w:tcPr>
            <w:tcW w:w="5812" w:type="dxa"/>
            <w:tcBorders>
              <w:top w:val="dotted" w:sz="4" w:space="0" w:color="274B93"/>
              <w:bottom w:val="single" w:sz="4" w:space="0" w:color="274B93"/>
            </w:tcBorders>
          </w:tcPr>
          <w:p w14:paraId="526C4E6B" w14:textId="77777777" w:rsidR="00B44D5E" w:rsidRPr="008C5E58" w:rsidRDefault="00B44D5E" w:rsidP="00B44D5E">
            <w:pPr>
              <w:pStyle w:val="Tablebody"/>
              <w:rPr>
                <w:b/>
                <w:bCs/>
                <w:color w:val="auto"/>
              </w:rPr>
            </w:pPr>
            <w:r w:rsidRPr="008C5E58">
              <w:rPr>
                <w:b/>
                <w:bCs/>
                <w:color w:val="auto"/>
              </w:rPr>
              <w:t>Net result</w:t>
            </w:r>
          </w:p>
        </w:tc>
        <w:tc>
          <w:tcPr>
            <w:tcW w:w="992" w:type="dxa"/>
            <w:tcBorders>
              <w:top w:val="dotted" w:sz="4" w:space="0" w:color="274B93"/>
              <w:bottom w:val="single" w:sz="4" w:space="0" w:color="274B93"/>
            </w:tcBorders>
            <w:shd w:val="clear" w:color="auto" w:fill="F2F2F2" w:themeFill="background1" w:themeFillShade="F2"/>
          </w:tcPr>
          <w:p w14:paraId="2009350A" w14:textId="77777777" w:rsidR="00B44D5E" w:rsidRPr="008C5E58" w:rsidRDefault="00B44D5E" w:rsidP="008C5E58">
            <w:pPr>
              <w:pStyle w:val="Tablebody"/>
              <w:jc w:val="right"/>
              <w:rPr>
                <w:b/>
                <w:bCs/>
                <w:color w:val="auto"/>
              </w:rPr>
            </w:pPr>
            <w:r w:rsidRPr="008C5E58">
              <w:rPr>
                <w:b/>
                <w:bCs/>
                <w:color w:val="auto"/>
              </w:rPr>
              <w:t>(37,103)</w:t>
            </w:r>
          </w:p>
        </w:tc>
        <w:tc>
          <w:tcPr>
            <w:tcW w:w="1418" w:type="dxa"/>
            <w:tcBorders>
              <w:top w:val="dotted" w:sz="4" w:space="0" w:color="274B93"/>
              <w:bottom w:val="single" w:sz="4" w:space="0" w:color="274B93"/>
            </w:tcBorders>
          </w:tcPr>
          <w:p w14:paraId="1C449621" w14:textId="77777777" w:rsidR="00B44D5E" w:rsidRPr="008C5E58" w:rsidRDefault="00B44D5E" w:rsidP="008C5E58">
            <w:pPr>
              <w:pStyle w:val="Tablebody"/>
              <w:jc w:val="right"/>
              <w:rPr>
                <w:b/>
                <w:bCs/>
                <w:color w:val="auto"/>
              </w:rPr>
            </w:pPr>
            <w:r w:rsidRPr="008C5E58">
              <w:rPr>
                <w:b/>
                <w:bCs/>
                <w:color w:val="auto"/>
              </w:rPr>
              <w:t>13,580</w:t>
            </w:r>
          </w:p>
        </w:tc>
        <w:tc>
          <w:tcPr>
            <w:tcW w:w="992" w:type="dxa"/>
            <w:tcBorders>
              <w:top w:val="dotted" w:sz="4" w:space="0" w:color="274B93"/>
              <w:bottom w:val="single" w:sz="4" w:space="0" w:color="274B93"/>
            </w:tcBorders>
          </w:tcPr>
          <w:p w14:paraId="0E402D22" w14:textId="77777777" w:rsidR="00B44D5E" w:rsidRPr="008C5E58" w:rsidRDefault="00B44D5E" w:rsidP="008C5E58">
            <w:pPr>
              <w:pStyle w:val="Tablebody"/>
              <w:jc w:val="right"/>
              <w:rPr>
                <w:b/>
                <w:bCs/>
                <w:color w:val="auto"/>
              </w:rPr>
            </w:pPr>
            <w:r w:rsidRPr="008C5E58">
              <w:rPr>
                <w:b/>
                <w:bCs/>
                <w:color w:val="auto"/>
              </w:rPr>
              <w:t>(50,683)</w:t>
            </w:r>
          </w:p>
        </w:tc>
        <w:tc>
          <w:tcPr>
            <w:tcW w:w="992" w:type="dxa"/>
            <w:tcBorders>
              <w:top w:val="dotted" w:sz="4" w:space="0" w:color="274B93"/>
              <w:bottom w:val="single" w:sz="4" w:space="0" w:color="274B93"/>
            </w:tcBorders>
          </w:tcPr>
          <w:p w14:paraId="4F102D38" w14:textId="77777777" w:rsidR="00B44D5E" w:rsidRPr="008C5E58" w:rsidRDefault="00B44D5E" w:rsidP="008C5E58">
            <w:pPr>
              <w:pStyle w:val="Tablebody"/>
              <w:jc w:val="right"/>
              <w:rPr>
                <w:b/>
                <w:bCs/>
                <w:color w:val="auto"/>
              </w:rPr>
            </w:pPr>
            <w:r w:rsidRPr="008C5E58">
              <w:rPr>
                <w:b/>
                <w:bCs/>
                <w:color w:val="auto"/>
              </w:rPr>
              <w:t>(373%)</w:t>
            </w:r>
          </w:p>
        </w:tc>
      </w:tr>
      <w:tr w:rsidR="008C5E58" w:rsidRPr="00B44D5E" w14:paraId="3A62AA74" w14:textId="77777777" w:rsidTr="00AA6D17">
        <w:trPr>
          <w:trHeight w:val="20"/>
        </w:trPr>
        <w:tc>
          <w:tcPr>
            <w:tcW w:w="10206" w:type="dxa"/>
            <w:gridSpan w:val="5"/>
            <w:tcBorders>
              <w:top w:val="single" w:sz="4" w:space="0" w:color="274B93"/>
              <w:bottom w:val="single" w:sz="4" w:space="0" w:color="274B93"/>
            </w:tcBorders>
          </w:tcPr>
          <w:p w14:paraId="31AC4F15" w14:textId="77777777" w:rsidR="00B44D5E" w:rsidRPr="008C5E58" w:rsidRDefault="00B44D5E" w:rsidP="00B44D5E">
            <w:pPr>
              <w:pStyle w:val="Tablebody"/>
              <w:rPr>
                <w:b/>
                <w:bCs/>
                <w:color w:val="274B93"/>
              </w:rPr>
            </w:pPr>
            <w:r w:rsidRPr="008C5E58">
              <w:rPr>
                <w:b/>
                <w:bCs/>
                <w:color w:val="274B93"/>
              </w:rPr>
              <w:t>Other economic flows – other comprehensive income</w:t>
            </w:r>
          </w:p>
        </w:tc>
      </w:tr>
      <w:tr w:rsidR="00B44D5E" w:rsidRPr="00B44D5E" w14:paraId="656CEF32" w14:textId="77777777" w:rsidTr="00AA6D17">
        <w:trPr>
          <w:trHeight w:val="20"/>
        </w:trPr>
        <w:tc>
          <w:tcPr>
            <w:tcW w:w="5812" w:type="dxa"/>
            <w:tcBorders>
              <w:top w:val="single" w:sz="4" w:space="0" w:color="274B93"/>
              <w:bottom w:val="dotted" w:sz="4" w:space="0" w:color="274B93"/>
            </w:tcBorders>
          </w:tcPr>
          <w:p w14:paraId="7631E51A" w14:textId="77777777" w:rsidR="00B44D5E" w:rsidRPr="008C5E58" w:rsidRDefault="00B44D5E" w:rsidP="00B44D5E">
            <w:pPr>
              <w:pStyle w:val="Tablebody"/>
              <w:rPr>
                <w:b/>
                <w:bCs/>
              </w:rPr>
            </w:pPr>
            <w:r w:rsidRPr="008C5E58">
              <w:rPr>
                <w:b/>
                <w:bCs/>
              </w:rPr>
              <w:t>Items that may be reclassified to net result</w:t>
            </w:r>
          </w:p>
        </w:tc>
        <w:tc>
          <w:tcPr>
            <w:tcW w:w="992" w:type="dxa"/>
            <w:tcBorders>
              <w:top w:val="single" w:sz="4" w:space="0" w:color="274B93"/>
              <w:bottom w:val="dotted" w:sz="4" w:space="0" w:color="274B93"/>
            </w:tcBorders>
            <w:shd w:val="clear" w:color="auto" w:fill="F2F2F2" w:themeFill="background1" w:themeFillShade="F2"/>
            <w:vAlign w:val="center"/>
          </w:tcPr>
          <w:p w14:paraId="732F02CA" w14:textId="77777777" w:rsidR="00B44D5E" w:rsidRPr="008C5E58" w:rsidRDefault="00B44D5E" w:rsidP="00AA6D17">
            <w:pPr>
              <w:pStyle w:val="Tablebody"/>
              <w:jc w:val="right"/>
              <w:rPr>
                <w:b/>
                <w:bCs/>
                <w:lang w:val="en-GB"/>
              </w:rPr>
            </w:pPr>
          </w:p>
        </w:tc>
        <w:tc>
          <w:tcPr>
            <w:tcW w:w="1418" w:type="dxa"/>
            <w:tcBorders>
              <w:top w:val="single" w:sz="4" w:space="0" w:color="274B93"/>
              <w:bottom w:val="dotted" w:sz="4" w:space="0" w:color="274B93"/>
            </w:tcBorders>
            <w:vAlign w:val="center"/>
          </w:tcPr>
          <w:p w14:paraId="6D8AF23F" w14:textId="77777777" w:rsidR="00B44D5E" w:rsidRPr="008C5E58" w:rsidRDefault="00B44D5E" w:rsidP="00AA6D17">
            <w:pPr>
              <w:pStyle w:val="Tablebody"/>
              <w:jc w:val="right"/>
              <w:rPr>
                <w:b/>
                <w:bCs/>
                <w:lang w:val="en-GB"/>
              </w:rPr>
            </w:pPr>
          </w:p>
        </w:tc>
        <w:tc>
          <w:tcPr>
            <w:tcW w:w="992" w:type="dxa"/>
            <w:tcBorders>
              <w:top w:val="single" w:sz="4" w:space="0" w:color="274B93"/>
              <w:bottom w:val="dotted" w:sz="4" w:space="0" w:color="274B93"/>
            </w:tcBorders>
            <w:vAlign w:val="center"/>
          </w:tcPr>
          <w:p w14:paraId="067C4643" w14:textId="77777777" w:rsidR="00B44D5E" w:rsidRPr="008C5E58" w:rsidRDefault="00B44D5E" w:rsidP="00AA6D17">
            <w:pPr>
              <w:pStyle w:val="Tablebody"/>
              <w:jc w:val="right"/>
              <w:rPr>
                <w:b/>
                <w:bCs/>
                <w:lang w:val="en-GB"/>
              </w:rPr>
            </w:pPr>
          </w:p>
        </w:tc>
        <w:tc>
          <w:tcPr>
            <w:tcW w:w="992" w:type="dxa"/>
            <w:tcBorders>
              <w:top w:val="single" w:sz="4" w:space="0" w:color="274B93"/>
              <w:bottom w:val="dotted" w:sz="4" w:space="0" w:color="274B93"/>
            </w:tcBorders>
            <w:vAlign w:val="center"/>
          </w:tcPr>
          <w:p w14:paraId="68A0370D" w14:textId="77777777" w:rsidR="00B44D5E" w:rsidRPr="008C5E58" w:rsidRDefault="00B44D5E" w:rsidP="00AA6D17">
            <w:pPr>
              <w:pStyle w:val="Tablebody"/>
              <w:jc w:val="right"/>
              <w:rPr>
                <w:b/>
                <w:bCs/>
                <w:lang w:val="en-GB"/>
              </w:rPr>
            </w:pPr>
          </w:p>
        </w:tc>
      </w:tr>
      <w:tr w:rsidR="00B44D5E" w:rsidRPr="00B44D5E" w14:paraId="39489704" w14:textId="77777777" w:rsidTr="00AA6D17">
        <w:trPr>
          <w:trHeight w:val="20"/>
        </w:trPr>
        <w:tc>
          <w:tcPr>
            <w:tcW w:w="5812" w:type="dxa"/>
            <w:tcBorders>
              <w:top w:val="dotted" w:sz="4" w:space="0" w:color="274B93"/>
            </w:tcBorders>
            <w:tcMar>
              <w:left w:w="198" w:type="dxa"/>
            </w:tcMar>
          </w:tcPr>
          <w:p w14:paraId="1F214C93" w14:textId="77777777" w:rsidR="00B44D5E" w:rsidRPr="00B44D5E" w:rsidRDefault="00B44D5E" w:rsidP="00B44D5E">
            <w:pPr>
              <w:pStyle w:val="Tablebody"/>
            </w:pPr>
            <w:r w:rsidRPr="00B44D5E">
              <w:t>Fair value gain/(loss) arising from cash flow hedging instruments during the year</w:t>
            </w:r>
          </w:p>
        </w:tc>
        <w:tc>
          <w:tcPr>
            <w:tcW w:w="992" w:type="dxa"/>
            <w:tcBorders>
              <w:top w:val="dotted" w:sz="4" w:space="0" w:color="274B93"/>
            </w:tcBorders>
            <w:shd w:val="clear" w:color="auto" w:fill="F2F2F2" w:themeFill="background1" w:themeFillShade="F2"/>
            <w:vAlign w:val="center"/>
          </w:tcPr>
          <w:p w14:paraId="5B835D19" w14:textId="77777777" w:rsidR="00B44D5E" w:rsidRPr="00B44D5E" w:rsidRDefault="00B44D5E" w:rsidP="00AA6D17">
            <w:pPr>
              <w:pStyle w:val="Tablebody"/>
              <w:jc w:val="right"/>
            </w:pPr>
            <w:r w:rsidRPr="00B44D5E">
              <w:t>800</w:t>
            </w:r>
          </w:p>
        </w:tc>
        <w:tc>
          <w:tcPr>
            <w:tcW w:w="1418" w:type="dxa"/>
            <w:tcBorders>
              <w:top w:val="dotted" w:sz="4" w:space="0" w:color="274B93"/>
            </w:tcBorders>
            <w:vAlign w:val="center"/>
          </w:tcPr>
          <w:p w14:paraId="59975CAD" w14:textId="77777777" w:rsidR="00B44D5E" w:rsidRPr="00B44D5E" w:rsidRDefault="00B44D5E" w:rsidP="00AA6D17">
            <w:pPr>
              <w:pStyle w:val="Tablebody"/>
              <w:jc w:val="right"/>
            </w:pPr>
            <w:r w:rsidRPr="00B44D5E">
              <w:t>–</w:t>
            </w:r>
          </w:p>
        </w:tc>
        <w:tc>
          <w:tcPr>
            <w:tcW w:w="992" w:type="dxa"/>
            <w:tcBorders>
              <w:top w:val="dotted" w:sz="4" w:space="0" w:color="274B93"/>
            </w:tcBorders>
            <w:vAlign w:val="center"/>
          </w:tcPr>
          <w:p w14:paraId="1ECB3576" w14:textId="77777777" w:rsidR="00B44D5E" w:rsidRPr="00B44D5E" w:rsidRDefault="00B44D5E" w:rsidP="00AA6D17">
            <w:pPr>
              <w:pStyle w:val="Tablebody"/>
              <w:jc w:val="right"/>
            </w:pPr>
            <w:r w:rsidRPr="00B44D5E">
              <w:t>800</w:t>
            </w:r>
          </w:p>
        </w:tc>
        <w:tc>
          <w:tcPr>
            <w:tcW w:w="992" w:type="dxa"/>
            <w:tcBorders>
              <w:top w:val="dotted" w:sz="4" w:space="0" w:color="274B93"/>
            </w:tcBorders>
            <w:vAlign w:val="center"/>
          </w:tcPr>
          <w:p w14:paraId="74CEB6D2" w14:textId="77777777" w:rsidR="00B44D5E" w:rsidRPr="00B44D5E" w:rsidRDefault="00B44D5E" w:rsidP="00AA6D17">
            <w:pPr>
              <w:pStyle w:val="Tablebody"/>
              <w:jc w:val="right"/>
            </w:pPr>
            <w:r w:rsidRPr="00B44D5E">
              <w:t>0%</w:t>
            </w:r>
          </w:p>
        </w:tc>
      </w:tr>
      <w:tr w:rsidR="00B44D5E" w:rsidRPr="00B44D5E" w14:paraId="33375BA2" w14:textId="77777777" w:rsidTr="00AA6D17">
        <w:trPr>
          <w:trHeight w:val="20"/>
        </w:trPr>
        <w:tc>
          <w:tcPr>
            <w:tcW w:w="5812" w:type="dxa"/>
          </w:tcPr>
          <w:p w14:paraId="30D6508B" w14:textId="77777777" w:rsidR="00B44D5E" w:rsidRPr="008C5E58" w:rsidRDefault="00B44D5E" w:rsidP="00B44D5E">
            <w:pPr>
              <w:pStyle w:val="Tablebody"/>
              <w:rPr>
                <w:b/>
                <w:bCs/>
              </w:rPr>
            </w:pPr>
            <w:r w:rsidRPr="008C5E58">
              <w:rPr>
                <w:b/>
                <w:bCs/>
              </w:rPr>
              <w:t>Items that will not be reclassified to net result</w:t>
            </w:r>
          </w:p>
        </w:tc>
        <w:tc>
          <w:tcPr>
            <w:tcW w:w="992" w:type="dxa"/>
            <w:shd w:val="clear" w:color="auto" w:fill="F2F2F2" w:themeFill="background1" w:themeFillShade="F2"/>
            <w:vAlign w:val="center"/>
          </w:tcPr>
          <w:p w14:paraId="28DCA10A" w14:textId="77777777" w:rsidR="00B44D5E" w:rsidRPr="008C5E58" w:rsidRDefault="00B44D5E" w:rsidP="00AA6D17">
            <w:pPr>
              <w:pStyle w:val="Tablebody"/>
              <w:jc w:val="right"/>
              <w:rPr>
                <w:b/>
                <w:bCs/>
                <w:lang w:val="en-GB"/>
              </w:rPr>
            </w:pPr>
          </w:p>
        </w:tc>
        <w:tc>
          <w:tcPr>
            <w:tcW w:w="1418" w:type="dxa"/>
            <w:vAlign w:val="center"/>
          </w:tcPr>
          <w:p w14:paraId="331ACD7B" w14:textId="77777777" w:rsidR="00B44D5E" w:rsidRPr="008C5E58" w:rsidRDefault="00B44D5E" w:rsidP="00AA6D17">
            <w:pPr>
              <w:pStyle w:val="Tablebody"/>
              <w:jc w:val="right"/>
              <w:rPr>
                <w:b/>
                <w:bCs/>
                <w:lang w:val="en-GB"/>
              </w:rPr>
            </w:pPr>
          </w:p>
        </w:tc>
        <w:tc>
          <w:tcPr>
            <w:tcW w:w="992" w:type="dxa"/>
            <w:vAlign w:val="center"/>
          </w:tcPr>
          <w:p w14:paraId="2649C126" w14:textId="77777777" w:rsidR="00B44D5E" w:rsidRPr="008C5E58" w:rsidRDefault="00B44D5E" w:rsidP="00AA6D17">
            <w:pPr>
              <w:pStyle w:val="Tablebody"/>
              <w:jc w:val="right"/>
              <w:rPr>
                <w:b/>
                <w:bCs/>
                <w:lang w:val="en-GB"/>
              </w:rPr>
            </w:pPr>
          </w:p>
        </w:tc>
        <w:tc>
          <w:tcPr>
            <w:tcW w:w="992" w:type="dxa"/>
            <w:vAlign w:val="center"/>
          </w:tcPr>
          <w:p w14:paraId="7683A3FF" w14:textId="77777777" w:rsidR="00B44D5E" w:rsidRPr="008C5E58" w:rsidRDefault="00B44D5E" w:rsidP="00AA6D17">
            <w:pPr>
              <w:pStyle w:val="Tablebody"/>
              <w:jc w:val="right"/>
              <w:rPr>
                <w:b/>
                <w:bCs/>
                <w:lang w:val="en-GB"/>
              </w:rPr>
            </w:pPr>
          </w:p>
        </w:tc>
      </w:tr>
      <w:tr w:rsidR="00B44D5E" w:rsidRPr="00B44D5E" w14:paraId="33C2769A" w14:textId="77777777" w:rsidTr="00AA6D17">
        <w:trPr>
          <w:trHeight w:val="20"/>
        </w:trPr>
        <w:tc>
          <w:tcPr>
            <w:tcW w:w="5812" w:type="dxa"/>
            <w:tcMar>
              <w:left w:w="198" w:type="dxa"/>
            </w:tcMar>
          </w:tcPr>
          <w:p w14:paraId="6DC32233" w14:textId="77777777" w:rsidR="00B44D5E" w:rsidRPr="00B44D5E" w:rsidRDefault="00B44D5E" w:rsidP="00B44D5E">
            <w:pPr>
              <w:pStyle w:val="Tablebody"/>
            </w:pPr>
            <w:r w:rsidRPr="00B44D5E">
              <w:t xml:space="preserve">Changes in physical asset revaluation surplus </w:t>
            </w:r>
          </w:p>
        </w:tc>
        <w:tc>
          <w:tcPr>
            <w:tcW w:w="992" w:type="dxa"/>
            <w:shd w:val="clear" w:color="auto" w:fill="F2F2F2" w:themeFill="background1" w:themeFillShade="F2"/>
            <w:vAlign w:val="center"/>
          </w:tcPr>
          <w:p w14:paraId="72040240" w14:textId="77777777" w:rsidR="00B44D5E" w:rsidRPr="00B44D5E" w:rsidRDefault="00B44D5E" w:rsidP="00AA6D17">
            <w:pPr>
              <w:pStyle w:val="Tablebody"/>
              <w:jc w:val="right"/>
            </w:pPr>
            <w:r w:rsidRPr="00B44D5E">
              <w:t>(721)</w:t>
            </w:r>
          </w:p>
        </w:tc>
        <w:tc>
          <w:tcPr>
            <w:tcW w:w="1418" w:type="dxa"/>
            <w:vAlign w:val="center"/>
          </w:tcPr>
          <w:p w14:paraId="1ED73788" w14:textId="77777777" w:rsidR="00B44D5E" w:rsidRPr="00B44D5E" w:rsidRDefault="00B44D5E" w:rsidP="00AA6D17">
            <w:pPr>
              <w:pStyle w:val="Tablebody"/>
              <w:jc w:val="right"/>
            </w:pPr>
            <w:r w:rsidRPr="00B44D5E">
              <w:t>–</w:t>
            </w:r>
          </w:p>
        </w:tc>
        <w:tc>
          <w:tcPr>
            <w:tcW w:w="992" w:type="dxa"/>
            <w:vAlign w:val="center"/>
          </w:tcPr>
          <w:p w14:paraId="417A0DA2" w14:textId="77777777" w:rsidR="00B44D5E" w:rsidRPr="00B44D5E" w:rsidRDefault="00B44D5E" w:rsidP="00AA6D17">
            <w:pPr>
              <w:pStyle w:val="Tablebody"/>
              <w:jc w:val="right"/>
            </w:pPr>
            <w:r w:rsidRPr="00B44D5E">
              <w:t>(721)</w:t>
            </w:r>
          </w:p>
        </w:tc>
        <w:tc>
          <w:tcPr>
            <w:tcW w:w="992" w:type="dxa"/>
            <w:vAlign w:val="center"/>
          </w:tcPr>
          <w:p w14:paraId="0269E6A8" w14:textId="77777777" w:rsidR="00B44D5E" w:rsidRPr="00B44D5E" w:rsidRDefault="00B44D5E" w:rsidP="00AA6D17">
            <w:pPr>
              <w:pStyle w:val="Tablebody"/>
              <w:jc w:val="right"/>
            </w:pPr>
            <w:r w:rsidRPr="00B44D5E">
              <w:t>0%</w:t>
            </w:r>
          </w:p>
        </w:tc>
      </w:tr>
      <w:tr w:rsidR="00B44D5E" w:rsidRPr="00B44D5E" w14:paraId="14C6C9E8" w14:textId="77777777" w:rsidTr="00AA6D17">
        <w:trPr>
          <w:trHeight w:val="20"/>
        </w:trPr>
        <w:tc>
          <w:tcPr>
            <w:tcW w:w="5812" w:type="dxa"/>
          </w:tcPr>
          <w:p w14:paraId="464CB4EF" w14:textId="77777777" w:rsidR="00B44D5E" w:rsidRPr="008C5E58" w:rsidRDefault="00B44D5E" w:rsidP="00B44D5E">
            <w:pPr>
              <w:pStyle w:val="Tablebody"/>
              <w:rPr>
                <w:b/>
                <w:bCs/>
              </w:rPr>
            </w:pPr>
            <w:r w:rsidRPr="008C5E58">
              <w:rPr>
                <w:b/>
                <w:bCs/>
              </w:rPr>
              <w:t>Total other economic flows – other comprehensive income</w:t>
            </w:r>
          </w:p>
        </w:tc>
        <w:tc>
          <w:tcPr>
            <w:tcW w:w="992" w:type="dxa"/>
            <w:shd w:val="clear" w:color="auto" w:fill="F2F2F2" w:themeFill="background1" w:themeFillShade="F2"/>
            <w:vAlign w:val="center"/>
          </w:tcPr>
          <w:p w14:paraId="07C60E24" w14:textId="77777777" w:rsidR="00B44D5E" w:rsidRPr="008C5E58" w:rsidRDefault="00B44D5E" w:rsidP="00AA6D17">
            <w:pPr>
              <w:pStyle w:val="Tablebody"/>
              <w:jc w:val="right"/>
              <w:rPr>
                <w:b/>
                <w:bCs/>
              </w:rPr>
            </w:pPr>
            <w:r w:rsidRPr="008C5E58">
              <w:rPr>
                <w:b/>
                <w:bCs/>
              </w:rPr>
              <w:t>79</w:t>
            </w:r>
          </w:p>
        </w:tc>
        <w:tc>
          <w:tcPr>
            <w:tcW w:w="1418" w:type="dxa"/>
            <w:vAlign w:val="center"/>
          </w:tcPr>
          <w:p w14:paraId="54194256" w14:textId="77777777" w:rsidR="00B44D5E" w:rsidRPr="008C5E58" w:rsidRDefault="00B44D5E" w:rsidP="00AA6D17">
            <w:pPr>
              <w:pStyle w:val="Tablebody"/>
              <w:jc w:val="right"/>
              <w:rPr>
                <w:b/>
                <w:bCs/>
              </w:rPr>
            </w:pPr>
            <w:r w:rsidRPr="008C5E58">
              <w:rPr>
                <w:b/>
                <w:bCs/>
              </w:rPr>
              <w:t>–</w:t>
            </w:r>
          </w:p>
        </w:tc>
        <w:tc>
          <w:tcPr>
            <w:tcW w:w="992" w:type="dxa"/>
            <w:vAlign w:val="center"/>
          </w:tcPr>
          <w:p w14:paraId="6812AD1D" w14:textId="77777777" w:rsidR="00B44D5E" w:rsidRPr="008C5E58" w:rsidRDefault="00B44D5E" w:rsidP="00AA6D17">
            <w:pPr>
              <w:pStyle w:val="Tablebody"/>
              <w:jc w:val="right"/>
              <w:rPr>
                <w:b/>
                <w:bCs/>
              </w:rPr>
            </w:pPr>
            <w:r w:rsidRPr="008C5E58">
              <w:rPr>
                <w:b/>
                <w:bCs/>
              </w:rPr>
              <w:t>79</w:t>
            </w:r>
          </w:p>
        </w:tc>
        <w:tc>
          <w:tcPr>
            <w:tcW w:w="992" w:type="dxa"/>
            <w:vAlign w:val="center"/>
          </w:tcPr>
          <w:p w14:paraId="2F882381" w14:textId="77777777" w:rsidR="00B44D5E" w:rsidRPr="008C5E58" w:rsidRDefault="00B44D5E" w:rsidP="00AA6D17">
            <w:pPr>
              <w:pStyle w:val="Tablebody"/>
              <w:jc w:val="right"/>
              <w:rPr>
                <w:b/>
                <w:bCs/>
              </w:rPr>
            </w:pPr>
            <w:r w:rsidRPr="008C5E58">
              <w:rPr>
                <w:b/>
                <w:bCs/>
              </w:rPr>
              <w:t>0%</w:t>
            </w:r>
          </w:p>
        </w:tc>
      </w:tr>
      <w:tr w:rsidR="00B44D5E" w:rsidRPr="00B44D5E" w14:paraId="35533D99"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812" w:type="dxa"/>
          </w:tcPr>
          <w:p w14:paraId="293C8C0B" w14:textId="77777777" w:rsidR="00B44D5E" w:rsidRPr="008C5E58" w:rsidRDefault="00B44D5E" w:rsidP="00B44D5E">
            <w:pPr>
              <w:pStyle w:val="Tablebody"/>
              <w:rPr>
                <w:b/>
                <w:bCs/>
              </w:rPr>
            </w:pPr>
            <w:r w:rsidRPr="008C5E58">
              <w:rPr>
                <w:b/>
                <w:bCs/>
              </w:rPr>
              <w:t xml:space="preserve">Comprehensive result </w:t>
            </w:r>
          </w:p>
        </w:tc>
        <w:tc>
          <w:tcPr>
            <w:tcW w:w="992" w:type="dxa"/>
            <w:shd w:val="clear" w:color="auto" w:fill="F2F2F2" w:themeFill="background1" w:themeFillShade="F2"/>
            <w:vAlign w:val="center"/>
          </w:tcPr>
          <w:p w14:paraId="12D555C5" w14:textId="77777777" w:rsidR="00B44D5E" w:rsidRPr="008C5E58" w:rsidRDefault="00B44D5E" w:rsidP="00AA6D17">
            <w:pPr>
              <w:pStyle w:val="Tablebody"/>
              <w:jc w:val="right"/>
              <w:rPr>
                <w:b/>
                <w:bCs/>
              </w:rPr>
            </w:pPr>
            <w:r w:rsidRPr="008C5E58">
              <w:rPr>
                <w:b/>
                <w:bCs/>
              </w:rPr>
              <w:t>(37,024)</w:t>
            </w:r>
          </w:p>
        </w:tc>
        <w:tc>
          <w:tcPr>
            <w:tcW w:w="1418" w:type="dxa"/>
            <w:vAlign w:val="center"/>
          </w:tcPr>
          <w:p w14:paraId="1D481CE4" w14:textId="77777777" w:rsidR="00B44D5E" w:rsidRPr="008C5E58" w:rsidRDefault="00B44D5E" w:rsidP="00AA6D17">
            <w:pPr>
              <w:pStyle w:val="Tablebody"/>
              <w:jc w:val="right"/>
              <w:rPr>
                <w:b/>
                <w:bCs/>
              </w:rPr>
            </w:pPr>
            <w:r w:rsidRPr="008C5E58">
              <w:rPr>
                <w:b/>
                <w:bCs/>
              </w:rPr>
              <w:t>13,580</w:t>
            </w:r>
          </w:p>
        </w:tc>
        <w:tc>
          <w:tcPr>
            <w:tcW w:w="992" w:type="dxa"/>
            <w:vAlign w:val="center"/>
          </w:tcPr>
          <w:p w14:paraId="728924C0" w14:textId="77777777" w:rsidR="00B44D5E" w:rsidRPr="008C5E58" w:rsidRDefault="00B44D5E" w:rsidP="00AA6D17">
            <w:pPr>
              <w:pStyle w:val="Tablebody"/>
              <w:jc w:val="right"/>
              <w:rPr>
                <w:b/>
                <w:bCs/>
              </w:rPr>
            </w:pPr>
            <w:r w:rsidRPr="008C5E58">
              <w:rPr>
                <w:b/>
                <w:bCs/>
              </w:rPr>
              <w:t>(50,604)</w:t>
            </w:r>
          </w:p>
        </w:tc>
        <w:tc>
          <w:tcPr>
            <w:tcW w:w="992" w:type="dxa"/>
            <w:vAlign w:val="center"/>
          </w:tcPr>
          <w:p w14:paraId="1253D65C" w14:textId="77777777" w:rsidR="00B44D5E" w:rsidRPr="008C5E58" w:rsidRDefault="00B44D5E" w:rsidP="00AA6D17">
            <w:pPr>
              <w:pStyle w:val="Tablebody"/>
              <w:jc w:val="right"/>
              <w:rPr>
                <w:b/>
                <w:bCs/>
              </w:rPr>
            </w:pPr>
            <w:r w:rsidRPr="008C5E58">
              <w:rPr>
                <w:b/>
                <w:bCs/>
              </w:rPr>
              <w:t>(373%)</w:t>
            </w:r>
          </w:p>
        </w:tc>
      </w:tr>
    </w:tbl>
    <w:p w14:paraId="182A7D87" w14:textId="77777777" w:rsidR="00B44D5E" w:rsidRPr="008C5E58" w:rsidRDefault="00B44D5E" w:rsidP="008C5E58">
      <w:pPr>
        <w:pStyle w:val="Noteshead"/>
      </w:pPr>
      <w:r w:rsidRPr="008C5E58">
        <w:t xml:space="preserve">Notes: </w:t>
      </w:r>
    </w:p>
    <w:p w14:paraId="311E5965" w14:textId="77777777" w:rsidR="00B44D5E" w:rsidRPr="008C5E58" w:rsidRDefault="00B44D5E" w:rsidP="008C5E58">
      <w:pPr>
        <w:pStyle w:val="Notes"/>
      </w:pPr>
      <w:r w:rsidRPr="008C5E58">
        <w:t>The budget portfolio outcomes statements are not prepared on the same basis as the Annual Financial Statements due to differences in the mapping between Actuals and Budget.</w:t>
      </w:r>
    </w:p>
    <w:p w14:paraId="745837C1" w14:textId="77777777" w:rsidR="00B44D5E" w:rsidRPr="00B44D5E" w:rsidRDefault="00B44D5E" w:rsidP="008C5E58">
      <w:pPr>
        <w:pStyle w:val="Noteslistabc"/>
        <w:numPr>
          <w:ilvl w:val="0"/>
          <w:numId w:val="99"/>
        </w:numPr>
        <w:ind w:left="227" w:hanging="227"/>
      </w:pPr>
      <w:r w:rsidRPr="00B44D5E">
        <w:t>Actual output appropriation is higher than the budget due to additional supplementation to fund the 2025 Victoria Police Enterprise Agreement (2025 EBA), coupled with the one-off higher payments and higher EBA-based increments for the 2024 Victorian Public Sector (2024 EBA) Enterprise Agreement. This was offset by funding transferred to Emergency Management Victoria for Mobile Data Network (MDN) and Metropolitan Mobile Radio (MMR) Services, and to ESTA for call taking and dispatch services</w:t>
      </w:r>
    </w:p>
    <w:p w14:paraId="775FCC90" w14:textId="77777777" w:rsidR="00B44D5E" w:rsidRPr="00B44D5E" w:rsidRDefault="00B44D5E" w:rsidP="008C5E58">
      <w:pPr>
        <w:pStyle w:val="Noteslistabc"/>
      </w:pPr>
      <w:r w:rsidRPr="00B44D5E">
        <w:t xml:space="preserve">Grants greater than the original budget from the TAC Commission to conduct additional road safety-related enforcement </w:t>
      </w:r>
    </w:p>
    <w:p w14:paraId="3137AE45" w14:textId="77777777" w:rsidR="00B44D5E" w:rsidRPr="00B44D5E" w:rsidRDefault="00B44D5E" w:rsidP="008C5E58">
      <w:pPr>
        <w:pStyle w:val="Noteslistabc"/>
      </w:pPr>
      <w:r w:rsidRPr="00B44D5E">
        <w:t>Employee expenditure was higher than the budget due to the signing of the Victoria Police and VPS EBA’s with the uplift in wages and allowances, and one-off payments</w:t>
      </w:r>
    </w:p>
    <w:p w14:paraId="40254D94" w14:textId="77777777" w:rsidR="00B44D5E" w:rsidRPr="00B44D5E" w:rsidRDefault="00B44D5E" w:rsidP="008C5E58">
      <w:pPr>
        <w:pStyle w:val="Noteslistabc"/>
      </w:pPr>
      <w:r w:rsidRPr="00B44D5E">
        <w:t xml:space="preserve">Reduced expenditure in communication with the appropriation funding for MDN and MMR services transferred from Victoria Police.  </w:t>
      </w:r>
    </w:p>
    <w:p w14:paraId="721E0FAA" w14:textId="09C9C0C9" w:rsidR="008C5E58" w:rsidRDefault="008C5E58">
      <w:pPr>
        <w:spacing w:after="0"/>
        <w:rPr>
          <w:lang w:val="en-US"/>
        </w:rPr>
      </w:pPr>
      <w:r>
        <w:rPr>
          <w:lang w:val="en-US"/>
        </w:rPr>
        <w:br w:type="page"/>
      </w:r>
    </w:p>
    <w:p w14:paraId="25C399AC" w14:textId="77777777" w:rsidR="00B44D5E" w:rsidRPr="008C5E58" w:rsidRDefault="00B44D5E" w:rsidP="008C5E58">
      <w:pPr>
        <w:pStyle w:val="Heading3"/>
      </w:pPr>
      <w:r w:rsidRPr="008C5E58">
        <w:lastRenderedPageBreak/>
        <w:t>Balance sheet as at 30 June 2025</w:t>
      </w:r>
    </w:p>
    <w:tbl>
      <w:tblPr>
        <w:tblStyle w:val="TableGrid"/>
        <w:tblW w:w="10148" w:type="dxa"/>
        <w:tblLayout w:type="fixed"/>
        <w:tblLook w:val="0060" w:firstRow="1" w:lastRow="1" w:firstColumn="0" w:lastColumn="0" w:noHBand="0" w:noVBand="0"/>
      </w:tblPr>
      <w:tblGrid>
        <w:gridCol w:w="5272"/>
        <w:gridCol w:w="1077"/>
        <w:gridCol w:w="1644"/>
        <w:gridCol w:w="1078"/>
        <w:gridCol w:w="1077"/>
      </w:tblGrid>
      <w:tr w:rsidR="00B44D5E" w:rsidRPr="00B44D5E" w14:paraId="1A541B6D" w14:textId="77777777" w:rsidTr="00AA6D17">
        <w:trPr>
          <w:cnfStyle w:val="100000000000" w:firstRow="1" w:lastRow="0" w:firstColumn="0" w:lastColumn="0" w:oddVBand="0" w:evenVBand="0" w:oddHBand="0" w:evenHBand="0" w:firstRowFirstColumn="0" w:firstRowLastColumn="0" w:lastRowFirstColumn="0" w:lastRowLastColumn="0"/>
          <w:trHeight w:val="20"/>
        </w:trPr>
        <w:tc>
          <w:tcPr>
            <w:tcW w:w="5272" w:type="dxa"/>
            <w:tcBorders>
              <w:bottom w:val="dotted" w:sz="4" w:space="0" w:color="274B93"/>
            </w:tcBorders>
          </w:tcPr>
          <w:p w14:paraId="5BEB2F41" w14:textId="77777777" w:rsidR="00B44D5E" w:rsidRPr="00B44D5E" w:rsidRDefault="00B44D5E" w:rsidP="008C5E58">
            <w:pPr>
              <w:pStyle w:val="Tablebody"/>
            </w:pPr>
            <w:r w:rsidRPr="00B44D5E">
              <w:t> </w:t>
            </w:r>
          </w:p>
        </w:tc>
        <w:tc>
          <w:tcPr>
            <w:tcW w:w="1077" w:type="dxa"/>
            <w:tcBorders>
              <w:bottom w:val="dotted" w:sz="4" w:space="0" w:color="274B93"/>
            </w:tcBorders>
          </w:tcPr>
          <w:p w14:paraId="6880AD4C" w14:textId="77777777" w:rsidR="00B44D5E" w:rsidRPr="00B44D5E" w:rsidRDefault="00B44D5E" w:rsidP="008C5E58">
            <w:pPr>
              <w:pStyle w:val="Tablebody"/>
              <w:jc w:val="right"/>
            </w:pPr>
            <w:r w:rsidRPr="00B44D5E">
              <w:t>Actual</w:t>
            </w:r>
            <w:r w:rsidRPr="00B44D5E">
              <w:br/>
              <w:t>$’000</w:t>
            </w:r>
          </w:p>
        </w:tc>
        <w:tc>
          <w:tcPr>
            <w:tcW w:w="1644" w:type="dxa"/>
            <w:tcBorders>
              <w:bottom w:val="dotted" w:sz="4" w:space="0" w:color="274B93"/>
            </w:tcBorders>
          </w:tcPr>
          <w:p w14:paraId="2B8530E6" w14:textId="77777777" w:rsidR="00B44D5E" w:rsidRPr="00B44D5E" w:rsidRDefault="00B44D5E" w:rsidP="008C5E58">
            <w:pPr>
              <w:pStyle w:val="Tablebody"/>
              <w:jc w:val="right"/>
            </w:pPr>
            <w:r w:rsidRPr="00B44D5E">
              <w:t>Original Budget</w:t>
            </w:r>
            <w:r w:rsidRPr="00B44D5E">
              <w:br/>
              <w:t>$’000</w:t>
            </w:r>
          </w:p>
        </w:tc>
        <w:tc>
          <w:tcPr>
            <w:tcW w:w="1078" w:type="dxa"/>
            <w:tcBorders>
              <w:bottom w:val="dotted" w:sz="4" w:space="0" w:color="274B93"/>
            </w:tcBorders>
          </w:tcPr>
          <w:p w14:paraId="2FB1BDCC" w14:textId="77777777" w:rsidR="00B44D5E" w:rsidRPr="00B44D5E" w:rsidRDefault="00B44D5E" w:rsidP="008C5E58">
            <w:pPr>
              <w:pStyle w:val="Tablebody"/>
              <w:jc w:val="right"/>
            </w:pPr>
            <w:r w:rsidRPr="00B44D5E">
              <w:t>Variance</w:t>
            </w:r>
            <w:r w:rsidRPr="00B44D5E">
              <w:br/>
              <w:t>$’000</w:t>
            </w:r>
          </w:p>
        </w:tc>
        <w:tc>
          <w:tcPr>
            <w:tcW w:w="1077" w:type="dxa"/>
            <w:tcBorders>
              <w:bottom w:val="dotted" w:sz="4" w:space="0" w:color="274B93"/>
            </w:tcBorders>
          </w:tcPr>
          <w:p w14:paraId="50CB1792" w14:textId="77777777" w:rsidR="00B44D5E" w:rsidRPr="00B44D5E" w:rsidRDefault="00B44D5E" w:rsidP="008C5E58">
            <w:pPr>
              <w:pStyle w:val="Tablebody"/>
              <w:jc w:val="right"/>
            </w:pPr>
            <w:r w:rsidRPr="00B44D5E">
              <w:t>Variance</w:t>
            </w:r>
            <w:r w:rsidRPr="00B44D5E">
              <w:br/>
              <w:t>%</w:t>
            </w:r>
          </w:p>
        </w:tc>
      </w:tr>
      <w:tr w:rsidR="008C5E58" w:rsidRPr="008C5E58" w14:paraId="4DB486A6" w14:textId="77777777" w:rsidTr="00AA6D17">
        <w:trPr>
          <w:trHeight w:val="20"/>
        </w:trPr>
        <w:tc>
          <w:tcPr>
            <w:tcW w:w="5272" w:type="dxa"/>
            <w:tcBorders>
              <w:top w:val="dotted" w:sz="4" w:space="0" w:color="274B93"/>
              <w:bottom w:val="single" w:sz="4" w:space="0" w:color="274B93"/>
            </w:tcBorders>
          </w:tcPr>
          <w:p w14:paraId="27ACE0D8" w14:textId="77777777" w:rsidR="00B44D5E" w:rsidRPr="008C5E58" w:rsidRDefault="00B44D5E" w:rsidP="008C5E58">
            <w:pPr>
              <w:pStyle w:val="Tablebody"/>
              <w:rPr>
                <w:b/>
                <w:bCs/>
                <w:color w:val="274B93"/>
              </w:rPr>
            </w:pPr>
            <w:r w:rsidRPr="008C5E58">
              <w:rPr>
                <w:b/>
                <w:bCs/>
                <w:color w:val="274B93"/>
              </w:rPr>
              <w:t>Assets</w:t>
            </w:r>
          </w:p>
        </w:tc>
        <w:tc>
          <w:tcPr>
            <w:tcW w:w="1077" w:type="dxa"/>
            <w:tcBorders>
              <w:top w:val="dotted" w:sz="4" w:space="0" w:color="274B93"/>
              <w:bottom w:val="single" w:sz="4" w:space="0" w:color="274B93"/>
            </w:tcBorders>
          </w:tcPr>
          <w:p w14:paraId="2E3A7372" w14:textId="77777777" w:rsidR="00B44D5E" w:rsidRPr="008C5E58" w:rsidRDefault="00B44D5E" w:rsidP="008C5E58">
            <w:pPr>
              <w:pStyle w:val="Tablebody"/>
              <w:jc w:val="right"/>
              <w:rPr>
                <w:b/>
                <w:bCs/>
                <w:color w:val="274B93"/>
              </w:rPr>
            </w:pPr>
            <w:r w:rsidRPr="008C5E58">
              <w:rPr>
                <w:b/>
                <w:bCs/>
                <w:color w:val="274B93"/>
              </w:rPr>
              <w:t> </w:t>
            </w:r>
          </w:p>
        </w:tc>
        <w:tc>
          <w:tcPr>
            <w:tcW w:w="1644" w:type="dxa"/>
            <w:tcBorders>
              <w:top w:val="dotted" w:sz="4" w:space="0" w:color="274B93"/>
              <w:bottom w:val="single" w:sz="4" w:space="0" w:color="274B93"/>
            </w:tcBorders>
          </w:tcPr>
          <w:p w14:paraId="136BA001" w14:textId="77777777" w:rsidR="00B44D5E" w:rsidRPr="008C5E58" w:rsidRDefault="00B44D5E" w:rsidP="008C5E58">
            <w:pPr>
              <w:pStyle w:val="Tablebody"/>
              <w:jc w:val="right"/>
              <w:rPr>
                <w:b/>
                <w:bCs/>
                <w:color w:val="274B93"/>
              </w:rPr>
            </w:pPr>
            <w:r w:rsidRPr="008C5E58">
              <w:rPr>
                <w:b/>
                <w:bCs/>
                <w:color w:val="274B93"/>
              </w:rPr>
              <w:t> </w:t>
            </w:r>
          </w:p>
        </w:tc>
        <w:tc>
          <w:tcPr>
            <w:tcW w:w="1078" w:type="dxa"/>
            <w:tcBorders>
              <w:top w:val="dotted" w:sz="4" w:space="0" w:color="274B93"/>
              <w:bottom w:val="single" w:sz="4" w:space="0" w:color="274B93"/>
            </w:tcBorders>
          </w:tcPr>
          <w:p w14:paraId="22E5F3B2" w14:textId="77777777" w:rsidR="00B44D5E" w:rsidRPr="008C5E58" w:rsidRDefault="00B44D5E" w:rsidP="008C5E58">
            <w:pPr>
              <w:pStyle w:val="Tablebody"/>
              <w:jc w:val="right"/>
              <w:rPr>
                <w:b/>
                <w:bCs/>
                <w:color w:val="274B93"/>
              </w:rPr>
            </w:pPr>
            <w:r w:rsidRPr="008C5E58">
              <w:rPr>
                <w:b/>
                <w:bCs/>
                <w:color w:val="274B93"/>
              </w:rPr>
              <w:t> </w:t>
            </w:r>
          </w:p>
        </w:tc>
        <w:tc>
          <w:tcPr>
            <w:tcW w:w="1077" w:type="dxa"/>
            <w:tcBorders>
              <w:top w:val="dotted" w:sz="4" w:space="0" w:color="274B93"/>
              <w:bottom w:val="single" w:sz="4" w:space="0" w:color="274B93"/>
            </w:tcBorders>
          </w:tcPr>
          <w:p w14:paraId="6AC2C961" w14:textId="77777777" w:rsidR="00B44D5E" w:rsidRPr="008C5E58" w:rsidRDefault="00B44D5E" w:rsidP="008C5E58">
            <w:pPr>
              <w:pStyle w:val="Tablebody"/>
              <w:jc w:val="right"/>
              <w:rPr>
                <w:b/>
                <w:bCs/>
                <w:color w:val="274B93"/>
              </w:rPr>
            </w:pPr>
            <w:r w:rsidRPr="008C5E58">
              <w:rPr>
                <w:b/>
                <w:bCs/>
                <w:color w:val="274B93"/>
              </w:rPr>
              <w:t> </w:t>
            </w:r>
          </w:p>
        </w:tc>
      </w:tr>
      <w:tr w:rsidR="00B44D5E" w:rsidRPr="008C5E58" w14:paraId="0277B139" w14:textId="77777777" w:rsidTr="00AA6D17">
        <w:trPr>
          <w:trHeight w:val="20"/>
        </w:trPr>
        <w:tc>
          <w:tcPr>
            <w:tcW w:w="5272" w:type="dxa"/>
            <w:tcBorders>
              <w:top w:val="single" w:sz="4" w:space="0" w:color="274B93"/>
              <w:bottom w:val="dotted" w:sz="4" w:space="0" w:color="274B93"/>
            </w:tcBorders>
          </w:tcPr>
          <w:p w14:paraId="219E642D" w14:textId="77777777" w:rsidR="00B44D5E" w:rsidRPr="008C5E58" w:rsidRDefault="00B44D5E" w:rsidP="008C5E58">
            <w:pPr>
              <w:pStyle w:val="Tablebody"/>
              <w:rPr>
                <w:b/>
                <w:bCs/>
              </w:rPr>
            </w:pPr>
            <w:r w:rsidRPr="008C5E58">
              <w:rPr>
                <w:b/>
                <w:bCs/>
              </w:rPr>
              <w:t>Financial assets</w:t>
            </w:r>
          </w:p>
        </w:tc>
        <w:tc>
          <w:tcPr>
            <w:tcW w:w="1077" w:type="dxa"/>
            <w:tcBorders>
              <w:top w:val="single" w:sz="4" w:space="0" w:color="274B93"/>
              <w:bottom w:val="dotted" w:sz="4" w:space="0" w:color="274B93"/>
            </w:tcBorders>
            <w:shd w:val="clear" w:color="auto" w:fill="F2F2F2" w:themeFill="background1" w:themeFillShade="F2"/>
            <w:vAlign w:val="center"/>
          </w:tcPr>
          <w:p w14:paraId="5475CBF7" w14:textId="77777777" w:rsidR="00B44D5E" w:rsidRPr="008C5E58" w:rsidRDefault="00B44D5E" w:rsidP="00AA6D17">
            <w:pPr>
              <w:pStyle w:val="Tablebody"/>
              <w:jc w:val="right"/>
              <w:rPr>
                <w:b/>
                <w:bCs/>
                <w:lang w:val="en-GB"/>
              </w:rPr>
            </w:pPr>
          </w:p>
        </w:tc>
        <w:tc>
          <w:tcPr>
            <w:tcW w:w="1644" w:type="dxa"/>
            <w:tcBorders>
              <w:top w:val="single" w:sz="4" w:space="0" w:color="274B93"/>
              <w:bottom w:val="dotted" w:sz="4" w:space="0" w:color="274B93"/>
            </w:tcBorders>
            <w:vAlign w:val="center"/>
          </w:tcPr>
          <w:p w14:paraId="461EB6B8" w14:textId="77777777" w:rsidR="00B44D5E" w:rsidRPr="008C5E58" w:rsidRDefault="00B44D5E" w:rsidP="00AA6D17">
            <w:pPr>
              <w:pStyle w:val="Tablebody"/>
              <w:jc w:val="right"/>
              <w:rPr>
                <w:b/>
                <w:bCs/>
                <w:lang w:val="en-GB"/>
              </w:rPr>
            </w:pPr>
          </w:p>
        </w:tc>
        <w:tc>
          <w:tcPr>
            <w:tcW w:w="1078" w:type="dxa"/>
            <w:tcBorders>
              <w:top w:val="single" w:sz="4" w:space="0" w:color="274B93"/>
              <w:bottom w:val="dotted" w:sz="4" w:space="0" w:color="274B93"/>
            </w:tcBorders>
            <w:vAlign w:val="center"/>
          </w:tcPr>
          <w:p w14:paraId="23549194" w14:textId="77777777" w:rsidR="00B44D5E" w:rsidRPr="008C5E58" w:rsidRDefault="00B44D5E" w:rsidP="00AA6D17">
            <w:pPr>
              <w:pStyle w:val="Tablebody"/>
              <w:jc w:val="right"/>
              <w:rPr>
                <w:b/>
                <w:bCs/>
                <w:lang w:val="en-GB"/>
              </w:rPr>
            </w:pPr>
          </w:p>
        </w:tc>
        <w:tc>
          <w:tcPr>
            <w:tcW w:w="1077" w:type="dxa"/>
            <w:tcBorders>
              <w:top w:val="single" w:sz="4" w:space="0" w:color="274B93"/>
              <w:bottom w:val="dotted" w:sz="4" w:space="0" w:color="274B93"/>
            </w:tcBorders>
            <w:vAlign w:val="center"/>
          </w:tcPr>
          <w:p w14:paraId="7E61A158" w14:textId="77777777" w:rsidR="00B44D5E" w:rsidRPr="008C5E58" w:rsidRDefault="00B44D5E" w:rsidP="00AA6D17">
            <w:pPr>
              <w:pStyle w:val="Tablebody"/>
              <w:jc w:val="right"/>
              <w:rPr>
                <w:b/>
                <w:bCs/>
                <w:lang w:val="en-GB"/>
              </w:rPr>
            </w:pPr>
          </w:p>
        </w:tc>
      </w:tr>
      <w:tr w:rsidR="00B44D5E" w:rsidRPr="00B44D5E" w14:paraId="615DAB0A" w14:textId="77777777" w:rsidTr="00AA6D17">
        <w:trPr>
          <w:trHeight w:val="20"/>
        </w:trPr>
        <w:tc>
          <w:tcPr>
            <w:tcW w:w="5272" w:type="dxa"/>
            <w:tcBorders>
              <w:top w:val="dotted" w:sz="4" w:space="0" w:color="274B93"/>
            </w:tcBorders>
          </w:tcPr>
          <w:p w14:paraId="44D67BBF" w14:textId="77777777" w:rsidR="00B44D5E" w:rsidRPr="00B44D5E" w:rsidRDefault="00B44D5E" w:rsidP="008C5E58">
            <w:pPr>
              <w:pStyle w:val="Tablebody"/>
            </w:pPr>
            <w:r w:rsidRPr="00B44D5E">
              <w:t xml:space="preserve">Cash and deposits </w:t>
            </w:r>
            <w:r w:rsidRPr="00B44D5E">
              <w:rPr>
                <w:vertAlign w:val="superscript"/>
              </w:rPr>
              <w:t>(a)</w:t>
            </w:r>
          </w:p>
        </w:tc>
        <w:tc>
          <w:tcPr>
            <w:tcW w:w="1077" w:type="dxa"/>
            <w:tcBorders>
              <w:top w:val="dotted" w:sz="4" w:space="0" w:color="274B93"/>
            </w:tcBorders>
            <w:shd w:val="clear" w:color="auto" w:fill="F2F2F2" w:themeFill="background1" w:themeFillShade="F2"/>
            <w:vAlign w:val="center"/>
          </w:tcPr>
          <w:p w14:paraId="73563663" w14:textId="77777777" w:rsidR="00B44D5E" w:rsidRPr="00B44D5E" w:rsidRDefault="00B44D5E" w:rsidP="00AA6D17">
            <w:pPr>
              <w:pStyle w:val="Tablebody"/>
              <w:jc w:val="right"/>
            </w:pPr>
            <w:r w:rsidRPr="00B44D5E">
              <w:t>40,335</w:t>
            </w:r>
          </w:p>
        </w:tc>
        <w:tc>
          <w:tcPr>
            <w:tcW w:w="1644" w:type="dxa"/>
            <w:tcBorders>
              <w:top w:val="dotted" w:sz="4" w:space="0" w:color="274B93"/>
            </w:tcBorders>
            <w:vAlign w:val="center"/>
          </w:tcPr>
          <w:p w14:paraId="4D71694D" w14:textId="77777777" w:rsidR="00B44D5E" w:rsidRPr="00B44D5E" w:rsidRDefault="00B44D5E" w:rsidP="00AA6D17">
            <w:pPr>
              <w:pStyle w:val="Tablebody"/>
              <w:jc w:val="right"/>
            </w:pPr>
            <w:r w:rsidRPr="00B44D5E">
              <w:t>98,934</w:t>
            </w:r>
          </w:p>
        </w:tc>
        <w:tc>
          <w:tcPr>
            <w:tcW w:w="1078" w:type="dxa"/>
            <w:tcBorders>
              <w:top w:val="dotted" w:sz="4" w:space="0" w:color="274B93"/>
            </w:tcBorders>
            <w:vAlign w:val="center"/>
          </w:tcPr>
          <w:p w14:paraId="12E19A0C" w14:textId="77777777" w:rsidR="00B44D5E" w:rsidRPr="00B44D5E" w:rsidRDefault="00B44D5E" w:rsidP="00AA6D17">
            <w:pPr>
              <w:pStyle w:val="Tablebody"/>
              <w:jc w:val="right"/>
            </w:pPr>
            <w:r w:rsidRPr="00B44D5E">
              <w:t>(58,599)</w:t>
            </w:r>
          </w:p>
        </w:tc>
        <w:tc>
          <w:tcPr>
            <w:tcW w:w="1077" w:type="dxa"/>
            <w:tcBorders>
              <w:top w:val="dotted" w:sz="4" w:space="0" w:color="274B93"/>
            </w:tcBorders>
            <w:vAlign w:val="center"/>
          </w:tcPr>
          <w:p w14:paraId="73DF877D" w14:textId="77777777" w:rsidR="00B44D5E" w:rsidRPr="00B44D5E" w:rsidRDefault="00B44D5E" w:rsidP="00AA6D17">
            <w:pPr>
              <w:pStyle w:val="Tablebody"/>
              <w:jc w:val="right"/>
            </w:pPr>
            <w:r w:rsidRPr="00B44D5E">
              <w:t>(59%)</w:t>
            </w:r>
          </w:p>
        </w:tc>
      </w:tr>
      <w:tr w:rsidR="00B44D5E" w:rsidRPr="00B44D5E" w14:paraId="057E07A6" w14:textId="77777777" w:rsidTr="00AA6D17">
        <w:trPr>
          <w:trHeight w:val="20"/>
        </w:trPr>
        <w:tc>
          <w:tcPr>
            <w:tcW w:w="5272" w:type="dxa"/>
          </w:tcPr>
          <w:p w14:paraId="6177765F" w14:textId="77777777" w:rsidR="00B44D5E" w:rsidRPr="00B44D5E" w:rsidRDefault="00B44D5E" w:rsidP="008C5E58">
            <w:pPr>
              <w:pStyle w:val="Tablebody"/>
            </w:pPr>
            <w:r w:rsidRPr="00B44D5E">
              <w:t xml:space="preserve">Receivables </w:t>
            </w:r>
            <w:r w:rsidRPr="00B44D5E">
              <w:rPr>
                <w:vertAlign w:val="superscript"/>
              </w:rPr>
              <w:t>(b)</w:t>
            </w:r>
          </w:p>
        </w:tc>
        <w:tc>
          <w:tcPr>
            <w:tcW w:w="1077" w:type="dxa"/>
            <w:shd w:val="clear" w:color="auto" w:fill="F2F2F2" w:themeFill="background1" w:themeFillShade="F2"/>
            <w:vAlign w:val="center"/>
          </w:tcPr>
          <w:p w14:paraId="3F050F40" w14:textId="77777777" w:rsidR="00B44D5E" w:rsidRPr="00B44D5E" w:rsidRDefault="00B44D5E" w:rsidP="00AA6D17">
            <w:pPr>
              <w:pStyle w:val="Tablebody"/>
              <w:jc w:val="right"/>
            </w:pPr>
            <w:r w:rsidRPr="00B44D5E">
              <w:t>1,420,920</w:t>
            </w:r>
          </w:p>
        </w:tc>
        <w:tc>
          <w:tcPr>
            <w:tcW w:w="1644" w:type="dxa"/>
            <w:vAlign w:val="center"/>
          </w:tcPr>
          <w:p w14:paraId="4026E3F1" w14:textId="77777777" w:rsidR="00B44D5E" w:rsidRPr="00B44D5E" w:rsidRDefault="00B44D5E" w:rsidP="00AA6D17">
            <w:pPr>
              <w:pStyle w:val="Tablebody"/>
              <w:jc w:val="right"/>
            </w:pPr>
            <w:r w:rsidRPr="00B44D5E">
              <w:t>1,599,342</w:t>
            </w:r>
          </w:p>
        </w:tc>
        <w:tc>
          <w:tcPr>
            <w:tcW w:w="1078" w:type="dxa"/>
            <w:vAlign w:val="center"/>
          </w:tcPr>
          <w:p w14:paraId="2F03584A" w14:textId="77777777" w:rsidR="00B44D5E" w:rsidRPr="00B44D5E" w:rsidRDefault="00B44D5E" w:rsidP="00AA6D17">
            <w:pPr>
              <w:pStyle w:val="Tablebody"/>
              <w:jc w:val="right"/>
            </w:pPr>
            <w:r w:rsidRPr="00B44D5E">
              <w:t>(178,422)</w:t>
            </w:r>
          </w:p>
        </w:tc>
        <w:tc>
          <w:tcPr>
            <w:tcW w:w="1077" w:type="dxa"/>
            <w:vAlign w:val="center"/>
          </w:tcPr>
          <w:p w14:paraId="2E5ECA27" w14:textId="77777777" w:rsidR="00B44D5E" w:rsidRPr="00B44D5E" w:rsidRDefault="00B44D5E" w:rsidP="00AA6D17">
            <w:pPr>
              <w:pStyle w:val="Tablebody"/>
              <w:jc w:val="right"/>
            </w:pPr>
            <w:r w:rsidRPr="00B44D5E">
              <w:t>(11%)</w:t>
            </w:r>
          </w:p>
        </w:tc>
      </w:tr>
      <w:tr w:rsidR="00B44D5E" w:rsidRPr="00B44D5E" w14:paraId="4E0EC2F4" w14:textId="77777777" w:rsidTr="00AA6D17">
        <w:trPr>
          <w:trHeight w:val="20"/>
        </w:trPr>
        <w:tc>
          <w:tcPr>
            <w:tcW w:w="5272" w:type="dxa"/>
            <w:tcBorders>
              <w:bottom w:val="dotted" w:sz="4" w:space="0" w:color="274B93"/>
            </w:tcBorders>
          </w:tcPr>
          <w:p w14:paraId="4EF817BD" w14:textId="77777777" w:rsidR="00B44D5E" w:rsidRPr="00B44D5E" w:rsidRDefault="00B44D5E" w:rsidP="008C5E58">
            <w:pPr>
              <w:pStyle w:val="Tablebody"/>
            </w:pPr>
            <w:r w:rsidRPr="00B44D5E">
              <w:t xml:space="preserve">Other Financial Assets </w:t>
            </w:r>
          </w:p>
        </w:tc>
        <w:tc>
          <w:tcPr>
            <w:tcW w:w="1077" w:type="dxa"/>
            <w:tcBorders>
              <w:bottom w:val="dotted" w:sz="4" w:space="0" w:color="274B93"/>
            </w:tcBorders>
            <w:shd w:val="clear" w:color="auto" w:fill="F2F2F2" w:themeFill="background1" w:themeFillShade="F2"/>
            <w:vAlign w:val="center"/>
          </w:tcPr>
          <w:p w14:paraId="1EB37C7D" w14:textId="77777777" w:rsidR="00B44D5E" w:rsidRPr="00B44D5E" w:rsidRDefault="00B44D5E" w:rsidP="00AA6D17">
            <w:pPr>
              <w:pStyle w:val="Tablebody"/>
              <w:jc w:val="right"/>
            </w:pPr>
            <w:r w:rsidRPr="00B44D5E">
              <w:t>356</w:t>
            </w:r>
          </w:p>
        </w:tc>
        <w:tc>
          <w:tcPr>
            <w:tcW w:w="1644" w:type="dxa"/>
            <w:tcBorders>
              <w:bottom w:val="dotted" w:sz="4" w:space="0" w:color="274B93"/>
            </w:tcBorders>
            <w:vAlign w:val="center"/>
          </w:tcPr>
          <w:p w14:paraId="66BB7E2E" w14:textId="77777777" w:rsidR="00B44D5E" w:rsidRPr="00B44D5E" w:rsidRDefault="00B44D5E" w:rsidP="00AA6D17">
            <w:pPr>
              <w:pStyle w:val="Tablebody"/>
              <w:jc w:val="right"/>
            </w:pPr>
            <w:r w:rsidRPr="00B44D5E">
              <w:t>528</w:t>
            </w:r>
          </w:p>
        </w:tc>
        <w:tc>
          <w:tcPr>
            <w:tcW w:w="1078" w:type="dxa"/>
            <w:tcBorders>
              <w:bottom w:val="dotted" w:sz="4" w:space="0" w:color="274B93"/>
            </w:tcBorders>
            <w:vAlign w:val="center"/>
          </w:tcPr>
          <w:p w14:paraId="41E4A272" w14:textId="77777777" w:rsidR="00B44D5E" w:rsidRPr="00B44D5E" w:rsidRDefault="00B44D5E" w:rsidP="00AA6D17">
            <w:pPr>
              <w:pStyle w:val="Tablebody"/>
              <w:jc w:val="right"/>
            </w:pPr>
            <w:r w:rsidRPr="00B44D5E">
              <w:t>(172)</w:t>
            </w:r>
          </w:p>
        </w:tc>
        <w:tc>
          <w:tcPr>
            <w:tcW w:w="1077" w:type="dxa"/>
            <w:tcBorders>
              <w:bottom w:val="dotted" w:sz="4" w:space="0" w:color="274B93"/>
            </w:tcBorders>
            <w:vAlign w:val="center"/>
          </w:tcPr>
          <w:p w14:paraId="7B38D34A" w14:textId="77777777" w:rsidR="00B44D5E" w:rsidRPr="00B44D5E" w:rsidRDefault="00B44D5E" w:rsidP="00AA6D17">
            <w:pPr>
              <w:pStyle w:val="Tablebody"/>
              <w:jc w:val="right"/>
            </w:pPr>
            <w:r w:rsidRPr="00B44D5E">
              <w:t>(33%)</w:t>
            </w:r>
          </w:p>
        </w:tc>
      </w:tr>
      <w:tr w:rsidR="00B44D5E" w:rsidRPr="008C5E58" w14:paraId="4F68426F" w14:textId="77777777" w:rsidTr="00AA6D17">
        <w:trPr>
          <w:trHeight w:val="20"/>
        </w:trPr>
        <w:tc>
          <w:tcPr>
            <w:tcW w:w="5272" w:type="dxa"/>
            <w:tcBorders>
              <w:top w:val="dotted" w:sz="4" w:space="0" w:color="274B93"/>
              <w:bottom w:val="single" w:sz="4" w:space="0" w:color="274B93"/>
            </w:tcBorders>
          </w:tcPr>
          <w:p w14:paraId="2759FB42" w14:textId="77777777" w:rsidR="00B44D5E" w:rsidRPr="008C5E58" w:rsidRDefault="00B44D5E" w:rsidP="008C5E58">
            <w:pPr>
              <w:pStyle w:val="Tablebody"/>
              <w:rPr>
                <w:b/>
                <w:bCs/>
              </w:rPr>
            </w:pPr>
            <w:r w:rsidRPr="008C5E58">
              <w:rPr>
                <w:b/>
                <w:bCs/>
              </w:rPr>
              <w:t>Total financial assets</w:t>
            </w:r>
          </w:p>
        </w:tc>
        <w:tc>
          <w:tcPr>
            <w:tcW w:w="1077" w:type="dxa"/>
            <w:tcBorders>
              <w:top w:val="dotted" w:sz="4" w:space="0" w:color="274B93"/>
              <w:bottom w:val="single" w:sz="4" w:space="0" w:color="274B93"/>
            </w:tcBorders>
            <w:shd w:val="clear" w:color="auto" w:fill="F2F2F2" w:themeFill="background1" w:themeFillShade="F2"/>
            <w:vAlign w:val="center"/>
          </w:tcPr>
          <w:p w14:paraId="4208ED0A" w14:textId="77777777" w:rsidR="00B44D5E" w:rsidRPr="008C5E58" w:rsidRDefault="00B44D5E" w:rsidP="00AA6D17">
            <w:pPr>
              <w:pStyle w:val="Tablebody"/>
              <w:jc w:val="right"/>
              <w:rPr>
                <w:b/>
                <w:bCs/>
              </w:rPr>
            </w:pPr>
            <w:r w:rsidRPr="008C5E58">
              <w:rPr>
                <w:b/>
                <w:bCs/>
              </w:rPr>
              <w:t>1,461,611</w:t>
            </w:r>
          </w:p>
        </w:tc>
        <w:tc>
          <w:tcPr>
            <w:tcW w:w="1644" w:type="dxa"/>
            <w:tcBorders>
              <w:top w:val="dotted" w:sz="4" w:space="0" w:color="274B93"/>
              <w:bottom w:val="single" w:sz="4" w:space="0" w:color="274B93"/>
            </w:tcBorders>
            <w:vAlign w:val="center"/>
          </w:tcPr>
          <w:p w14:paraId="6B7A7F35" w14:textId="77777777" w:rsidR="00B44D5E" w:rsidRPr="008C5E58" w:rsidRDefault="00B44D5E" w:rsidP="00AA6D17">
            <w:pPr>
              <w:pStyle w:val="Tablebody"/>
              <w:jc w:val="right"/>
              <w:rPr>
                <w:b/>
                <w:bCs/>
              </w:rPr>
            </w:pPr>
            <w:r w:rsidRPr="008C5E58">
              <w:rPr>
                <w:b/>
                <w:bCs/>
              </w:rPr>
              <w:t>1,698,804</w:t>
            </w:r>
          </w:p>
        </w:tc>
        <w:tc>
          <w:tcPr>
            <w:tcW w:w="1078" w:type="dxa"/>
            <w:tcBorders>
              <w:top w:val="dotted" w:sz="4" w:space="0" w:color="274B93"/>
              <w:bottom w:val="single" w:sz="4" w:space="0" w:color="274B93"/>
            </w:tcBorders>
            <w:vAlign w:val="center"/>
          </w:tcPr>
          <w:p w14:paraId="556F07A4" w14:textId="77777777" w:rsidR="00B44D5E" w:rsidRPr="008C5E58" w:rsidRDefault="00B44D5E" w:rsidP="00AA6D17">
            <w:pPr>
              <w:pStyle w:val="Tablebody"/>
              <w:jc w:val="right"/>
              <w:rPr>
                <w:b/>
                <w:bCs/>
              </w:rPr>
            </w:pPr>
            <w:r w:rsidRPr="008C5E58">
              <w:rPr>
                <w:b/>
                <w:bCs/>
              </w:rPr>
              <w:t>(237,193)</w:t>
            </w:r>
          </w:p>
        </w:tc>
        <w:tc>
          <w:tcPr>
            <w:tcW w:w="1077" w:type="dxa"/>
            <w:tcBorders>
              <w:top w:val="dotted" w:sz="4" w:space="0" w:color="274B93"/>
              <w:bottom w:val="single" w:sz="4" w:space="0" w:color="274B93"/>
            </w:tcBorders>
            <w:vAlign w:val="center"/>
          </w:tcPr>
          <w:p w14:paraId="1F85144B" w14:textId="77777777" w:rsidR="00B44D5E" w:rsidRPr="008C5E58" w:rsidRDefault="00B44D5E" w:rsidP="00AA6D17">
            <w:pPr>
              <w:pStyle w:val="Tablebody"/>
              <w:jc w:val="right"/>
              <w:rPr>
                <w:b/>
                <w:bCs/>
              </w:rPr>
            </w:pPr>
            <w:r w:rsidRPr="008C5E58">
              <w:rPr>
                <w:b/>
                <w:bCs/>
              </w:rPr>
              <w:t>(14%)</w:t>
            </w:r>
          </w:p>
        </w:tc>
      </w:tr>
      <w:tr w:rsidR="008C5E58" w:rsidRPr="008C5E58" w14:paraId="63C8DA93" w14:textId="77777777" w:rsidTr="00AA6D17">
        <w:trPr>
          <w:trHeight w:val="20"/>
        </w:trPr>
        <w:tc>
          <w:tcPr>
            <w:tcW w:w="5272" w:type="dxa"/>
            <w:tcBorders>
              <w:top w:val="single" w:sz="4" w:space="0" w:color="274B93"/>
              <w:bottom w:val="single" w:sz="4" w:space="0" w:color="274B93"/>
            </w:tcBorders>
          </w:tcPr>
          <w:p w14:paraId="6DC97736" w14:textId="77777777" w:rsidR="00B44D5E" w:rsidRPr="008C5E58" w:rsidRDefault="00B44D5E" w:rsidP="008C5E58">
            <w:pPr>
              <w:pStyle w:val="Tablebody"/>
              <w:rPr>
                <w:b/>
                <w:bCs/>
                <w:color w:val="274B93"/>
              </w:rPr>
            </w:pPr>
            <w:r w:rsidRPr="008C5E58">
              <w:rPr>
                <w:b/>
                <w:bCs/>
                <w:color w:val="274B93"/>
              </w:rPr>
              <w:t>Non-financial assets</w:t>
            </w:r>
          </w:p>
        </w:tc>
        <w:tc>
          <w:tcPr>
            <w:tcW w:w="1077" w:type="dxa"/>
            <w:tcBorders>
              <w:top w:val="single" w:sz="4" w:space="0" w:color="274B93"/>
              <w:bottom w:val="single" w:sz="4" w:space="0" w:color="274B93"/>
            </w:tcBorders>
            <w:vAlign w:val="center"/>
          </w:tcPr>
          <w:p w14:paraId="64EF391E"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486F2052"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6A37BD42"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77647426" w14:textId="77777777" w:rsidR="00B44D5E" w:rsidRPr="008C5E58" w:rsidRDefault="00B44D5E" w:rsidP="00AA6D17">
            <w:pPr>
              <w:pStyle w:val="Tablebody"/>
              <w:jc w:val="right"/>
              <w:rPr>
                <w:b/>
                <w:bCs/>
                <w:color w:val="274B93"/>
                <w:lang w:val="en-GB"/>
              </w:rPr>
            </w:pPr>
          </w:p>
        </w:tc>
      </w:tr>
      <w:tr w:rsidR="00B44D5E" w:rsidRPr="00B44D5E" w14:paraId="2196A1B4" w14:textId="77777777" w:rsidTr="00AA6D17">
        <w:trPr>
          <w:trHeight w:val="20"/>
        </w:trPr>
        <w:tc>
          <w:tcPr>
            <w:tcW w:w="5272" w:type="dxa"/>
            <w:tcBorders>
              <w:top w:val="single" w:sz="4" w:space="0" w:color="274B93"/>
              <w:bottom w:val="dotted" w:sz="4" w:space="0" w:color="274B93"/>
            </w:tcBorders>
          </w:tcPr>
          <w:p w14:paraId="2B763483" w14:textId="77777777" w:rsidR="00B44D5E" w:rsidRPr="00B44D5E" w:rsidRDefault="00B44D5E" w:rsidP="008C5E58">
            <w:pPr>
              <w:pStyle w:val="Tablebody"/>
            </w:pPr>
            <w:r w:rsidRPr="00B44D5E">
              <w:t>Inventories</w:t>
            </w:r>
          </w:p>
        </w:tc>
        <w:tc>
          <w:tcPr>
            <w:tcW w:w="1077" w:type="dxa"/>
            <w:tcBorders>
              <w:top w:val="single" w:sz="4" w:space="0" w:color="274B93"/>
              <w:bottom w:val="dotted" w:sz="4" w:space="0" w:color="274B93"/>
            </w:tcBorders>
            <w:shd w:val="clear" w:color="auto" w:fill="F2F2F2" w:themeFill="background1" w:themeFillShade="F2"/>
            <w:vAlign w:val="center"/>
          </w:tcPr>
          <w:p w14:paraId="70C949C6" w14:textId="77777777" w:rsidR="00B44D5E" w:rsidRPr="00B44D5E" w:rsidRDefault="00B44D5E" w:rsidP="00AA6D17">
            <w:pPr>
              <w:pStyle w:val="Tablebody"/>
              <w:jc w:val="right"/>
            </w:pPr>
            <w:r w:rsidRPr="00B44D5E">
              <w:t>12,967</w:t>
            </w:r>
          </w:p>
        </w:tc>
        <w:tc>
          <w:tcPr>
            <w:tcW w:w="1644" w:type="dxa"/>
            <w:tcBorders>
              <w:top w:val="single" w:sz="4" w:space="0" w:color="274B93"/>
              <w:bottom w:val="dotted" w:sz="4" w:space="0" w:color="274B93"/>
            </w:tcBorders>
            <w:vAlign w:val="center"/>
          </w:tcPr>
          <w:p w14:paraId="75201601" w14:textId="77777777" w:rsidR="00B44D5E" w:rsidRPr="00B44D5E" w:rsidRDefault="00B44D5E" w:rsidP="00AA6D17">
            <w:pPr>
              <w:pStyle w:val="Tablebody"/>
              <w:jc w:val="right"/>
            </w:pPr>
            <w:r w:rsidRPr="00B44D5E">
              <w:t>7,902</w:t>
            </w:r>
          </w:p>
        </w:tc>
        <w:tc>
          <w:tcPr>
            <w:tcW w:w="1078" w:type="dxa"/>
            <w:tcBorders>
              <w:top w:val="single" w:sz="4" w:space="0" w:color="274B93"/>
              <w:bottom w:val="dotted" w:sz="4" w:space="0" w:color="274B93"/>
            </w:tcBorders>
            <w:vAlign w:val="center"/>
          </w:tcPr>
          <w:p w14:paraId="6AF925E9" w14:textId="77777777" w:rsidR="00B44D5E" w:rsidRPr="00B44D5E" w:rsidRDefault="00B44D5E" w:rsidP="00AA6D17">
            <w:pPr>
              <w:pStyle w:val="Tablebody"/>
              <w:jc w:val="right"/>
            </w:pPr>
            <w:r w:rsidRPr="00B44D5E">
              <w:t>5,065</w:t>
            </w:r>
          </w:p>
        </w:tc>
        <w:tc>
          <w:tcPr>
            <w:tcW w:w="1077" w:type="dxa"/>
            <w:tcBorders>
              <w:top w:val="single" w:sz="4" w:space="0" w:color="274B93"/>
              <w:bottom w:val="dotted" w:sz="4" w:space="0" w:color="274B93"/>
            </w:tcBorders>
            <w:vAlign w:val="center"/>
          </w:tcPr>
          <w:p w14:paraId="73305E18" w14:textId="77777777" w:rsidR="00B44D5E" w:rsidRPr="00B44D5E" w:rsidRDefault="00B44D5E" w:rsidP="00AA6D17">
            <w:pPr>
              <w:pStyle w:val="Tablebody"/>
              <w:jc w:val="right"/>
            </w:pPr>
            <w:r w:rsidRPr="00B44D5E">
              <w:t>64%</w:t>
            </w:r>
          </w:p>
        </w:tc>
      </w:tr>
      <w:tr w:rsidR="00B44D5E" w:rsidRPr="00B44D5E" w14:paraId="7610F3F5" w14:textId="77777777" w:rsidTr="00AA6D17">
        <w:trPr>
          <w:trHeight w:val="20"/>
        </w:trPr>
        <w:tc>
          <w:tcPr>
            <w:tcW w:w="5272" w:type="dxa"/>
            <w:tcBorders>
              <w:top w:val="dotted" w:sz="4" w:space="0" w:color="274B93"/>
            </w:tcBorders>
          </w:tcPr>
          <w:p w14:paraId="2AC627EB" w14:textId="77777777" w:rsidR="00B44D5E" w:rsidRPr="00B44D5E" w:rsidRDefault="00B44D5E" w:rsidP="008C5E58">
            <w:pPr>
              <w:pStyle w:val="Tablebody"/>
            </w:pPr>
            <w:r w:rsidRPr="00B44D5E">
              <w:t xml:space="preserve">Non-financial assets classified as held for sale, including disposal group assets </w:t>
            </w:r>
          </w:p>
        </w:tc>
        <w:tc>
          <w:tcPr>
            <w:tcW w:w="1077" w:type="dxa"/>
            <w:tcBorders>
              <w:top w:val="dotted" w:sz="4" w:space="0" w:color="274B93"/>
            </w:tcBorders>
            <w:shd w:val="clear" w:color="auto" w:fill="F2F2F2" w:themeFill="background1" w:themeFillShade="F2"/>
            <w:vAlign w:val="center"/>
          </w:tcPr>
          <w:p w14:paraId="0EF63EB0" w14:textId="77777777" w:rsidR="00B44D5E" w:rsidRPr="00B44D5E" w:rsidRDefault="00B44D5E" w:rsidP="00AA6D17">
            <w:pPr>
              <w:pStyle w:val="Tablebody"/>
              <w:jc w:val="right"/>
            </w:pPr>
            <w:r w:rsidRPr="00B44D5E">
              <w:t>2,234</w:t>
            </w:r>
          </w:p>
        </w:tc>
        <w:tc>
          <w:tcPr>
            <w:tcW w:w="1644" w:type="dxa"/>
            <w:tcBorders>
              <w:top w:val="dotted" w:sz="4" w:space="0" w:color="274B93"/>
            </w:tcBorders>
            <w:vAlign w:val="center"/>
          </w:tcPr>
          <w:p w14:paraId="17CF9106" w14:textId="77777777" w:rsidR="00B44D5E" w:rsidRPr="00B44D5E" w:rsidRDefault="00B44D5E" w:rsidP="00AA6D17">
            <w:pPr>
              <w:pStyle w:val="Tablebody"/>
              <w:jc w:val="right"/>
            </w:pPr>
            <w:r w:rsidRPr="00B44D5E">
              <w:t>3,315</w:t>
            </w:r>
          </w:p>
        </w:tc>
        <w:tc>
          <w:tcPr>
            <w:tcW w:w="1078" w:type="dxa"/>
            <w:tcBorders>
              <w:top w:val="dotted" w:sz="4" w:space="0" w:color="274B93"/>
            </w:tcBorders>
            <w:vAlign w:val="center"/>
          </w:tcPr>
          <w:p w14:paraId="10FB57AB" w14:textId="77777777" w:rsidR="00B44D5E" w:rsidRPr="00B44D5E" w:rsidRDefault="00B44D5E" w:rsidP="00AA6D17">
            <w:pPr>
              <w:pStyle w:val="Tablebody"/>
              <w:jc w:val="right"/>
            </w:pPr>
            <w:r w:rsidRPr="00B44D5E">
              <w:t>(1,081)</w:t>
            </w:r>
          </w:p>
        </w:tc>
        <w:tc>
          <w:tcPr>
            <w:tcW w:w="1077" w:type="dxa"/>
            <w:tcBorders>
              <w:top w:val="dotted" w:sz="4" w:space="0" w:color="274B93"/>
            </w:tcBorders>
            <w:vAlign w:val="center"/>
          </w:tcPr>
          <w:p w14:paraId="155EEF59" w14:textId="77777777" w:rsidR="00B44D5E" w:rsidRPr="00B44D5E" w:rsidRDefault="00B44D5E" w:rsidP="00AA6D17">
            <w:pPr>
              <w:pStyle w:val="Tablebody"/>
              <w:jc w:val="right"/>
            </w:pPr>
            <w:r w:rsidRPr="00B44D5E">
              <w:t>(33%)</w:t>
            </w:r>
          </w:p>
        </w:tc>
      </w:tr>
      <w:tr w:rsidR="00B44D5E" w:rsidRPr="00B44D5E" w14:paraId="291B6F6E" w14:textId="77777777" w:rsidTr="00AA6D17">
        <w:trPr>
          <w:trHeight w:val="20"/>
        </w:trPr>
        <w:tc>
          <w:tcPr>
            <w:tcW w:w="5272" w:type="dxa"/>
          </w:tcPr>
          <w:p w14:paraId="036BFAEA" w14:textId="77777777" w:rsidR="00B44D5E" w:rsidRPr="00B44D5E" w:rsidRDefault="00B44D5E" w:rsidP="008C5E58">
            <w:pPr>
              <w:pStyle w:val="Tablebody"/>
            </w:pPr>
            <w:r w:rsidRPr="00B44D5E">
              <w:t xml:space="preserve">Property, plant, and equipment </w:t>
            </w:r>
            <w:r w:rsidRPr="00B44D5E">
              <w:rPr>
                <w:vertAlign w:val="superscript"/>
              </w:rPr>
              <w:t>(c)</w:t>
            </w:r>
          </w:p>
        </w:tc>
        <w:tc>
          <w:tcPr>
            <w:tcW w:w="1077" w:type="dxa"/>
            <w:shd w:val="clear" w:color="auto" w:fill="F2F2F2" w:themeFill="background1" w:themeFillShade="F2"/>
            <w:vAlign w:val="center"/>
          </w:tcPr>
          <w:p w14:paraId="60858EB0" w14:textId="77777777" w:rsidR="00B44D5E" w:rsidRPr="00B44D5E" w:rsidRDefault="00B44D5E" w:rsidP="00AA6D17">
            <w:pPr>
              <w:pStyle w:val="Tablebody"/>
              <w:jc w:val="right"/>
            </w:pPr>
            <w:r w:rsidRPr="00B44D5E">
              <w:t>3,470,951</w:t>
            </w:r>
          </w:p>
        </w:tc>
        <w:tc>
          <w:tcPr>
            <w:tcW w:w="1644" w:type="dxa"/>
            <w:vAlign w:val="center"/>
          </w:tcPr>
          <w:p w14:paraId="7EBFF22A" w14:textId="77777777" w:rsidR="00B44D5E" w:rsidRPr="00B44D5E" w:rsidRDefault="00B44D5E" w:rsidP="00AA6D17">
            <w:pPr>
              <w:pStyle w:val="Tablebody"/>
              <w:jc w:val="right"/>
            </w:pPr>
            <w:r w:rsidRPr="00B44D5E">
              <w:t>3,265,233</w:t>
            </w:r>
          </w:p>
        </w:tc>
        <w:tc>
          <w:tcPr>
            <w:tcW w:w="1078" w:type="dxa"/>
            <w:vAlign w:val="center"/>
          </w:tcPr>
          <w:p w14:paraId="24BA3B9B" w14:textId="77777777" w:rsidR="00B44D5E" w:rsidRPr="00B44D5E" w:rsidRDefault="00B44D5E" w:rsidP="00AA6D17">
            <w:pPr>
              <w:pStyle w:val="Tablebody"/>
              <w:jc w:val="right"/>
            </w:pPr>
            <w:r w:rsidRPr="00B44D5E">
              <w:t>205,718</w:t>
            </w:r>
          </w:p>
        </w:tc>
        <w:tc>
          <w:tcPr>
            <w:tcW w:w="1077" w:type="dxa"/>
            <w:vAlign w:val="center"/>
          </w:tcPr>
          <w:p w14:paraId="178D7703" w14:textId="77777777" w:rsidR="00B44D5E" w:rsidRPr="00B44D5E" w:rsidRDefault="00B44D5E" w:rsidP="00AA6D17">
            <w:pPr>
              <w:pStyle w:val="Tablebody"/>
              <w:jc w:val="right"/>
            </w:pPr>
            <w:r w:rsidRPr="00B44D5E">
              <w:t>6%</w:t>
            </w:r>
          </w:p>
        </w:tc>
      </w:tr>
      <w:tr w:rsidR="00B44D5E" w:rsidRPr="00B44D5E" w14:paraId="1D193BFC" w14:textId="77777777" w:rsidTr="00AA6D17">
        <w:trPr>
          <w:trHeight w:val="20"/>
        </w:trPr>
        <w:tc>
          <w:tcPr>
            <w:tcW w:w="5272" w:type="dxa"/>
          </w:tcPr>
          <w:p w14:paraId="1C8E916D" w14:textId="109B2D1C" w:rsidR="00B44D5E" w:rsidRPr="00B44D5E" w:rsidRDefault="004E5A74" w:rsidP="008C5E58">
            <w:pPr>
              <w:pStyle w:val="Tablebody"/>
            </w:pPr>
            <w:r>
              <w:t>Intangible</w:t>
            </w:r>
            <w:r w:rsidR="00B44D5E" w:rsidRPr="00B44D5E">
              <w:t xml:space="preserve"> assets</w:t>
            </w:r>
          </w:p>
        </w:tc>
        <w:tc>
          <w:tcPr>
            <w:tcW w:w="1077" w:type="dxa"/>
            <w:shd w:val="clear" w:color="auto" w:fill="F2F2F2" w:themeFill="background1" w:themeFillShade="F2"/>
            <w:vAlign w:val="center"/>
          </w:tcPr>
          <w:p w14:paraId="246DBA7F" w14:textId="77777777" w:rsidR="00B44D5E" w:rsidRPr="00B44D5E" w:rsidRDefault="00B44D5E" w:rsidP="00AA6D17">
            <w:pPr>
              <w:pStyle w:val="Tablebody"/>
              <w:jc w:val="right"/>
            </w:pPr>
            <w:r w:rsidRPr="00B44D5E">
              <w:t>24,326</w:t>
            </w:r>
          </w:p>
        </w:tc>
        <w:tc>
          <w:tcPr>
            <w:tcW w:w="1644" w:type="dxa"/>
            <w:vAlign w:val="center"/>
          </w:tcPr>
          <w:p w14:paraId="209860F2" w14:textId="77777777" w:rsidR="00B44D5E" w:rsidRPr="00B44D5E" w:rsidRDefault="00B44D5E" w:rsidP="00AA6D17">
            <w:pPr>
              <w:pStyle w:val="Tablebody"/>
              <w:jc w:val="right"/>
            </w:pPr>
            <w:r w:rsidRPr="00B44D5E">
              <w:t>24,138</w:t>
            </w:r>
          </w:p>
        </w:tc>
        <w:tc>
          <w:tcPr>
            <w:tcW w:w="1078" w:type="dxa"/>
            <w:vAlign w:val="center"/>
          </w:tcPr>
          <w:p w14:paraId="10CBF058" w14:textId="77777777" w:rsidR="00B44D5E" w:rsidRPr="00B44D5E" w:rsidRDefault="00B44D5E" w:rsidP="00AA6D17">
            <w:pPr>
              <w:pStyle w:val="Tablebody"/>
              <w:jc w:val="right"/>
            </w:pPr>
            <w:r w:rsidRPr="00B44D5E">
              <w:t>188</w:t>
            </w:r>
          </w:p>
        </w:tc>
        <w:tc>
          <w:tcPr>
            <w:tcW w:w="1077" w:type="dxa"/>
            <w:vAlign w:val="center"/>
          </w:tcPr>
          <w:p w14:paraId="7AD01DEE" w14:textId="77777777" w:rsidR="00B44D5E" w:rsidRPr="00B44D5E" w:rsidRDefault="00B44D5E" w:rsidP="00AA6D17">
            <w:pPr>
              <w:pStyle w:val="Tablebody"/>
              <w:jc w:val="right"/>
            </w:pPr>
            <w:r w:rsidRPr="00B44D5E">
              <w:t>1%</w:t>
            </w:r>
          </w:p>
        </w:tc>
      </w:tr>
      <w:tr w:rsidR="00B44D5E" w:rsidRPr="00B44D5E" w14:paraId="18DAEEE3" w14:textId="77777777" w:rsidTr="00AA6D17">
        <w:trPr>
          <w:trHeight w:val="20"/>
        </w:trPr>
        <w:tc>
          <w:tcPr>
            <w:tcW w:w="5272" w:type="dxa"/>
          </w:tcPr>
          <w:p w14:paraId="6C1EE412" w14:textId="77777777" w:rsidR="00B44D5E" w:rsidRPr="00B44D5E" w:rsidRDefault="00B44D5E" w:rsidP="008C5E58">
            <w:pPr>
              <w:pStyle w:val="Tablebody"/>
            </w:pPr>
            <w:r w:rsidRPr="00B44D5E">
              <w:t>Other</w:t>
            </w:r>
          </w:p>
        </w:tc>
        <w:tc>
          <w:tcPr>
            <w:tcW w:w="1077" w:type="dxa"/>
            <w:shd w:val="clear" w:color="auto" w:fill="F2F2F2" w:themeFill="background1" w:themeFillShade="F2"/>
            <w:vAlign w:val="center"/>
          </w:tcPr>
          <w:p w14:paraId="78208936" w14:textId="77777777" w:rsidR="00B44D5E" w:rsidRPr="00B44D5E" w:rsidRDefault="00B44D5E" w:rsidP="00AA6D17">
            <w:pPr>
              <w:pStyle w:val="Tablebody"/>
              <w:jc w:val="right"/>
            </w:pPr>
            <w:r w:rsidRPr="00B44D5E">
              <w:t>37,511</w:t>
            </w:r>
          </w:p>
        </w:tc>
        <w:tc>
          <w:tcPr>
            <w:tcW w:w="1644" w:type="dxa"/>
            <w:vAlign w:val="center"/>
          </w:tcPr>
          <w:p w14:paraId="133CD46E" w14:textId="77777777" w:rsidR="00B44D5E" w:rsidRPr="00B44D5E" w:rsidRDefault="00B44D5E" w:rsidP="00AA6D17">
            <w:pPr>
              <w:pStyle w:val="Tablebody"/>
              <w:jc w:val="right"/>
            </w:pPr>
            <w:r w:rsidRPr="00B44D5E">
              <w:t>28,438</w:t>
            </w:r>
          </w:p>
        </w:tc>
        <w:tc>
          <w:tcPr>
            <w:tcW w:w="1078" w:type="dxa"/>
            <w:vAlign w:val="center"/>
          </w:tcPr>
          <w:p w14:paraId="1FAE4486" w14:textId="77777777" w:rsidR="00B44D5E" w:rsidRPr="00B44D5E" w:rsidRDefault="00B44D5E" w:rsidP="00AA6D17">
            <w:pPr>
              <w:pStyle w:val="Tablebody"/>
              <w:jc w:val="right"/>
            </w:pPr>
            <w:r w:rsidRPr="00B44D5E">
              <w:t>9,073</w:t>
            </w:r>
          </w:p>
        </w:tc>
        <w:tc>
          <w:tcPr>
            <w:tcW w:w="1077" w:type="dxa"/>
            <w:vAlign w:val="center"/>
          </w:tcPr>
          <w:p w14:paraId="7B8783DF" w14:textId="77777777" w:rsidR="00B44D5E" w:rsidRPr="00B44D5E" w:rsidRDefault="00B44D5E" w:rsidP="00AA6D17">
            <w:pPr>
              <w:pStyle w:val="Tablebody"/>
              <w:jc w:val="right"/>
            </w:pPr>
            <w:r w:rsidRPr="00B44D5E">
              <w:t>32%</w:t>
            </w:r>
          </w:p>
        </w:tc>
      </w:tr>
      <w:tr w:rsidR="00B44D5E" w:rsidRPr="008C5E58" w14:paraId="43128AAC" w14:textId="77777777" w:rsidTr="00AA6D17">
        <w:trPr>
          <w:trHeight w:val="20"/>
        </w:trPr>
        <w:tc>
          <w:tcPr>
            <w:tcW w:w="5272" w:type="dxa"/>
            <w:tcBorders>
              <w:bottom w:val="dotted" w:sz="4" w:space="0" w:color="274B93"/>
            </w:tcBorders>
          </w:tcPr>
          <w:p w14:paraId="220B2B18" w14:textId="77777777" w:rsidR="00B44D5E" w:rsidRPr="008C5E58" w:rsidRDefault="00B44D5E" w:rsidP="008C5E58">
            <w:pPr>
              <w:pStyle w:val="Tablebody"/>
              <w:rPr>
                <w:b/>
                <w:bCs/>
              </w:rPr>
            </w:pPr>
            <w:r w:rsidRPr="008C5E58">
              <w:rPr>
                <w:b/>
                <w:bCs/>
              </w:rPr>
              <w:t>Total non-financial assets</w:t>
            </w:r>
          </w:p>
        </w:tc>
        <w:tc>
          <w:tcPr>
            <w:tcW w:w="1077" w:type="dxa"/>
            <w:tcBorders>
              <w:bottom w:val="dotted" w:sz="4" w:space="0" w:color="274B93"/>
            </w:tcBorders>
            <w:shd w:val="clear" w:color="auto" w:fill="F2F2F2" w:themeFill="background1" w:themeFillShade="F2"/>
            <w:vAlign w:val="center"/>
          </w:tcPr>
          <w:p w14:paraId="21810D24" w14:textId="77777777" w:rsidR="00B44D5E" w:rsidRPr="008C5E58" w:rsidRDefault="00B44D5E" w:rsidP="00AA6D17">
            <w:pPr>
              <w:pStyle w:val="Tablebody"/>
              <w:jc w:val="right"/>
              <w:rPr>
                <w:b/>
                <w:bCs/>
              </w:rPr>
            </w:pPr>
            <w:r w:rsidRPr="008C5E58">
              <w:rPr>
                <w:b/>
                <w:bCs/>
              </w:rPr>
              <w:t>3,547,989</w:t>
            </w:r>
          </w:p>
        </w:tc>
        <w:tc>
          <w:tcPr>
            <w:tcW w:w="1644" w:type="dxa"/>
            <w:tcBorders>
              <w:bottom w:val="dotted" w:sz="4" w:space="0" w:color="274B93"/>
            </w:tcBorders>
            <w:vAlign w:val="center"/>
          </w:tcPr>
          <w:p w14:paraId="6EE1D440" w14:textId="77777777" w:rsidR="00B44D5E" w:rsidRPr="008C5E58" w:rsidRDefault="00B44D5E" w:rsidP="00AA6D17">
            <w:pPr>
              <w:pStyle w:val="Tablebody"/>
              <w:jc w:val="right"/>
              <w:rPr>
                <w:b/>
                <w:bCs/>
              </w:rPr>
            </w:pPr>
            <w:r w:rsidRPr="008C5E58">
              <w:rPr>
                <w:b/>
                <w:bCs/>
              </w:rPr>
              <w:t>3,329,026</w:t>
            </w:r>
          </w:p>
        </w:tc>
        <w:tc>
          <w:tcPr>
            <w:tcW w:w="1078" w:type="dxa"/>
            <w:tcBorders>
              <w:bottom w:val="dotted" w:sz="4" w:space="0" w:color="274B93"/>
            </w:tcBorders>
            <w:vAlign w:val="center"/>
          </w:tcPr>
          <w:p w14:paraId="6898819A" w14:textId="77777777" w:rsidR="00B44D5E" w:rsidRPr="008C5E58" w:rsidRDefault="00B44D5E" w:rsidP="00AA6D17">
            <w:pPr>
              <w:pStyle w:val="Tablebody"/>
              <w:jc w:val="right"/>
              <w:rPr>
                <w:b/>
                <w:bCs/>
              </w:rPr>
            </w:pPr>
            <w:r w:rsidRPr="008C5E58">
              <w:rPr>
                <w:b/>
                <w:bCs/>
              </w:rPr>
              <w:t>218,963</w:t>
            </w:r>
          </w:p>
        </w:tc>
        <w:tc>
          <w:tcPr>
            <w:tcW w:w="1077" w:type="dxa"/>
            <w:tcBorders>
              <w:bottom w:val="dotted" w:sz="4" w:space="0" w:color="274B93"/>
            </w:tcBorders>
            <w:vAlign w:val="center"/>
          </w:tcPr>
          <w:p w14:paraId="3DB0CF6E" w14:textId="77777777" w:rsidR="00B44D5E" w:rsidRPr="008C5E58" w:rsidRDefault="00B44D5E" w:rsidP="00AA6D17">
            <w:pPr>
              <w:pStyle w:val="Tablebody"/>
              <w:jc w:val="right"/>
              <w:rPr>
                <w:b/>
                <w:bCs/>
              </w:rPr>
            </w:pPr>
            <w:r w:rsidRPr="008C5E58">
              <w:rPr>
                <w:b/>
                <w:bCs/>
              </w:rPr>
              <w:t>7%</w:t>
            </w:r>
          </w:p>
        </w:tc>
      </w:tr>
      <w:tr w:rsidR="00B44D5E" w:rsidRPr="008C5E58" w14:paraId="3B50B821" w14:textId="77777777" w:rsidTr="00AA6D17">
        <w:trPr>
          <w:trHeight w:val="20"/>
        </w:trPr>
        <w:tc>
          <w:tcPr>
            <w:tcW w:w="5272" w:type="dxa"/>
            <w:tcBorders>
              <w:top w:val="dotted" w:sz="4" w:space="0" w:color="274B93"/>
              <w:bottom w:val="single" w:sz="4" w:space="0" w:color="274B93"/>
            </w:tcBorders>
          </w:tcPr>
          <w:p w14:paraId="395ECEE9" w14:textId="77777777" w:rsidR="00B44D5E" w:rsidRPr="008C5E58" w:rsidRDefault="00B44D5E" w:rsidP="008C5E58">
            <w:pPr>
              <w:pStyle w:val="Tablebody"/>
              <w:rPr>
                <w:b/>
                <w:bCs/>
              </w:rPr>
            </w:pPr>
            <w:r w:rsidRPr="008C5E58">
              <w:rPr>
                <w:b/>
                <w:bCs/>
              </w:rPr>
              <w:t>Total assets</w:t>
            </w:r>
          </w:p>
        </w:tc>
        <w:tc>
          <w:tcPr>
            <w:tcW w:w="1077" w:type="dxa"/>
            <w:tcBorders>
              <w:top w:val="dotted" w:sz="4" w:space="0" w:color="274B93"/>
              <w:bottom w:val="single" w:sz="4" w:space="0" w:color="274B93"/>
            </w:tcBorders>
            <w:shd w:val="clear" w:color="auto" w:fill="F2F2F2" w:themeFill="background1" w:themeFillShade="F2"/>
            <w:vAlign w:val="center"/>
          </w:tcPr>
          <w:p w14:paraId="0534A61A" w14:textId="77777777" w:rsidR="00B44D5E" w:rsidRPr="008C5E58" w:rsidRDefault="00B44D5E" w:rsidP="00AA6D17">
            <w:pPr>
              <w:pStyle w:val="Tablebody"/>
              <w:jc w:val="right"/>
              <w:rPr>
                <w:b/>
                <w:bCs/>
              </w:rPr>
            </w:pPr>
            <w:r w:rsidRPr="008C5E58">
              <w:rPr>
                <w:b/>
                <w:bCs/>
              </w:rPr>
              <w:t>5,009,600</w:t>
            </w:r>
          </w:p>
        </w:tc>
        <w:tc>
          <w:tcPr>
            <w:tcW w:w="1644" w:type="dxa"/>
            <w:tcBorders>
              <w:top w:val="dotted" w:sz="4" w:space="0" w:color="274B93"/>
              <w:bottom w:val="single" w:sz="4" w:space="0" w:color="274B93"/>
            </w:tcBorders>
            <w:vAlign w:val="center"/>
          </w:tcPr>
          <w:p w14:paraId="4FD4E4AC" w14:textId="77777777" w:rsidR="00B44D5E" w:rsidRPr="008C5E58" w:rsidRDefault="00B44D5E" w:rsidP="00AA6D17">
            <w:pPr>
              <w:pStyle w:val="Tablebody"/>
              <w:jc w:val="right"/>
              <w:rPr>
                <w:b/>
                <w:bCs/>
              </w:rPr>
            </w:pPr>
            <w:r w:rsidRPr="008C5E58">
              <w:rPr>
                <w:b/>
                <w:bCs/>
              </w:rPr>
              <w:t>5,027,830</w:t>
            </w:r>
          </w:p>
        </w:tc>
        <w:tc>
          <w:tcPr>
            <w:tcW w:w="1078" w:type="dxa"/>
            <w:tcBorders>
              <w:top w:val="dotted" w:sz="4" w:space="0" w:color="274B93"/>
              <w:bottom w:val="single" w:sz="4" w:space="0" w:color="274B93"/>
            </w:tcBorders>
            <w:vAlign w:val="center"/>
          </w:tcPr>
          <w:p w14:paraId="35558149" w14:textId="77777777" w:rsidR="00B44D5E" w:rsidRPr="008C5E58" w:rsidRDefault="00B44D5E" w:rsidP="00AA6D17">
            <w:pPr>
              <w:pStyle w:val="Tablebody"/>
              <w:jc w:val="right"/>
              <w:rPr>
                <w:b/>
                <w:bCs/>
              </w:rPr>
            </w:pPr>
            <w:r w:rsidRPr="008C5E58">
              <w:rPr>
                <w:b/>
                <w:bCs/>
              </w:rPr>
              <w:t>(18,230)</w:t>
            </w:r>
          </w:p>
        </w:tc>
        <w:tc>
          <w:tcPr>
            <w:tcW w:w="1077" w:type="dxa"/>
            <w:tcBorders>
              <w:top w:val="dotted" w:sz="4" w:space="0" w:color="274B93"/>
              <w:bottom w:val="single" w:sz="4" w:space="0" w:color="274B93"/>
            </w:tcBorders>
            <w:vAlign w:val="center"/>
          </w:tcPr>
          <w:p w14:paraId="2C4DAF74" w14:textId="77777777" w:rsidR="00B44D5E" w:rsidRPr="008C5E58" w:rsidRDefault="00B44D5E" w:rsidP="00AA6D17">
            <w:pPr>
              <w:pStyle w:val="Tablebody"/>
              <w:jc w:val="right"/>
              <w:rPr>
                <w:b/>
                <w:bCs/>
              </w:rPr>
            </w:pPr>
            <w:r w:rsidRPr="008C5E58">
              <w:rPr>
                <w:b/>
                <w:bCs/>
              </w:rPr>
              <w:t>(0%)</w:t>
            </w:r>
          </w:p>
        </w:tc>
      </w:tr>
      <w:tr w:rsidR="008C5E58" w:rsidRPr="008C5E58" w14:paraId="07913FA7" w14:textId="77777777" w:rsidTr="00AA6D17">
        <w:trPr>
          <w:trHeight w:val="20"/>
        </w:trPr>
        <w:tc>
          <w:tcPr>
            <w:tcW w:w="5272" w:type="dxa"/>
            <w:tcBorders>
              <w:top w:val="single" w:sz="4" w:space="0" w:color="274B93"/>
              <w:bottom w:val="single" w:sz="4" w:space="0" w:color="274B93"/>
            </w:tcBorders>
          </w:tcPr>
          <w:p w14:paraId="22B48C4D" w14:textId="77777777" w:rsidR="00B44D5E" w:rsidRPr="008C5E58" w:rsidRDefault="00B44D5E" w:rsidP="008C5E58">
            <w:pPr>
              <w:pStyle w:val="Tablebody"/>
              <w:rPr>
                <w:b/>
                <w:bCs/>
                <w:color w:val="274B93"/>
              </w:rPr>
            </w:pPr>
            <w:r w:rsidRPr="008C5E58">
              <w:rPr>
                <w:b/>
                <w:bCs/>
                <w:color w:val="274B93"/>
              </w:rPr>
              <w:t>Liabilities</w:t>
            </w:r>
          </w:p>
        </w:tc>
        <w:tc>
          <w:tcPr>
            <w:tcW w:w="1077" w:type="dxa"/>
            <w:tcBorders>
              <w:top w:val="single" w:sz="4" w:space="0" w:color="274B93"/>
              <w:bottom w:val="single" w:sz="4" w:space="0" w:color="274B93"/>
            </w:tcBorders>
            <w:vAlign w:val="center"/>
          </w:tcPr>
          <w:p w14:paraId="0377364D"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0F6AD0A9"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0FD3AF13"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46F030E9" w14:textId="77777777" w:rsidR="00B44D5E" w:rsidRPr="008C5E58" w:rsidRDefault="00B44D5E" w:rsidP="00AA6D17">
            <w:pPr>
              <w:pStyle w:val="Tablebody"/>
              <w:jc w:val="right"/>
              <w:rPr>
                <w:b/>
                <w:bCs/>
                <w:color w:val="274B93"/>
                <w:lang w:val="en-GB"/>
              </w:rPr>
            </w:pPr>
          </w:p>
        </w:tc>
      </w:tr>
      <w:tr w:rsidR="00B44D5E" w:rsidRPr="00B44D5E" w14:paraId="1B25BF60" w14:textId="77777777" w:rsidTr="00AA6D17">
        <w:trPr>
          <w:trHeight w:val="20"/>
        </w:trPr>
        <w:tc>
          <w:tcPr>
            <w:tcW w:w="5272" w:type="dxa"/>
            <w:tcBorders>
              <w:top w:val="single" w:sz="4" w:space="0" w:color="274B93"/>
              <w:bottom w:val="dotted" w:sz="4" w:space="0" w:color="274B93"/>
            </w:tcBorders>
          </w:tcPr>
          <w:p w14:paraId="6A439772" w14:textId="77777777" w:rsidR="00B44D5E" w:rsidRPr="00B44D5E" w:rsidRDefault="00B44D5E" w:rsidP="008C5E58">
            <w:pPr>
              <w:pStyle w:val="Tablebody"/>
            </w:pPr>
            <w:r w:rsidRPr="00B44D5E">
              <w:t xml:space="preserve">Payables </w:t>
            </w:r>
            <w:r w:rsidRPr="00B44D5E">
              <w:rPr>
                <w:vertAlign w:val="superscript"/>
              </w:rPr>
              <w:t>(d)</w:t>
            </w:r>
          </w:p>
        </w:tc>
        <w:tc>
          <w:tcPr>
            <w:tcW w:w="1077" w:type="dxa"/>
            <w:tcBorders>
              <w:top w:val="single" w:sz="4" w:space="0" w:color="274B93"/>
              <w:bottom w:val="dotted" w:sz="4" w:space="0" w:color="274B93"/>
            </w:tcBorders>
            <w:shd w:val="clear" w:color="auto" w:fill="F2F2F2" w:themeFill="background1" w:themeFillShade="F2"/>
            <w:vAlign w:val="center"/>
          </w:tcPr>
          <w:p w14:paraId="3E15EFF1" w14:textId="77777777" w:rsidR="00B44D5E" w:rsidRPr="00B44D5E" w:rsidRDefault="00B44D5E" w:rsidP="00AA6D17">
            <w:pPr>
              <w:pStyle w:val="Tablebody"/>
              <w:jc w:val="right"/>
            </w:pPr>
            <w:r w:rsidRPr="00B44D5E">
              <w:t>237,001</w:t>
            </w:r>
          </w:p>
        </w:tc>
        <w:tc>
          <w:tcPr>
            <w:tcW w:w="1644" w:type="dxa"/>
            <w:tcBorders>
              <w:top w:val="single" w:sz="4" w:space="0" w:color="274B93"/>
              <w:bottom w:val="dotted" w:sz="4" w:space="0" w:color="274B93"/>
            </w:tcBorders>
            <w:vAlign w:val="center"/>
          </w:tcPr>
          <w:p w14:paraId="6AA2D03B" w14:textId="77777777" w:rsidR="00B44D5E" w:rsidRPr="00B44D5E" w:rsidRDefault="00B44D5E" w:rsidP="00AA6D17">
            <w:pPr>
              <w:pStyle w:val="Tablebody"/>
              <w:jc w:val="right"/>
            </w:pPr>
            <w:r w:rsidRPr="00B44D5E">
              <w:t>156,408</w:t>
            </w:r>
          </w:p>
        </w:tc>
        <w:tc>
          <w:tcPr>
            <w:tcW w:w="1078" w:type="dxa"/>
            <w:tcBorders>
              <w:top w:val="single" w:sz="4" w:space="0" w:color="274B93"/>
              <w:bottom w:val="dotted" w:sz="4" w:space="0" w:color="274B93"/>
            </w:tcBorders>
            <w:vAlign w:val="center"/>
          </w:tcPr>
          <w:p w14:paraId="031B65EB" w14:textId="77777777" w:rsidR="00B44D5E" w:rsidRPr="00B44D5E" w:rsidRDefault="00B44D5E" w:rsidP="00AA6D17">
            <w:pPr>
              <w:pStyle w:val="Tablebody"/>
              <w:jc w:val="right"/>
            </w:pPr>
            <w:r w:rsidRPr="00B44D5E">
              <w:t>80,593</w:t>
            </w:r>
          </w:p>
        </w:tc>
        <w:tc>
          <w:tcPr>
            <w:tcW w:w="1077" w:type="dxa"/>
            <w:tcBorders>
              <w:top w:val="single" w:sz="4" w:space="0" w:color="274B93"/>
              <w:bottom w:val="dotted" w:sz="4" w:space="0" w:color="274B93"/>
            </w:tcBorders>
            <w:vAlign w:val="center"/>
          </w:tcPr>
          <w:p w14:paraId="4D218CDC" w14:textId="77777777" w:rsidR="00B44D5E" w:rsidRPr="00B44D5E" w:rsidRDefault="00B44D5E" w:rsidP="00AA6D17">
            <w:pPr>
              <w:pStyle w:val="Tablebody"/>
              <w:jc w:val="right"/>
            </w:pPr>
            <w:r w:rsidRPr="00B44D5E">
              <w:t>52%</w:t>
            </w:r>
          </w:p>
        </w:tc>
      </w:tr>
      <w:tr w:rsidR="00B44D5E" w:rsidRPr="00B44D5E" w14:paraId="68AFF0BB" w14:textId="77777777" w:rsidTr="00AA6D17">
        <w:trPr>
          <w:trHeight w:val="20"/>
        </w:trPr>
        <w:tc>
          <w:tcPr>
            <w:tcW w:w="5272" w:type="dxa"/>
            <w:tcBorders>
              <w:top w:val="dotted" w:sz="4" w:space="0" w:color="274B93"/>
            </w:tcBorders>
          </w:tcPr>
          <w:p w14:paraId="122B7C20" w14:textId="77777777" w:rsidR="00B44D5E" w:rsidRPr="00B44D5E" w:rsidRDefault="00B44D5E" w:rsidP="008C5E58">
            <w:pPr>
              <w:pStyle w:val="Tablebody"/>
            </w:pPr>
            <w:r w:rsidRPr="00B44D5E">
              <w:t xml:space="preserve">Borrowings </w:t>
            </w:r>
          </w:p>
        </w:tc>
        <w:tc>
          <w:tcPr>
            <w:tcW w:w="1077" w:type="dxa"/>
            <w:tcBorders>
              <w:top w:val="dotted" w:sz="4" w:space="0" w:color="274B93"/>
            </w:tcBorders>
            <w:shd w:val="clear" w:color="auto" w:fill="F2F2F2" w:themeFill="background1" w:themeFillShade="F2"/>
            <w:vAlign w:val="center"/>
          </w:tcPr>
          <w:p w14:paraId="29459E95" w14:textId="77777777" w:rsidR="00B44D5E" w:rsidRPr="00B44D5E" w:rsidRDefault="00B44D5E" w:rsidP="00AA6D17">
            <w:pPr>
              <w:pStyle w:val="Tablebody"/>
              <w:jc w:val="right"/>
            </w:pPr>
            <w:r w:rsidRPr="00B44D5E">
              <w:t>1,771,619</w:t>
            </w:r>
          </w:p>
        </w:tc>
        <w:tc>
          <w:tcPr>
            <w:tcW w:w="1644" w:type="dxa"/>
            <w:tcBorders>
              <w:top w:val="dotted" w:sz="4" w:space="0" w:color="274B93"/>
            </w:tcBorders>
            <w:vAlign w:val="center"/>
          </w:tcPr>
          <w:p w14:paraId="6EE1947D" w14:textId="77777777" w:rsidR="00B44D5E" w:rsidRPr="00B44D5E" w:rsidRDefault="00B44D5E" w:rsidP="00AA6D17">
            <w:pPr>
              <w:pStyle w:val="Tablebody"/>
              <w:jc w:val="right"/>
            </w:pPr>
            <w:r w:rsidRPr="00B44D5E">
              <w:t>1,716,632</w:t>
            </w:r>
          </w:p>
        </w:tc>
        <w:tc>
          <w:tcPr>
            <w:tcW w:w="1078" w:type="dxa"/>
            <w:tcBorders>
              <w:top w:val="dotted" w:sz="4" w:space="0" w:color="274B93"/>
            </w:tcBorders>
            <w:vAlign w:val="center"/>
          </w:tcPr>
          <w:p w14:paraId="5F0A81DC" w14:textId="77777777" w:rsidR="00B44D5E" w:rsidRPr="00B44D5E" w:rsidRDefault="00B44D5E" w:rsidP="00AA6D17">
            <w:pPr>
              <w:pStyle w:val="Tablebody"/>
              <w:jc w:val="right"/>
            </w:pPr>
            <w:r w:rsidRPr="00B44D5E">
              <w:t>54,987</w:t>
            </w:r>
          </w:p>
        </w:tc>
        <w:tc>
          <w:tcPr>
            <w:tcW w:w="1077" w:type="dxa"/>
            <w:tcBorders>
              <w:top w:val="dotted" w:sz="4" w:space="0" w:color="274B93"/>
            </w:tcBorders>
            <w:vAlign w:val="center"/>
          </w:tcPr>
          <w:p w14:paraId="3124B7E7" w14:textId="77777777" w:rsidR="00B44D5E" w:rsidRPr="00B44D5E" w:rsidRDefault="00B44D5E" w:rsidP="00AA6D17">
            <w:pPr>
              <w:pStyle w:val="Tablebody"/>
              <w:jc w:val="right"/>
            </w:pPr>
            <w:r w:rsidRPr="00B44D5E">
              <w:t>3%</w:t>
            </w:r>
          </w:p>
        </w:tc>
      </w:tr>
      <w:tr w:rsidR="00B44D5E" w:rsidRPr="00B44D5E" w14:paraId="15D91906" w14:textId="77777777" w:rsidTr="00AA6D17">
        <w:trPr>
          <w:trHeight w:val="20"/>
        </w:trPr>
        <w:tc>
          <w:tcPr>
            <w:tcW w:w="5272" w:type="dxa"/>
          </w:tcPr>
          <w:p w14:paraId="40B331A4" w14:textId="77777777" w:rsidR="00B44D5E" w:rsidRPr="00B44D5E" w:rsidRDefault="00B44D5E" w:rsidP="008C5E58">
            <w:pPr>
              <w:pStyle w:val="Tablebody"/>
            </w:pPr>
            <w:r w:rsidRPr="00B44D5E">
              <w:t>Provisions</w:t>
            </w:r>
          </w:p>
        </w:tc>
        <w:tc>
          <w:tcPr>
            <w:tcW w:w="1077" w:type="dxa"/>
            <w:shd w:val="clear" w:color="auto" w:fill="F2F2F2" w:themeFill="background1" w:themeFillShade="F2"/>
            <w:vAlign w:val="center"/>
          </w:tcPr>
          <w:p w14:paraId="35843626" w14:textId="77777777" w:rsidR="00B44D5E" w:rsidRPr="00B44D5E" w:rsidRDefault="00B44D5E" w:rsidP="00AA6D17">
            <w:pPr>
              <w:pStyle w:val="Tablebody"/>
              <w:jc w:val="right"/>
            </w:pPr>
            <w:r w:rsidRPr="00B44D5E">
              <w:t>992,601</w:t>
            </w:r>
          </w:p>
        </w:tc>
        <w:tc>
          <w:tcPr>
            <w:tcW w:w="1644" w:type="dxa"/>
            <w:vAlign w:val="center"/>
          </w:tcPr>
          <w:p w14:paraId="2C1E13EB" w14:textId="77777777" w:rsidR="00B44D5E" w:rsidRPr="00B44D5E" w:rsidRDefault="00B44D5E" w:rsidP="00AA6D17">
            <w:pPr>
              <w:pStyle w:val="Tablebody"/>
              <w:jc w:val="right"/>
            </w:pPr>
            <w:r w:rsidRPr="00B44D5E">
              <w:t>962,441</w:t>
            </w:r>
          </w:p>
        </w:tc>
        <w:tc>
          <w:tcPr>
            <w:tcW w:w="1078" w:type="dxa"/>
            <w:vAlign w:val="center"/>
          </w:tcPr>
          <w:p w14:paraId="18EED61F" w14:textId="77777777" w:rsidR="00B44D5E" w:rsidRPr="00B44D5E" w:rsidRDefault="00B44D5E" w:rsidP="00AA6D17">
            <w:pPr>
              <w:pStyle w:val="Tablebody"/>
              <w:jc w:val="right"/>
            </w:pPr>
            <w:r w:rsidRPr="00B44D5E">
              <w:t>30,160</w:t>
            </w:r>
          </w:p>
        </w:tc>
        <w:tc>
          <w:tcPr>
            <w:tcW w:w="1077" w:type="dxa"/>
            <w:vAlign w:val="center"/>
          </w:tcPr>
          <w:p w14:paraId="1D991C22" w14:textId="77777777" w:rsidR="00B44D5E" w:rsidRPr="00B44D5E" w:rsidRDefault="00B44D5E" w:rsidP="00AA6D17">
            <w:pPr>
              <w:pStyle w:val="Tablebody"/>
              <w:jc w:val="right"/>
            </w:pPr>
            <w:r w:rsidRPr="00B44D5E">
              <w:t>3%</w:t>
            </w:r>
          </w:p>
        </w:tc>
      </w:tr>
      <w:tr w:rsidR="00B44D5E" w:rsidRPr="008C5E58" w14:paraId="456C0073" w14:textId="77777777" w:rsidTr="00AA6D17">
        <w:trPr>
          <w:trHeight w:val="20"/>
        </w:trPr>
        <w:tc>
          <w:tcPr>
            <w:tcW w:w="5272" w:type="dxa"/>
            <w:tcBorders>
              <w:bottom w:val="dotted" w:sz="4" w:space="0" w:color="274B93"/>
            </w:tcBorders>
          </w:tcPr>
          <w:p w14:paraId="44A1B865" w14:textId="77777777" w:rsidR="00B44D5E" w:rsidRPr="008C5E58" w:rsidRDefault="00B44D5E" w:rsidP="008C5E58">
            <w:pPr>
              <w:pStyle w:val="Tablebody"/>
              <w:rPr>
                <w:b/>
                <w:bCs/>
              </w:rPr>
            </w:pPr>
            <w:r w:rsidRPr="008C5E58">
              <w:rPr>
                <w:b/>
                <w:bCs/>
              </w:rPr>
              <w:t>Total liabilities</w:t>
            </w:r>
          </w:p>
        </w:tc>
        <w:tc>
          <w:tcPr>
            <w:tcW w:w="1077" w:type="dxa"/>
            <w:tcBorders>
              <w:bottom w:val="dotted" w:sz="4" w:space="0" w:color="274B93"/>
            </w:tcBorders>
            <w:shd w:val="clear" w:color="auto" w:fill="F2F2F2" w:themeFill="background1" w:themeFillShade="F2"/>
            <w:vAlign w:val="center"/>
          </w:tcPr>
          <w:p w14:paraId="0B2BE3E5" w14:textId="77777777" w:rsidR="00B44D5E" w:rsidRPr="008C5E58" w:rsidRDefault="00B44D5E" w:rsidP="00AA6D17">
            <w:pPr>
              <w:pStyle w:val="Tablebody"/>
              <w:jc w:val="right"/>
              <w:rPr>
                <w:b/>
                <w:bCs/>
              </w:rPr>
            </w:pPr>
            <w:r w:rsidRPr="008C5E58">
              <w:rPr>
                <w:b/>
                <w:bCs/>
              </w:rPr>
              <w:t>3,001,221</w:t>
            </w:r>
          </w:p>
        </w:tc>
        <w:tc>
          <w:tcPr>
            <w:tcW w:w="1644" w:type="dxa"/>
            <w:tcBorders>
              <w:bottom w:val="dotted" w:sz="4" w:space="0" w:color="274B93"/>
            </w:tcBorders>
            <w:vAlign w:val="center"/>
          </w:tcPr>
          <w:p w14:paraId="2DD27C91" w14:textId="77777777" w:rsidR="00B44D5E" w:rsidRPr="008C5E58" w:rsidRDefault="00B44D5E" w:rsidP="00AA6D17">
            <w:pPr>
              <w:pStyle w:val="Tablebody"/>
              <w:jc w:val="right"/>
              <w:rPr>
                <w:b/>
                <w:bCs/>
              </w:rPr>
            </w:pPr>
            <w:r w:rsidRPr="008C5E58">
              <w:rPr>
                <w:b/>
                <w:bCs/>
              </w:rPr>
              <w:t>2,835,481</w:t>
            </w:r>
          </w:p>
        </w:tc>
        <w:tc>
          <w:tcPr>
            <w:tcW w:w="1078" w:type="dxa"/>
            <w:tcBorders>
              <w:bottom w:val="dotted" w:sz="4" w:space="0" w:color="274B93"/>
            </w:tcBorders>
            <w:vAlign w:val="center"/>
          </w:tcPr>
          <w:p w14:paraId="7F019F3D" w14:textId="77777777" w:rsidR="00B44D5E" w:rsidRPr="008C5E58" w:rsidRDefault="00B44D5E" w:rsidP="00AA6D17">
            <w:pPr>
              <w:pStyle w:val="Tablebody"/>
              <w:jc w:val="right"/>
              <w:rPr>
                <w:b/>
                <w:bCs/>
              </w:rPr>
            </w:pPr>
            <w:r w:rsidRPr="008C5E58">
              <w:rPr>
                <w:b/>
                <w:bCs/>
              </w:rPr>
              <w:t>165,740</w:t>
            </w:r>
          </w:p>
        </w:tc>
        <w:tc>
          <w:tcPr>
            <w:tcW w:w="1077" w:type="dxa"/>
            <w:tcBorders>
              <w:bottom w:val="dotted" w:sz="4" w:space="0" w:color="274B93"/>
            </w:tcBorders>
            <w:vAlign w:val="center"/>
          </w:tcPr>
          <w:p w14:paraId="7C46DBD2" w14:textId="77777777" w:rsidR="00B44D5E" w:rsidRPr="008C5E58" w:rsidRDefault="00B44D5E" w:rsidP="00AA6D17">
            <w:pPr>
              <w:pStyle w:val="Tablebody"/>
              <w:jc w:val="right"/>
              <w:rPr>
                <w:b/>
                <w:bCs/>
              </w:rPr>
            </w:pPr>
            <w:r w:rsidRPr="008C5E58">
              <w:rPr>
                <w:b/>
                <w:bCs/>
              </w:rPr>
              <w:t>6%</w:t>
            </w:r>
          </w:p>
        </w:tc>
      </w:tr>
      <w:tr w:rsidR="00B44D5E" w:rsidRPr="008C5E58" w14:paraId="1CB3D7F1" w14:textId="77777777" w:rsidTr="00AA6D17">
        <w:trPr>
          <w:trHeight w:val="20"/>
        </w:trPr>
        <w:tc>
          <w:tcPr>
            <w:tcW w:w="5272" w:type="dxa"/>
            <w:tcBorders>
              <w:top w:val="dotted" w:sz="4" w:space="0" w:color="274B93"/>
              <w:bottom w:val="single" w:sz="4" w:space="0" w:color="274B93"/>
            </w:tcBorders>
          </w:tcPr>
          <w:p w14:paraId="5B5A0AAD" w14:textId="77777777" w:rsidR="00B44D5E" w:rsidRPr="008C5E58" w:rsidRDefault="00B44D5E" w:rsidP="008C5E58">
            <w:pPr>
              <w:pStyle w:val="Tablebody"/>
              <w:rPr>
                <w:b/>
                <w:bCs/>
              </w:rPr>
            </w:pPr>
            <w:r w:rsidRPr="008C5E58">
              <w:rPr>
                <w:b/>
                <w:bCs/>
              </w:rPr>
              <w:t>Net assets</w:t>
            </w:r>
          </w:p>
        </w:tc>
        <w:tc>
          <w:tcPr>
            <w:tcW w:w="1077" w:type="dxa"/>
            <w:tcBorders>
              <w:top w:val="dotted" w:sz="4" w:space="0" w:color="274B93"/>
              <w:bottom w:val="single" w:sz="4" w:space="0" w:color="274B93"/>
            </w:tcBorders>
            <w:shd w:val="clear" w:color="auto" w:fill="F2F2F2" w:themeFill="background1" w:themeFillShade="F2"/>
            <w:vAlign w:val="center"/>
          </w:tcPr>
          <w:p w14:paraId="285872F4" w14:textId="77777777" w:rsidR="00B44D5E" w:rsidRPr="008C5E58" w:rsidRDefault="00B44D5E" w:rsidP="00AA6D17">
            <w:pPr>
              <w:pStyle w:val="Tablebody"/>
              <w:jc w:val="right"/>
              <w:rPr>
                <w:b/>
                <w:bCs/>
              </w:rPr>
            </w:pPr>
            <w:r w:rsidRPr="008C5E58">
              <w:rPr>
                <w:b/>
                <w:bCs/>
              </w:rPr>
              <w:t>2,008,379</w:t>
            </w:r>
          </w:p>
        </w:tc>
        <w:tc>
          <w:tcPr>
            <w:tcW w:w="1644" w:type="dxa"/>
            <w:tcBorders>
              <w:top w:val="dotted" w:sz="4" w:space="0" w:color="274B93"/>
              <w:bottom w:val="single" w:sz="4" w:space="0" w:color="274B93"/>
            </w:tcBorders>
            <w:vAlign w:val="center"/>
          </w:tcPr>
          <w:p w14:paraId="643EC7E4" w14:textId="77777777" w:rsidR="00B44D5E" w:rsidRPr="008C5E58" w:rsidRDefault="00B44D5E" w:rsidP="00AA6D17">
            <w:pPr>
              <w:pStyle w:val="Tablebody"/>
              <w:jc w:val="right"/>
              <w:rPr>
                <w:b/>
                <w:bCs/>
              </w:rPr>
            </w:pPr>
            <w:r w:rsidRPr="008C5E58">
              <w:rPr>
                <w:b/>
                <w:bCs/>
              </w:rPr>
              <w:t>2,192,349</w:t>
            </w:r>
          </w:p>
        </w:tc>
        <w:tc>
          <w:tcPr>
            <w:tcW w:w="1078" w:type="dxa"/>
            <w:tcBorders>
              <w:top w:val="dotted" w:sz="4" w:space="0" w:color="274B93"/>
              <w:bottom w:val="single" w:sz="4" w:space="0" w:color="274B93"/>
            </w:tcBorders>
            <w:vAlign w:val="center"/>
          </w:tcPr>
          <w:p w14:paraId="57875A15" w14:textId="77777777" w:rsidR="00B44D5E" w:rsidRPr="008C5E58" w:rsidRDefault="00B44D5E" w:rsidP="00AA6D17">
            <w:pPr>
              <w:pStyle w:val="Tablebody"/>
              <w:jc w:val="right"/>
              <w:rPr>
                <w:b/>
                <w:bCs/>
              </w:rPr>
            </w:pPr>
            <w:r w:rsidRPr="008C5E58">
              <w:rPr>
                <w:b/>
                <w:bCs/>
              </w:rPr>
              <w:t>(183,970)</w:t>
            </w:r>
          </w:p>
        </w:tc>
        <w:tc>
          <w:tcPr>
            <w:tcW w:w="1077" w:type="dxa"/>
            <w:tcBorders>
              <w:top w:val="dotted" w:sz="4" w:space="0" w:color="274B93"/>
              <w:bottom w:val="single" w:sz="4" w:space="0" w:color="274B93"/>
            </w:tcBorders>
            <w:vAlign w:val="center"/>
          </w:tcPr>
          <w:p w14:paraId="7E97B2D0" w14:textId="77777777" w:rsidR="00B44D5E" w:rsidRPr="008C5E58" w:rsidRDefault="00B44D5E" w:rsidP="00AA6D17">
            <w:pPr>
              <w:pStyle w:val="Tablebody"/>
              <w:jc w:val="right"/>
              <w:rPr>
                <w:b/>
                <w:bCs/>
              </w:rPr>
            </w:pPr>
            <w:r w:rsidRPr="008C5E58">
              <w:rPr>
                <w:b/>
                <w:bCs/>
              </w:rPr>
              <w:t>(8%)</w:t>
            </w:r>
          </w:p>
        </w:tc>
      </w:tr>
      <w:tr w:rsidR="008C5E58" w:rsidRPr="008C5E58" w14:paraId="358656C2" w14:textId="77777777" w:rsidTr="00AA6D17">
        <w:trPr>
          <w:trHeight w:val="20"/>
        </w:trPr>
        <w:tc>
          <w:tcPr>
            <w:tcW w:w="5272" w:type="dxa"/>
            <w:tcBorders>
              <w:top w:val="single" w:sz="4" w:space="0" w:color="274B93"/>
              <w:bottom w:val="single" w:sz="4" w:space="0" w:color="274B93"/>
            </w:tcBorders>
          </w:tcPr>
          <w:p w14:paraId="3A6FEE20" w14:textId="77777777" w:rsidR="00B44D5E" w:rsidRPr="008C5E58" w:rsidRDefault="00B44D5E" w:rsidP="008C5E58">
            <w:pPr>
              <w:pStyle w:val="Tablebody"/>
              <w:rPr>
                <w:b/>
                <w:bCs/>
                <w:color w:val="274B93"/>
              </w:rPr>
            </w:pPr>
            <w:r w:rsidRPr="008C5E58">
              <w:rPr>
                <w:b/>
                <w:bCs/>
                <w:color w:val="274B93"/>
              </w:rPr>
              <w:t>Equity</w:t>
            </w:r>
          </w:p>
        </w:tc>
        <w:tc>
          <w:tcPr>
            <w:tcW w:w="1077" w:type="dxa"/>
            <w:tcBorders>
              <w:top w:val="single" w:sz="4" w:space="0" w:color="274B93"/>
              <w:bottom w:val="single" w:sz="4" w:space="0" w:color="274B93"/>
            </w:tcBorders>
            <w:vAlign w:val="center"/>
          </w:tcPr>
          <w:p w14:paraId="730F1697"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24E29E4F"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24E0157E"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43A53F9E" w14:textId="77777777" w:rsidR="00B44D5E" w:rsidRPr="008C5E58" w:rsidRDefault="00B44D5E" w:rsidP="00AA6D17">
            <w:pPr>
              <w:pStyle w:val="Tablebody"/>
              <w:jc w:val="right"/>
              <w:rPr>
                <w:b/>
                <w:bCs/>
                <w:color w:val="274B93"/>
                <w:lang w:val="en-GB"/>
              </w:rPr>
            </w:pPr>
          </w:p>
        </w:tc>
      </w:tr>
      <w:tr w:rsidR="00B44D5E" w:rsidRPr="00B44D5E" w14:paraId="6C2F203F" w14:textId="77777777" w:rsidTr="00AA6D17">
        <w:trPr>
          <w:trHeight w:val="20"/>
        </w:trPr>
        <w:tc>
          <w:tcPr>
            <w:tcW w:w="5272" w:type="dxa"/>
            <w:tcBorders>
              <w:top w:val="single" w:sz="4" w:space="0" w:color="274B93"/>
              <w:bottom w:val="dotted" w:sz="4" w:space="0" w:color="274B93"/>
            </w:tcBorders>
          </w:tcPr>
          <w:p w14:paraId="7DBB1974" w14:textId="77777777" w:rsidR="00B44D5E" w:rsidRPr="00B44D5E" w:rsidRDefault="00B44D5E" w:rsidP="008C5E58">
            <w:pPr>
              <w:pStyle w:val="Tablebody"/>
            </w:pPr>
            <w:r w:rsidRPr="00B44D5E">
              <w:t>Accumulated surplus/(deficit)</w:t>
            </w:r>
          </w:p>
        </w:tc>
        <w:tc>
          <w:tcPr>
            <w:tcW w:w="1077" w:type="dxa"/>
            <w:tcBorders>
              <w:top w:val="single" w:sz="4" w:space="0" w:color="274B93"/>
              <w:bottom w:val="dotted" w:sz="4" w:space="0" w:color="274B93"/>
            </w:tcBorders>
            <w:shd w:val="clear" w:color="auto" w:fill="F2F2F2" w:themeFill="background1" w:themeFillShade="F2"/>
            <w:vAlign w:val="center"/>
          </w:tcPr>
          <w:p w14:paraId="0DCC7433" w14:textId="77777777" w:rsidR="00B44D5E" w:rsidRPr="00B44D5E" w:rsidRDefault="00B44D5E" w:rsidP="00AA6D17">
            <w:pPr>
              <w:pStyle w:val="Tablebody"/>
              <w:jc w:val="right"/>
            </w:pPr>
            <w:r w:rsidRPr="00B44D5E">
              <w:t>136,244</w:t>
            </w:r>
          </w:p>
        </w:tc>
        <w:tc>
          <w:tcPr>
            <w:tcW w:w="1644" w:type="dxa"/>
            <w:tcBorders>
              <w:top w:val="single" w:sz="4" w:space="0" w:color="274B93"/>
              <w:bottom w:val="dotted" w:sz="4" w:space="0" w:color="274B93"/>
            </w:tcBorders>
            <w:vAlign w:val="center"/>
          </w:tcPr>
          <w:p w14:paraId="77928225" w14:textId="77777777" w:rsidR="00B44D5E" w:rsidRPr="00B44D5E" w:rsidRDefault="00B44D5E" w:rsidP="00AA6D17">
            <w:pPr>
              <w:pStyle w:val="Tablebody"/>
              <w:jc w:val="right"/>
            </w:pPr>
            <w:r w:rsidRPr="00B44D5E">
              <w:t>205,092</w:t>
            </w:r>
          </w:p>
        </w:tc>
        <w:tc>
          <w:tcPr>
            <w:tcW w:w="1078" w:type="dxa"/>
            <w:tcBorders>
              <w:top w:val="single" w:sz="4" w:space="0" w:color="274B93"/>
              <w:bottom w:val="dotted" w:sz="4" w:space="0" w:color="274B93"/>
            </w:tcBorders>
            <w:vAlign w:val="center"/>
          </w:tcPr>
          <w:p w14:paraId="4A97B96E" w14:textId="77777777" w:rsidR="00B44D5E" w:rsidRPr="00B44D5E" w:rsidRDefault="00B44D5E" w:rsidP="00AA6D17">
            <w:pPr>
              <w:pStyle w:val="Tablebody"/>
              <w:jc w:val="right"/>
            </w:pPr>
            <w:r w:rsidRPr="00B44D5E">
              <w:t>(68,848)</w:t>
            </w:r>
          </w:p>
        </w:tc>
        <w:tc>
          <w:tcPr>
            <w:tcW w:w="1077" w:type="dxa"/>
            <w:tcBorders>
              <w:top w:val="single" w:sz="4" w:space="0" w:color="274B93"/>
              <w:bottom w:val="dotted" w:sz="4" w:space="0" w:color="274B93"/>
            </w:tcBorders>
            <w:vAlign w:val="center"/>
          </w:tcPr>
          <w:p w14:paraId="39B191B2" w14:textId="77777777" w:rsidR="00B44D5E" w:rsidRPr="00B44D5E" w:rsidRDefault="00B44D5E" w:rsidP="00AA6D17">
            <w:pPr>
              <w:pStyle w:val="Tablebody"/>
              <w:jc w:val="right"/>
            </w:pPr>
            <w:r w:rsidRPr="00B44D5E">
              <w:t>(34%)</w:t>
            </w:r>
          </w:p>
        </w:tc>
      </w:tr>
      <w:tr w:rsidR="00B44D5E" w:rsidRPr="00B44D5E" w14:paraId="1B18E684" w14:textId="77777777" w:rsidTr="00AA6D17">
        <w:trPr>
          <w:trHeight w:val="20"/>
        </w:trPr>
        <w:tc>
          <w:tcPr>
            <w:tcW w:w="5272" w:type="dxa"/>
            <w:tcBorders>
              <w:top w:val="dotted" w:sz="4" w:space="0" w:color="274B93"/>
            </w:tcBorders>
          </w:tcPr>
          <w:p w14:paraId="66F4EEC5" w14:textId="77777777" w:rsidR="00B44D5E" w:rsidRPr="00B44D5E" w:rsidRDefault="00B44D5E" w:rsidP="008C5E58">
            <w:pPr>
              <w:pStyle w:val="Tablebody"/>
            </w:pPr>
            <w:r w:rsidRPr="00B44D5E">
              <w:t>Reserves</w:t>
            </w:r>
          </w:p>
        </w:tc>
        <w:tc>
          <w:tcPr>
            <w:tcW w:w="1077" w:type="dxa"/>
            <w:tcBorders>
              <w:top w:val="dotted" w:sz="4" w:space="0" w:color="274B93"/>
            </w:tcBorders>
            <w:shd w:val="clear" w:color="auto" w:fill="F2F2F2" w:themeFill="background1" w:themeFillShade="F2"/>
            <w:vAlign w:val="center"/>
          </w:tcPr>
          <w:p w14:paraId="5D78EC55" w14:textId="77777777" w:rsidR="00B44D5E" w:rsidRPr="00B44D5E" w:rsidRDefault="00B44D5E" w:rsidP="00AA6D17">
            <w:pPr>
              <w:pStyle w:val="Tablebody"/>
              <w:jc w:val="right"/>
            </w:pPr>
            <w:r w:rsidRPr="00B44D5E">
              <w:t>870,776</w:t>
            </w:r>
          </w:p>
        </w:tc>
        <w:tc>
          <w:tcPr>
            <w:tcW w:w="1644" w:type="dxa"/>
            <w:tcBorders>
              <w:top w:val="dotted" w:sz="4" w:space="0" w:color="274B93"/>
            </w:tcBorders>
            <w:vAlign w:val="center"/>
          </w:tcPr>
          <w:p w14:paraId="030F60E2" w14:textId="77777777" w:rsidR="00B44D5E" w:rsidRPr="00B44D5E" w:rsidRDefault="00B44D5E" w:rsidP="00AA6D17">
            <w:pPr>
              <w:pStyle w:val="Tablebody"/>
              <w:jc w:val="right"/>
            </w:pPr>
            <w:r w:rsidRPr="00B44D5E">
              <w:t>870,694</w:t>
            </w:r>
          </w:p>
        </w:tc>
        <w:tc>
          <w:tcPr>
            <w:tcW w:w="1078" w:type="dxa"/>
            <w:tcBorders>
              <w:top w:val="dotted" w:sz="4" w:space="0" w:color="274B93"/>
            </w:tcBorders>
            <w:vAlign w:val="center"/>
          </w:tcPr>
          <w:p w14:paraId="00047614" w14:textId="77777777" w:rsidR="00B44D5E" w:rsidRPr="00B44D5E" w:rsidRDefault="00B44D5E" w:rsidP="00AA6D17">
            <w:pPr>
              <w:pStyle w:val="Tablebody"/>
              <w:jc w:val="right"/>
            </w:pPr>
            <w:r w:rsidRPr="00B44D5E">
              <w:t>82</w:t>
            </w:r>
          </w:p>
        </w:tc>
        <w:tc>
          <w:tcPr>
            <w:tcW w:w="1077" w:type="dxa"/>
            <w:tcBorders>
              <w:top w:val="dotted" w:sz="4" w:space="0" w:color="274B93"/>
            </w:tcBorders>
            <w:vAlign w:val="center"/>
          </w:tcPr>
          <w:p w14:paraId="463284AE" w14:textId="77777777" w:rsidR="00B44D5E" w:rsidRPr="00B44D5E" w:rsidRDefault="00B44D5E" w:rsidP="00AA6D17">
            <w:pPr>
              <w:pStyle w:val="Tablebody"/>
              <w:jc w:val="right"/>
            </w:pPr>
            <w:r w:rsidRPr="00B44D5E">
              <w:t>0%</w:t>
            </w:r>
          </w:p>
        </w:tc>
      </w:tr>
      <w:tr w:rsidR="00B44D5E" w:rsidRPr="00B44D5E" w14:paraId="42C702A6" w14:textId="77777777" w:rsidTr="00AA6D17">
        <w:trPr>
          <w:trHeight w:val="20"/>
        </w:trPr>
        <w:tc>
          <w:tcPr>
            <w:tcW w:w="5272" w:type="dxa"/>
          </w:tcPr>
          <w:p w14:paraId="255020CF" w14:textId="77777777" w:rsidR="00B44D5E" w:rsidRPr="00B44D5E" w:rsidRDefault="00B44D5E" w:rsidP="008C5E58">
            <w:pPr>
              <w:pStyle w:val="Tablebody"/>
            </w:pPr>
            <w:r w:rsidRPr="00B44D5E">
              <w:t>Contributed capital</w:t>
            </w:r>
          </w:p>
        </w:tc>
        <w:tc>
          <w:tcPr>
            <w:tcW w:w="1077" w:type="dxa"/>
            <w:shd w:val="clear" w:color="auto" w:fill="F2F2F2" w:themeFill="background1" w:themeFillShade="F2"/>
            <w:vAlign w:val="center"/>
          </w:tcPr>
          <w:p w14:paraId="0E076A49" w14:textId="77777777" w:rsidR="00B44D5E" w:rsidRPr="00B44D5E" w:rsidRDefault="00B44D5E" w:rsidP="00AA6D17">
            <w:pPr>
              <w:pStyle w:val="Tablebody"/>
              <w:jc w:val="right"/>
            </w:pPr>
            <w:r w:rsidRPr="00B44D5E">
              <w:t>1,001,359</w:t>
            </w:r>
          </w:p>
        </w:tc>
        <w:tc>
          <w:tcPr>
            <w:tcW w:w="1644" w:type="dxa"/>
            <w:vAlign w:val="center"/>
          </w:tcPr>
          <w:p w14:paraId="4D853821" w14:textId="77777777" w:rsidR="00B44D5E" w:rsidRPr="00B44D5E" w:rsidRDefault="00B44D5E" w:rsidP="00AA6D17">
            <w:pPr>
              <w:pStyle w:val="Tablebody"/>
              <w:jc w:val="right"/>
            </w:pPr>
            <w:r w:rsidRPr="00B44D5E">
              <w:t>1,116,563</w:t>
            </w:r>
          </w:p>
        </w:tc>
        <w:tc>
          <w:tcPr>
            <w:tcW w:w="1078" w:type="dxa"/>
            <w:vAlign w:val="center"/>
          </w:tcPr>
          <w:p w14:paraId="0AC71A04" w14:textId="77777777" w:rsidR="00B44D5E" w:rsidRPr="00B44D5E" w:rsidRDefault="00B44D5E" w:rsidP="00AA6D17">
            <w:pPr>
              <w:pStyle w:val="Tablebody"/>
              <w:jc w:val="right"/>
            </w:pPr>
            <w:r w:rsidRPr="00B44D5E">
              <w:t>(115,204)</w:t>
            </w:r>
          </w:p>
        </w:tc>
        <w:tc>
          <w:tcPr>
            <w:tcW w:w="1077" w:type="dxa"/>
            <w:vAlign w:val="center"/>
          </w:tcPr>
          <w:p w14:paraId="133DBEA2" w14:textId="77777777" w:rsidR="00B44D5E" w:rsidRPr="00B44D5E" w:rsidRDefault="00B44D5E" w:rsidP="00AA6D17">
            <w:pPr>
              <w:pStyle w:val="Tablebody"/>
              <w:jc w:val="right"/>
            </w:pPr>
            <w:r w:rsidRPr="00B44D5E">
              <w:t>(10%)</w:t>
            </w:r>
          </w:p>
        </w:tc>
      </w:tr>
      <w:tr w:rsidR="00B44D5E" w:rsidRPr="008C5E58" w14:paraId="52F3FF20"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272" w:type="dxa"/>
          </w:tcPr>
          <w:p w14:paraId="67BD842D" w14:textId="77777777" w:rsidR="00B44D5E" w:rsidRPr="008C5E58" w:rsidRDefault="00B44D5E" w:rsidP="008C5E58">
            <w:pPr>
              <w:pStyle w:val="Tablebody"/>
              <w:rPr>
                <w:b/>
                <w:bCs/>
              </w:rPr>
            </w:pPr>
            <w:r w:rsidRPr="008C5E58">
              <w:rPr>
                <w:b/>
                <w:bCs/>
              </w:rPr>
              <w:t>Net worth</w:t>
            </w:r>
          </w:p>
        </w:tc>
        <w:tc>
          <w:tcPr>
            <w:tcW w:w="1077" w:type="dxa"/>
            <w:shd w:val="clear" w:color="auto" w:fill="F2F2F2" w:themeFill="background1" w:themeFillShade="F2"/>
            <w:vAlign w:val="center"/>
          </w:tcPr>
          <w:p w14:paraId="6C84A56F" w14:textId="77777777" w:rsidR="00B44D5E" w:rsidRPr="008C5E58" w:rsidRDefault="00B44D5E" w:rsidP="00AA6D17">
            <w:pPr>
              <w:pStyle w:val="Tablebody"/>
              <w:jc w:val="right"/>
              <w:rPr>
                <w:b/>
                <w:bCs/>
              </w:rPr>
            </w:pPr>
            <w:r w:rsidRPr="008C5E58">
              <w:rPr>
                <w:b/>
                <w:bCs/>
              </w:rPr>
              <w:t>2,008,379</w:t>
            </w:r>
          </w:p>
        </w:tc>
        <w:tc>
          <w:tcPr>
            <w:tcW w:w="1644" w:type="dxa"/>
            <w:vAlign w:val="center"/>
          </w:tcPr>
          <w:p w14:paraId="37CB9387" w14:textId="77777777" w:rsidR="00B44D5E" w:rsidRPr="008C5E58" w:rsidRDefault="00B44D5E" w:rsidP="00AA6D17">
            <w:pPr>
              <w:pStyle w:val="Tablebody"/>
              <w:jc w:val="right"/>
              <w:rPr>
                <w:b/>
                <w:bCs/>
              </w:rPr>
            </w:pPr>
            <w:r w:rsidRPr="008C5E58">
              <w:rPr>
                <w:b/>
                <w:bCs/>
              </w:rPr>
              <w:t>2,192,349</w:t>
            </w:r>
          </w:p>
        </w:tc>
        <w:tc>
          <w:tcPr>
            <w:tcW w:w="1078" w:type="dxa"/>
            <w:vAlign w:val="center"/>
          </w:tcPr>
          <w:p w14:paraId="17E773CB" w14:textId="77777777" w:rsidR="00B44D5E" w:rsidRPr="008C5E58" w:rsidRDefault="00B44D5E" w:rsidP="00AA6D17">
            <w:pPr>
              <w:pStyle w:val="Tablebody"/>
              <w:jc w:val="right"/>
              <w:rPr>
                <w:b/>
                <w:bCs/>
              </w:rPr>
            </w:pPr>
            <w:r w:rsidRPr="008C5E58">
              <w:rPr>
                <w:b/>
                <w:bCs/>
              </w:rPr>
              <w:t>(183,970)</w:t>
            </w:r>
          </w:p>
        </w:tc>
        <w:tc>
          <w:tcPr>
            <w:tcW w:w="1077" w:type="dxa"/>
            <w:vAlign w:val="center"/>
          </w:tcPr>
          <w:p w14:paraId="2551ECBE" w14:textId="77777777" w:rsidR="00B44D5E" w:rsidRPr="008C5E58" w:rsidRDefault="00B44D5E" w:rsidP="00AA6D17">
            <w:pPr>
              <w:pStyle w:val="Tablebody"/>
              <w:jc w:val="right"/>
              <w:rPr>
                <w:b/>
                <w:bCs/>
              </w:rPr>
            </w:pPr>
            <w:r w:rsidRPr="008C5E58">
              <w:rPr>
                <w:b/>
                <w:bCs/>
              </w:rPr>
              <w:t>(8%)</w:t>
            </w:r>
          </w:p>
        </w:tc>
      </w:tr>
    </w:tbl>
    <w:p w14:paraId="188D845B" w14:textId="77777777" w:rsidR="00B44D5E" w:rsidRPr="008C5E58" w:rsidRDefault="00B44D5E" w:rsidP="008C5E58">
      <w:pPr>
        <w:pStyle w:val="Noteshead"/>
      </w:pPr>
      <w:r w:rsidRPr="008C5E58">
        <w:t xml:space="preserve">Notes: </w:t>
      </w:r>
    </w:p>
    <w:p w14:paraId="081B636A" w14:textId="77777777" w:rsidR="00B44D5E" w:rsidRPr="008C5E58" w:rsidRDefault="00B44D5E" w:rsidP="008C5E58">
      <w:pPr>
        <w:pStyle w:val="Notes"/>
      </w:pPr>
      <w:r w:rsidRPr="008C5E58">
        <w:t>The budget portfolio outcomes statements are not prepared on the same basis as the Annual Financial Statements due to differences in the mapping between Actuals and Budget.</w:t>
      </w:r>
    </w:p>
    <w:p w14:paraId="1DC19082" w14:textId="77777777" w:rsidR="00B44D5E" w:rsidRPr="008C5E58" w:rsidRDefault="00B44D5E" w:rsidP="008C5E58">
      <w:pPr>
        <w:pStyle w:val="Noteslistabc"/>
        <w:numPr>
          <w:ilvl w:val="0"/>
          <w:numId w:val="100"/>
        </w:numPr>
        <w:ind w:left="227" w:hanging="227"/>
      </w:pPr>
      <w:r w:rsidRPr="008C5E58">
        <w:t>Cash and deposits were lower than the budget, mainly due to an accounting reclassification with no impact on the overall operating results between cash held in trust and the State Administration Unit Receivable.</w:t>
      </w:r>
    </w:p>
    <w:p w14:paraId="25D18B24" w14:textId="77777777" w:rsidR="00B44D5E" w:rsidRPr="008C5E58" w:rsidRDefault="00B44D5E" w:rsidP="008C5E58">
      <w:pPr>
        <w:pStyle w:val="Noteslistabc"/>
      </w:pPr>
      <w:r w:rsidRPr="008C5E58">
        <w:t xml:space="preserve">Receivables from Government were lower than budget primarily due to reduced operational funding and the timing of receipts, payments and employee provisions. </w:t>
      </w:r>
    </w:p>
    <w:p w14:paraId="72D3BB97" w14:textId="77777777" w:rsidR="00B44D5E" w:rsidRPr="008C5E58" w:rsidRDefault="00B44D5E" w:rsidP="008C5E58">
      <w:pPr>
        <w:pStyle w:val="Noteslistabc"/>
      </w:pPr>
      <w:r w:rsidRPr="008C5E58">
        <w:t xml:space="preserve">Property, Plant and Equipment from the State Government was higher than the anticipated budget, due to leasehold improvements for the Victoria Police Centre, Shepparton Multidisciplinary Centre and other police stations, together with security upgrades to buildings and fit out works across the State, together with new and renewed right-of-use leases recognition in 2024–25 financial year. </w:t>
      </w:r>
    </w:p>
    <w:p w14:paraId="3FD0960D" w14:textId="77777777" w:rsidR="00B44D5E" w:rsidRPr="008C5E58" w:rsidRDefault="00B44D5E" w:rsidP="008C5E58">
      <w:pPr>
        <w:pStyle w:val="Noteslistabc"/>
      </w:pPr>
      <w:r w:rsidRPr="008C5E58">
        <w:t xml:space="preserve">Payables were greater than budget as a result of the 2025 EBA employee benefits to be paid in July 2025.  </w:t>
      </w:r>
    </w:p>
    <w:p w14:paraId="401956DA" w14:textId="084ACE97" w:rsidR="00825AAA" w:rsidRDefault="00825AAA">
      <w:pPr>
        <w:spacing w:after="0"/>
        <w:rPr>
          <w:lang w:val="en-US"/>
        </w:rPr>
      </w:pPr>
      <w:r>
        <w:rPr>
          <w:lang w:val="en-US"/>
        </w:rPr>
        <w:br w:type="page"/>
      </w:r>
    </w:p>
    <w:p w14:paraId="2A7F91AB" w14:textId="77777777" w:rsidR="00B44D5E" w:rsidRPr="00825AAA" w:rsidRDefault="00B44D5E" w:rsidP="00825AAA">
      <w:pPr>
        <w:pStyle w:val="Heading3"/>
      </w:pPr>
      <w:r w:rsidRPr="00825AAA">
        <w:lastRenderedPageBreak/>
        <w:t>Cash flow statement for the financial year ended 30 June 2025</w:t>
      </w:r>
    </w:p>
    <w:tbl>
      <w:tblPr>
        <w:tblStyle w:val="TableGrid"/>
        <w:tblW w:w="0" w:type="auto"/>
        <w:tblLayout w:type="fixed"/>
        <w:tblLook w:val="0060" w:firstRow="1" w:lastRow="1" w:firstColumn="0" w:lastColumn="0" w:noHBand="0" w:noVBand="0"/>
      </w:tblPr>
      <w:tblGrid>
        <w:gridCol w:w="5103"/>
        <w:gridCol w:w="1134"/>
        <w:gridCol w:w="1560"/>
        <w:gridCol w:w="1134"/>
        <w:gridCol w:w="1134"/>
      </w:tblGrid>
      <w:tr w:rsidR="00B44D5E" w:rsidRPr="00B44D5E" w14:paraId="27BC3AF5" w14:textId="77777777" w:rsidTr="00825AAA">
        <w:trPr>
          <w:cnfStyle w:val="100000000000" w:firstRow="1" w:lastRow="0" w:firstColumn="0" w:lastColumn="0" w:oddVBand="0" w:evenVBand="0" w:oddHBand="0" w:evenHBand="0" w:firstRowFirstColumn="0" w:firstRowLastColumn="0" w:lastRowFirstColumn="0" w:lastRowLastColumn="0"/>
          <w:trHeight w:val="20"/>
        </w:trPr>
        <w:tc>
          <w:tcPr>
            <w:tcW w:w="5103" w:type="dxa"/>
            <w:tcBorders>
              <w:bottom w:val="dotted" w:sz="4" w:space="0" w:color="274B93"/>
            </w:tcBorders>
          </w:tcPr>
          <w:p w14:paraId="7B0416C6" w14:textId="77777777" w:rsidR="00B44D5E" w:rsidRPr="00B44D5E" w:rsidRDefault="00B44D5E" w:rsidP="00825AAA">
            <w:pPr>
              <w:pStyle w:val="Tablebody"/>
            </w:pPr>
            <w:r w:rsidRPr="00B44D5E">
              <w:t> </w:t>
            </w:r>
          </w:p>
        </w:tc>
        <w:tc>
          <w:tcPr>
            <w:tcW w:w="1134" w:type="dxa"/>
            <w:tcBorders>
              <w:bottom w:val="dotted" w:sz="4" w:space="0" w:color="274B93"/>
            </w:tcBorders>
          </w:tcPr>
          <w:p w14:paraId="66EA98F9" w14:textId="77777777" w:rsidR="00B44D5E" w:rsidRPr="00B44D5E" w:rsidRDefault="00B44D5E" w:rsidP="00825AAA">
            <w:pPr>
              <w:pStyle w:val="Tablebody"/>
              <w:jc w:val="right"/>
            </w:pPr>
            <w:r w:rsidRPr="00B44D5E">
              <w:t>Actual</w:t>
            </w:r>
            <w:r w:rsidRPr="00B44D5E">
              <w:br/>
              <w:t>$’000</w:t>
            </w:r>
          </w:p>
        </w:tc>
        <w:tc>
          <w:tcPr>
            <w:tcW w:w="1560" w:type="dxa"/>
            <w:tcBorders>
              <w:bottom w:val="dotted" w:sz="4" w:space="0" w:color="274B93"/>
            </w:tcBorders>
          </w:tcPr>
          <w:p w14:paraId="50FB69A3" w14:textId="77777777" w:rsidR="00B44D5E" w:rsidRPr="00B44D5E" w:rsidRDefault="00B44D5E" w:rsidP="00825AAA">
            <w:pPr>
              <w:pStyle w:val="Tablebody"/>
              <w:jc w:val="right"/>
            </w:pPr>
            <w:r w:rsidRPr="00B44D5E">
              <w:t>Original Budget</w:t>
            </w:r>
            <w:r w:rsidRPr="00B44D5E">
              <w:br/>
              <w:t>$’000</w:t>
            </w:r>
          </w:p>
        </w:tc>
        <w:tc>
          <w:tcPr>
            <w:tcW w:w="1134" w:type="dxa"/>
            <w:tcBorders>
              <w:bottom w:val="dotted" w:sz="4" w:space="0" w:color="274B93"/>
            </w:tcBorders>
          </w:tcPr>
          <w:p w14:paraId="5810829B" w14:textId="77777777" w:rsidR="00B44D5E" w:rsidRPr="00B44D5E" w:rsidRDefault="00B44D5E" w:rsidP="00825AAA">
            <w:pPr>
              <w:pStyle w:val="Tablebody"/>
              <w:jc w:val="right"/>
            </w:pPr>
            <w:r w:rsidRPr="00B44D5E">
              <w:t>Variance</w:t>
            </w:r>
            <w:r w:rsidRPr="00B44D5E">
              <w:br/>
              <w:t>$’000</w:t>
            </w:r>
          </w:p>
        </w:tc>
        <w:tc>
          <w:tcPr>
            <w:tcW w:w="1134" w:type="dxa"/>
            <w:tcBorders>
              <w:bottom w:val="dotted" w:sz="4" w:space="0" w:color="274B93"/>
            </w:tcBorders>
          </w:tcPr>
          <w:p w14:paraId="0C6F5FD6" w14:textId="77777777" w:rsidR="00B44D5E" w:rsidRPr="00B44D5E" w:rsidRDefault="00B44D5E" w:rsidP="00825AAA">
            <w:pPr>
              <w:pStyle w:val="Tablebody"/>
              <w:jc w:val="right"/>
            </w:pPr>
            <w:r w:rsidRPr="00B44D5E">
              <w:t>Variance</w:t>
            </w:r>
            <w:r w:rsidRPr="00B44D5E">
              <w:br/>
              <w:t>%</w:t>
            </w:r>
          </w:p>
        </w:tc>
      </w:tr>
      <w:tr w:rsidR="00825AAA" w:rsidRPr="00825AAA" w14:paraId="45136232" w14:textId="77777777" w:rsidTr="00825AAA">
        <w:trPr>
          <w:trHeight w:val="20"/>
        </w:trPr>
        <w:tc>
          <w:tcPr>
            <w:tcW w:w="10065" w:type="dxa"/>
            <w:gridSpan w:val="5"/>
            <w:tcBorders>
              <w:top w:val="dotted" w:sz="4" w:space="0" w:color="274B93"/>
              <w:bottom w:val="single" w:sz="4" w:space="0" w:color="274B93"/>
            </w:tcBorders>
          </w:tcPr>
          <w:p w14:paraId="7B2E94E7" w14:textId="77777777" w:rsidR="00B44D5E" w:rsidRPr="00825AAA" w:rsidRDefault="00B44D5E" w:rsidP="00825AAA">
            <w:pPr>
              <w:pStyle w:val="Tablebody"/>
              <w:rPr>
                <w:b/>
                <w:bCs/>
                <w:color w:val="274B93"/>
              </w:rPr>
            </w:pPr>
            <w:r w:rsidRPr="00825AAA">
              <w:rPr>
                <w:b/>
                <w:bCs/>
                <w:color w:val="274B93"/>
              </w:rPr>
              <w:t>Cash flows from operating activities</w:t>
            </w:r>
          </w:p>
        </w:tc>
      </w:tr>
      <w:tr w:rsidR="00B44D5E" w:rsidRPr="00825AAA" w14:paraId="1FE4E41B" w14:textId="77777777" w:rsidTr="00825AAA">
        <w:trPr>
          <w:trHeight w:val="20"/>
        </w:trPr>
        <w:tc>
          <w:tcPr>
            <w:tcW w:w="10065" w:type="dxa"/>
            <w:gridSpan w:val="5"/>
            <w:tcBorders>
              <w:top w:val="single" w:sz="4" w:space="0" w:color="274B93"/>
              <w:bottom w:val="dotted" w:sz="4" w:space="0" w:color="274B93"/>
            </w:tcBorders>
          </w:tcPr>
          <w:p w14:paraId="13AAF0CF" w14:textId="77777777" w:rsidR="00B44D5E" w:rsidRPr="00825AAA" w:rsidRDefault="00B44D5E" w:rsidP="00825AAA">
            <w:pPr>
              <w:pStyle w:val="Tablebody"/>
              <w:rPr>
                <w:b/>
                <w:bCs/>
              </w:rPr>
            </w:pPr>
            <w:r w:rsidRPr="00825AAA">
              <w:rPr>
                <w:b/>
                <w:bCs/>
              </w:rPr>
              <w:t>Receipts</w:t>
            </w:r>
          </w:p>
        </w:tc>
      </w:tr>
      <w:tr w:rsidR="00B44D5E" w:rsidRPr="00B44D5E" w14:paraId="302987B8" w14:textId="77777777" w:rsidTr="00825AAA">
        <w:trPr>
          <w:trHeight w:val="20"/>
        </w:trPr>
        <w:tc>
          <w:tcPr>
            <w:tcW w:w="5103" w:type="dxa"/>
            <w:tcBorders>
              <w:top w:val="dotted" w:sz="4" w:space="0" w:color="274B93"/>
            </w:tcBorders>
          </w:tcPr>
          <w:p w14:paraId="2B0FAE69" w14:textId="77777777" w:rsidR="00B44D5E" w:rsidRPr="00B44D5E" w:rsidRDefault="00B44D5E" w:rsidP="00825AAA">
            <w:pPr>
              <w:pStyle w:val="Tablebody"/>
            </w:pPr>
            <w:r w:rsidRPr="00B44D5E">
              <w:t>Receipts from government</w:t>
            </w:r>
          </w:p>
        </w:tc>
        <w:tc>
          <w:tcPr>
            <w:tcW w:w="1134" w:type="dxa"/>
            <w:tcBorders>
              <w:top w:val="dotted" w:sz="4" w:space="0" w:color="274B93"/>
            </w:tcBorders>
            <w:shd w:val="clear" w:color="auto" w:fill="F2F2F2" w:themeFill="background1" w:themeFillShade="F2"/>
          </w:tcPr>
          <w:p w14:paraId="13A2BA61" w14:textId="77777777" w:rsidR="00B44D5E" w:rsidRPr="00B44D5E" w:rsidRDefault="00B44D5E" w:rsidP="00825AAA">
            <w:pPr>
              <w:pStyle w:val="Tablebody"/>
              <w:jc w:val="right"/>
            </w:pPr>
            <w:r w:rsidRPr="00B44D5E">
              <w:t>4,414,331</w:t>
            </w:r>
          </w:p>
        </w:tc>
        <w:tc>
          <w:tcPr>
            <w:tcW w:w="1560" w:type="dxa"/>
            <w:tcBorders>
              <w:top w:val="dotted" w:sz="4" w:space="0" w:color="274B93"/>
            </w:tcBorders>
          </w:tcPr>
          <w:p w14:paraId="64D4D29C" w14:textId="77777777" w:rsidR="00B44D5E" w:rsidRPr="00B44D5E" w:rsidRDefault="00B44D5E" w:rsidP="00825AAA">
            <w:pPr>
              <w:pStyle w:val="Tablebody"/>
              <w:jc w:val="right"/>
            </w:pPr>
            <w:r w:rsidRPr="00B44D5E">
              <w:t>4,285,363</w:t>
            </w:r>
          </w:p>
        </w:tc>
        <w:tc>
          <w:tcPr>
            <w:tcW w:w="1134" w:type="dxa"/>
            <w:tcBorders>
              <w:top w:val="dotted" w:sz="4" w:space="0" w:color="274B93"/>
            </w:tcBorders>
          </w:tcPr>
          <w:p w14:paraId="53A08D6D" w14:textId="77777777" w:rsidR="00B44D5E" w:rsidRPr="00B44D5E" w:rsidRDefault="00B44D5E" w:rsidP="00825AAA">
            <w:pPr>
              <w:pStyle w:val="Tablebody"/>
              <w:jc w:val="right"/>
            </w:pPr>
            <w:r w:rsidRPr="00B44D5E">
              <w:t>128,968</w:t>
            </w:r>
          </w:p>
        </w:tc>
        <w:tc>
          <w:tcPr>
            <w:tcW w:w="1134" w:type="dxa"/>
            <w:tcBorders>
              <w:top w:val="dotted" w:sz="4" w:space="0" w:color="274B93"/>
            </w:tcBorders>
          </w:tcPr>
          <w:p w14:paraId="515E77DF" w14:textId="77777777" w:rsidR="00B44D5E" w:rsidRPr="00B44D5E" w:rsidRDefault="00B44D5E" w:rsidP="00825AAA">
            <w:pPr>
              <w:pStyle w:val="Tablebody"/>
              <w:jc w:val="right"/>
            </w:pPr>
            <w:r w:rsidRPr="00B44D5E">
              <w:t>3%</w:t>
            </w:r>
          </w:p>
        </w:tc>
      </w:tr>
      <w:tr w:rsidR="00B44D5E" w:rsidRPr="00B44D5E" w14:paraId="378674C1" w14:textId="77777777" w:rsidTr="00825AAA">
        <w:trPr>
          <w:trHeight w:val="20"/>
        </w:trPr>
        <w:tc>
          <w:tcPr>
            <w:tcW w:w="5103" w:type="dxa"/>
          </w:tcPr>
          <w:p w14:paraId="4448724A" w14:textId="77777777" w:rsidR="00B44D5E" w:rsidRPr="00B44D5E" w:rsidRDefault="00B44D5E" w:rsidP="00825AAA">
            <w:pPr>
              <w:pStyle w:val="Tablebody"/>
            </w:pPr>
            <w:r w:rsidRPr="00B44D5E">
              <w:t>Other receipts</w:t>
            </w:r>
          </w:p>
        </w:tc>
        <w:tc>
          <w:tcPr>
            <w:tcW w:w="1134" w:type="dxa"/>
            <w:shd w:val="clear" w:color="auto" w:fill="F2F2F2" w:themeFill="background1" w:themeFillShade="F2"/>
          </w:tcPr>
          <w:p w14:paraId="2A554F8F" w14:textId="77777777" w:rsidR="00B44D5E" w:rsidRPr="00B44D5E" w:rsidRDefault="00B44D5E" w:rsidP="00825AAA">
            <w:pPr>
              <w:pStyle w:val="Tablebody"/>
              <w:jc w:val="right"/>
            </w:pPr>
            <w:r w:rsidRPr="00B44D5E">
              <w:t>10,176</w:t>
            </w:r>
          </w:p>
        </w:tc>
        <w:tc>
          <w:tcPr>
            <w:tcW w:w="1560" w:type="dxa"/>
          </w:tcPr>
          <w:p w14:paraId="25D9F026" w14:textId="77777777" w:rsidR="00B44D5E" w:rsidRPr="00B44D5E" w:rsidRDefault="00B44D5E" w:rsidP="00825AAA">
            <w:pPr>
              <w:pStyle w:val="Tablebody"/>
              <w:jc w:val="right"/>
            </w:pPr>
            <w:r w:rsidRPr="00B44D5E">
              <w:t>4,875</w:t>
            </w:r>
          </w:p>
        </w:tc>
        <w:tc>
          <w:tcPr>
            <w:tcW w:w="1134" w:type="dxa"/>
          </w:tcPr>
          <w:p w14:paraId="34DEBB6C" w14:textId="77777777" w:rsidR="00B44D5E" w:rsidRPr="00B44D5E" w:rsidRDefault="00B44D5E" w:rsidP="00825AAA">
            <w:pPr>
              <w:pStyle w:val="Tablebody"/>
              <w:jc w:val="right"/>
            </w:pPr>
            <w:r w:rsidRPr="00B44D5E">
              <w:t>5,301</w:t>
            </w:r>
          </w:p>
        </w:tc>
        <w:tc>
          <w:tcPr>
            <w:tcW w:w="1134" w:type="dxa"/>
          </w:tcPr>
          <w:p w14:paraId="5FC8DB00" w14:textId="77777777" w:rsidR="00B44D5E" w:rsidRPr="00B44D5E" w:rsidRDefault="00B44D5E" w:rsidP="00825AAA">
            <w:pPr>
              <w:pStyle w:val="Tablebody"/>
              <w:jc w:val="right"/>
            </w:pPr>
            <w:r w:rsidRPr="00B44D5E">
              <w:t>109%</w:t>
            </w:r>
          </w:p>
        </w:tc>
      </w:tr>
      <w:tr w:rsidR="00B44D5E" w:rsidRPr="00B44D5E" w14:paraId="0AB84DCE" w14:textId="77777777" w:rsidTr="00825AAA">
        <w:trPr>
          <w:trHeight w:val="20"/>
        </w:trPr>
        <w:tc>
          <w:tcPr>
            <w:tcW w:w="5103" w:type="dxa"/>
          </w:tcPr>
          <w:p w14:paraId="3C39DD37" w14:textId="77777777" w:rsidR="00B44D5E" w:rsidRPr="00B44D5E" w:rsidRDefault="00B44D5E" w:rsidP="00825AAA">
            <w:pPr>
              <w:pStyle w:val="Tablebody"/>
            </w:pPr>
            <w:r w:rsidRPr="00B44D5E">
              <w:t>Interest received</w:t>
            </w:r>
          </w:p>
        </w:tc>
        <w:tc>
          <w:tcPr>
            <w:tcW w:w="1134" w:type="dxa"/>
            <w:shd w:val="clear" w:color="auto" w:fill="F2F2F2" w:themeFill="background1" w:themeFillShade="F2"/>
          </w:tcPr>
          <w:p w14:paraId="12E85D4D" w14:textId="77777777" w:rsidR="00B44D5E" w:rsidRPr="00B44D5E" w:rsidRDefault="00B44D5E" w:rsidP="00825AAA">
            <w:pPr>
              <w:pStyle w:val="Tablebody"/>
              <w:jc w:val="right"/>
            </w:pPr>
            <w:r w:rsidRPr="00B44D5E">
              <w:t>180</w:t>
            </w:r>
          </w:p>
        </w:tc>
        <w:tc>
          <w:tcPr>
            <w:tcW w:w="1560" w:type="dxa"/>
          </w:tcPr>
          <w:p w14:paraId="77501009" w14:textId="77777777" w:rsidR="00B44D5E" w:rsidRPr="00B44D5E" w:rsidRDefault="00B44D5E" w:rsidP="00825AAA">
            <w:pPr>
              <w:pStyle w:val="Tablebody"/>
              <w:jc w:val="right"/>
            </w:pPr>
            <w:r w:rsidRPr="00B44D5E">
              <w:t>50</w:t>
            </w:r>
          </w:p>
        </w:tc>
        <w:tc>
          <w:tcPr>
            <w:tcW w:w="1134" w:type="dxa"/>
          </w:tcPr>
          <w:p w14:paraId="55842AE5" w14:textId="77777777" w:rsidR="00B44D5E" w:rsidRPr="00B44D5E" w:rsidRDefault="00B44D5E" w:rsidP="00825AAA">
            <w:pPr>
              <w:pStyle w:val="Tablebody"/>
              <w:jc w:val="right"/>
            </w:pPr>
            <w:r w:rsidRPr="00B44D5E">
              <w:t>130</w:t>
            </w:r>
          </w:p>
        </w:tc>
        <w:tc>
          <w:tcPr>
            <w:tcW w:w="1134" w:type="dxa"/>
          </w:tcPr>
          <w:p w14:paraId="4A6E762C" w14:textId="77777777" w:rsidR="00B44D5E" w:rsidRPr="00B44D5E" w:rsidRDefault="00B44D5E" w:rsidP="00825AAA">
            <w:pPr>
              <w:pStyle w:val="Tablebody"/>
              <w:jc w:val="right"/>
            </w:pPr>
            <w:r w:rsidRPr="00B44D5E">
              <w:t>260%</w:t>
            </w:r>
          </w:p>
        </w:tc>
      </w:tr>
      <w:tr w:rsidR="00B44D5E" w:rsidRPr="00B44D5E" w14:paraId="1A1CFFB0" w14:textId="77777777" w:rsidTr="00825AAA">
        <w:trPr>
          <w:trHeight w:val="20"/>
        </w:trPr>
        <w:tc>
          <w:tcPr>
            <w:tcW w:w="5103" w:type="dxa"/>
          </w:tcPr>
          <w:p w14:paraId="5B8D86D1" w14:textId="77777777" w:rsidR="00B44D5E" w:rsidRPr="00B44D5E" w:rsidRDefault="00B44D5E" w:rsidP="00825AAA">
            <w:pPr>
              <w:pStyle w:val="Tablebody"/>
            </w:pPr>
            <w:r w:rsidRPr="00B44D5E">
              <w:t xml:space="preserve">GST paid to or received from ATO </w:t>
            </w:r>
            <w:r w:rsidRPr="00B44D5E">
              <w:rPr>
                <w:vertAlign w:val="superscript"/>
              </w:rPr>
              <w:t>(a)</w:t>
            </w:r>
            <w:r w:rsidRPr="00B44D5E">
              <w:t xml:space="preserve"> </w:t>
            </w:r>
          </w:p>
        </w:tc>
        <w:tc>
          <w:tcPr>
            <w:tcW w:w="1134" w:type="dxa"/>
            <w:shd w:val="clear" w:color="auto" w:fill="F2F2F2" w:themeFill="background1" w:themeFillShade="F2"/>
          </w:tcPr>
          <w:p w14:paraId="5F79D57E" w14:textId="77777777" w:rsidR="00B44D5E" w:rsidRPr="00B44D5E" w:rsidRDefault="00B44D5E" w:rsidP="00825AAA">
            <w:pPr>
              <w:pStyle w:val="Tablebody"/>
              <w:jc w:val="right"/>
            </w:pPr>
            <w:r w:rsidRPr="00B44D5E">
              <w:t>5,702</w:t>
            </w:r>
          </w:p>
        </w:tc>
        <w:tc>
          <w:tcPr>
            <w:tcW w:w="1560" w:type="dxa"/>
          </w:tcPr>
          <w:p w14:paraId="60002D3F" w14:textId="77777777" w:rsidR="00B44D5E" w:rsidRPr="00B44D5E" w:rsidRDefault="00B44D5E" w:rsidP="00825AAA">
            <w:pPr>
              <w:pStyle w:val="Tablebody"/>
              <w:jc w:val="right"/>
            </w:pPr>
            <w:r w:rsidRPr="00B44D5E">
              <w:t>–</w:t>
            </w:r>
          </w:p>
        </w:tc>
        <w:tc>
          <w:tcPr>
            <w:tcW w:w="1134" w:type="dxa"/>
          </w:tcPr>
          <w:p w14:paraId="01D4A800" w14:textId="77777777" w:rsidR="00B44D5E" w:rsidRPr="00B44D5E" w:rsidRDefault="00B44D5E" w:rsidP="00825AAA">
            <w:pPr>
              <w:pStyle w:val="Tablebody"/>
              <w:jc w:val="right"/>
            </w:pPr>
            <w:r w:rsidRPr="00B44D5E">
              <w:t>5,702</w:t>
            </w:r>
          </w:p>
        </w:tc>
        <w:tc>
          <w:tcPr>
            <w:tcW w:w="1134" w:type="dxa"/>
          </w:tcPr>
          <w:p w14:paraId="563DC0DF" w14:textId="77777777" w:rsidR="00B44D5E" w:rsidRPr="00B44D5E" w:rsidRDefault="00B44D5E" w:rsidP="00825AAA">
            <w:pPr>
              <w:pStyle w:val="Tablebody"/>
              <w:jc w:val="right"/>
            </w:pPr>
            <w:r w:rsidRPr="00B44D5E">
              <w:t>0%</w:t>
            </w:r>
          </w:p>
        </w:tc>
      </w:tr>
      <w:tr w:rsidR="00B44D5E" w:rsidRPr="00825AAA" w14:paraId="6E503BE0" w14:textId="77777777" w:rsidTr="00825AAA">
        <w:trPr>
          <w:trHeight w:val="20"/>
        </w:trPr>
        <w:tc>
          <w:tcPr>
            <w:tcW w:w="10065" w:type="dxa"/>
            <w:gridSpan w:val="5"/>
          </w:tcPr>
          <w:p w14:paraId="6589B0CB" w14:textId="77777777" w:rsidR="00B44D5E" w:rsidRPr="00825AAA" w:rsidRDefault="00B44D5E" w:rsidP="00825AAA">
            <w:pPr>
              <w:pStyle w:val="Tablebody"/>
              <w:rPr>
                <w:b/>
                <w:bCs/>
              </w:rPr>
            </w:pPr>
            <w:r w:rsidRPr="00825AAA">
              <w:rPr>
                <w:b/>
                <w:bCs/>
              </w:rPr>
              <w:t>Payments</w:t>
            </w:r>
          </w:p>
        </w:tc>
      </w:tr>
      <w:tr w:rsidR="00B44D5E" w:rsidRPr="00B44D5E" w14:paraId="5EF210BD" w14:textId="77777777" w:rsidTr="00825AAA">
        <w:trPr>
          <w:trHeight w:val="20"/>
        </w:trPr>
        <w:tc>
          <w:tcPr>
            <w:tcW w:w="5103" w:type="dxa"/>
          </w:tcPr>
          <w:p w14:paraId="1716024E" w14:textId="77777777" w:rsidR="00B44D5E" w:rsidRPr="00B44D5E" w:rsidRDefault="00B44D5E" w:rsidP="00825AAA">
            <w:pPr>
              <w:pStyle w:val="Tablebody"/>
            </w:pPr>
            <w:r w:rsidRPr="00B44D5E">
              <w:t>Payments of grants and other transfers</w:t>
            </w:r>
          </w:p>
        </w:tc>
        <w:tc>
          <w:tcPr>
            <w:tcW w:w="1134" w:type="dxa"/>
            <w:shd w:val="clear" w:color="auto" w:fill="F2F2F2" w:themeFill="background1" w:themeFillShade="F2"/>
          </w:tcPr>
          <w:p w14:paraId="42631C77" w14:textId="77777777" w:rsidR="00B44D5E" w:rsidRPr="00B44D5E" w:rsidRDefault="00B44D5E" w:rsidP="00825AAA">
            <w:pPr>
              <w:pStyle w:val="Tablebody"/>
              <w:jc w:val="right"/>
            </w:pPr>
            <w:r w:rsidRPr="00B44D5E">
              <w:t>(2,691)</w:t>
            </w:r>
          </w:p>
        </w:tc>
        <w:tc>
          <w:tcPr>
            <w:tcW w:w="1560" w:type="dxa"/>
          </w:tcPr>
          <w:p w14:paraId="6F47C88F" w14:textId="77777777" w:rsidR="00B44D5E" w:rsidRPr="00B44D5E" w:rsidRDefault="00B44D5E" w:rsidP="00825AAA">
            <w:pPr>
              <w:pStyle w:val="Tablebody"/>
              <w:jc w:val="right"/>
            </w:pPr>
            <w:r w:rsidRPr="00B44D5E">
              <w:t>(4,565)</w:t>
            </w:r>
          </w:p>
        </w:tc>
        <w:tc>
          <w:tcPr>
            <w:tcW w:w="1134" w:type="dxa"/>
          </w:tcPr>
          <w:p w14:paraId="2FE61328" w14:textId="77777777" w:rsidR="00B44D5E" w:rsidRPr="00B44D5E" w:rsidRDefault="00B44D5E" w:rsidP="00825AAA">
            <w:pPr>
              <w:pStyle w:val="Tablebody"/>
              <w:jc w:val="right"/>
            </w:pPr>
            <w:r w:rsidRPr="00B44D5E">
              <w:t>1,874</w:t>
            </w:r>
          </w:p>
        </w:tc>
        <w:tc>
          <w:tcPr>
            <w:tcW w:w="1134" w:type="dxa"/>
          </w:tcPr>
          <w:p w14:paraId="2879AD17" w14:textId="77777777" w:rsidR="00B44D5E" w:rsidRPr="00B44D5E" w:rsidRDefault="00B44D5E" w:rsidP="00825AAA">
            <w:pPr>
              <w:pStyle w:val="Tablebody"/>
              <w:jc w:val="right"/>
            </w:pPr>
            <w:r w:rsidRPr="00B44D5E">
              <w:t>(41%)</w:t>
            </w:r>
          </w:p>
        </w:tc>
      </w:tr>
      <w:tr w:rsidR="00B44D5E" w:rsidRPr="00B44D5E" w14:paraId="198A600A" w14:textId="77777777" w:rsidTr="00825AAA">
        <w:trPr>
          <w:trHeight w:val="20"/>
        </w:trPr>
        <w:tc>
          <w:tcPr>
            <w:tcW w:w="5103" w:type="dxa"/>
          </w:tcPr>
          <w:p w14:paraId="07790425" w14:textId="77777777" w:rsidR="00B44D5E" w:rsidRPr="00B44D5E" w:rsidRDefault="00B44D5E" w:rsidP="00825AAA">
            <w:pPr>
              <w:pStyle w:val="Tablebody"/>
            </w:pPr>
            <w:r w:rsidRPr="00B44D5E">
              <w:t xml:space="preserve">Payments to suppliers and employees </w:t>
            </w:r>
          </w:p>
        </w:tc>
        <w:tc>
          <w:tcPr>
            <w:tcW w:w="1134" w:type="dxa"/>
            <w:shd w:val="clear" w:color="auto" w:fill="F2F2F2" w:themeFill="background1" w:themeFillShade="F2"/>
          </w:tcPr>
          <w:p w14:paraId="48A0BEFB" w14:textId="77777777" w:rsidR="00B44D5E" w:rsidRPr="00B44D5E" w:rsidRDefault="00B44D5E" w:rsidP="00825AAA">
            <w:pPr>
              <w:pStyle w:val="Tablebody"/>
              <w:jc w:val="right"/>
            </w:pPr>
            <w:r w:rsidRPr="00B44D5E">
              <w:t>(4,196,873)</w:t>
            </w:r>
          </w:p>
        </w:tc>
        <w:tc>
          <w:tcPr>
            <w:tcW w:w="1560" w:type="dxa"/>
          </w:tcPr>
          <w:p w14:paraId="59CB7E38" w14:textId="77777777" w:rsidR="00B44D5E" w:rsidRPr="00B44D5E" w:rsidRDefault="00B44D5E" w:rsidP="00825AAA">
            <w:pPr>
              <w:pStyle w:val="Tablebody"/>
              <w:jc w:val="right"/>
            </w:pPr>
            <w:r w:rsidRPr="00B44D5E">
              <w:t>(4,146,114)</w:t>
            </w:r>
          </w:p>
        </w:tc>
        <w:tc>
          <w:tcPr>
            <w:tcW w:w="1134" w:type="dxa"/>
          </w:tcPr>
          <w:p w14:paraId="6EB61EC8" w14:textId="77777777" w:rsidR="00B44D5E" w:rsidRPr="00B44D5E" w:rsidRDefault="00B44D5E" w:rsidP="00825AAA">
            <w:pPr>
              <w:pStyle w:val="Tablebody"/>
              <w:jc w:val="right"/>
            </w:pPr>
            <w:r w:rsidRPr="00B44D5E">
              <w:t>(50,759)</w:t>
            </w:r>
          </w:p>
        </w:tc>
        <w:tc>
          <w:tcPr>
            <w:tcW w:w="1134" w:type="dxa"/>
          </w:tcPr>
          <w:p w14:paraId="5BC7C2D6" w14:textId="77777777" w:rsidR="00B44D5E" w:rsidRPr="00B44D5E" w:rsidRDefault="00B44D5E" w:rsidP="00825AAA">
            <w:pPr>
              <w:pStyle w:val="Tablebody"/>
              <w:jc w:val="right"/>
            </w:pPr>
            <w:r w:rsidRPr="00B44D5E">
              <w:t>1%</w:t>
            </w:r>
          </w:p>
        </w:tc>
      </w:tr>
      <w:tr w:rsidR="00B44D5E" w:rsidRPr="00B44D5E" w14:paraId="0E95C893" w14:textId="77777777" w:rsidTr="00825AAA">
        <w:trPr>
          <w:trHeight w:val="20"/>
        </w:trPr>
        <w:tc>
          <w:tcPr>
            <w:tcW w:w="5103" w:type="dxa"/>
            <w:tcBorders>
              <w:bottom w:val="dotted" w:sz="4" w:space="0" w:color="274B93"/>
            </w:tcBorders>
          </w:tcPr>
          <w:p w14:paraId="6C93205E" w14:textId="77777777" w:rsidR="00B44D5E" w:rsidRPr="00B44D5E" w:rsidRDefault="00B44D5E" w:rsidP="00825AAA">
            <w:pPr>
              <w:pStyle w:val="Tablebody"/>
            </w:pPr>
            <w:r w:rsidRPr="00B44D5E">
              <w:t>Interest and other costs of finance paid</w:t>
            </w:r>
          </w:p>
        </w:tc>
        <w:tc>
          <w:tcPr>
            <w:tcW w:w="1134" w:type="dxa"/>
            <w:tcBorders>
              <w:bottom w:val="dotted" w:sz="4" w:space="0" w:color="274B93"/>
            </w:tcBorders>
            <w:shd w:val="clear" w:color="auto" w:fill="F2F2F2" w:themeFill="background1" w:themeFillShade="F2"/>
          </w:tcPr>
          <w:p w14:paraId="634DB3F4" w14:textId="77777777" w:rsidR="00B44D5E" w:rsidRPr="00B44D5E" w:rsidRDefault="00B44D5E" w:rsidP="00825AAA">
            <w:pPr>
              <w:pStyle w:val="Tablebody"/>
              <w:jc w:val="right"/>
            </w:pPr>
            <w:r w:rsidRPr="00B44D5E">
              <w:t>(61,007)</w:t>
            </w:r>
          </w:p>
        </w:tc>
        <w:tc>
          <w:tcPr>
            <w:tcW w:w="1560" w:type="dxa"/>
            <w:tcBorders>
              <w:bottom w:val="dotted" w:sz="4" w:space="0" w:color="274B93"/>
            </w:tcBorders>
          </w:tcPr>
          <w:p w14:paraId="36FD7095" w14:textId="77777777" w:rsidR="00B44D5E" w:rsidRPr="00B44D5E" w:rsidRDefault="00B44D5E" w:rsidP="00825AAA">
            <w:pPr>
              <w:pStyle w:val="Tablebody"/>
              <w:jc w:val="right"/>
            </w:pPr>
            <w:r w:rsidRPr="00B44D5E">
              <w:t>(58,936)</w:t>
            </w:r>
          </w:p>
        </w:tc>
        <w:tc>
          <w:tcPr>
            <w:tcW w:w="1134" w:type="dxa"/>
            <w:tcBorders>
              <w:bottom w:val="dotted" w:sz="4" w:space="0" w:color="274B93"/>
            </w:tcBorders>
          </w:tcPr>
          <w:p w14:paraId="33D4CEE9" w14:textId="77777777" w:rsidR="00B44D5E" w:rsidRPr="00B44D5E" w:rsidRDefault="00B44D5E" w:rsidP="00825AAA">
            <w:pPr>
              <w:pStyle w:val="Tablebody"/>
              <w:jc w:val="right"/>
            </w:pPr>
            <w:r w:rsidRPr="00B44D5E">
              <w:t>(2,071)</w:t>
            </w:r>
          </w:p>
        </w:tc>
        <w:tc>
          <w:tcPr>
            <w:tcW w:w="1134" w:type="dxa"/>
            <w:tcBorders>
              <w:bottom w:val="dotted" w:sz="4" w:space="0" w:color="274B93"/>
            </w:tcBorders>
          </w:tcPr>
          <w:p w14:paraId="06127EC4" w14:textId="77777777" w:rsidR="00B44D5E" w:rsidRPr="00B44D5E" w:rsidRDefault="00B44D5E" w:rsidP="00825AAA">
            <w:pPr>
              <w:pStyle w:val="Tablebody"/>
              <w:jc w:val="right"/>
            </w:pPr>
            <w:r w:rsidRPr="00B44D5E">
              <w:t>4%</w:t>
            </w:r>
          </w:p>
        </w:tc>
      </w:tr>
      <w:tr w:rsidR="00825AAA" w:rsidRPr="00825AAA" w14:paraId="347B301B" w14:textId="77777777" w:rsidTr="00825AAA">
        <w:trPr>
          <w:trHeight w:val="20"/>
        </w:trPr>
        <w:tc>
          <w:tcPr>
            <w:tcW w:w="5103" w:type="dxa"/>
            <w:tcBorders>
              <w:top w:val="dotted" w:sz="4" w:space="0" w:color="274B93"/>
              <w:bottom w:val="single" w:sz="4" w:space="0" w:color="274B93"/>
            </w:tcBorders>
          </w:tcPr>
          <w:p w14:paraId="233C58B1" w14:textId="77777777" w:rsidR="00B44D5E" w:rsidRPr="00825AAA" w:rsidRDefault="00B44D5E" w:rsidP="00825AAA">
            <w:pPr>
              <w:pStyle w:val="Tablebody"/>
              <w:rPr>
                <w:b/>
                <w:bCs/>
              </w:rPr>
            </w:pPr>
            <w:r w:rsidRPr="00825AAA">
              <w:rPr>
                <w:b/>
                <w:bCs/>
              </w:rPr>
              <w:t>Net cash flows from operating activities</w:t>
            </w:r>
          </w:p>
        </w:tc>
        <w:tc>
          <w:tcPr>
            <w:tcW w:w="1134" w:type="dxa"/>
            <w:tcBorders>
              <w:top w:val="dotted" w:sz="4" w:space="0" w:color="274B93"/>
              <w:bottom w:val="single" w:sz="4" w:space="0" w:color="274B93"/>
            </w:tcBorders>
            <w:shd w:val="clear" w:color="auto" w:fill="F2F2F2" w:themeFill="background1" w:themeFillShade="F2"/>
          </w:tcPr>
          <w:p w14:paraId="5D2334FF" w14:textId="77777777" w:rsidR="00B44D5E" w:rsidRPr="00825AAA" w:rsidRDefault="00B44D5E" w:rsidP="00825AAA">
            <w:pPr>
              <w:pStyle w:val="Tablebody"/>
              <w:jc w:val="right"/>
              <w:rPr>
                <w:b/>
                <w:bCs/>
              </w:rPr>
            </w:pPr>
            <w:r w:rsidRPr="00825AAA">
              <w:rPr>
                <w:b/>
                <w:bCs/>
              </w:rPr>
              <w:t>169,818</w:t>
            </w:r>
          </w:p>
        </w:tc>
        <w:tc>
          <w:tcPr>
            <w:tcW w:w="1560" w:type="dxa"/>
            <w:tcBorders>
              <w:top w:val="dotted" w:sz="4" w:space="0" w:color="274B93"/>
              <w:bottom w:val="single" w:sz="4" w:space="0" w:color="274B93"/>
            </w:tcBorders>
          </w:tcPr>
          <w:p w14:paraId="2AB50B68" w14:textId="77777777" w:rsidR="00B44D5E" w:rsidRPr="00825AAA" w:rsidRDefault="00B44D5E" w:rsidP="00825AAA">
            <w:pPr>
              <w:pStyle w:val="Tablebody"/>
              <w:jc w:val="right"/>
              <w:rPr>
                <w:b/>
                <w:bCs/>
              </w:rPr>
            </w:pPr>
            <w:r w:rsidRPr="00825AAA">
              <w:rPr>
                <w:b/>
                <w:bCs/>
              </w:rPr>
              <w:t>80,673</w:t>
            </w:r>
          </w:p>
        </w:tc>
        <w:tc>
          <w:tcPr>
            <w:tcW w:w="1134" w:type="dxa"/>
            <w:tcBorders>
              <w:top w:val="dotted" w:sz="4" w:space="0" w:color="274B93"/>
              <w:bottom w:val="single" w:sz="4" w:space="0" w:color="274B93"/>
            </w:tcBorders>
          </w:tcPr>
          <w:p w14:paraId="7E83566A" w14:textId="77777777" w:rsidR="00B44D5E" w:rsidRPr="00825AAA" w:rsidRDefault="00B44D5E" w:rsidP="00825AAA">
            <w:pPr>
              <w:pStyle w:val="Tablebody"/>
              <w:jc w:val="right"/>
              <w:rPr>
                <w:b/>
                <w:bCs/>
              </w:rPr>
            </w:pPr>
            <w:r w:rsidRPr="00825AAA">
              <w:rPr>
                <w:b/>
                <w:bCs/>
              </w:rPr>
              <w:t>89,145</w:t>
            </w:r>
          </w:p>
        </w:tc>
        <w:tc>
          <w:tcPr>
            <w:tcW w:w="1134" w:type="dxa"/>
            <w:tcBorders>
              <w:top w:val="dotted" w:sz="4" w:space="0" w:color="274B93"/>
              <w:bottom w:val="single" w:sz="4" w:space="0" w:color="274B93"/>
            </w:tcBorders>
          </w:tcPr>
          <w:p w14:paraId="0F972536" w14:textId="77777777" w:rsidR="00B44D5E" w:rsidRPr="00825AAA" w:rsidRDefault="00B44D5E" w:rsidP="00825AAA">
            <w:pPr>
              <w:pStyle w:val="Tablebody"/>
              <w:jc w:val="right"/>
              <w:rPr>
                <w:b/>
                <w:bCs/>
              </w:rPr>
            </w:pPr>
            <w:r w:rsidRPr="00825AAA">
              <w:rPr>
                <w:b/>
                <w:bCs/>
              </w:rPr>
              <w:t>111%</w:t>
            </w:r>
          </w:p>
        </w:tc>
      </w:tr>
      <w:tr w:rsidR="00825AAA" w:rsidRPr="00825AAA" w14:paraId="67DA4536" w14:textId="77777777" w:rsidTr="00825AAA">
        <w:trPr>
          <w:trHeight w:val="20"/>
        </w:trPr>
        <w:tc>
          <w:tcPr>
            <w:tcW w:w="10065" w:type="dxa"/>
            <w:gridSpan w:val="5"/>
            <w:tcBorders>
              <w:top w:val="single" w:sz="4" w:space="0" w:color="274B93"/>
              <w:bottom w:val="single" w:sz="4" w:space="0" w:color="274B93"/>
            </w:tcBorders>
          </w:tcPr>
          <w:p w14:paraId="74F14B14" w14:textId="77777777" w:rsidR="00B44D5E" w:rsidRPr="00825AAA" w:rsidRDefault="00B44D5E" w:rsidP="00825AAA">
            <w:pPr>
              <w:pStyle w:val="Tablebody"/>
              <w:rPr>
                <w:b/>
                <w:bCs/>
                <w:color w:val="274B93"/>
              </w:rPr>
            </w:pPr>
            <w:r w:rsidRPr="00825AAA">
              <w:rPr>
                <w:b/>
                <w:bCs/>
                <w:color w:val="274B93"/>
              </w:rPr>
              <w:t>Cash flows from investing activities</w:t>
            </w:r>
          </w:p>
        </w:tc>
      </w:tr>
      <w:tr w:rsidR="00825AAA" w:rsidRPr="00B44D5E" w14:paraId="44EE72C6" w14:textId="77777777" w:rsidTr="00825AAA">
        <w:trPr>
          <w:trHeight w:val="20"/>
        </w:trPr>
        <w:tc>
          <w:tcPr>
            <w:tcW w:w="5103" w:type="dxa"/>
            <w:tcBorders>
              <w:top w:val="single" w:sz="4" w:space="0" w:color="274B93"/>
              <w:bottom w:val="dotted" w:sz="4" w:space="0" w:color="274B93"/>
            </w:tcBorders>
          </w:tcPr>
          <w:p w14:paraId="3B9E07B4" w14:textId="77777777" w:rsidR="00B44D5E" w:rsidRPr="00B44D5E" w:rsidRDefault="00B44D5E" w:rsidP="00825AAA">
            <w:pPr>
              <w:pStyle w:val="Tablebody"/>
            </w:pPr>
            <w:r w:rsidRPr="00B44D5E">
              <w:t>Proceeds from sale of non-financial assets</w:t>
            </w:r>
          </w:p>
        </w:tc>
        <w:tc>
          <w:tcPr>
            <w:tcW w:w="1134" w:type="dxa"/>
            <w:tcBorders>
              <w:top w:val="single" w:sz="4" w:space="0" w:color="274B93"/>
              <w:bottom w:val="dotted" w:sz="4" w:space="0" w:color="274B93"/>
            </w:tcBorders>
            <w:shd w:val="clear" w:color="auto" w:fill="F2F2F2" w:themeFill="background1" w:themeFillShade="F2"/>
          </w:tcPr>
          <w:p w14:paraId="389A4B20" w14:textId="77777777" w:rsidR="00B44D5E" w:rsidRPr="00B44D5E" w:rsidRDefault="00B44D5E" w:rsidP="00825AAA">
            <w:pPr>
              <w:pStyle w:val="Tablebody"/>
              <w:jc w:val="right"/>
            </w:pPr>
            <w:r w:rsidRPr="00B44D5E">
              <w:t>34,595</w:t>
            </w:r>
          </w:p>
        </w:tc>
        <w:tc>
          <w:tcPr>
            <w:tcW w:w="1560" w:type="dxa"/>
            <w:tcBorders>
              <w:top w:val="single" w:sz="4" w:space="0" w:color="274B93"/>
              <w:bottom w:val="dotted" w:sz="4" w:space="0" w:color="274B93"/>
            </w:tcBorders>
          </w:tcPr>
          <w:p w14:paraId="1240D016" w14:textId="77777777" w:rsidR="00B44D5E" w:rsidRPr="00B44D5E" w:rsidRDefault="00B44D5E" w:rsidP="00825AAA">
            <w:pPr>
              <w:pStyle w:val="Tablebody"/>
              <w:jc w:val="right"/>
            </w:pPr>
            <w:r w:rsidRPr="00B44D5E">
              <w:t>34,000</w:t>
            </w:r>
          </w:p>
        </w:tc>
        <w:tc>
          <w:tcPr>
            <w:tcW w:w="1134" w:type="dxa"/>
            <w:tcBorders>
              <w:top w:val="single" w:sz="4" w:space="0" w:color="274B93"/>
              <w:bottom w:val="dotted" w:sz="4" w:space="0" w:color="274B93"/>
            </w:tcBorders>
          </w:tcPr>
          <w:p w14:paraId="5B7B9E14" w14:textId="77777777" w:rsidR="00B44D5E" w:rsidRPr="00B44D5E" w:rsidRDefault="00B44D5E" w:rsidP="00825AAA">
            <w:pPr>
              <w:pStyle w:val="Tablebody"/>
              <w:jc w:val="right"/>
            </w:pPr>
            <w:r w:rsidRPr="00B44D5E">
              <w:t>595</w:t>
            </w:r>
          </w:p>
        </w:tc>
        <w:tc>
          <w:tcPr>
            <w:tcW w:w="1134" w:type="dxa"/>
            <w:tcBorders>
              <w:top w:val="single" w:sz="4" w:space="0" w:color="274B93"/>
              <w:bottom w:val="dotted" w:sz="4" w:space="0" w:color="274B93"/>
            </w:tcBorders>
          </w:tcPr>
          <w:p w14:paraId="306C470C" w14:textId="77777777" w:rsidR="00B44D5E" w:rsidRPr="00B44D5E" w:rsidRDefault="00B44D5E" w:rsidP="00825AAA">
            <w:pPr>
              <w:pStyle w:val="Tablebody"/>
              <w:jc w:val="right"/>
            </w:pPr>
            <w:r w:rsidRPr="00B44D5E">
              <w:t>2%</w:t>
            </w:r>
          </w:p>
        </w:tc>
      </w:tr>
      <w:tr w:rsidR="00B44D5E" w:rsidRPr="00B44D5E" w14:paraId="1D91933C" w14:textId="77777777" w:rsidTr="00825AAA">
        <w:trPr>
          <w:trHeight w:val="20"/>
        </w:trPr>
        <w:tc>
          <w:tcPr>
            <w:tcW w:w="5103" w:type="dxa"/>
            <w:tcBorders>
              <w:top w:val="dotted" w:sz="4" w:space="0" w:color="274B93"/>
            </w:tcBorders>
          </w:tcPr>
          <w:p w14:paraId="0AB5E07D" w14:textId="77777777" w:rsidR="00B44D5E" w:rsidRPr="00B44D5E" w:rsidRDefault="00B44D5E" w:rsidP="00825AAA">
            <w:pPr>
              <w:pStyle w:val="Tablebody"/>
            </w:pPr>
            <w:r w:rsidRPr="00B44D5E">
              <w:t>Net investment</w:t>
            </w:r>
          </w:p>
        </w:tc>
        <w:tc>
          <w:tcPr>
            <w:tcW w:w="1134" w:type="dxa"/>
            <w:tcBorders>
              <w:top w:val="dotted" w:sz="4" w:space="0" w:color="274B93"/>
            </w:tcBorders>
            <w:shd w:val="clear" w:color="auto" w:fill="F2F2F2" w:themeFill="background1" w:themeFillShade="F2"/>
          </w:tcPr>
          <w:p w14:paraId="7E71C49E" w14:textId="77777777" w:rsidR="00B44D5E" w:rsidRPr="00B44D5E" w:rsidRDefault="00B44D5E" w:rsidP="00825AAA">
            <w:pPr>
              <w:pStyle w:val="Tablebody"/>
              <w:jc w:val="right"/>
            </w:pPr>
            <w:r w:rsidRPr="00B44D5E">
              <w:t>800</w:t>
            </w:r>
          </w:p>
        </w:tc>
        <w:tc>
          <w:tcPr>
            <w:tcW w:w="1560" w:type="dxa"/>
            <w:tcBorders>
              <w:top w:val="dotted" w:sz="4" w:space="0" w:color="274B93"/>
            </w:tcBorders>
          </w:tcPr>
          <w:p w14:paraId="6D90DDDA" w14:textId="77777777" w:rsidR="00B44D5E" w:rsidRPr="00B44D5E" w:rsidRDefault="00B44D5E" w:rsidP="00825AAA">
            <w:pPr>
              <w:pStyle w:val="Tablebody"/>
              <w:jc w:val="right"/>
            </w:pPr>
            <w:r w:rsidRPr="00B44D5E">
              <w:t>–</w:t>
            </w:r>
          </w:p>
        </w:tc>
        <w:tc>
          <w:tcPr>
            <w:tcW w:w="1134" w:type="dxa"/>
            <w:tcBorders>
              <w:top w:val="dotted" w:sz="4" w:space="0" w:color="274B93"/>
            </w:tcBorders>
          </w:tcPr>
          <w:p w14:paraId="699BE928" w14:textId="77777777" w:rsidR="00B44D5E" w:rsidRPr="00B44D5E" w:rsidRDefault="00B44D5E" w:rsidP="00825AAA">
            <w:pPr>
              <w:pStyle w:val="Tablebody"/>
              <w:jc w:val="right"/>
            </w:pPr>
            <w:r w:rsidRPr="00B44D5E">
              <w:t>800</w:t>
            </w:r>
          </w:p>
        </w:tc>
        <w:tc>
          <w:tcPr>
            <w:tcW w:w="1134" w:type="dxa"/>
            <w:tcBorders>
              <w:top w:val="dotted" w:sz="4" w:space="0" w:color="274B93"/>
            </w:tcBorders>
          </w:tcPr>
          <w:p w14:paraId="1D4C9234" w14:textId="77777777" w:rsidR="00B44D5E" w:rsidRPr="00B44D5E" w:rsidRDefault="00B44D5E" w:rsidP="00825AAA">
            <w:pPr>
              <w:pStyle w:val="Tablebody"/>
              <w:jc w:val="right"/>
            </w:pPr>
            <w:r w:rsidRPr="00B44D5E">
              <w:t>0%</w:t>
            </w:r>
          </w:p>
        </w:tc>
      </w:tr>
      <w:tr w:rsidR="00B44D5E" w:rsidRPr="00B44D5E" w14:paraId="456C8FD2" w14:textId="77777777" w:rsidTr="00825AAA">
        <w:trPr>
          <w:trHeight w:val="20"/>
        </w:trPr>
        <w:tc>
          <w:tcPr>
            <w:tcW w:w="5103" w:type="dxa"/>
          </w:tcPr>
          <w:p w14:paraId="74CA1D11" w14:textId="77777777" w:rsidR="00B44D5E" w:rsidRPr="00B44D5E" w:rsidRDefault="00B44D5E" w:rsidP="00825AAA">
            <w:pPr>
              <w:pStyle w:val="Tablebody"/>
            </w:pPr>
            <w:r w:rsidRPr="00B44D5E">
              <w:t>Payments for non-financial assets</w:t>
            </w:r>
          </w:p>
        </w:tc>
        <w:tc>
          <w:tcPr>
            <w:tcW w:w="1134" w:type="dxa"/>
            <w:shd w:val="clear" w:color="auto" w:fill="F2F2F2" w:themeFill="background1" w:themeFillShade="F2"/>
          </w:tcPr>
          <w:p w14:paraId="08C9FED4" w14:textId="77777777" w:rsidR="00B44D5E" w:rsidRPr="00B44D5E" w:rsidRDefault="00B44D5E" w:rsidP="00825AAA">
            <w:pPr>
              <w:pStyle w:val="Tablebody"/>
              <w:jc w:val="right"/>
            </w:pPr>
            <w:r w:rsidRPr="00B44D5E">
              <w:t>(219,162)</w:t>
            </w:r>
          </w:p>
        </w:tc>
        <w:tc>
          <w:tcPr>
            <w:tcW w:w="1560" w:type="dxa"/>
          </w:tcPr>
          <w:p w14:paraId="4841C2D6" w14:textId="77777777" w:rsidR="00B44D5E" w:rsidRPr="00B44D5E" w:rsidRDefault="00B44D5E" w:rsidP="00825AAA">
            <w:pPr>
              <w:pStyle w:val="Tablebody"/>
              <w:jc w:val="right"/>
            </w:pPr>
            <w:r w:rsidRPr="00B44D5E">
              <w:t>(126,108)</w:t>
            </w:r>
          </w:p>
        </w:tc>
        <w:tc>
          <w:tcPr>
            <w:tcW w:w="1134" w:type="dxa"/>
          </w:tcPr>
          <w:p w14:paraId="1DDC71F2" w14:textId="77777777" w:rsidR="00B44D5E" w:rsidRPr="00B44D5E" w:rsidRDefault="00B44D5E" w:rsidP="00825AAA">
            <w:pPr>
              <w:pStyle w:val="Tablebody"/>
              <w:jc w:val="right"/>
            </w:pPr>
            <w:r w:rsidRPr="00B44D5E">
              <w:t>(93,054)</w:t>
            </w:r>
          </w:p>
        </w:tc>
        <w:tc>
          <w:tcPr>
            <w:tcW w:w="1134" w:type="dxa"/>
          </w:tcPr>
          <w:p w14:paraId="2D0C2177" w14:textId="77777777" w:rsidR="00B44D5E" w:rsidRPr="00B44D5E" w:rsidRDefault="00B44D5E" w:rsidP="00825AAA">
            <w:pPr>
              <w:pStyle w:val="Tablebody"/>
              <w:jc w:val="right"/>
            </w:pPr>
            <w:r w:rsidRPr="00B44D5E">
              <w:t>74%</w:t>
            </w:r>
          </w:p>
        </w:tc>
      </w:tr>
      <w:tr w:rsidR="00B44D5E" w:rsidRPr="00B44D5E" w14:paraId="3B097BD9" w14:textId="77777777" w:rsidTr="00825AAA">
        <w:trPr>
          <w:trHeight w:val="20"/>
        </w:trPr>
        <w:tc>
          <w:tcPr>
            <w:tcW w:w="5103" w:type="dxa"/>
            <w:tcBorders>
              <w:bottom w:val="dotted" w:sz="4" w:space="0" w:color="274B93"/>
            </w:tcBorders>
          </w:tcPr>
          <w:p w14:paraId="70D650F7" w14:textId="77777777" w:rsidR="00B44D5E" w:rsidRPr="00B44D5E" w:rsidRDefault="00B44D5E" w:rsidP="00825AAA">
            <w:pPr>
              <w:pStyle w:val="Tablebody"/>
            </w:pPr>
            <w:r w:rsidRPr="00B44D5E">
              <w:t>Net loans from other parties</w:t>
            </w:r>
          </w:p>
        </w:tc>
        <w:tc>
          <w:tcPr>
            <w:tcW w:w="1134" w:type="dxa"/>
            <w:tcBorders>
              <w:bottom w:val="dotted" w:sz="4" w:space="0" w:color="274B93"/>
            </w:tcBorders>
            <w:shd w:val="clear" w:color="auto" w:fill="F2F2F2" w:themeFill="background1" w:themeFillShade="F2"/>
          </w:tcPr>
          <w:p w14:paraId="68ED0039" w14:textId="77777777" w:rsidR="00B44D5E" w:rsidRPr="00B44D5E" w:rsidRDefault="00B44D5E" w:rsidP="00825AAA">
            <w:pPr>
              <w:pStyle w:val="Tablebody"/>
              <w:jc w:val="right"/>
            </w:pPr>
            <w:r w:rsidRPr="00B44D5E">
              <w:t>2,969</w:t>
            </w:r>
          </w:p>
        </w:tc>
        <w:tc>
          <w:tcPr>
            <w:tcW w:w="1560" w:type="dxa"/>
            <w:tcBorders>
              <w:bottom w:val="dotted" w:sz="4" w:space="0" w:color="274B93"/>
            </w:tcBorders>
          </w:tcPr>
          <w:p w14:paraId="672E8B82" w14:textId="77777777" w:rsidR="00B44D5E" w:rsidRPr="00B44D5E" w:rsidRDefault="00B44D5E" w:rsidP="00825AAA">
            <w:pPr>
              <w:pStyle w:val="Tablebody"/>
              <w:jc w:val="right"/>
            </w:pPr>
            <w:r w:rsidRPr="00B44D5E">
              <w:t>–</w:t>
            </w:r>
          </w:p>
        </w:tc>
        <w:tc>
          <w:tcPr>
            <w:tcW w:w="1134" w:type="dxa"/>
            <w:tcBorders>
              <w:bottom w:val="dotted" w:sz="4" w:space="0" w:color="274B93"/>
            </w:tcBorders>
          </w:tcPr>
          <w:p w14:paraId="7FAADD47" w14:textId="77777777" w:rsidR="00B44D5E" w:rsidRPr="00B44D5E" w:rsidRDefault="00B44D5E" w:rsidP="00825AAA">
            <w:pPr>
              <w:pStyle w:val="Tablebody"/>
              <w:jc w:val="right"/>
            </w:pPr>
            <w:r w:rsidRPr="00B44D5E">
              <w:t>2,969</w:t>
            </w:r>
          </w:p>
        </w:tc>
        <w:tc>
          <w:tcPr>
            <w:tcW w:w="1134" w:type="dxa"/>
            <w:tcBorders>
              <w:bottom w:val="dotted" w:sz="4" w:space="0" w:color="274B93"/>
            </w:tcBorders>
          </w:tcPr>
          <w:p w14:paraId="58F7F1F0" w14:textId="77777777" w:rsidR="00B44D5E" w:rsidRPr="00B44D5E" w:rsidRDefault="00B44D5E" w:rsidP="00825AAA">
            <w:pPr>
              <w:pStyle w:val="Tablebody"/>
              <w:jc w:val="right"/>
            </w:pPr>
            <w:r w:rsidRPr="00B44D5E">
              <w:t>0%</w:t>
            </w:r>
          </w:p>
        </w:tc>
      </w:tr>
      <w:tr w:rsidR="00825AAA" w:rsidRPr="00825AAA" w14:paraId="5754F49B" w14:textId="77777777" w:rsidTr="00825AAA">
        <w:trPr>
          <w:trHeight w:val="20"/>
        </w:trPr>
        <w:tc>
          <w:tcPr>
            <w:tcW w:w="5103" w:type="dxa"/>
            <w:tcBorders>
              <w:top w:val="dotted" w:sz="4" w:space="0" w:color="274B93"/>
              <w:bottom w:val="single" w:sz="4" w:space="0" w:color="274B93"/>
            </w:tcBorders>
          </w:tcPr>
          <w:p w14:paraId="75E110BD" w14:textId="77777777" w:rsidR="00B44D5E" w:rsidRPr="00825AAA" w:rsidRDefault="00B44D5E" w:rsidP="00825AAA">
            <w:pPr>
              <w:pStyle w:val="Tablebody"/>
              <w:rPr>
                <w:b/>
                <w:bCs/>
              </w:rPr>
            </w:pPr>
            <w:r w:rsidRPr="00825AAA">
              <w:rPr>
                <w:b/>
                <w:bCs/>
              </w:rPr>
              <w:t>Net cash flows (used in) investing activities</w:t>
            </w:r>
          </w:p>
        </w:tc>
        <w:tc>
          <w:tcPr>
            <w:tcW w:w="1134" w:type="dxa"/>
            <w:tcBorders>
              <w:top w:val="dotted" w:sz="4" w:space="0" w:color="274B93"/>
              <w:bottom w:val="single" w:sz="4" w:space="0" w:color="274B93"/>
            </w:tcBorders>
            <w:shd w:val="clear" w:color="auto" w:fill="F2F2F2" w:themeFill="background1" w:themeFillShade="F2"/>
          </w:tcPr>
          <w:p w14:paraId="564C2BDA" w14:textId="77777777" w:rsidR="00B44D5E" w:rsidRPr="00825AAA" w:rsidRDefault="00B44D5E" w:rsidP="00825AAA">
            <w:pPr>
              <w:pStyle w:val="Tablebody"/>
              <w:jc w:val="right"/>
              <w:rPr>
                <w:b/>
                <w:bCs/>
              </w:rPr>
            </w:pPr>
            <w:r w:rsidRPr="00825AAA">
              <w:rPr>
                <w:b/>
                <w:bCs/>
              </w:rPr>
              <w:t>(180,798)</w:t>
            </w:r>
          </w:p>
        </w:tc>
        <w:tc>
          <w:tcPr>
            <w:tcW w:w="1560" w:type="dxa"/>
            <w:tcBorders>
              <w:top w:val="dotted" w:sz="4" w:space="0" w:color="274B93"/>
              <w:bottom w:val="single" w:sz="4" w:space="0" w:color="274B93"/>
            </w:tcBorders>
          </w:tcPr>
          <w:p w14:paraId="433B3A83" w14:textId="77777777" w:rsidR="00B44D5E" w:rsidRPr="00825AAA" w:rsidRDefault="00B44D5E" w:rsidP="00825AAA">
            <w:pPr>
              <w:pStyle w:val="Tablebody"/>
              <w:jc w:val="right"/>
              <w:rPr>
                <w:b/>
                <w:bCs/>
              </w:rPr>
            </w:pPr>
            <w:r w:rsidRPr="00825AAA">
              <w:rPr>
                <w:b/>
                <w:bCs/>
              </w:rPr>
              <w:t>(92,108)</w:t>
            </w:r>
          </w:p>
        </w:tc>
        <w:tc>
          <w:tcPr>
            <w:tcW w:w="1134" w:type="dxa"/>
            <w:tcBorders>
              <w:top w:val="dotted" w:sz="4" w:space="0" w:color="274B93"/>
              <w:bottom w:val="single" w:sz="4" w:space="0" w:color="274B93"/>
            </w:tcBorders>
          </w:tcPr>
          <w:p w14:paraId="52409825" w14:textId="77777777" w:rsidR="00B44D5E" w:rsidRPr="00825AAA" w:rsidRDefault="00B44D5E" w:rsidP="00825AAA">
            <w:pPr>
              <w:pStyle w:val="Tablebody"/>
              <w:jc w:val="right"/>
              <w:rPr>
                <w:b/>
                <w:bCs/>
              </w:rPr>
            </w:pPr>
            <w:r w:rsidRPr="00825AAA">
              <w:rPr>
                <w:b/>
                <w:bCs/>
              </w:rPr>
              <w:t>(88,690)</w:t>
            </w:r>
          </w:p>
        </w:tc>
        <w:tc>
          <w:tcPr>
            <w:tcW w:w="1134" w:type="dxa"/>
            <w:tcBorders>
              <w:top w:val="dotted" w:sz="4" w:space="0" w:color="274B93"/>
              <w:bottom w:val="single" w:sz="4" w:space="0" w:color="274B93"/>
            </w:tcBorders>
          </w:tcPr>
          <w:p w14:paraId="13199424" w14:textId="77777777" w:rsidR="00B44D5E" w:rsidRPr="00825AAA" w:rsidRDefault="00B44D5E" w:rsidP="00825AAA">
            <w:pPr>
              <w:pStyle w:val="Tablebody"/>
              <w:jc w:val="right"/>
              <w:rPr>
                <w:b/>
                <w:bCs/>
              </w:rPr>
            </w:pPr>
            <w:r w:rsidRPr="00825AAA">
              <w:rPr>
                <w:b/>
                <w:bCs/>
              </w:rPr>
              <w:t>96%</w:t>
            </w:r>
          </w:p>
        </w:tc>
      </w:tr>
      <w:tr w:rsidR="00825AAA" w:rsidRPr="00825AAA" w14:paraId="28875545" w14:textId="77777777" w:rsidTr="00825AAA">
        <w:trPr>
          <w:trHeight w:val="20"/>
        </w:trPr>
        <w:tc>
          <w:tcPr>
            <w:tcW w:w="10065" w:type="dxa"/>
            <w:gridSpan w:val="5"/>
            <w:tcBorders>
              <w:top w:val="single" w:sz="4" w:space="0" w:color="274B93"/>
              <w:bottom w:val="single" w:sz="4" w:space="0" w:color="274B93"/>
            </w:tcBorders>
          </w:tcPr>
          <w:p w14:paraId="7138BBBE" w14:textId="77777777" w:rsidR="00B44D5E" w:rsidRPr="00825AAA" w:rsidRDefault="00B44D5E" w:rsidP="00825AAA">
            <w:pPr>
              <w:pStyle w:val="Tablebody"/>
              <w:rPr>
                <w:b/>
                <w:bCs/>
                <w:color w:val="274B93"/>
              </w:rPr>
            </w:pPr>
            <w:r w:rsidRPr="00825AAA">
              <w:rPr>
                <w:b/>
                <w:bCs/>
                <w:color w:val="274B93"/>
              </w:rPr>
              <w:t>Cash flows from financing activities</w:t>
            </w:r>
          </w:p>
        </w:tc>
      </w:tr>
      <w:tr w:rsidR="00825AAA" w:rsidRPr="00B44D5E" w14:paraId="605B6ED5" w14:textId="77777777" w:rsidTr="00825AAA">
        <w:trPr>
          <w:trHeight w:val="20"/>
        </w:trPr>
        <w:tc>
          <w:tcPr>
            <w:tcW w:w="5103" w:type="dxa"/>
            <w:tcBorders>
              <w:top w:val="single" w:sz="4" w:space="0" w:color="274B93"/>
              <w:bottom w:val="dotted" w:sz="4" w:space="0" w:color="274B93"/>
            </w:tcBorders>
          </w:tcPr>
          <w:p w14:paraId="6ADF0B76" w14:textId="77777777" w:rsidR="00B44D5E" w:rsidRPr="00B44D5E" w:rsidRDefault="00B44D5E" w:rsidP="00825AAA">
            <w:pPr>
              <w:pStyle w:val="Tablebody"/>
            </w:pPr>
            <w:r w:rsidRPr="00B44D5E">
              <w:t xml:space="preserve">Proceeds from capital contribution by Department of Justice and Community Regulations </w:t>
            </w:r>
            <w:r w:rsidRPr="00B44D5E">
              <w:rPr>
                <w:vertAlign w:val="superscript"/>
              </w:rPr>
              <w:t>(a)</w:t>
            </w:r>
          </w:p>
        </w:tc>
        <w:tc>
          <w:tcPr>
            <w:tcW w:w="1134" w:type="dxa"/>
            <w:tcBorders>
              <w:top w:val="single" w:sz="4" w:space="0" w:color="274B93"/>
              <w:bottom w:val="dotted" w:sz="4" w:space="0" w:color="274B93"/>
            </w:tcBorders>
            <w:shd w:val="clear" w:color="auto" w:fill="F2F2F2" w:themeFill="background1" w:themeFillShade="F2"/>
          </w:tcPr>
          <w:p w14:paraId="09C78E14" w14:textId="77777777" w:rsidR="00B44D5E" w:rsidRPr="00B44D5E" w:rsidRDefault="00B44D5E" w:rsidP="00825AAA">
            <w:pPr>
              <w:pStyle w:val="Tablebody"/>
              <w:jc w:val="right"/>
            </w:pPr>
            <w:r w:rsidRPr="00B44D5E">
              <w:t>4,900</w:t>
            </w:r>
          </w:p>
        </w:tc>
        <w:tc>
          <w:tcPr>
            <w:tcW w:w="1560" w:type="dxa"/>
            <w:tcBorders>
              <w:top w:val="single" w:sz="4" w:space="0" w:color="274B93"/>
              <w:bottom w:val="dotted" w:sz="4" w:space="0" w:color="274B93"/>
            </w:tcBorders>
          </w:tcPr>
          <w:p w14:paraId="47A2516F" w14:textId="77777777" w:rsidR="00B44D5E" w:rsidRPr="00B44D5E" w:rsidRDefault="00B44D5E" w:rsidP="00825AAA">
            <w:pPr>
              <w:pStyle w:val="Tablebody"/>
              <w:jc w:val="right"/>
            </w:pPr>
            <w:r w:rsidRPr="00B44D5E">
              <w:t>84,564</w:t>
            </w:r>
          </w:p>
        </w:tc>
        <w:tc>
          <w:tcPr>
            <w:tcW w:w="1134" w:type="dxa"/>
            <w:tcBorders>
              <w:top w:val="single" w:sz="4" w:space="0" w:color="274B93"/>
              <w:bottom w:val="dotted" w:sz="4" w:space="0" w:color="274B93"/>
            </w:tcBorders>
          </w:tcPr>
          <w:p w14:paraId="391AE3B2" w14:textId="77777777" w:rsidR="00B44D5E" w:rsidRPr="00B44D5E" w:rsidRDefault="00B44D5E" w:rsidP="00825AAA">
            <w:pPr>
              <w:pStyle w:val="Tablebody"/>
              <w:jc w:val="right"/>
            </w:pPr>
            <w:r w:rsidRPr="00B44D5E">
              <w:t>(79,664)</w:t>
            </w:r>
          </w:p>
        </w:tc>
        <w:tc>
          <w:tcPr>
            <w:tcW w:w="1134" w:type="dxa"/>
            <w:tcBorders>
              <w:top w:val="single" w:sz="4" w:space="0" w:color="274B93"/>
              <w:bottom w:val="dotted" w:sz="4" w:space="0" w:color="274B93"/>
            </w:tcBorders>
          </w:tcPr>
          <w:p w14:paraId="579DEB5F" w14:textId="77777777" w:rsidR="00B44D5E" w:rsidRPr="00B44D5E" w:rsidRDefault="00B44D5E" w:rsidP="00825AAA">
            <w:pPr>
              <w:pStyle w:val="Tablebody"/>
              <w:jc w:val="right"/>
            </w:pPr>
            <w:r w:rsidRPr="00B44D5E">
              <w:t>(94%)</w:t>
            </w:r>
          </w:p>
        </w:tc>
      </w:tr>
      <w:tr w:rsidR="00B44D5E" w:rsidRPr="00B44D5E" w14:paraId="3FCF5099" w14:textId="77777777" w:rsidTr="00825AAA">
        <w:trPr>
          <w:trHeight w:val="20"/>
        </w:trPr>
        <w:tc>
          <w:tcPr>
            <w:tcW w:w="5103" w:type="dxa"/>
            <w:tcBorders>
              <w:top w:val="dotted" w:sz="4" w:space="0" w:color="274B93"/>
            </w:tcBorders>
          </w:tcPr>
          <w:p w14:paraId="2EB7BA9F" w14:textId="77777777" w:rsidR="00B44D5E" w:rsidRPr="00B44D5E" w:rsidRDefault="00B44D5E" w:rsidP="00825AAA">
            <w:pPr>
              <w:pStyle w:val="Tablebody"/>
            </w:pPr>
            <w:r w:rsidRPr="00B44D5E">
              <w:t xml:space="preserve">Repayment of right-of-use leases </w:t>
            </w:r>
          </w:p>
        </w:tc>
        <w:tc>
          <w:tcPr>
            <w:tcW w:w="1134" w:type="dxa"/>
            <w:tcBorders>
              <w:top w:val="dotted" w:sz="4" w:space="0" w:color="274B93"/>
            </w:tcBorders>
            <w:shd w:val="clear" w:color="auto" w:fill="F2F2F2" w:themeFill="background1" w:themeFillShade="F2"/>
          </w:tcPr>
          <w:p w14:paraId="597F260D" w14:textId="77777777" w:rsidR="00B44D5E" w:rsidRPr="00B44D5E" w:rsidRDefault="00B44D5E" w:rsidP="00825AAA">
            <w:pPr>
              <w:pStyle w:val="Tablebody"/>
              <w:jc w:val="right"/>
            </w:pPr>
            <w:r w:rsidRPr="00B44D5E">
              <w:t>(28,645)</w:t>
            </w:r>
          </w:p>
        </w:tc>
        <w:tc>
          <w:tcPr>
            <w:tcW w:w="1560" w:type="dxa"/>
            <w:tcBorders>
              <w:top w:val="dotted" w:sz="4" w:space="0" w:color="274B93"/>
            </w:tcBorders>
          </w:tcPr>
          <w:p w14:paraId="7DE394B7" w14:textId="77777777" w:rsidR="00B44D5E" w:rsidRPr="00B44D5E" w:rsidRDefault="00B44D5E" w:rsidP="00825AAA">
            <w:pPr>
              <w:pStyle w:val="Tablebody"/>
              <w:jc w:val="right"/>
            </w:pPr>
            <w:r w:rsidRPr="00B44D5E">
              <w:t>(59,052)</w:t>
            </w:r>
          </w:p>
        </w:tc>
        <w:tc>
          <w:tcPr>
            <w:tcW w:w="1134" w:type="dxa"/>
            <w:tcBorders>
              <w:top w:val="dotted" w:sz="4" w:space="0" w:color="274B93"/>
            </w:tcBorders>
          </w:tcPr>
          <w:p w14:paraId="1ECD2213" w14:textId="77777777" w:rsidR="00B44D5E" w:rsidRPr="00B44D5E" w:rsidRDefault="00B44D5E" w:rsidP="00825AAA">
            <w:pPr>
              <w:pStyle w:val="Tablebody"/>
              <w:jc w:val="right"/>
            </w:pPr>
            <w:r w:rsidRPr="00B44D5E">
              <w:t>30,407</w:t>
            </w:r>
          </w:p>
        </w:tc>
        <w:tc>
          <w:tcPr>
            <w:tcW w:w="1134" w:type="dxa"/>
            <w:tcBorders>
              <w:top w:val="dotted" w:sz="4" w:space="0" w:color="274B93"/>
            </w:tcBorders>
          </w:tcPr>
          <w:p w14:paraId="3EA0F477" w14:textId="77777777" w:rsidR="00B44D5E" w:rsidRPr="00B44D5E" w:rsidRDefault="00B44D5E" w:rsidP="00825AAA">
            <w:pPr>
              <w:pStyle w:val="Tablebody"/>
              <w:jc w:val="right"/>
            </w:pPr>
            <w:r w:rsidRPr="00B44D5E">
              <w:t>(51%)</w:t>
            </w:r>
          </w:p>
        </w:tc>
      </w:tr>
      <w:tr w:rsidR="00B44D5E" w:rsidRPr="00B44D5E" w14:paraId="7D3DFFE7" w14:textId="77777777" w:rsidTr="00825AAA">
        <w:trPr>
          <w:trHeight w:val="20"/>
        </w:trPr>
        <w:tc>
          <w:tcPr>
            <w:tcW w:w="5103" w:type="dxa"/>
          </w:tcPr>
          <w:p w14:paraId="0F53CF7B" w14:textId="77777777" w:rsidR="00B44D5E" w:rsidRPr="00B44D5E" w:rsidRDefault="00B44D5E" w:rsidP="00825AAA">
            <w:pPr>
              <w:pStyle w:val="Tablebody"/>
            </w:pPr>
            <w:r w:rsidRPr="00B44D5E">
              <w:t>Net borrowings</w:t>
            </w:r>
          </w:p>
        </w:tc>
        <w:tc>
          <w:tcPr>
            <w:tcW w:w="1134" w:type="dxa"/>
            <w:shd w:val="clear" w:color="auto" w:fill="F2F2F2" w:themeFill="background1" w:themeFillShade="F2"/>
          </w:tcPr>
          <w:p w14:paraId="1D4B699E" w14:textId="77777777" w:rsidR="00B44D5E" w:rsidRPr="00B44D5E" w:rsidRDefault="00B44D5E" w:rsidP="00825AAA">
            <w:pPr>
              <w:pStyle w:val="Tablebody"/>
              <w:jc w:val="right"/>
            </w:pPr>
            <w:r w:rsidRPr="00B44D5E">
              <w:t>1,372</w:t>
            </w:r>
          </w:p>
        </w:tc>
        <w:tc>
          <w:tcPr>
            <w:tcW w:w="1560" w:type="dxa"/>
          </w:tcPr>
          <w:p w14:paraId="711F9442" w14:textId="77777777" w:rsidR="00B44D5E" w:rsidRPr="00B44D5E" w:rsidRDefault="00B44D5E" w:rsidP="00825AAA">
            <w:pPr>
              <w:pStyle w:val="Tablebody"/>
              <w:jc w:val="right"/>
            </w:pPr>
            <w:r w:rsidRPr="00B44D5E">
              <w:t>–</w:t>
            </w:r>
          </w:p>
        </w:tc>
        <w:tc>
          <w:tcPr>
            <w:tcW w:w="1134" w:type="dxa"/>
          </w:tcPr>
          <w:p w14:paraId="63879B37" w14:textId="77777777" w:rsidR="00B44D5E" w:rsidRPr="00B44D5E" w:rsidRDefault="00B44D5E" w:rsidP="00825AAA">
            <w:pPr>
              <w:pStyle w:val="Tablebody"/>
              <w:jc w:val="right"/>
            </w:pPr>
            <w:r w:rsidRPr="00B44D5E">
              <w:t>1,372</w:t>
            </w:r>
          </w:p>
        </w:tc>
        <w:tc>
          <w:tcPr>
            <w:tcW w:w="1134" w:type="dxa"/>
          </w:tcPr>
          <w:p w14:paraId="645A74C1" w14:textId="77777777" w:rsidR="00B44D5E" w:rsidRPr="00B44D5E" w:rsidRDefault="00B44D5E" w:rsidP="00825AAA">
            <w:pPr>
              <w:pStyle w:val="Tablebody"/>
              <w:jc w:val="right"/>
            </w:pPr>
            <w:r w:rsidRPr="00B44D5E">
              <w:t>0%</w:t>
            </w:r>
          </w:p>
        </w:tc>
      </w:tr>
      <w:tr w:rsidR="00B44D5E" w:rsidRPr="00825AAA" w14:paraId="1619E5B4" w14:textId="77777777" w:rsidTr="00825AAA">
        <w:trPr>
          <w:trHeight w:val="20"/>
        </w:trPr>
        <w:tc>
          <w:tcPr>
            <w:tcW w:w="5103" w:type="dxa"/>
          </w:tcPr>
          <w:p w14:paraId="4E8F416B" w14:textId="77777777" w:rsidR="00B44D5E" w:rsidRPr="00825AAA" w:rsidRDefault="00B44D5E" w:rsidP="00825AAA">
            <w:pPr>
              <w:pStyle w:val="Tablebody"/>
              <w:rPr>
                <w:b/>
                <w:bCs/>
              </w:rPr>
            </w:pPr>
            <w:r w:rsidRPr="00825AAA">
              <w:rPr>
                <w:b/>
                <w:bCs/>
              </w:rPr>
              <w:t>Net Cash flows from financing activities</w:t>
            </w:r>
          </w:p>
        </w:tc>
        <w:tc>
          <w:tcPr>
            <w:tcW w:w="1134" w:type="dxa"/>
            <w:shd w:val="clear" w:color="auto" w:fill="F2F2F2" w:themeFill="background1" w:themeFillShade="F2"/>
          </w:tcPr>
          <w:p w14:paraId="68CD937D" w14:textId="77777777" w:rsidR="00B44D5E" w:rsidRPr="00825AAA" w:rsidRDefault="00B44D5E" w:rsidP="00825AAA">
            <w:pPr>
              <w:pStyle w:val="Tablebody"/>
              <w:jc w:val="right"/>
              <w:rPr>
                <w:b/>
                <w:bCs/>
              </w:rPr>
            </w:pPr>
            <w:r w:rsidRPr="00825AAA">
              <w:rPr>
                <w:b/>
                <w:bCs/>
              </w:rPr>
              <w:t>(22,373)</w:t>
            </w:r>
          </w:p>
        </w:tc>
        <w:tc>
          <w:tcPr>
            <w:tcW w:w="1560" w:type="dxa"/>
          </w:tcPr>
          <w:p w14:paraId="31A018A6" w14:textId="77777777" w:rsidR="00B44D5E" w:rsidRPr="00825AAA" w:rsidRDefault="00B44D5E" w:rsidP="00825AAA">
            <w:pPr>
              <w:pStyle w:val="Tablebody"/>
              <w:jc w:val="right"/>
              <w:rPr>
                <w:b/>
                <w:bCs/>
              </w:rPr>
            </w:pPr>
            <w:r w:rsidRPr="00825AAA">
              <w:rPr>
                <w:b/>
                <w:bCs/>
              </w:rPr>
              <w:t>25,512</w:t>
            </w:r>
          </w:p>
        </w:tc>
        <w:tc>
          <w:tcPr>
            <w:tcW w:w="1134" w:type="dxa"/>
          </w:tcPr>
          <w:p w14:paraId="65DE63E8" w14:textId="77777777" w:rsidR="00B44D5E" w:rsidRPr="00825AAA" w:rsidRDefault="00B44D5E" w:rsidP="00825AAA">
            <w:pPr>
              <w:pStyle w:val="Tablebody"/>
              <w:jc w:val="right"/>
              <w:rPr>
                <w:b/>
                <w:bCs/>
              </w:rPr>
            </w:pPr>
            <w:r w:rsidRPr="00825AAA">
              <w:rPr>
                <w:b/>
                <w:bCs/>
              </w:rPr>
              <w:t>(47,885)</w:t>
            </w:r>
          </w:p>
        </w:tc>
        <w:tc>
          <w:tcPr>
            <w:tcW w:w="1134" w:type="dxa"/>
          </w:tcPr>
          <w:p w14:paraId="1FAB9FB0" w14:textId="77777777" w:rsidR="00B44D5E" w:rsidRPr="00825AAA" w:rsidRDefault="00B44D5E" w:rsidP="00825AAA">
            <w:pPr>
              <w:pStyle w:val="Tablebody"/>
              <w:jc w:val="right"/>
              <w:rPr>
                <w:b/>
                <w:bCs/>
              </w:rPr>
            </w:pPr>
            <w:r w:rsidRPr="00825AAA">
              <w:rPr>
                <w:b/>
                <w:bCs/>
              </w:rPr>
              <w:t>(188%)</w:t>
            </w:r>
          </w:p>
        </w:tc>
      </w:tr>
      <w:tr w:rsidR="00B44D5E" w:rsidRPr="00825AAA" w14:paraId="4776884F" w14:textId="77777777" w:rsidTr="00825AAA">
        <w:trPr>
          <w:trHeight w:val="20"/>
        </w:trPr>
        <w:tc>
          <w:tcPr>
            <w:tcW w:w="5103" w:type="dxa"/>
          </w:tcPr>
          <w:p w14:paraId="7A8DD7CB" w14:textId="77777777" w:rsidR="00B44D5E" w:rsidRPr="00825AAA" w:rsidRDefault="00B44D5E" w:rsidP="00825AAA">
            <w:pPr>
              <w:pStyle w:val="Tablebody"/>
              <w:rPr>
                <w:b/>
                <w:bCs/>
              </w:rPr>
            </w:pPr>
            <w:r w:rsidRPr="00825AAA">
              <w:rPr>
                <w:b/>
                <w:bCs/>
              </w:rPr>
              <w:t>Net increase in cash and cash equivalents</w:t>
            </w:r>
          </w:p>
        </w:tc>
        <w:tc>
          <w:tcPr>
            <w:tcW w:w="1134" w:type="dxa"/>
            <w:shd w:val="clear" w:color="auto" w:fill="F2F2F2" w:themeFill="background1" w:themeFillShade="F2"/>
          </w:tcPr>
          <w:p w14:paraId="2E9C89CC" w14:textId="77777777" w:rsidR="00B44D5E" w:rsidRPr="00825AAA" w:rsidRDefault="00B44D5E" w:rsidP="00825AAA">
            <w:pPr>
              <w:pStyle w:val="Tablebody"/>
              <w:jc w:val="right"/>
              <w:rPr>
                <w:b/>
                <w:bCs/>
              </w:rPr>
            </w:pPr>
            <w:r w:rsidRPr="00825AAA">
              <w:rPr>
                <w:b/>
                <w:bCs/>
              </w:rPr>
              <w:t>(33,353)</w:t>
            </w:r>
          </w:p>
        </w:tc>
        <w:tc>
          <w:tcPr>
            <w:tcW w:w="1560" w:type="dxa"/>
          </w:tcPr>
          <w:p w14:paraId="465F251C" w14:textId="77777777" w:rsidR="00B44D5E" w:rsidRPr="00825AAA" w:rsidRDefault="00B44D5E" w:rsidP="00825AAA">
            <w:pPr>
              <w:pStyle w:val="Tablebody"/>
              <w:jc w:val="right"/>
              <w:rPr>
                <w:b/>
                <w:bCs/>
              </w:rPr>
            </w:pPr>
            <w:r w:rsidRPr="00825AAA">
              <w:rPr>
                <w:b/>
                <w:bCs/>
              </w:rPr>
              <w:t>14,077</w:t>
            </w:r>
          </w:p>
        </w:tc>
        <w:tc>
          <w:tcPr>
            <w:tcW w:w="1134" w:type="dxa"/>
          </w:tcPr>
          <w:p w14:paraId="4B1F8062" w14:textId="77777777" w:rsidR="00B44D5E" w:rsidRPr="00825AAA" w:rsidRDefault="00B44D5E" w:rsidP="00825AAA">
            <w:pPr>
              <w:pStyle w:val="Tablebody"/>
              <w:jc w:val="right"/>
              <w:rPr>
                <w:b/>
                <w:bCs/>
              </w:rPr>
            </w:pPr>
            <w:r w:rsidRPr="00825AAA">
              <w:rPr>
                <w:b/>
                <w:bCs/>
              </w:rPr>
              <w:t>(47,430)</w:t>
            </w:r>
          </w:p>
        </w:tc>
        <w:tc>
          <w:tcPr>
            <w:tcW w:w="1134" w:type="dxa"/>
          </w:tcPr>
          <w:p w14:paraId="128D07F2" w14:textId="77777777" w:rsidR="00B44D5E" w:rsidRPr="00825AAA" w:rsidRDefault="00B44D5E" w:rsidP="00825AAA">
            <w:pPr>
              <w:pStyle w:val="Tablebody"/>
              <w:jc w:val="right"/>
              <w:rPr>
                <w:b/>
                <w:bCs/>
              </w:rPr>
            </w:pPr>
            <w:r w:rsidRPr="00825AAA">
              <w:rPr>
                <w:b/>
                <w:bCs/>
              </w:rPr>
              <w:t>(337%)</w:t>
            </w:r>
          </w:p>
        </w:tc>
      </w:tr>
      <w:tr w:rsidR="00B44D5E" w:rsidRPr="00B44D5E" w14:paraId="59B25036" w14:textId="77777777" w:rsidTr="00825AAA">
        <w:trPr>
          <w:trHeight w:val="20"/>
        </w:trPr>
        <w:tc>
          <w:tcPr>
            <w:tcW w:w="5103" w:type="dxa"/>
          </w:tcPr>
          <w:p w14:paraId="29581DC9" w14:textId="77777777" w:rsidR="00B44D5E" w:rsidRPr="00B44D5E" w:rsidRDefault="00B44D5E" w:rsidP="00825AAA">
            <w:pPr>
              <w:pStyle w:val="Tablebody"/>
            </w:pPr>
            <w:r w:rsidRPr="00B44D5E">
              <w:t>Cash and cash equivalents at the beginning of the financial year</w:t>
            </w:r>
          </w:p>
        </w:tc>
        <w:tc>
          <w:tcPr>
            <w:tcW w:w="1134" w:type="dxa"/>
            <w:shd w:val="clear" w:color="auto" w:fill="F2F2F2" w:themeFill="background1" w:themeFillShade="F2"/>
          </w:tcPr>
          <w:p w14:paraId="347B6EC1" w14:textId="77777777" w:rsidR="00B44D5E" w:rsidRPr="00B44D5E" w:rsidRDefault="00B44D5E" w:rsidP="00825AAA">
            <w:pPr>
              <w:pStyle w:val="Tablebody"/>
              <w:jc w:val="right"/>
            </w:pPr>
            <w:r w:rsidRPr="00B44D5E">
              <w:t>73,688</w:t>
            </w:r>
          </w:p>
        </w:tc>
        <w:tc>
          <w:tcPr>
            <w:tcW w:w="1560" w:type="dxa"/>
          </w:tcPr>
          <w:p w14:paraId="7E54A791" w14:textId="77777777" w:rsidR="00B44D5E" w:rsidRPr="00B44D5E" w:rsidRDefault="00B44D5E" w:rsidP="00825AAA">
            <w:pPr>
              <w:pStyle w:val="Tablebody"/>
              <w:jc w:val="right"/>
            </w:pPr>
            <w:r w:rsidRPr="00B44D5E">
              <w:t>84,857</w:t>
            </w:r>
          </w:p>
        </w:tc>
        <w:tc>
          <w:tcPr>
            <w:tcW w:w="1134" w:type="dxa"/>
          </w:tcPr>
          <w:p w14:paraId="10AD747E" w14:textId="77777777" w:rsidR="00B44D5E" w:rsidRPr="00B44D5E" w:rsidRDefault="00B44D5E" w:rsidP="00825AAA">
            <w:pPr>
              <w:pStyle w:val="Tablebody"/>
              <w:jc w:val="right"/>
            </w:pPr>
            <w:r w:rsidRPr="00B44D5E">
              <w:t>(11,169)</w:t>
            </w:r>
          </w:p>
        </w:tc>
        <w:tc>
          <w:tcPr>
            <w:tcW w:w="1134" w:type="dxa"/>
          </w:tcPr>
          <w:p w14:paraId="695AC130" w14:textId="77777777" w:rsidR="00B44D5E" w:rsidRPr="00B44D5E" w:rsidRDefault="00B44D5E" w:rsidP="00825AAA">
            <w:pPr>
              <w:pStyle w:val="Tablebody"/>
              <w:jc w:val="right"/>
            </w:pPr>
            <w:r w:rsidRPr="00B44D5E">
              <w:t>(13%)</w:t>
            </w:r>
          </w:p>
        </w:tc>
      </w:tr>
      <w:tr w:rsidR="00B44D5E" w:rsidRPr="00825AAA" w14:paraId="7209B981" w14:textId="77777777" w:rsidTr="00825AAA">
        <w:trPr>
          <w:cnfStyle w:val="010000000000" w:firstRow="0" w:lastRow="1" w:firstColumn="0" w:lastColumn="0" w:oddVBand="0" w:evenVBand="0" w:oddHBand="0" w:evenHBand="0" w:firstRowFirstColumn="0" w:firstRowLastColumn="0" w:lastRowFirstColumn="0" w:lastRowLastColumn="0"/>
          <w:trHeight w:val="20"/>
        </w:trPr>
        <w:tc>
          <w:tcPr>
            <w:tcW w:w="5103" w:type="dxa"/>
          </w:tcPr>
          <w:p w14:paraId="28BC1889" w14:textId="77777777" w:rsidR="00B44D5E" w:rsidRPr="00825AAA" w:rsidRDefault="00B44D5E" w:rsidP="00825AAA">
            <w:pPr>
              <w:pStyle w:val="Tablebody"/>
              <w:rPr>
                <w:b/>
                <w:bCs/>
              </w:rPr>
            </w:pPr>
            <w:r w:rsidRPr="00825AAA">
              <w:rPr>
                <w:b/>
                <w:bCs/>
              </w:rPr>
              <w:t>Cash and cash equivalents at the end of the financial year</w:t>
            </w:r>
          </w:p>
        </w:tc>
        <w:tc>
          <w:tcPr>
            <w:tcW w:w="1134" w:type="dxa"/>
            <w:shd w:val="clear" w:color="auto" w:fill="F2F2F2" w:themeFill="background1" w:themeFillShade="F2"/>
          </w:tcPr>
          <w:p w14:paraId="53060F58" w14:textId="77777777" w:rsidR="00B44D5E" w:rsidRPr="00825AAA" w:rsidRDefault="00B44D5E" w:rsidP="00825AAA">
            <w:pPr>
              <w:pStyle w:val="Tablebody"/>
              <w:jc w:val="right"/>
              <w:rPr>
                <w:b/>
                <w:bCs/>
              </w:rPr>
            </w:pPr>
            <w:r w:rsidRPr="00825AAA">
              <w:rPr>
                <w:b/>
                <w:bCs/>
              </w:rPr>
              <w:t>40,335</w:t>
            </w:r>
          </w:p>
        </w:tc>
        <w:tc>
          <w:tcPr>
            <w:tcW w:w="1560" w:type="dxa"/>
          </w:tcPr>
          <w:p w14:paraId="2A877910" w14:textId="77777777" w:rsidR="00B44D5E" w:rsidRPr="00825AAA" w:rsidRDefault="00B44D5E" w:rsidP="00825AAA">
            <w:pPr>
              <w:pStyle w:val="Tablebody"/>
              <w:jc w:val="right"/>
              <w:rPr>
                <w:b/>
                <w:bCs/>
              </w:rPr>
            </w:pPr>
            <w:r w:rsidRPr="00825AAA">
              <w:rPr>
                <w:b/>
                <w:bCs/>
              </w:rPr>
              <w:t>98,834</w:t>
            </w:r>
          </w:p>
        </w:tc>
        <w:tc>
          <w:tcPr>
            <w:tcW w:w="1134" w:type="dxa"/>
          </w:tcPr>
          <w:p w14:paraId="2A3C2957" w14:textId="77777777" w:rsidR="00B44D5E" w:rsidRPr="00825AAA" w:rsidRDefault="00B44D5E" w:rsidP="00825AAA">
            <w:pPr>
              <w:pStyle w:val="Tablebody"/>
              <w:jc w:val="right"/>
              <w:rPr>
                <w:b/>
                <w:bCs/>
              </w:rPr>
            </w:pPr>
            <w:r w:rsidRPr="00825AAA">
              <w:rPr>
                <w:b/>
                <w:bCs/>
              </w:rPr>
              <w:t>(58,599)</w:t>
            </w:r>
          </w:p>
        </w:tc>
        <w:tc>
          <w:tcPr>
            <w:tcW w:w="1134" w:type="dxa"/>
          </w:tcPr>
          <w:p w14:paraId="610AAFDE" w14:textId="77777777" w:rsidR="00B44D5E" w:rsidRPr="00825AAA" w:rsidRDefault="00B44D5E" w:rsidP="00825AAA">
            <w:pPr>
              <w:pStyle w:val="Tablebody"/>
              <w:jc w:val="right"/>
              <w:rPr>
                <w:b/>
                <w:bCs/>
              </w:rPr>
            </w:pPr>
            <w:r w:rsidRPr="00825AAA">
              <w:rPr>
                <w:b/>
                <w:bCs/>
              </w:rPr>
              <w:t>(59%)</w:t>
            </w:r>
          </w:p>
        </w:tc>
      </w:tr>
    </w:tbl>
    <w:p w14:paraId="7C2B7364" w14:textId="77777777" w:rsidR="00B44D5E" w:rsidRPr="00825AAA" w:rsidRDefault="00B44D5E" w:rsidP="00825AAA">
      <w:pPr>
        <w:pStyle w:val="Noteshead"/>
      </w:pPr>
      <w:r w:rsidRPr="00825AAA">
        <w:t>Notes:</w:t>
      </w:r>
    </w:p>
    <w:p w14:paraId="29F6C0AF" w14:textId="77777777" w:rsidR="00B44D5E" w:rsidRPr="00825AAA" w:rsidRDefault="00B44D5E" w:rsidP="00825AAA">
      <w:pPr>
        <w:pStyle w:val="Notes"/>
      </w:pPr>
      <w:r w:rsidRPr="00825AAA">
        <w:t>The budget portfolio outcomes statements are not prepared on the same basis as the Annual Financial Statements due to differences in the mapping between Actuals and Budget.</w:t>
      </w:r>
    </w:p>
    <w:p w14:paraId="5CF9521F" w14:textId="77777777" w:rsidR="00945762" w:rsidRDefault="00945762">
      <w:pPr>
        <w:spacing w:after="0"/>
        <w:rPr>
          <w:lang w:val="en-US"/>
        </w:rPr>
      </w:pPr>
      <w:r>
        <w:rPr>
          <w:lang w:val="en-US"/>
        </w:rPr>
        <w:br w:type="page"/>
      </w:r>
    </w:p>
    <w:p w14:paraId="6ACBCF71" w14:textId="0EF15FEA" w:rsidR="00B44D5E" w:rsidRPr="00945762" w:rsidRDefault="00B44D5E" w:rsidP="00945762">
      <w:pPr>
        <w:pStyle w:val="Heading3"/>
      </w:pPr>
      <w:r w:rsidRPr="00945762">
        <w:lastRenderedPageBreak/>
        <w:t>Statement of changes in equity for the financial year ended 30 June 2025</w:t>
      </w:r>
    </w:p>
    <w:tbl>
      <w:tblPr>
        <w:tblStyle w:val="TableGrid"/>
        <w:tblW w:w="0" w:type="auto"/>
        <w:tblLayout w:type="fixed"/>
        <w:tblLook w:val="0060" w:firstRow="1" w:lastRow="1" w:firstColumn="0" w:lastColumn="0" w:noHBand="0" w:noVBand="0"/>
      </w:tblPr>
      <w:tblGrid>
        <w:gridCol w:w="5245"/>
        <w:gridCol w:w="1134"/>
        <w:gridCol w:w="1559"/>
        <w:gridCol w:w="1134"/>
        <w:gridCol w:w="1134"/>
      </w:tblGrid>
      <w:tr w:rsidR="00B44D5E" w:rsidRPr="00B44D5E" w14:paraId="4A4919D0" w14:textId="77777777" w:rsidTr="00945762">
        <w:trPr>
          <w:cnfStyle w:val="100000000000" w:firstRow="1" w:lastRow="0" w:firstColumn="0" w:lastColumn="0" w:oddVBand="0" w:evenVBand="0" w:oddHBand="0" w:evenHBand="0" w:firstRowFirstColumn="0" w:firstRowLastColumn="0" w:lastRowFirstColumn="0" w:lastRowLastColumn="0"/>
          <w:trHeight w:val="20"/>
        </w:trPr>
        <w:tc>
          <w:tcPr>
            <w:tcW w:w="5245" w:type="dxa"/>
            <w:tcBorders>
              <w:bottom w:val="dotted" w:sz="4" w:space="0" w:color="274B93"/>
            </w:tcBorders>
          </w:tcPr>
          <w:p w14:paraId="27E200E9" w14:textId="77777777" w:rsidR="00B44D5E" w:rsidRPr="00B44D5E" w:rsidRDefault="00B44D5E" w:rsidP="00945762">
            <w:pPr>
              <w:pStyle w:val="Tablebody"/>
            </w:pPr>
            <w:r w:rsidRPr="00B44D5E">
              <w:t> </w:t>
            </w:r>
          </w:p>
        </w:tc>
        <w:tc>
          <w:tcPr>
            <w:tcW w:w="1134" w:type="dxa"/>
            <w:tcBorders>
              <w:bottom w:val="dotted" w:sz="4" w:space="0" w:color="274B93"/>
            </w:tcBorders>
          </w:tcPr>
          <w:p w14:paraId="2449C2D6" w14:textId="77777777" w:rsidR="00B44D5E" w:rsidRPr="00B44D5E" w:rsidRDefault="00B44D5E" w:rsidP="00AA6D17">
            <w:pPr>
              <w:pStyle w:val="Tablebody"/>
              <w:jc w:val="right"/>
            </w:pPr>
            <w:r w:rsidRPr="00B44D5E">
              <w:t>Actual</w:t>
            </w:r>
            <w:r w:rsidRPr="00B44D5E">
              <w:br/>
              <w:t>$’000</w:t>
            </w:r>
          </w:p>
        </w:tc>
        <w:tc>
          <w:tcPr>
            <w:tcW w:w="1559" w:type="dxa"/>
            <w:tcBorders>
              <w:bottom w:val="dotted" w:sz="4" w:space="0" w:color="274B93"/>
            </w:tcBorders>
          </w:tcPr>
          <w:p w14:paraId="3CC45D90" w14:textId="77777777" w:rsidR="00B44D5E" w:rsidRPr="00B44D5E" w:rsidRDefault="00B44D5E" w:rsidP="00AA6D17">
            <w:pPr>
              <w:pStyle w:val="Tablebody"/>
              <w:jc w:val="right"/>
            </w:pPr>
            <w:r w:rsidRPr="00B44D5E">
              <w:t>Original Budget</w:t>
            </w:r>
            <w:r w:rsidRPr="00B44D5E">
              <w:br/>
              <w:t>$’000</w:t>
            </w:r>
          </w:p>
        </w:tc>
        <w:tc>
          <w:tcPr>
            <w:tcW w:w="1134" w:type="dxa"/>
            <w:tcBorders>
              <w:bottom w:val="dotted" w:sz="4" w:space="0" w:color="274B93"/>
            </w:tcBorders>
          </w:tcPr>
          <w:p w14:paraId="544644A3" w14:textId="77777777" w:rsidR="00B44D5E" w:rsidRPr="00B44D5E" w:rsidRDefault="00B44D5E" w:rsidP="00AA6D17">
            <w:pPr>
              <w:pStyle w:val="Tablebody"/>
              <w:jc w:val="right"/>
            </w:pPr>
            <w:r w:rsidRPr="00B44D5E">
              <w:t>Variance</w:t>
            </w:r>
            <w:r w:rsidRPr="00B44D5E">
              <w:br/>
              <w:t>$’000</w:t>
            </w:r>
          </w:p>
        </w:tc>
        <w:tc>
          <w:tcPr>
            <w:tcW w:w="1134" w:type="dxa"/>
            <w:tcBorders>
              <w:bottom w:val="dotted" w:sz="4" w:space="0" w:color="274B93"/>
            </w:tcBorders>
          </w:tcPr>
          <w:p w14:paraId="26C40D90" w14:textId="77777777" w:rsidR="00B44D5E" w:rsidRPr="00B44D5E" w:rsidRDefault="00B44D5E" w:rsidP="00AA6D17">
            <w:pPr>
              <w:pStyle w:val="Tablebody"/>
              <w:jc w:val="right"/>
            </w:pPr>
            <w:r w:rsidRPr="00B44D5E">
              <w:t>Variance</w:t>
            </w:r>
            <w:r w:rsidRPr="00B44D5E">
              <w:br/>
              <w:t>%</w:t>
            </w:r>
          </w:p>
        </w:tc>
      </w:tr>
      <w:tr w:rsidR="00945762" w:rsidRPr="00945762" w14:paraId="252FA9A8" w14:textId="77777777" w:rsidTr="00945762">
        <w:trPr>
          <w:trHeight w:val="20"/>
        </w:trPr>
        <w:tc>
          <w:tcPr>
            <w:tcW w:w="5245" w:type="dxa"/>
            <w:tcBorders>
              <w:top w:val="dotted" w:sz="4" w:space="0" w:color="274B93"/>
              <w:bottom w:val="single" w:sz="4" w:space="0" w:color="274B93"/>
            </w:tcBorders>
          </w:tcPr>
          <w:p w14:paraId="71702BDB" w14:textId="77777777" w:rsidR="00B44D5E" w:rsidRPr="00945762" w:rsidRDefault="00B44D5E" w:rsidP="00945762">
            <w:pPr>
              <w:pStyle w:val="Tablebody"/>
              <w:rPr>
                <w:b/>
                <w:bCs/>
                <w:color w:val="274B93"/>
              </w:rPr>
            </w:pPr>
            <w:r w:rsidRPr="00945762">
              <w:rPr>
                <w:b/>
                <w:bCs/>
                <w:color w:val="274B93"/>
              </w:rPr>
              <w:t>Accumulated surplus/(deficit)</w:t>
            </w:r>
          </w:p>
        </w:tc>
        <w:tc>
          <w:tcPr>
            <w:tcW w:w="1134" w:type="dxa"/>
            <w:tcBorders>
              <w:top w:val="dotted" w:sz="4" w:space="0" w:color="274B93"/>
              <w:bottom w:val="single" w:sz="4" w:space="0" w:color="274B93"/>
            </w:tcBorders>
          </w:tcPr>
          <w:p w14:paraId="774F74F4" w14:textId="54AE63A7" w:rsidR="00B44D5E" w:rsidRPr="00945762" w:rsidRDefault="00B44D5E" w:rsidP="00AA6D17">
            <w:pPr>
              <w:pStyle w:val="Tablebody"/>
              <w:jc w:val="right"/>
              <w:rPr>
                <w:b/>
                <w:bCs/>
                <w:color w:val="274B93"/>
              </w:rPr>
            </w:pPr>
          </w:p>
        </w:tc>
        <w:tc>
          <w:tcPr>
            <w:tcW w:w="1559" w:type="dxa"/>
            <w:tcBorders>
              <w:top w:val="dotted" w:sz="4" w:space="0" w:color="274B93"/>
              <w:bottom w:val="single" w:sz="4" w:space="0" w:color="274B93"/>
            </w:tcBorders>
          </w:tcPr>
          <w:p w14:paraId="3E46B358" w14:textId="4131ECF0" w:rsidR="00B44D5E" w:rsidRPr="00945762" w:rsidRDefault="00B44D5E" w:rsidP="00AA6D17">
            <w:pPr>
              <w:pStyle w:val="Tablebody"/>
              <w:jc w:val="right"/>
              <w:rPr>
                <w:b/>
                <w:bCs/>
                <w:color w:val="274B93"/>
              </w:rPr>
            </w:pPr>
          </w:p>
        </w:tc>
        <w:tc>
          <w:tcPr>
            <w:tcW w:w="1134" w:type="dxa"/>
            <w:tcBorders>
              <w:top w:val="dotted" w:sz="4" w:space="0" w:color="274B93"/>
              <w:bottom w:val="single" w:sz="4" w:space="0" w:color="274B93"/>
            </w:tcBorders>
          </w:tcPr>
          <w:p w14:paraId="395B16CE" w14:textId="335B82EA" w:rsidR="00B44D5E" w:rsidRPr="00945762" w:rsidRDefault="00B44D5E" w:rsidP="00AA6D17">
            <w:pPr>
              <w:pStyle w:val="Tablebody"/>
              <w:jc w:val="right"/>
              <w:rPr>
                <w:b/>
                <w:bCs/>
                <w:color w:val="274B93"/>
              </w:rPr>
            </w:pPr>
          </w:p>
        </w:tc>
        <w:tc>
          <w:tcPr>
            <w:tcW w:w="1134" w:type="dxa"/>
            <w:tcBorders>
              <w:top w:val="dotted" w:sz="4" w:space="0" w:color="274B93"/>
              <w:bottom w:val="single" w:sz="4" w:space="0" w:color="274B93"/>
            </w:tcBorders>
          </w:tcPr>
          <w:p w14:paraId="76869C86" w14:textId="58BA08AC" w:rsidR="00B44D5E" w:rsidRPr="00945762" w:rsidRDefault="00B44D5E" w:rsidP="00AA6D17">
            <w:pPr>
              <w:pStyle w:val="Tablebody"/>
              <w:jc w:val="right"/>
              <w:rPr>
                <w:b/>
                <w:bCs/>
                <w:color w:val="274B93"/>
              </w:rPr>
            </w:pPr>
          </w:p>
        </w:tc>
      </w:tr>
      <w:tr w:rsidR="00AA6D17" w:rsidRPr="00B44D5E" w14:paraId="24E4116B" w14:textId="77777777" w:rsidTr="00AA6D17">
        <w:trPr>
          <w:trHeight w:val="20"/>
        </w:trPr>
        <w:tc>
          <w:tcPr>
            <w:tcW w:w="5245" w:type="dxa"/>
            <w:tcBorders>
              <w:top w:val="single" w:sz="4" w:space="0" w:color="274B93"/>
              <w:bottom w:val="dotted" w:sz="4" w:space="0" w:color="274B93"/>
            </w:tcBorders>
          </w:tcPr>
          <w:p w14:paraId="308C57F1" w14:textId="77777777" w:rsidR="00B44D5E" w:rsidRPr="00B44D5E" w:rsidRDefault="00B44D5E" w:rsidP="00945762">
            <w:pPr>
              <w:pStyle w:val="Tablebody"/>
            </w:pPr>
            <w:r w:rsidRPr="00B44D5E">
              <w:t>Opening balance</w:t>
            </w:r>
            <w:r w:rsidRPr="00B44D5E">
              <w:rPr>
                <w:vertAlign w:val="superscript"/>
              </w:rPr>
              <w:t xml:space="preserve"> </w:t>
            </w:r>
          </w:p>
        </w:tc>
        <w:tc>
          <w:tcPr>
            <w:tcW w:w="1134" w:type="dxa"/>
            <w:tcBorders>
              <w:top w:val="single" w:sz="4" w:space="0" w:color="274B93"/>
              <w:bottom w:val="dotted" w:sz="4" w:space="0" w:color="274B93"/>
            </w:tcBorders>
            <w:shd w:val="clear" w:color="auto" w:fill="F2F2F2" w:themeFill="background1" w:themeFillShade="F2"/>
            <w:vAlign w:val="center"/>
          </w:tcPr>
          <w:p w14:paraId="13167E16" w14:textId="77777777" w:rsidR="00B44D5E" w:rsidRPr="00B44D5E" w:rsidRDefault="00B44D5E" w:rsidP="00AA6D17">
            <w:pPr>
              <w:pStyle w:val="Tablebody"/>
              <w:jc w:val="right"/>
            </w:pPr>
            <w:r w:rsidRPr="00B44D5E">
              <w:t>173,347</w:t>
            </w:r>
          </w:p>
        </w:tc>
        <w:tc>
          <w:tcPr>
            <w:tcW w:w="1559" w:type="dxa"/>
            <w:tcBorders>
              <w:top w:val="single" w:sz="4" w:space="0" w:color="274B93"/>
              <w:bottom w:val="dotted" w:sz="4" w:space="0" w:color="274B93"/>
            </w:tcBorders>
            <w:vAlign w:val="center"/>
          </w:tcPr>
          <w:p w14:paraId="60EFDB0C" w14:textId="77777777" w:rsidR="00B44D5E" w:rsidRPr="00B44D5E" w:rsidRDefault="00B44D5E" w:rsidP="00AA6D17">
            <w:pPr>
              <w:pStyle w:val="Tablebody"/>
              <w:jc w:val="right"/>
            </w:pPr>
            <w:r w:rsidRPr="00B44D5E">
              <w:t>191,512</w:t>
            </w:r>
          </w:p>
        </w:tc>
        <w:tc>
          <w:tcPr>
            <w:tcW w:w="1134" w:type="dxa"/>
            <w:tcBorders>
              <w:top w:val="single" w:sz="4" w:space="0" w:color="274B93"/>
              <w:bottom w:val="dotted" w:sz="4" w:space="0" w:color="274B93"/>
            </w:tcBorders>
            <w:vAlign w:val="center"/>
          </w:tcPr>
          <w:p w14:paraId="6CB33904" w14:textId="77777777" w:rsidR="00B44D5E" w:rsidRPr="00B44D5E" w:rsidRDefault="00B44D5E" w:rsidP="00AA6D17">
            <w:pPr>
              <w:pStyle w:val="Tablebody"/>
              <w:jc w:val="right"/>
            </w:pPr>
            <w:r w:rsidRPr="00B44D5E">
              <w:t>(18,165)</w:t>
            </w:r>
          </w:p>
        </w:tc>
        <w:tc>
          <w:tcPr>
            <w:tcW w:w="1134" w:type="dxa"/>
            <w:tcBorders>
              <w:top w:val="single" w:sz="4" w:space="0" w:color="274B93"/>
              <w:bottom w:val="dotted" w:sz="4" w:space="0" w:color="274B93"/>
            </w:tcBorders>
            <w:vAlign w:val="center"/>
          </w:tcPr>
          <w:p w14:paraId="329F509B" w14:textId="77777777" w:rsidR="00B44D5E" w:rsidRPr="00B44D5E" w:rsidRDefault="00B44D5E" w:rsidP="00AA6D17">
            <w:pPr>
              <w:pStyle w:val="Tablebody"/>
              <w:jc w:val="right"/>
            </w:pPr>
            <w:r w:rsidRPr="00B44D5E">
              <w:t>(9%)</w:t>
            </w:r>
          </w:p>
        </w:tc>
      </w:tr>
      <w:tr w:rsidR="00AA6D17" w:rsidRPr="00B44D5E" w14:paraId="00F3C959" w14:textId="77777777" w:rsidTr="00AA6D17">
        <w:trPr>
          <w:trHeight w:val="20"/>
        </w:trPr>
        <w:tc>
          <w:tcPr>
            <w:tcW w:w="5245" w:type="dxa"/>
            <w:tcBorders>
              <w:top w:val="dotted" w:sz="4" w:space="0" w:color="274B93"/>
              <w:bottom w:val="dotted" w:sz="4" w:space="0" w:color="274B93"/>
            </w:tcBorders>
          </w:tcPr>
          <w:p w14:paraId="5C7CF7CE" w14:textId="77777777" w:rsidR="00B44D5E" w:rsidRPr="00B44D5E" w:rsidRDefault="00B44D5E" w:rsidP="00945762">
            <w:pPr>
              <w:pStyle w:val="Tablebody"/>
            </w:pPr>
            <w:r w:rsidRPr="00B44D5E">
              <w:t>Comprehensive result</w:t>
            </w:r>
          </w:p>
        </w:tc>
        <w:tc>
          <w:tcPr>
            <w:tcW w:w="1134" w:type="dxa"/>
            <w:tcBorders>
              <w:top w:val="dotted" w:sz="4" w:space="0" w:color="274B93"/>
              <w:bottom w:val="dotted" w:sz="4" w:space="0" w:color="274B93"/>
            </w:tcBorders>
            <w:shd w:val="clear" w:color="auto" w:fill="F2F2F2" w:themeFill="background1" w:themeFillShade="F2"/>
            <w:vAlign w:val="center"/>
          </w:tcPr>
          <w:p w14:paraId="413B940B" w14:textId="77777777" w:rsidR="00B44D5E" w:rsidRPr="00B44D5E" w:rsidRDefault="00B44D5E" w:rsidP="00AA6D17">
            <w:pPr>
              <w:pStyle w:val="Tablebody"/>
              <w:jc w:val="right"/>
            </w:pPr>
            <w:r w:rsidRPr="00B44D5E">
              <w:t>(37,103)</w:t>
            </w:r>
          </w:p>
        </w:tc>
        <w:tc>
          <w:tcPr>
            <w:tcW w:w="1559" w:type="dxa"/>
            <w:tcBorders>
              <w:top w:val="dotted" w:sz="4" w:space="0" w:color="274B93"/>
              <w:bottom w:val="dotted" w:sz="4" w:space="0" w:color="274B93"/>
            </w:tcBorders>
            <w:vAlign w:val="center"/>
          </w:tcPr>
          <w:p w14:paraId="25AB4DA7" w14:textId="77777777" w:rsidR="00B44D5E" w:rsidRPr="00B44D5E" w:rsidRDefault="00B44D5E" w:rsidP="00AA6D17">
            <w:pPr>
              <w:pStyle w:val="Tablebody"/>
              <w:jc w:val="right"/>
            </w:pPr>
            <w:r w:rsidRPr="00B44D5E">
              <w:t>13,580</w:t>
            </w:r>
          </w:p>
        </w:tc>
        <w:tc>
          <w:tcPr>
            <w:tcW w:w="1134" w:type="dxa"/>
            <w:tcBorders>
              <w:top w:val="dotted" w:sz="4" w:space="0" w:color="274B93"/>
              <w:bottom w:val="dotted" w:sz="4" w:space="0" w:color="274B93"/>
            </w:tcBorders>
            <w:vAlign w:val="center"/>
          </w:tcPr>
          <w:p w14:paraId="37CEC979" w14:textId="77777777" w:rsidR="00B44D5E" w:rsidRPr="00B44D5E" w:rsidRDefault="00B44D5E" w:rsidP="00AA6D17">
            <w:pPr>
              <w:pStyle w:val="Tablebody"/>
              <w:jc w:val="right"/>
            </w:pPr>
            <w:r w:rsidRPr="00B44D5E">
              <w:t>(50,683)</w:t>
            </w:r>
          </w:p>
        </w:tc>
        <w:tc>
          <w:tcPr>
            <w:tcW w:w="1134" w:type="dxa"/>
            <w:tcBorders>
              <w:top w:val="dotted" w:sz="4" w:space="0" w:color="274B93"/>
              <w:bottom w:val="dotted" w:sz="4" w:space="0" w:color="274B93"/>
            </w:tcBorders>
            <w:vAlign w:val="center"/>
          </w:tcPr>
          <w:p w14:paraId="1313FD94" w14:textId="77777777" w:rsidR="00B44D5E" w:rsidRPr="00B44D5E" w:rsidRDefault="00B44D5E" w:rsidP="00AA6D17">
            <w:pPr>
              <w:pStyle w:val="Tablebody"/>
              <w:jc w:val="right"/>
            </w:pPr>
            <w:r w:rsidRPr="00B44D5E">
              <w:t>(373%)</w:t>
            </w:r>
          </w:p>
        </w:tc>
      </w:tr>
      <w:tr w:rsidR="00945762" w:rsidRPr="00945762" w14:paraId="492C79B8" w14:textId="77777777" w:rsidTr="00AA6D17">
        <w:trPr>
          <w:trHeight w:val="20"/>
        </w:trPr>
        <w:tc>
          <w:tcPr>
            <w:tcW w:w="5245" w:type="dxa"/>
            <w:tcBorders>
              <w:top w:val="dotted" w:sz="4" w:space="0" w:color="274B93"/>
              <w:bottom w:val="single" w:sz="4" w:space="0" w:color="274B93"/>
            </w:tcBorders>
          </w:tcPr>
          <w:p w14:paraId="237FFFC0" w14:textId="77777777" w:rsidR="00B44D5E" w:rsidRPr="00945762" w:rsidRDefault="00B44D5E" w:rsidP="00945762">
            <w:pPr>
              <w:pStyle w:val="Tablebody"/>
              <w:rPr>
                <w:b/>
                <w:bCs/>
              </w:rPr>
            </w:pPr>
            <w:r w:rsidRPr="00945762">
              <w:rPr>
                <w:b/>
                <w:bCs/>
              </w:rPr>
              <w:t xml:space="preserve">Closing balance </w:t>
            </w:r>
          </w:p>
        </w:tc>
        <w:tc>
          <w:tcPr>
            <w:tcW w:w="1134" w:type="dxa"/>
            <w:tcBorders>
              <w:top w:val="dotted" w:sz="4" w:space="0" w:color="274B93"/>
              <w:bottom w:val="single" w:sz="4" w:space="0" w:color="274B93"/>
            </w:tcBorders>
            <w:shd w:val="clear" w:color="auto" w:fill="F2F2F2" w:themeFill="background1" w:themeFillShade="F2"/>
            <w:vAlign w:val="center"/>
          </w:tcPr>
          <w:p w14:paraId="008326DF" w14:textId="77777777" w:rsidR="00B44D5E" w:rsidRPr="00945762" w:rsidRDefault="00B44D5E" w:rsidP="00AA6D17">
            <w:pPr>
              <w:pStyle w:val="Tablebody"/>
              <w:jc w:val="right"/>
              <w:rPr>
                <w:b/>
                <w:bCs/>
              </w:rPr>
            </w:pPr>
            <w:r w:rsidRPr="00945762">
              <w:rPr>
                <w:b/>
                <w:bCs/>
              </w:rPr>
              <w:t>136,244</w:t>
            </w:r>
          </w:p>
        </w:tc>
        <w:tc>
          <w:tcPr>
            <w:tcW w:w="1559" w:type="dxa"/>
            <w:tcBorders>
              <w:top w:val="dotted" w:sz="4" w:space="0" w:color="274B93"/>
              <w:bottom w:val="single" w:sz="4" w:space="0" w:color="274B93"/>
            </w:tcBorders>
            <w:vAlign w:val="center"/>
          </w:tcPr>
          <w:p w14:paraId="4276E7E1" w14:textId="77777777" w:rsidR="00B44D5E" w:rsidRPr="00945762" w:rsidRDefault="00B44D5E" w:rsidP="00AA6D17">
            <w:pPr>
              <w:pStyle w:val="Tablebody"/>
              <w:jc w:val="right"/>
              <w:rPr>
                <w:b/>
                <w:bCs/>
              </w:rPr>
            </w:pPr>
            <w:r w:rsidRPr="00945762">
              <w:rPr>
                <w:b/>
                <w:bCs/>
              </w:rPr>
              <w:t>205,092</w:t>
            </w:r>
          </w:p>
        </w:tc>
        <w:tc>
          <w:tcPr>
            <w:tcW w:w="1134" w:type="dxa"/>
            <w:tcBorders>
              <w:top w:val="dotted" w:sz="4" w:space="0" w:color="274B93"/>
              <w:bottom w:val="single" w:sz="4" w:space="0" w:color="274B93"/>
            </w:tcBorders>
            <w:vAlign w:val="center"/>
          </w:tcPr>
          <w:p w14:paraId="66AA8109" w14:textId="77777777" w:rsidR="00B44D5E" w:rsidRPr="00945762" w:rsidRDefault="00B44D5E" w:rsidP="00AA6D17">
            <w:pPr>
              <w:pStyle w:val="Tablebody"/>
              <w:jc w:val="right"/>
              <w:rPr>
                <w:b/>
                <w:bCs/>
              </w:rPr>
            </w:pPr>
            <w:r w:rsidRPr="00945762">
              <w:rPr>
                <w:b/>
                <w:bCs/>
              </w:rPr>
              <w:t>(68,848)</w:t>
            </w:r>
          </w:p>
        </w:tc>
        <w:tc>
          <w:tcPr>
            <w:tcW w:w="1134" w:type="dxa"/>
            <w:tcBorders>
              <w:top w:val="dotted" w:sz="4" w:space="0" w:color="274B93"/>
              <w:bottom w:val="single" w:sz="4" w:space="0" w:color="274B93"/>
            </w:tcBorders>
            <w:vAlign w:val="center"/>
          </w:tcPr>
          <w:p w14:paraId="36251F3F" w14:textId="77777777" w:rsidR="00B44D5E" w:rsidRPr="00945762" w:rsidRDefault="00B44D5E" w:rsidP="00AA6D17">
            <w:pPr>
              <w:pStyle w:val="Tablebody"/>
              <w:jc w:val="right"/>
              <w:rPr>
                <w:b/>
                <w:bCs/>
              </w:rPr>
            </w:pPr>
            <w:r w:rsidRPr="00945762">
              <w:rPr>
                <w:b/>
                <w:bCs/>
              </w:rPr>
              <w:t>(34%)</w:t>
            </w:r>
          </w:p>
        </w:tc>
      </w:tr>
      <w:tr w:rsidR="00945762" w:rsidRPr="00945762" w14:paraId="7F51962B" w14:textId="77777777" w:rsidTr="00AA6D17">
        <w:trPr>
          <w:trHeight w:val="20"/>
        </w:trPr>
        <w:tc>
          <w:tcPr>
            <w:tcW w:w="5245" w:type="dxa"/>
            <w:tcBorders>
              <w:top w:val="single" w:sz="4" w:space="0" w:color="274B93"/>
              <w:bottom w:val="single" w:sz="4" w:space="0" w:color="274B93"/>
            </w:tcBorders>
          </w:tcPr>
          <w:p w14:paraId="4A466CC6" w14:textId="77777777" w:rsidR="00B44D5E" w:rsidRPr="00945762" w:rsidRDefault="00B44D5E" w:rsidP="00945762">
            <w:pPr>
              <w:pStyle w:val="Tablebody"/>
              <w:rPr>
                <w:b/>
                <w:bCs/>
                <w:color w:val="274B93"/>
              </w:rPr>
            </w:pPr>
            <w:r w:rsidRPr="00945762">
              <w:rPr>
                <w:b/>
                <w:bCs/>
                <w:color w:val="274B93"/>
              </w:rPr>
              <w:t>Contributed capital</w:t>
            </w:r>
          </w:p>
        </w:tc>
        <w:tc>
          <w:tcPr>
            <w:tcW w:w="1134" w:type="dxa"/>
            <w:tcBorders>
              <w:top w:val="single" w:sz="4" w:space="0" w:color="274B93"/>
              <w:bottom w:val="single" w:sz="4" w:space="0" w:color="274B93"/>
            </w:tcBorders>
            <w:vAlign w:val="center"/>
          </w:tcPr>
          <w:p w14:paraId="0AC7B51C"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2A7BAA19"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65393A07"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5F73FA2E" w14:textId="77777777" w:rsidR="00B44D5E" w:rsidRPr="00945762" w:rsidRDefault="00B44D5E" w:rsidP="00AA6D17">
            <w:pPr>
              <w:pStyle w:val="Tablebody"/>
              <w:jc w:val="right"/>
              <w:rPr>
                <w:b/>
                <w:bCs/>
                <w:color w:val="274B93"/>
                <w:lang w:val="en-GB"/>
              </w:rPr>
            </w:pPr>
          </w:p>
        </w:tc>
      </w:tr>
      <w:tr w:rsidR="00945762" w:rsidRPr="00945762" w14:paraId="5CC5930F" w14:textId="77777777" w:rsidTr="00AA6D17">
        <w:trPr>
          <w:trHeight w:val="20"/>
        </w:trPr>
        <w:tc>
          <w:tcPr>
            <w:tcW w:w="5245" w:type="dxa"/>
            <w:tcBorders>
              <w:top w:val="single" w:sz="4" w:space="0" w:color="274B93"/>
              <w:bottom w:val="dotted" w:sz="4" w:space="0" w:color="274B93"/>
            </w:tcBorders>
          </w:tcPr>
          <w:p w14:paraId="77FAD931"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6D6B2A74" w14:textId="77777777" w:rsidR="00B44D5E" w:rsidRPr="00945762" w:rsidRDefault="00B44D5E" w:rsidP="00AA6D17">
            <w:pPr>
              <w:pStyle w:val="Tablebody"/>
              <w:jc w:val="right"/>
              <w:rPr>
                <w:b/>
                <w:bCs/>
              </w:rPr>
            </w:pPr>
            <w:r w:rsidRPr="00945762">
              <w:rPr>
                <w:b/>
                <w:bCs/>
              </w:rPr>
              <w:t>996,643</w:t>
            </w:r>
          </w:p>
        </w:tc>
        <w:tc>
          <w:tcPr>
            <w:tcW w:w="1559" w:type="dxa"/>
            <w:tcBorders>
              <w:top w:val="single" w:sz="4" w:space="0" w:color="274B93"/>
              <w:bottom w:val="dotted" w:sz="4" w:space="0" w:color="274B93"/>
            </w:tcBorders>
            <w:vAlign w:val="center"/>
          </w:tcPr>
          <w:p w14:paraId="43489582" w14:textId="77777777" w:rsidR="00B44D5E" w:rsidRPr="00945762" w:rsidRDefault="00B44D5E" w:rsidP="00AA6D17">
            <w:pPr>
              <w:pStyle w:val="Tablebody"/>
              <w:jc w:val="right"/>
              <w:rPr>
                <w:b/>
                <w:bCs/>
              </w:rPr>
            </w:pPr>
            <w:r w:rsidRPr="00945762">
              <w:rPr>
                <w:b/>
                <w:bCs/>
              </w:rPr>
              <w:t>1,031,998</w:t>
            </w:r>
          </w:p>
        </w:tc>
        <w:tc>
          <w:tcPr>
            <w:tcW w:w="1134" w:type="dxa"/>
            <w:tcBorders>
              <w:top w:val="single" w:sz="4" w:space="0" w:color="274B93"/>
              <w:bottom w:val="dotted" w:sz="4" w:space="0" w:color="274B93"/>
            </w:tcBorders>
            <w:vAlign w:val="center"/>
          </w:tcPr>
          <w:p w14:paraId="529C6F52" w14:textId="77777777" w:rsidR="00B44D5E" w:rsidRPr="00945762" w:rsidRDefault="00B44D5E" w:rsidP="00AA6D17">
            <w:pPr>
              <w:pStyle w:val="Tablebody"/>
              <w:jc w:val="right"/>
              <w:rPr>
                <w:b/>
                <w:bCs/>
              </w:rPr>
            </w:pPr>
            <w:r w:rsidRPr="00945762">
              <w:rPr>
                <w:b/>
                <w:bCs/>
              </w:rPr>
              <w:t>(35,355)</w:t>
            </w:r>
          </w:p>
        </w:tc>
        <w:tc>
          <w:tcPr>
            <w:tcW w:w="1134" w:type="dxa"/>
            <w:tcBorders>
              <w:top w:val="single" w:sz="4" w:space="0" w:color="274B93"/>
              <w:bottom w:val="dotted" w:sz="4" w:space="0" w:color="274B93"/>
            </w:tcBorders>
            <w:vAlign w:val="center"/>
          </w:tcPr>
          <w:p w14:paraId="5667877C" w14:textId="77777777" w:rsidR="00B44D5E" w:rsidRPr="00945762" w:rsidRDefault="00B44D5E" w:rsidP="00AA6D17">
            <w:pPr>
              <w:pStyle w:val="Tablebody"/>
              <w:jc w:val="right"/>
              <w:rPr>
                <w:b/>
                <w:bCs/>
              </w:rPr>
            </w:pPr>
            <w:r w:rsidRPr="00945762">
              <w:rPr>
                <w:b/>
                <w:bCs/>
              </w:rPr>
              <w:t>(3%)</w:t>
            </w:r>
          </w:p>
        </w:tc>
      </w:tr>
      <w:tr w:rsidR="00AA6D17" w:rsidRPr="00B44D5E" w14:paraId="704F934F" w14:textId="77777777" w:rsidTr="00AA6D17">
        <w:trPr>
          <w:trHeight w:val="20"/>
        </w:trPr>
        <w:tc>
          <w:tcPr>
            <w:tcW w:w="5245" w:type="dxa"/>
            <w:tcBorders>
              <w:top w:val="dotted" w:sz="4" w:space="0" w:color="274B93"/>
              <w:bottom w:val="dotted" w:sz="4" w:space="0" w:color="274B93"/>
            </w:tcBorders>
          </w:tcPr>
          <w:p w14:paraId="22A79FAF" w14:textId="77777777" w:rsidR="00B44D5E" w:rsidRPr="00B44D5E" w:rsidRDefault="00B44D5E" w:rsidP="00945762">
            <w:pPr>
              <w:pStyle w:val="Tablebody"/>
            </w:pPr>
            <w:r w:rsidRPr="00B44D5E">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13A5D25F" w14:textId="77777777" w:rsidR="00B44D5E" w:rsidRPr="00B44D5E" w:rsidRDefault="00B44D5E" w:rsidP="00AA6D17">
            <w:pPr>
              <w:pStyle w:val="Tablebody"/>
              <w:jc w:val="right"/>
            </w:pPr>
            <w:r w:rsidRPr="00B44D5E">
              <w:t>4,716</w:t>
            </w:r>
          </w:p>
        </w:tc>
        <w:tc>
          <w:tcPr>
            <w:tcW w:w="1559" w:type="dxa"/>
            <w:tcBorders>
              <w:top w:val="dotted" w:sz="4" w:space="0" w:color="274B93"/>
              <w:bottom w:val="dotted" w:sz="4" w:space="0" w:color="274B93"/>
            </w:tcBorders>
            <w:vAlign w:val="center"/>
          </w:tcPr>
          <w:p w14:paraId="5B843929" w14:textId="77777777" w:rsidR="00B44D5E" w:rsidRPr="00B44D5E" w:rsidRDefault="00B44D5E" w:rsidP="00AA6D17">
            <w:pPr>
              <w:pStyle w:val="Tablebody"/>
              <w:jc w:val="right"/>
            </w:pPr>
            <w:r w:rsidRPr="00B44D5E">
              <w:t>84,565</w:t>
            </w:r>
          </w:p>
        </w:tc>
        <w:tc>
          <w:tcPr>
            <w:tcW w:w="1134" w:type="dxa"/>
            <w:tcBorders>
              <w:top w:val="dotted" w:sz="4" w:space="0" w:color="274B93"/>
              <w:bottom w:val="dotted" w:sz="4" w:space="0" w:color="274B93"/>
            </w:tcBorders>
            <w:vAlign w:val="center"/>
          </w:tcPr>
          <w:p w14:paraId="7A91D200" w14:textId="77777777" w:rsidR="00B44D5E" w:rsidRPr="00B44D5E" w:rsidRDefault="00B44D5E" w:rsidP="00AA6D17">
            <w:pPr>
              <w:pStyle w:val="Tablebody"/>
              <w:jc w:val="right"/>
            </w:pPr>
            <w:r w:rsidRPr="00B44D5E">
              <w:t>(79,849)</w:t>
            </w:r>
          </w:p>
        </w:tc>
        <w:tc>
          <w:tcPr>
            <w:tcW w:w="1134" w:type="dxa"/>
            <w:tcBorders>
              <w:top w:val="dotted" w:sz="4" w:space="0" w:color="274B93"/>
              <w:bottom w:val="dotted" w:sz="4" w:space="0" w:color="274B93"/>
            </w:tcBorders>
            <w:vAlign w:val="center"/>
          </w:tcPr>
          <w:p w14:paraId="473250B9" w14:textId="77777777" w:rsidR="00B44D5E" w:rsidRPr="00B44D5E" w:rsidRDefault="00B44D5E" w:rsidP="00AA6D17">
            <w:pPr>
              <w:pStyle w:val="Tablebody"/>
              <w:jc w:val="right"/>
            </w:pPr>
            <w:r w:rsidRPr="00B44D5E">
              <w:t>(94%)</w:t>
            </w:r>
          </w:p>
        </w:tc>
      </w:tr>
      <w:tr w:rsidR="00945762" w:rsidRPr="00945762" w14:paraId="264CF3EE" w14:textId="77777777" w:rsidTr="00AA6D17">
        <w:trPr>
          <w:trHeight w:val="20"/>
        </w:trPr>
        <w:tc>
          <w:tcPr>
            <w:tcW w:w="5245" w:type="dxa"/>
            <w:tcBorders>
              <w:top w:val="dotted" w:sz="4" w:space="0" w:color="274B93"/>
              <w:bottom w:val="single" w:sz="4" w:space="0" w:color="274B93"/>
            </w:tcBorders>
          </w:tcPr>
          <w:p w14:paraId="37D33031" w14:textId="77777777" w:rsidR="00B44D5E" w:rsidRPr="00945762" w:rsidRDefault="00B44D5E" w:rsidP="00945762">
            <w:pPr>
              <w:pStyle w:val="Tablebody"/>
              <w:rPr>
                <w:b/>
                <w:bCs/>
              </w:rPr>
            </w:pPr>
            <w:r w:rsidRPr="00945762">
              <w:rPr>
                <w:b/>
                <w:bCs/>
              </w:rPr>
              <w:t>Closing balance</w:t>
            </w:r>
          </w:p>
        </w:tc>
        <w:tc>
          <w:tcPr>
            <w:tcW w:w="1134" w:type="dxa"/>
            <w:tcBorders>
              <w:top w:val="dotted" w:sz="4" w:space="0" w:color="274B93"/>
              <w:bottom w:val="single" w:sz="4" w:space="0" w:color="274B93"/>
            </w:tcBorders>
            <w:shd w:val="clear" w:color="auto" w:fill="F2F2F2" w:themeFill="background1" w:themeFillShade="F2"/>
            <w:vAlign w:val="center"/>
          </w:tcPr>
          <w:p w14:paraId="3BEC9042" w14:textId="77777777" w:rsidR="00B44D5E" w:rsidRPr="00945762" w:rsidRDefault="00B44D5E" w:rsidP="00AA6D17">
            <w:pPr>
              <w:pStyle w:val="Tablebody"/>
              <w:jc w:val="right"/>
              <w:rPr>
                <w:b/>
                <w:bCs/>
              </w:rPr>
            </w:pPr>
            <w:r w:rsidRPr="00945762">
              <w:rPr>
                <w:b/>
                <w:bCs/>
              </w:rPr>
              <w:t>1,001,359</w:t>
            </w:r>
          </w:p>
        </w:tc>
        <w:tc>
          <w:tcPr>
            <w:tcW w:w="1559" w:type="dxa"/>
            <w:tcBorders>
              <w:top w:val="dotted" w:sz="4" w:space="0" w:color="274B93"/>
              <w:bottom w:val="single" w:sz="4" w:space="0" w:color="274B93"/>
            </w:tcBorders>
            <w:vAlign w:val="center"/>
          </w:tcPr>
          <w:p w14:paraId="7D670040" w14:textId="77777777" w:rsidR="00B44D5E" w:rsidRPr="00945762" w:rsidRDefault="00B44D5E" w:rsidP="00AA6D17">
            <w:pPr>
              <w:pStyle w:val="Tablebody"/>
              <w:jc w:val="right"/>
              <w:rPr>
                <w:b/>
                <w:bCs/>
              </w:rPr>
            </w:pPr>
            <w:r w:rsidRPr="00945762">
              <w:rPr>
                <w:b/>
                <w:bCs/>
              </w:rPr>
              <w:t>1,116,563</w:t>
            </w:r>
          </w:p>
        </w:tc>
        <w:tc>
          <w:tcPr>
            <w:tcW w:w="1134" w:type="dxa"/>
            <w:tcBorders>
              <w:top w:val="dotted" w:sz="4" w:space="0" w:color="274B93"/>
              <w:bottom w:val="single" w:sz="4" w:space="0" w:color="274B93"/>
            </w:tcBorders>
            <w:vAlign w:val="center"/>
          </w:tcPr>
          <w:p w14:paraId="73819401" w14:textId="77777777" w:rsidR="00B44D5E" w:rsidRPr="00945762" w:rsidRDefault="00B44D5E" w:rsidP="00AA6D17">
            <w:pPr>
              <w:pStyle w:val="Tablebody"/>
              <w:jc w:val="right"/>
              <w:rPr>
                <w:b/>
                <w:bCs/>
              </w:rPr>
            </w:pPr>
            <w:r w:rsidRPr="00945762">
              <w:rPr>
                <w:b/>
                <w:bCs/>
              </w:rPr>
              <w:t>(115,204)</w:t>
            </w:r>
          </w:p>
        </w:tc>
        <w:tc>
          <w:tcPr>
            <w:tcW w:w="1134" w:type="dxa"/>
            <w:tcBorders>
              <w:top w:val="dotted" w:sz="4" w:space="0" w:color="274B93"/>
              <w:bottom w:val="single" w:sz="4" w:space="0" w:color="274B93"/>
            </w:tcBorders>
            <w:vAlign w:val="center"/>
          </w:tcPr>
          <w:p w14:paraId="4D17D4D6" w14:textId="77777777" w:rsidR="00B44D5E" w:rsidRPr="00945762" w:rsidRDefault="00B44D5E" w:rsidP="00AA6D17">
            <w:pPr>
              <w:pStyle w:val="Tablebody"/>
              <w:jc w:val="right"/>
              <w:rPr>
                <w:b/>
                <w:bCs/>
              </w:rPr>
            </w:pPr>
            <w:r w:rsidRPr="00945762">
              <w:rPr>
                <w:b/>
                <w:bCs/>
              </w:rPr>
              <w:t>(10%)</w:t>
            </w:r>
          </w:p>
        </w:tc>
      </w:tr>
      <w:tr w:rsidR="00945762" w:rsidRPr="00945762" w14:paraId="066856F6" w14:textId="77777777" w:rsidTr="00AA6D17">
        <w:trPr>
          <w:trHeight w:val="20"/>
        </w:trPr>
        <w:tc>
          <w:tcPr>
            <w:tcW w:w="5245" w:type="dxa"/>
            <w:tcBorders>
              <w:top w:val="single" w:sz="4" w:space="0" w:color="274B93"/>
              <w:bottom w:val="single" w:sz="4" w:space="0" w:color="274B93"/>
            </w:tcBorders>
          </w:tcPr>
          <w:p w14:paraId="7136B14C" w14:textId="77777777" w:rsidR="00B44D5E" w:rsidRPr="00945762" w:rsidRDefault="00B44D5E" w:rsidP="00945762">
            <w:pPr>
              <w:pStyle w:val="Tablebody"/>
              <w:rPr>
                <w:b/>
                <w:bCs/>
                <w:color w:val="274B93"/>
              </w:rPr>
            </w:pPr>
            <w:r w:rsidRPr="00945762">
              <w:rPr>
                <w:b/>
                <w:bCs/>
                <w:color w:val="274B93"/>
              </w:rPr>
              <w:t>Asset revaluation reserve</w:t>
            </w:r>
          </w:p>
        </w:tc>
        <w:tc>
          <w:tcPr>
            <w:tcW w:w="1134" w:type="dxa"/>
            <w:tcBorders>
              <w:top w:val="single" w:sz="4" w:space="0" w:color="274B93"/>
              <w:bottom w:val="single" w:sz="4" w:space="0" w:color="274B93"/>
            </w:tcBorders>
            <w:vAlign w:val="center"/>
          </w:tcPr>
          <w:p w14:paraId="5A3CA785"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63F37D58"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0F1C859E"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543EC069" w14:textId="77777777" w:rsidR="00B44D5E" w:rsidRPr="00945762" w:rsidRDefault="00B44D5E" w:rsidP="00AA6D17">
            <w:pPr>
              <w:pStyle w:val="Tablebody"/>
              <w:jc w:val="right"/>
              <w:rPr>
                <w:b/>
                <w:bCs/>
                <w:color w:val="274B93"/>
                <w:lang w:val="en-GB"/>
              </w:rPr>
            </w:pPr>
          </w:p>
        </w:tc>
      </w:tr>
      <w:tr w:rsidR="00945762" w:rsidRPr="00945762" w14:paraId="4DD9EFDD" w14:textId="77777777" w:rsidTr="00AA6D17">
        <w:trPr>
          <w:trHeight w:val="20"/>
        </w:trPr>
        <w:tc>
          <w:tcPr>
            <w:tcW w:w="5245" w:type="dxa"/>
            <w:tcBorders>
              <w:top w:val="single" w:sz="4" w:space="0" w:color="274B93"/>
              <w:bottom w:val="dotted" w:sz="4" w:space="0" w:color="274B93"/>
            </w:tcBorders>
          </w:tcPr>
          <w:p w14:paraId="6BDCD489"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11D27C51" w14:textId="77777777" w:rsidR="00B44D5E" w:rsidRPr="00945762" w:rsidRDefault="00B44D5E" w:rsidP="00AA6D17">
            <w:pPr>
              <w:pStyle w:val="Tablebody"/>
              <w:jc w:val="right"/>
              <w:rPr>
                <w:b/>
                <w:bCs/>
              </w:rPr>
            </w:pPr>
            <w:r w:rsidRPr="00945762">
              <w:rPr>
                <w:b/>
                <w:bCs/>
              </w:rPr>
              <w:t>874,797</w:t>
            </w:r>
          </w:p>
        </w:tc>
        <w:tc>
          <w:tcPr>
            <w:tcW w:w="1559" w:type="dxa"/>
            <w:tcBorders>
              <w:top w:val="single" w:sz="4" w:space="0" w:color="274B93"/>
              <w:bottom w:val="dotted" w:sz="4" w:space="0" w:color="274B93"/>
            </w:tcBorders>
            <w:vAlign w:val="center"/>
          </w:tcPr>
          <w:p w14:paraId="52F7DC28" w14:textId="77777777" w:rsidR="00B44D5E" w:rsidRPr="00945762" w:rsidRDefault="00B44D5E" w:rsidP="00AA6D17">
            <w:pPr>
              <w:pStyle w:val="Tablebody"/>
              <w:jc w:val="right"/>
              <w:rPr>
                <w:b/>
                <w:bCs/>
              </w:rPr>
            </w:pPr>
            <w:r w:rsidRPr="00945762">
              <w:rPr>
                <w:b/>
                <w:bCs/>
              </w:rPr>
              <w:t>874,797</w:t>
            </w:r>
          </w:p>
        </w:tc>
        <w:tc>
          <w:tcPr>
            <w:tcW w:w="1134" w:type="dxa"/>
            <w:tcBorders>
              <w:top w:val="single" w:sz="4" w:space="0" w:color="274B93"/>
              <w:bottom w:val="dotted" w:sz="4" w:space="0" w:color="274B93"/>
            </w:tcBorders>
            <w:vAlign w:val="center"/>
          </w:tcPr>
          <w:p w14:paraId="09C5D53C" w14:textId="77777777" w:rsidR="00B44D5E" w:rsidRPr="00945762" w:rsidRDefault="00B44D5E" w:rsidP="00AA6D17">
            <w:pPr>
              <w:pStyle w:val="Tablebody"/>
              <w:jc w:val="right"/>
              <w:rPr>
                <w:b/>
                <w:bCs/>
              </w:rPr>
            </w:pPr>
            <w:r w:rsidRPr="00945762">
              <w:rPr>
                <w:b/>
                <w:bCs/>
              </w:rPr>
              <w:t>–</w:t>
            </w:r>
          </w:p>
        </w:tc>
        <w:tc>
          <w:tcPr>
            <w:tcW w:w="1134" w:type="dxa"/>
            <w:tcBorders>
              <w:top w:val="single" w:sz="4" w:space="0" w:color="274B93"/>
              <w:bottom w:val="dotted" w:sz="4" w:space="0" w:color="274B93"/>
            </w:tcBorders>
            <w:vAlign w:val="center"/>
          </w:tcPr>
          <w:p w14:paraId="05920517" w14:textId="77777777" w:rsidR="00B44D5E" w:rsidRPr="00945762" w:rsidRDefault="00B44D5E" w:rsidP="00AA6D17">
            <w:pPr>
              <w:pStyle w:val="Tablebody"/>
              <w:jc w:val="right"/>
              <w:rPr>
                <w:b/>
                <w:bCs/>
              </w:rPr>
            </w:pPr>
            <w:r w:rsidRPr="00945762">
              <w:rPr>
                <w:b/>
                <w:bCs/>
              </w:rPr>
              <w:t>0%</w:t>
            </w:r>
          </w:p>
        </w:tc>
      </w:tr>
      <w:tr w:rsidR="00AA6D17" w:rsidRPr="00B44D5E" w14:paraId="20C864AF" w14:textId="77777777" w:rsidTr="00AA6D17">
        <w:trPr>
          <w:trHeight w:val="20"/>
        </w:trPr>
        <w:tc>
          <w:tcPr>
            <w:tcW w:w="5245" w:type="dxa"/>
            <w:tcBorders>
              <w:top w:val="dotted" w:sz="4" w:space="0" w:color="274B93"/>
              <w:bottom w:val="dotted" w:sz="4" w:space="0" w:color="274B93"/>
            </w:tcBorders>
          </w:tcPr>
          <w:p w14:paraId="3CD3C714" w14:textId="77777777" w:rsidR="00B44D5E" w:rsidRPr="00B44D5E" w:rsidRDefault="00B44D5E" w:rsidP="00945762">
            <w:pPr>
              <w:pStyle w:val="Tablebody"/>
            </w:pPr>
            <w:r w:rsidRPr="00B44D5E">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23892348" w14:textId="77777777" w:rsidR="00B44D5E" w:rsidRPr="00B44D5E" w:rsidRDefault="00B44D5E" w:rsidP="00AA6D17">
            <w:pPr>
              <w:pStyle w:val="Tablebody"/>
              <w:jc w:val="right"/>
            </w:pPr>
            <w:r w:rsidRPr="00B44D5E">
              <w:t>(721)</w:t>
            </w:r>
          </w:p>
        </w:tc>
        <w:tc>
          <w:tcPr>
            <w:tcW w:w="1559" w:type="dxa"/>
            <w:tcBorders>
              <w:top w:val="dotted" w:sz="4" w:space="0" w:color="274B93"/>
              <w:bottom w:val="dotted" w:sz="4" w:space="0" w:color="274B93"/>
            </w:tcBorders>
            <w:vAlign w:val="center"/>
          </w:tcPr>
          <w:p w14:paraId="5F1B52E7" w14:textId="77777777" w:rsidR="00B44D5E" w:rsidRPr="00B44D5E" w:rsidRDefault="00B44D5E" w:rsidP="00AA6D17">
            <w:pPr>
              <w:pStyle w:val="Tablebody"/>
              <w:jc w:val="right"/>
            </w:pPr>
            <w:r w:rsidRPr="00B44D5E">
              <w:t>–</w:t>
            </w:r>
          </w:p>
        </w:tc>
        <w:tc>
          <w:tcPr>
            <w:tcW w:w="1134" w:type="dxa"/>
            <w:tcBorders>
              <w:top w:val="dotted" w:sz="4" w:space="0" w:color="274B93"/>
              <w:bottom w:val="dotted" w:sz="4" w:space="0" w:color="274B93"/>
            </w:tcBorders>
            <w:vAlign w:val="center"/>
          </w:tcPr>
          <w:p w14:paraId="36484847" w14:textId="77777777" w:rsidR="00B44D5E" w:rsidRPr="00B44D5E" w:rsidRDefault="00B44D5E" w:rsidP="00AA6D17">
            <w:pPr>
              <w:pStyle w:val="Tablebody"/>
              <w:jc w:val="right"/>
            </w:pPr>
            <w:r w:rsidRPr="00B44D5E">
              <w:t>(721)</w:t>
            </w:r>
          </w:p>
        </w:tc>
        <w:tc>
          <w:tcPr>
            <w:tcW w:w="1134" w:type="dxa"/>
            <w:tcBorders>
              <w:top w:val="dotted" w:sz="4" w:space="0" w:color="274B93"/>
              <w:bottom w:val="dotted" w:sz="4" w:space="0" w:color="274B93"/>
            </w:tcBorders>
            <w:vAlign w:val="center"/>
          </w:tcPr>
          <w:p w14:paraId="0E0995E7" w14:textId="77777777" w:rsidR="00B44D5E" w:rsidRPr="00B44D5E" w:rsidRDefault="00B44D5E" w:rsidP="00AA6D17">
            <w:pPr>
              <w:pStyle w:val="Tablebody"/>
              <w:jc w:val="right"/>
            </w:pPr>
            <w:r w:rsidRPr="00B44D5E">
              <w:t>0%</w:t>
            </w:r>
          </w:p>
        </w:tc>
      </w:tr>
      <w:tr w:rsidR="00945762" w:rsidRPr="00945762" w14:paraId="2AFBE7D8" w14:textId="77777777" w:rsidTr="00AA6D17">
        <w:trPr>
          <w:trHeight w:val="20"/>
        </w:trPr>
        <w:tc>
          <w:tcPr>
            <w:tcW w:w="5245" w:type="dxa"/>
            <w:tcBorders>
              <w:top w:val="dotted" w:sz="4" w:space="0" w:color="274B93"/>
              <w:bottom w:val="single" w:sz="4" w:space="0" w:color="274B93"/>
            </w:tcBorders>
          </w:tcPr>
          <w:p w14:paraId="42CB5608" w14:textId="77777777" w:rsidR="00B44D5E" w:rsidRPr="00945762" w:rsidRDefault="00B44D5E" w:rsidP="00945762">
            <w:pPr>
              <w:pStyle w:val="Tablebody"/>
              <w:rPr>
                <w:b/>
                <w:bCs/>
              </w:rPr>
            </w:pPr>
            <w:r w:rsidRPr="00945762">
              <w:rPr>
                <w:b/>
                <w:bCs/>
              </w:rPr>
              <w:t>Closing Balance</w:t>
            </w:r>
          </w:p>
        </w:tc>
        <w:tc>
          <w:tcPr>
            <w:tcW w:w="1134" w:type="dxa"/>
            <w:tcBorders>
              <w:top w:val="dotted" w:sz="4" w:space="0" w:color="274B93"/>
              <w:bottom w:val="single" w:sz="4" w:space="0" w:color="274B93"/>
            </w:tcBorders>
            <w:shd w:val="clear" w:color="auto" w:fill="F2F2F2" w:themeFill="background1" w:themeFillShade="F2"/>
            <w:vAlign w:val="center"/>
          </w:tcPr>
          <w:p w14:paraId="0DB03D30" w14:textId="77777777" w:rsidR="00B44D5E" w:rsidRPr="00945762" w:rsidRDefault="00B44D5E" w:rsidP="00AA6D17">
            <w:pPr>
              <w:pStyle w:val="Tablebody"/>
              <w:jc w:val="right"/>
              <w:rPr>
                <w:b/>
                <w:bCs/>
              </w:rPr>
            </w:pPr>
            <w:r w:rsidRPr="00945762">
              <w:rPr>
                <w:b/>
                <w:bCs/>
              </w:rPr>
              <w:t>874,076</w:t>
            </w:r>
          </w:p>
        </w:tc>
        <w:tc>
          <w:tcPr>
            <w:tcW w:w="1559" w:type="dxa"/>
            <w:tcBorders>
              <w:top w:val="dotted" w:sz="4" w:space="0" w:color="274B93"/>
              <w:bottom w:val="single" w:sz="4" w:space="0" w:color="274B93"/>
            </w:tcBorders>
            <w:vAlign w:val="center"/>
          </w:tcPr>
          <w:p w14:paraId="3D280A78" w14:textId="77777777" w:rsidR="00B44D5E" w:rsidRPr="00945762" w:rsidRDefault="00B44D5E" w:rsidP="00AA6D17">
            <w:pPr>
              <w:pStyle w:val="Tablebody"/>
              <w:jc w:val="right"/>
              <w:rPr>
                <w:b/>
                <w:bCs/>
              </w:rPr>
            </w:pPr>
            <w:r w:rsidRPr="00945762">
              <w:rPr>
                <w:b/>
                <w:bCs/>
              </w:rPr>
              <w:t>874,797</w:t>
            </w:r>
          </w:p>
        </w:tc>
        <w:tc>
          <w:tcPr>
            <w:tcW w:w="1134" w:type="dxa"/>
            <w:tcBorders>
              <w:top w:val="dotted" w:sz="4" w:space="0" w:color="274B93"/>
              <w:bottom w:val="single" w:sz="4" w:space="0" w:color="274B93"/>
            </w:tcBorders>
            <w:vAlign w:val="center"/>
          </w:tcPr>
          <w:p w14:paraId="442661A1" w14:textId="77777777" w:rsidR="00B44D5E" w:rsidRPr="00945762" w:rsidRDefault="00B44D5E" w:rsidP="00AA6D17">
            <w:pPr>
              <w:pStyle w:val="Tablebody"/>
              <w:jc w:val="right"/>
              <w:rPr>
                <w:b/>
                <w:bCs/>
              </w:rPr>
            </w:pPr>
            <w:r w:rsidRPr="00945762">
              <w:rPr>
                <w:b/>
                <w:bCs/>
              </w:rPr>
              <w:t>(721)</w:t>
            </w:r>
          </w:p>
        </w:tc>
        <w:tc>
          <w:tcPr>
            <w:tcW w:w="1134" w:type="dxa"/>
            <w:tcBorders>
              <w:top w:val="dotted" w:sz="4" w:space="0" w:color="274B93"/>
              <w:bottom w:val="single" w:sz="4" w:space="0" w:color="274B93"/>
            </w:tcBorders>
            <w:vAlign w:val="center"/>
          </w:tcPr>
          <w:p w14:paraId="0F7C34A2" w14:textId="77777777" w:rsidR="00B44D5E" w:rsidRPr="00945762" w:rsidRDefault="00B44D5E" w:rsidP="00AA6D17">
            <w:pPr>
              <w:pStyle w:val="Tablebody"/>
              <w:jc w:val="right"/>
              <w:rPr>
                <w:b/>
                <w:bCs/>
              </w:rPr>
            </w:pPr>
            <w:r w:rsidRPr="00945762">
              <w:rPr>
                <w:b/>
                <w:bCs/>
              </w:rPr>
              <w:t>(0%)</w:t>
            </w:r>
          </w:p>
        </w:tc>
      </w:tr>
      <w:tr w:rsidR="00945762" w:rsidRPr="00945762" w14:paraId="03FF5212" w14:textId="77777777" w:rsidTr="00AA6D17">
        <w:trPr>
          <w:trHeight w:val="20"/>
        </w:trPr>
        <w:tc>
          <w:tcPr>
            <w:tcW w:w="5245" w:type="dxa"/>
            <w:tcBorders>
              <w:top w:val="single" w:sz="4" w:space="0" w:color="274B93"/>
              <w:bottom w:val="single" w:sz="4" w:space="0" w:color="274B93"/>
            </w:tcBorders>
          </w:tcPr>
          <w:p w14:paraId="1CFA1DC4" w14:textId="77777777" w:rsidR="00B44D5E" w:rsidRPr="00945762" w:rsidRDefault="00B44D5E" w:rsidP="00945762">
            <w:pPr>
              <w:pStyle w:val="Tablebody"/>
              <w:rPr>
                <w:b/>
                <w:bCs/>
                <w:color w:val="274B93"/>
              </w:rPr>
            </w:pPr>
            <w:r w:rsidRPr="00945762">
              <w:rPr>
                <w:b/>
                <w:bCs/>
                <w:color w:val="274B93"/>
              </w:rPr>
              <w:t>Hedging reserve</w:t>
            </w:r>
          </w:p>
        </w:tc>
        <w:tc>
          <w:tcPr>
            <w:tcW w:w="1134" w:type="dxa"/>
            <w:tcBorders>
              <w:top w:val="single" w:sz="4" w:space="0" w:color="274B93"/>
              <w:bottom w:val="single" w:sz="4" w:space="0" w:color="274B93"/>
            </w:tcBorders>
            <w:vAlign w:val="center"/>
          </w:tcPr>
          <w:p w14:paraId="4254A8F1"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44E1FCFE"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2CB37524"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7BA1A9E3" w14:textId="77777777" w:rsidR="00B44D5E" w:rsidRPr="00945762" w:rsidRDefault="00B44D5E" w:rsidP="00AA6D17">
            <w:pPr>
              <w:pStyle w:val="Tablebody"/>
              <w:jc w:val="right"/>
              <w:rPr>
                <w:b/>
                <w:bCs/>
                <w:color w:val="274B93"/>
                <w:lang w:val="en-GB"/>
              </w:rPr>
            </w:pPr>
          </w:p>
        </w:tc>
      </w:tr>
      <w:tr w:rsidR="00945762" w:rsidRPr="00945762" w14:paraId="4CEDF04B" w14:textId="77777777" w:rsidTr="00AA6D17">
        <w:trPr>
          <w:trHeight w:val="20"/>
        </w:trPr>
        <w:tc>
          <w:tcPr>
            <w:tcW w:w="5245" w:type="dxa"/>
            <w:tcBorders>
              <w:top w:val="single" w:sz="4" w:space="0" w:color="274B93"/>
              <w:bottom w:val="dotted" w:sz="4" w:space="0" w:color="274B93"/>
            </w:tcBorders>
          </w:tcPr>
          <w:p w14:paraId="74FC1F87"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07527795" w14:textId="77777777" w:rsidR="00B44D5E" w:rsidRPr="00945762" w:rsidRDefault="00B44D5E" w:rsidP="00AA6D17">
            <w:pPr>
              <w:pStyle w:val="Tablebody"/>
              <w:jc w:val="right"/>
              <w:rPr>
                <w:b/>
                <w:bCs/>
              </w:rPr>
            </w:pPr>
            <w:r w:rsidRPr="00945762">
              <w:rPr>
                <w:b/>
                <w:bCs/>
              </w:rPr>
              <w:t>(4,100)</w:t>
            </w:r>
          </w:p>
        </w:tc>
        <w:tc>
          <w:tcPr>
            <w:tcW w:w="1559" w:type="dxa"/>
            <w:tcBorders>
              <w:top w:val="single" w:sz="4" w:space="0" w:color="274B93"/>
              <w:bottom w:val="dotted" w:sz="4" w:space="0" w:color="274B93"/>
            </w:tcBorders>
            <w:vAlign w:val="center"/>
          </w:tcPr>
          <w:p w14:paraId="01C23413" w14:textId="77777777" w:rsidR="00B44D5E" w:rsidRPr="00945762" w:rsidRDefault="00B44D5E" w:rsidP="00AA6D17">
            <w:pPr>
              <w:pStyle w:val="Tablebody"/>
              <w:jc w:val="right"/>
              <w:rPr>
                <w:b/>
                <w:bCs/>
              </w:rPr>
            </w:pPr>
            <w:r w:rsidRPr="00945762">
              <w:rPr>
                <w:b/>
                <w:bCs/>
              </w:rPr>
              <w:t>(4,103)</w:t>
            </w:r>
          </w:p>
        </w:tc>
        <w:tc>
          <w:tcPr>
            <w:tcW w:w="1134" w:type="dxa"/>
            <w:tcBorders>
              <w:top w:val="single" w:sz="4" w:space="0" w:color="274B93"/>
              <w:bottom w:val="dotted" w:sz="4" w:space="0" w:color="274B93"/>
            </w:tcBorders>
            <w:vAlign w:val="center"/>
          </w:tcPr>
          <w:p w14:paraId="12545F13" w14:textId="77777777" w:rsidR="00B44D5E" w:rsidRPr="00945762" w:rsidRDefault="00B44D5E" w:rsidP="00AA6D17">
            <w:pPr>
              <w:pStyle w:val="Tablebody"/>
              <w:jc w:val="right"/>
              <w:rPr>
                <w:b/>
                <w:bCs/>
              </w:rPr>
            </w:pPr>
            <w:r w:rsidRPr="00945762">
              <w:rPr>
                <w:b/>
                <w:bCs/>
              </w:rPr>
              <w:t>3</w:t>
            </w:r>
          </w:p>
        </w:tc>
        <w:tc>
          <w:tcPr>
            <w:tcW w:w="1134" w:type="dxa"/>
            <w:tcBorders>
              <w:top w:val="single" w:sz="4" w:space="0" w:color="274B93"/>
              <w:bottom w:val="dotted" w:sz="4" w:space="0" w:color="274B93"/>
            </w:tcBorders>
            <w:vAlign w:val="center"/>
          </w:tcPr>
          <w:p w14:paraId="49D008C9" w14:textId="77777777" w:rsidR="00B44D5E" w:rsidRPr="00945762" w:rsidRDefault="00B44D5E" w:rsidP="00AA6D17">
            <w:pPr>
              <w:pStyle w:val="Tablebody"/>
              <w:jc w:val="right"/>
              <w:rPr>
                <w:b/>
                <w:bCs/>
              </w:rPr>
            </w:pPr>
            <w:r w:rsidRPr="00945762">
              <w:rPr>
                <w:b/>
                <w:bCs/>
              </w:rPr>
              <w:t>(0%)</w:t>
            </w:r>
          </w:p>
        </w:tc>
      </w:tr>
      <w:tr w:rsidR="00B44D5E" w:rsidRPr="00B44D5E" w14:paraId="22C23D6C" w14:textId="77777777" w:rsidTr="00AA6D17">
        <w:trPr>
          <w:trHeight w:val="20"/>
        </w:trPr>
        <w:tc>
          <w:tcPr>
            <w:tcW w:w="5245" w:type="dxa"/>
            <w:tcBorders>
              <w:top w:val="dotted" w:sz="4" w:space="0" w:color="274B93"/>
            </w:tcBorders>
          </w:tcPr>
          <w:p w14:paraId="5F284EF3" w14:textId="77777777" w:rsidR="00B44D5E" w:rsidRPr="00B44D5E" w:rsidRDefault="00B44D5E" w:rsidP="00945762">
            <w:pPr>
              <w:pStyle w:val="Tablebody"/>
            </w:pPr>
            <w:r w:rsidRPr="00B44D5E">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2869BB16" w14:textId="77777777" w:rsidR="00B44D5E" w:rsidRPr="00B44D5E" w:rsidRDefault="00B44D5E" w:rsidP="00AA6D17">
            <w:pPr>
              <w:pStyle w:val="Tablebody"/>
              <w:jc w:val="right"/>
            </w:pPr>
            <w:r w:rsidRPr="00B44D5E">
              <w:t>800</w:t>
            </w:r>
          </w:p>
        </w:tc>
        <w:tc>
          <w:tcPr>
            <w:tcW w:w="1559" w:type="dxa"/>
            <w:tcBorders>
              <w:top w:val="dotted" w:sz="4" w:space="0" w:color="274B93"/>
            </w:tcBorders>
            <w:vAlign w:val="center"/>
          </w:tcPr>
          <w:p w14:paraId="7B3B09AA" w14:textId="77777777" w:rsidR="00B44D5E" w:rsidRPr="00B44D5E" w:rsidRDefault="00B44D5E" w:rsidP="00AA6D17">
            <w:pPr>
              <w:pStyle w:val="Tablebody"/>
              <w:jc w:val="right"/>
            </w:pPr>
            <w:r w:rsidRPr="00B44D5E">
              <w:t>–</w:t>
            </w:r>
          </w:p>
        </w:tc>
        <w:tc>
          <w:tcPr>
            <w:tcW w:w="1134" w:type="dxa"/>
            <w:tcBorders>
              <w:top w:val="dotted" w:sz="4" w:space="0" w:color="274B93"/>
            </w:tcBorders>
            <w:vAlign w:val="center"/>
          </w:tcPr>
          <w:p w14:paraId="22EEB453" w14:textId="77777777" w:rsidR="00B44D5E" w:rsidRPr="00B44D5E" w:rsidRDefault="00B44D5E" w:rsidP="00AA6D17">
            <w:pPr>
              <w:pStyle w:val="Tablebody"/>
              <w:jc w:val="right"/>
            </w:pPr>
            <w:r w:rsidRPr="00B44D5E">
              <w:t>800</w:t>
            </w:r>
          </w:p>
        </w:tc>
        <w:tc>
          <w:tcPr>
            <w:tcW w:w="1134" w:type="dxa"/>
            <w:tcBorders>
              <w:top w:val="dotted" w:sz="4" w:space="0" w:color="274B93"/>
            </w:tcBorders>
            <w:vAlign w:val="center"/>
          </w:tcPr>
          <w:p w14:paraId="3A88877B" w14:textId="77777777" w:rsidR="00B44D5E" w:rsidRPr="00B44D5E" w:rsidRDefault="00B44D5E" w:rsidP="00AA6D17">
            <w:pPr>
              <w:pStyle w:val="Tablebody"/>
              <w:jc w:val="right"/>
            </w:pPr>
            <w:r w:rsidRPr="00B44D5E">
              <w:t>0%</w:t>
            </w:r>
          </w:p>
        </w:tc>
      </w:tr>
      <w:tr w:rsidR="00B44D5E" w:rsidRPr="00945762" w14:paraId="3AA50CA8" w14:textId="77777777" w:rsidTr="00AA6D17">
        <w:trPr>
          <w:trHeight w:val="20"/>
        </w:trPr>
        <w:tc>
          <w:tcPr>
            <w:tcW w:w="5245" w:type="dxa"/>
          </w:tcPr>
          <w:p w14:paraId="10BB1382" w14:textId="77777777" w:rsidR="00B44D5E" w:rsidRPr="00945762" w:rsidRDefault="00B44D5E" w:rsidP="00945762">
            <w:pPr>
              <w:pStyle w:val="Tablebody"/>
              <w:rPr>
                <w:b/>
                <w:bCs/>
              </w:rPr>
            </w:pPr>
            <w:r w:rsidRPr="00945762">
              <w:rPr>
                <w:b/>
                <w:bCs/>
              </w:rPr>
              <w:t>Closing balance</w:t>
            </w:r>
          </w:p>
        </w:tc>
        <w:tc>
          <w:tcPr>
            <w:tcW w:w="1134" w:type="dxa"/>
            <w:shd w:val="clear" w:color="auto" w:fill="F2F2F2" w:themeFill="background1" w:themeFillShade="F2"/>
            <w:vAlign w:val="center"/>
          </w:tcPr>
          <w:p w14:paraId="73E80956" w14:textId="77777777" w:rsidR="00B44D5E" w:rsidRPr="00945762" w:rsidRDefault="00B44D5E" w:rsidP="00AA6D17">
            <w:pPr>
              <w:pStyle w:val="Tablebody"/>
              <w:jc w:val="right"/>
              <w:rPr>
                <w:b/>
                <w:bCs/>
              </w:rPr>
            </w:pPr>
            <w:r w:rsidRPr="00945762">
              <w:rPr>
                <w:b/>
                <w:bCs/>
              </w:rPr>
              <w:t>(3,300)</w:t>
            </w:r>
          </w:p>
        </w:tc>
        <w:tc>
          <w:tcPr>
            <w:tcW w:w="1559" w:type="dxa"/>
            <w:vAlign w:val="center"/>
          </w:tcPr>
          <w:p w14:paraId="27BB2167" w14:textId="77777777" w:rsidR="00B44D5E" w:rsidRPr="00945762" w:rsidRDefault="00B44D5E" w:rsidP="00AA6D17">
            <w:pPr>
              <w:pStyle w:val="Tablebody"/>
              <w:jc w:val="right"/>
              <w:rPr>
                <w:b/>
                <w:bCs/>
              </w:rPr>
            </w:pPr>
            <w:r w:rsidRPr="00945762">
              <w:rPr>
                <w:b/>
                <w:bCs/>
              </w:rPr>
              <w:t>(4,103)</w:t>
            </w:r>
          </w:p>
        </w:tc>
        <w:tc>
          <w:tcPr>
            <w:tcW w:w="1134" w:type="dxa"/>
            <w:vAlign w:val="center"/>
          </w:tcPr>
          <w:p w14:paraId="50FD3B51" w14:textId="77777777" w:rsidR="00B44D5E" w:rsidRPr="00945762" w:rsidRDefault="00B44D5E" w:rsidP="00AA6D17">
            <w:pPr>
              <w:pStyle w:val="Tablebody"/>
              <w:jc w:val="right"/>
              <w:rPr>
                <w:b/>
                <w:bCs/>
              </w:rPr>
            </w:pPr>
            <w:r w:rsidRPr="00945762">
              <w:rPr>
                <w:b/>
                <w:bCs/>
              </w:rPr>
              <w:t>803</w:t>
            </w:r>
          </w:p>
        </w:tc>
        <w:tc>
          <w:tcPr>
            <w:tcW w:w="1134" w:type="dxa"/>
            <w:vAlign w:val="center"/>
          </w:tcPr>
          <w:p w14:paraId="1DD97688" w14:textId="77777777" w:rsidR="00B44D5E" w:rsidRPr="00945762" w:rsidRDefault="00B44D5E" w:rsidP="00AA6D17">
            <w:pPr>
              <w:pStyle w:val="Tablebody"/>
              <w:jc w:val="right"/>
              <w:rPr>
                <w:b/>
                <w:bCs/>
              </w:rPr>
            </w:pPr>
            <w:r w:rsidRPr="00945762">
              <w:rPr>
                <w:b/>
                <w:bCs/>
              </w:rPr>
              <w:t>(20%)</w:t>
            </w:r>
          </w:p>
        </w:tc>
      </w:tr>
      <w:tr w:rsidR="00B44D5E" w:rsidRPr="00945762" w14:paraId="16929574"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245" w:type="dxa"/>
          </w:tcPr>
          <w:p w14:paraId="68E36D48" w14:textId="77777777" w:rsidR="00B44D5E" w:rsidRPr="00945762" w:rsidRDefault="00B44D5E" w:rsidP="00945762">
            <w:pPr>
              <w:pStyle w:val="Tablebody"/>
              <w:rPr>
                <w:b/>
                <w:bCs/>
              </w:rPr>
            </w:pPr>
            <w:r w:rsidRPr="00945762">
              <w:rPr>
                <w:b/>
                <w:bCs/>
              </w:rPr>
              <w:t>Total equity</w:t>
            </w:r>
          </w:p>
        </w:tc>
        <w:tc>
          <w:tcPr>
            <w:tcW w:w="1134" w:type="dxa"/>
            <w:shd w:val="clear" w:color="auto" w:fill="F2F2F2" w:themeFill="background1" w:themeFillShade="F2"/>
            <w:vAlign w:val="center"/>
          </w:tcPr>
          <w:p w14:paraId="77E464B4" w14:textId="77777777" w:rsidR="00B44D5E" w:rsidRPr="00945762" w:rsidRDefault="00B44D5E" w:rsidP="00AA6D17">
            <w:pPr>
              <w:pStyle w:val="Tablebody"/>
              <w:jc w:val="right"/>
              <w:rPr>
                <w:b/>
                <w:bCs/>
              </w:rPr>
            </w:pPr>
            <w:r w:rsidRPr="00945762">
              <w:rPr>
                <w:b/>
                <w:bCs/>
              </w:rPr>
              <w:t>2,008,379</w:t>
            </w:r>
          </w:p>
        </w:tc>
        <w:tc>
          <w:tcPr>
            <w:tcW w:w="1559" w:type="dxa"/>
            <w:vAlign w:val="center"/>
          </w:tcPr>
          <w:p w14:paraId="0FF84FC5" w14:textId="77777777" w:rsidR="00B44D5E" w:rsidRPr="00945762" w:rsidRDefault="00B44D5E" w:rsidP="00AA6D17">
            <w:pPr>
              <w:pStyle w:val="Tablebody"/>
              <w:jc w:val="right"/>
              <w:rPr>
                <w:b/>
                <w:bCs/>
              </w:rPr>
            </w:pPr>
            <w:r w:rsidRPr="00945762">
              <w:rPr>
                <w:b/>
                <w:bCs/>
              </w:rPr>
              <w:t>2,192,349</w:t>
            </w:r>
          </w:p>
        </w:tc>
        <w:tc>
          <w:tcPr>
            <w:tcW w:w="1134" w:type="dxa"/>
            <w:vAlign w:val="center"/>
          </w:tcPr>
          <w:p w14:paraId="4418EE24" w14:textId="77777777" w:rsidR="00B44D5E" w:rsidRPr="00945762" w:rsidRDefault="00B44D5E" w:rsidP="00AA6D17">
            <w:pPr>
              <w:pStyle w:val="Tablebody"/>
              <w:jc w:val="right"/>
              <w:rPr>
                <w:b/>
                <w:bCs/>
              </w:rPr>
            </w:pPr>
            <w:r w:rsidRPr="00945762">
              <w:rPr>
                <w:b/>
                <w:bCs/>
              </w:rPr>
              <w:t>(183,970)</w:t>
            </w:r>
          </w:p>
        </w:tc>
        <w:tc>
          <w:tcPr>
            <w:tcW w:w="1134" w:type="dxa"/>
            <w:vAlign w:val="center"/>
          </w:tcPr>
          <w:p w14:paraId="0B74B00D" w14:textId="77777777" w:rsidR="00B44D5E" w:rsidRPr="00945762" w:rsidRDefault="00B44D5E" w:rsidP="00AA6D17">
            <w:pPr>
              <w:pStyle w:val="Tablebody"/>
              <w:jc w:val="right"/>
              <w:rPr>
                <w:b/>
                <w:bCs/>
              </w:rPr>
            </w:pPr>
            <w:r w:rsidRPr="00945762">
              <w:rPr>
                <w:b/>
                <w:bCs/>
              </w:rPr>
              <w:t>(8%)</w:t>
            </w:r>
          </w:p>
        </w:tc>
      </w:tr>
    </w:tbl>
    <w:p w14:paraId="081CFF04" w14:textId="77777777" w:rsidR="00B44D5E" w:rsidRPr="00945762" w:rsidRDefault="00B44D5E" w:rsidP="00945762">
      <w:pPr>
        <w:pStyle w:val="Noteshead"/>
      </w:pPr>
      <w:r w:rsidRPr="00945762">
        <w:t>Notes:</w:t>
      </w:r>
    </w:p>
    <w:p w14:paraId="5B6FE091" w14:textId="77777777" w:rsidR="00B44D5E" w:rsidRPr="00B44D5E" w:rsidRDefault="00B44D5E" w:rsidP="00945762">
      <w:pPr>
        <w:pStyle w:val="Notes"/>
        <w:rPr>
          <w:lang w:val="en-US"/>
        </w:rPr>
      </w:pPr>
      <w:r w:rsidRPr="00B44D5E">
        <w:rPr>
          <w:lang w:val="en-US"/>
        </w:rPr>
        <w:t>The budget portfolio outcomes statements are not prepared on the same basis as the Annual Financial Statements due to differences in the mapping between Actuals and Budget.</w:t>
      </w:r>
    </w:p>
    <w:p w14:paraId="7972C89B" w14:textId="77777777" w:rsidR="00945762" w:rsidRDefault="00945762">
      <w:pPr>
        <w:spacing w:after="0"/>
        <w:rPr>
          <w:lang w:val="en-US"/>
        </w:rPr>
      </w:pPr>
      <w:r>
        <w:rPr>
          <w:lang w:val="en-US"/>
        </w:rPr>
        <w:br w:type="page"/>
      </w:r>
    </w:p>
    <w:p w14:paraId="57DCA1AE" w14:textId="0881DFC9" w:rsidR="00B44D5E" w:rsidRPr="00945762" w:rsidRDefault="00B44D5E" w:rsidP="00945762">
      <w:pPr>
        <w:pStyle w:val="Heading3"/>
      </w:pPr>
      <w:r w:rsidRPr="00945762">
        <w:lastRenderedPageBreak/>
        <w:t>Administered items for the financial year ended 30 June 2025</w:t>
      </w:r>
    </w:p>
    <w:tbl>
      <w:tblPr>
        <w:tblStyle w:val="TableGrid"/>
        <w:tblW w:w="0" w:type="auto"/>
        <w:tblLayout w:type="fixed"/>
        <w:tblLook w:val="0060" w:firstRow="1" w:lastRow="1" w:firstColumn="0" w:lastColumn="0" w:noHBand="0" w:noVBand="0"/>
      </w:tblPr>
      <w:tblGrid>
        <w:gridCol w:w="6237"/>
        <w:gridCol w:w="993"/>
        <w:gridCol w:w="992"/>
        <w:gridCol w:w="992"/>
        <w:gridCol w:w="992"/>
      </w:tblGrid>
      <w:tr w:rsidR="00B44D5E" w:rsidRPr="00B44D5E" w14:paraId="52F30E6D" w14:textId="77777777" w:rsidTr="00CB0670">
        <w:trPr>
          <w:cnfStyle w:val="100000000000" w:firstRow="1" w:lastRow="0" w:firstColumn="0" w:lastColumn="0" w:oddVBand="0" w:evenVBand="0" w:oddHBand="0" w:evenHBand="0" w:firstRowFirstColumn="0" w:firstRowLastColumn="0" w:lastRowFirstColumn="0" w:lastRowLastColumn="0"/>
          <w:trHeight w:val="20"/>
        </w:trPr>
        <w:tc>
          <w:tcPr>
            <w:tcW w:w="6237" w:type="dxa"/>
            <w:tcBorders>
              <w:bottom w:val="dotted" w:sz="4" w:space="0" w:color="274B93"/>
            </w:tcBorders>
          </w:tcPr>
          <w:p w14:paraId="46337B5C" w14:textId="77777777" w:rsidR="00B44D5E" w:rsidRPr="00B44D5E" w:rsidRDefault="00B44D5E" w:rsidP="00945762">
            <w:pPr>
              <w:pStyle w:val="Tablebody"/>
            </w:pPr>
            <w:r w:rsidRPr="00B44D5E">
              <w:t> </w:t>
            </w:r>
          </w:p>
        </w:tc>
        <w:tc>
          <w:tcPr>
            <w:tcW w:w="993" w:type="dxa"/>
            <w:tcBorders>
              <w:bottom w:val="dotted" w:sz="4" w:space="0" w:color="274B93"/>
            </w:tcBorders>
          </w:tcPr>
          <w:p w14:paraId="40104885" w14:textId="77777777" w:rsidR="00B44D5E" w:rsidRPr="00B44D5E" w:rsidRDefault="00B44D5E" w:rsidP="00CB0670">
            <w:pPr>
              <w:pStyle w:val="Tablebody"/>
              <w:jc w:val="right"/>
            </w:pPr>
            <w:r w:rsidRPr="00B44D5E">
              <w:t>Actual</w:t>
            </w:r>
            <w:r w:rsidRPr="00B44D5E">
              <w:br/>
              <w:t>$’000</w:t>
            </w:r>
          </w:p>
        </w:tc>
        <w:tc>
          <w:tcPr>
            <w:tcW w:w="992" w:type="dxa"/>
            <w:tcBorders>
              <w:bottom w:val="dotted" w:sz="4" w:space="0" w:color="274B93"/>
            </w:tcBorders>
          </w:tcPr>
          <w:p w14:paraId="4BBAF6D3" w14:textId="77777777" w:rsidR="00B44D5E" w:rsidRPr="00B44D5E" w:rsidRDefault="00B44D5E" w:rsidP="00CB0670">
            <w:pPr>
              <w:pStyle w:val="Tablebody"/>
              <w:jc w:val="right"/>
            </w:pPr>
            <w:r w:rsidRPr="00B44D5E">
              <w:t>Budget</w:t>
            </w:r>
            <w:r w:rsidRPr="00B44D5E">
              <w:br/>
              <w:t>$’000</w:t>
            </w:r>
          </w:p>
        </w:tc>
        <w:tc>
          <w:tcPr>
            <w:tcW w:w="992" w:type="dxa"/>
            <w:tcBorders>
              <w:bottom w:val="dotted" w:sz="4" w:space="0" w:color="274B93"/>
            </w:tcBorders>
          </w:tcPr>
          <w:p w14:paraId="5E9BD4B1" w14:textId="77777777" w:rsidR="00B44D5E" w:rsidRPr="00B44D5E" w:rsidRDefault="00B44D5E" w:rsidP="00CB0670">
            <w:pPr>
              <w:pStyle w:val="Tablebody"/>
              <w:jc w:val="right"/>
            </w:pPr>
            <w:r w:rsidRPr="00B44D5E">
              <w:t>Variance</w:t>
            </w:r>
            <w:r w:rsidRPr="00B44D5E">
              <w:br/>
              <w:t>$’000</w:t>
            </w:r>
          </w:p>
        </w:tc>
        <w:tc>
          <w:tcPr>
            <w:tcW w:w="992" w:type="dxa"/>
            <w:tcBorders>
              <w:bottom w:val="dotted" w:sz="4" w:space="0" w:color="274B93"/>
            </w:tcBorders>
          </w:tcPr>
          <w:p w14:paraId="1B3B748D" w14:textId="77777777" w:rsidR="00B44D5E" w:rsidRPr="00B44D5E" w:rsidRDefault="00B44D5E" w:rsidP="00CB0670">
            <w:pPr>
              <w:pStyle w:val="Tablebody"/>
              <w:jc w:val="right"/>
            </w:pPr>
            <w:r w:rsidRPr="00B44D5E">
              <w:t>Variance</w:t>
            </w:r>
            <w:r w:rsidRPr="00B44D5E">
              <w:br/>
              <w:t>%</w:t>
            </w:r>
          </w:p>
        </w:tc>
      </w:tr>
      <w:tr w:rsidR="00CB0670" w:rsidRPr="00B44D5E" w14:paraId="761F6E84" w14:textId="77777777" w:rsidTr="00CB0670">
        <w:trPr>
          <w:trHeight w:val="20"/>
        </w:trPr>
        <w:tc>
          <w:tcPr>
            <w:tcW w:w="6237" w:type="dxa"/>
            <w:tcBorders>
              <w:top w:val="dotted" w:sz="4" w:space="0" w:color="274B93"/>
              <w:bottom w:val="single" w:sz="4" w:space="0" w:color="274B93"/>
            </w:tcBorders>
          </w:tcPr>
          <w:p w14:paraId="517D5732" w14:textId="77777777" w:rsidR="00B44D5E" w:rsidRPr="00CB0670" w:rsidRDefault="00B44D5E" w:rsidP="00945762">
            <w:pPr>
              <w:pStyle w:val="Tablebody"/>
              <w:rPr>
                <w:b/>
                <w:bCs/>
                <w:color w:val="274B93"/>
              </w:rPr>
            </w:pPr>
            <w:r w:rsidRPr="00CB0670">
              <w:rPr>
                <w:b/>
                <w:bCs/>
                <w:color w:val="274B93"/>
              </w:rPr>
              <w:t>ADMINISTERED OPERATING STATEMENT</w:t>
            </w:r>
          </w:p>
        </w:tc>
        <w:tc>
          <w:tcPr>
            <w:tcW w:w="993" w:type="dxa"/>
            <w:tcBorders>
              <w:top w:val="dotted" w:sz="4" w:space="0" w:color="274B93"/>
              <w:bottom w:val="single" w:sz="4" w:space="0" w:color="274B93"/>
            </w:tcBorders>
          </w:tcPr>
          <w:p w14:paraId="5086ECB5"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6333C9E6"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54D556D8"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17717197" w14:textId="77777777" w:rsidR="00B44D5E" w:rsidRPr="00CB0670" w:rsidRDefault="00B44D5E" w:rsidP="00CB0670">
            <w:pPr>
              <w:pStyle w:val="Tablebody"/>
              <w:jc w:val="right"/>
              <w:rPr>
                <w:b/>
                <w:bCs/>
                <w:color w:val="274B93"/>
                <w:lang w:val="en-GB"/>
              </w:rPr>
            </w:pPr>
          </w:p>
        </w:tc>
      </w:tr>
      <w:tr w:rsidR="00CB0670" w:rsidRPr="00B44D5E" w14:paraId="1F65B4BC" w14:textId="77777777" w:rsidTr="00CB0670">
        <w:trPr>
          <w:trHeight w:val="20"/>
        </w:trPr>
        <w:tc>
          <w:tcPr>
            <w:tcW w:w="6237" w:type="dxa"/>
            <w:tcBorders>
              <w:top w:val="single" w:sz="4" w:space="0" w:color="274B93"/>
              <w:bottom w:val="single" w:sz="4" w:space="0" w:color="274B93"/>
            </w:tcBorders>
          </w:tcPr>
          <w:p w14:paraId="2EDFB4CA" w14:textId="77777777" w:rsidR="00B44D5E" w:rsidRPr="00CB0670" w:rsidRDefault="00B44D5E" w:rsidP="00945762">
            <w:pPr>
              <w:pStyle w:val="Tablebody"/>
              <w:rPr>
                <w:b/>
                <w:bCs/>
                <w:color w:val="274B93"/>
              </w:rPr>
            </w:pPr>
            <w:r w:rsidRPr="00CB0670">
              <w:rPr>
                <w:b/>
                <w:bCs/>
                <w:color w:val="274B93"/>
              </w:rPr>
              <w:t>Administered income</w:t>
            </w:r>
          </w:p>
        </w:tc>
        <w:tc>
          <w:tcPr>
            <w:tcW w:w="993" w:type="dxa"/>
            <w:tcBorders>
              <w:top w:val="single" w:sz="4" w:space="0" w:color="274B93"/>
              <w:bottom w:val="single" w:sz="4" w:space="0" w:color="274B93"/>
            </w:tcBorders>
          </w:tcPr>
          <w:p w14:paraId="5727865E"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225AADF3"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0BD0090A"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46F77C3B" w14:textId="30691A53" w:rsidR="00B44D5E" w:rsidRPr="00CB0670" w:rsidRDefault="00B44D5E" w:rsidP="00CB0670">
            <w:pPr>
              <w:pStyle w:val="Tablebody"/>
              <w:jc w:val="right"/>
              <w:rPr>
                <w:b/>
                <w:bCs/>
                <w:color w:val="274B93"/>
              </w:rPr>
            </w:pPr>
          </w:p>
        </w:tc>
      </w:tr>
      <w:tr w:rsidR="00B44D5E" w:rsidRPr="00B44D5E" w14:paraId="34ABD279" w14:textId="77777777" w:rsidTr="00AA6D17">
        <w:trPr>
          <w:trHeight w:val="20"/>
        </w:trPr>
        <w:tc>
          <w:tcPr>
            <w:tcW w:w="6237" w:type="dxa"/>
            <w:tcBorders>
              <w:top w:val="single" w:sz="4" w:space="0" w:color="274B93"/>
              <w:bottom w:val="dotted" w:sz="4" w:space="0" w:color="274B93"/>
            </w:tcBorders>
          </w:tcPr>
          <w:p w14:paraId="1BD346D9" w14:textId="77777777" w:rsidR="00B44D5E" w:rsidRPr="00B44D5E" w:rsidRDefault="00B44D5E" w:rsidP="00945762">
            <w:pPr>
              <w:pStyle w:val="Tablebody"/>
            </w:pPr>
            <w:r w:rsidRPr="00B44D5E">
              <w:t>Interest</w:t>
            </w:r>
          </w:p>
        </w:tc>
        <w:tc>
          <w:tcPr>
            <w:tcW w:w="993" w:type="dxa"/>
            <w:tcBorders>
              <w:top w:val="single" w:sz="4" w:space="0" w:color="274B93"/>
              <w:bottom w:val="dotted" w:sz="4" w:space="0" w:color="274B93"/>
            </w:tcBorders>
            <w:shd w:val="clear" w:color="auto" w:fill="F2F2F2" w:themeFill="background1" w:themeFillShade="F2"/>
          </w:tcPr>
          <w:p w14:paraId="1351AF4D" w14:textId="77777777" w:rsidR="00B44D5E" w:rsidRPr="00B44D5E" w:rsidRDefault="00B44D5E" w:rsidP="00CB0670">
            <w:pPr>
              <w:pStyle w:val="Tablebody"/>
              <w:jc w:val="right"/>
            </w:pPr>
            <w:r w:rsidRPr="00B44D5E">
              <w:t>346</w:t>
            </w:r>
          </w:p>
        </w:tc>
        <w:tc>
          <w:tcPr>
            <w:tcW w:w="992" w:type="dxa"/>
            <w:tcBorders>
              <w:top w:val="single" w:sz="4" w:space="0" w:color="274B93"/>
              <w:bottom w:val="dotted" w:sz="4" w:space="0" w:color="274B93"/>
            </w:tcBorders>
          </w:tcPr>
          <w:p w14:paraId="3FBEE6DA" w14:textId="77777777" w:rsidR="00B44D5E" w:rsidRPr="00B44D5E" w:rsidRDefault="00B44D5E" w:rsidP="00CB0670">
            <w:pPr>
              <w:pStyle w:val="Tablebody"/>
              <w:jc w:val="right"/>
            </w:pPr>
            <w:r w:rsidRPr="00B44D5E">
              <w:t>17</w:t>
            </w:r>
          </w:p>
        </w:tc>
        <w:tc>
          <w:tcPr>
            <w:tcW w:w="992" w:type="dxa"/>
            <w:tcBorders>
              <w:top w:val="single" w:sz="4" w:space="0" w:color="274B93"/>
              <w:bottom w:val="dotted" w:sz="4" w:space="0" w:color="274B93"/>
            </w:tcBorders>
          </w:tcPr>
          <w:p w14:paraId="19AB16C9" w14:textId="77777777" w:rsidR="00B44D5E" w:rsidRPr="00B44D5E" w:rsidRDefault="00B44D5E" w:rsidP="00CB0670">
            <w:pPr>
              <w:pStyle w:val="Tablebody"/>
              <w:jc w:val="right"/>
            </w:pPr>
            <w:r w:rsidRPr="00B44D5E">
              <w:t>329</w:t>
            </w:r>
          </w:p>
        </w:tc>
        <w:tc>
          <w:tcPr>
            <w:tcW w:w="992" w:type="dxa"/>
            <w:tcBorders>
              <w:top w:val="single" w:sz="4" w:space="0" w:color="274B93"/>
              <w:bottom w:val="dotted" w:sz="4" w:space="0" w:color="274B93"/>
            </w:tcBorders>
          </w:tcPr>
          <w:p w14:paraId="5395CB79" w14:textId="77777777" w:rsidR="00B44D5E" w:rsidRPr="00B44D5E" w:rsidRDefault="00B44D5E" w:rsidP="00CB0670">
            <w:pPr>
              <w:pStyle w:val="Tablebody"/>
              <w:jc w:val="right"/>
            </w:pPr>
            <w:r w:rsidRPr="00B44D5E">
              <w:t>1,935%</w:t>
            </w:r>
          </w:p>
        </w:tc>
      </w:tr>
      <w:tr w:rsidR="00B44D5E" w:rsidRPr="00B44D5E" w14:paraId="61F736F9" w14:textId="77777777" w:rsidTr="00AA6D17">
        <w:trPr>
          <w:trHeight w:val="20"/>
        </w:trPr>
        <w:tc>
          <w:tcPr>
            <w:tcW w:w="6237" w:type="dxa"/>
            <w:tcBorders>
              <w:top w:val="dotted" w:sz="4" w:space="0" w:color="274B93"/>
            </w:tcBorders>
          </w:tcPr>
          <w:p w14:paraId="3EB64CEA" w14:textId="77777777" w:rsidR="00B44D5E" w:rsidRPr="00B44D5E" w:rsidRDefault="00B44D5E" w:rsidP="00945762">
            <w:pPr>
              <w:pStyle w:val="Tablebody"/>
            </w:pPr>
            <w:r w:rsidRPr="00B44D5E">
              <w:t>Sales of goods and services</w:t>
            </w:r>
          </w:p>
        </w:tc>
        <w:tc>
          <w:tcPr>
            <w:tcW w:w="993" w:type="dxa"/>
            <w:tcBorders>
              <w:top w:val="dotted" w:sz="4" w:space="0" w:color="274B93"/>
            </w:tcBorders>
            <w:shd w:val="clear" w:color="auto" w:fill="F2F2F2" w:themeFill="background1" w:themeFillShade="F2"/>
          </w:tcPr>
          <w:p w14:paraId="72B1887E" w14:textId="77777777" w:rsidR="00B44D5E" w:rsidRPr="00B44D5E" w:rsidRDefault="00B44D5E" w:rsidP="00CB0670">
            <w:pPr>
              <w:pStyle w:val="Tablebody"/>
              <w:jc w:val="right"/>
            </w:pPr>
            <w:r w:rsidRPr="00B44D5E">
              <w:t>58,133</w:t>
            </w:r>
          </w:p>
        </w:tc>
        <w:tc>
          <w:tcPr>
            <w:tcW w:w="992" w:type="dxa"/>
            <w:tcBorders>
              <w:top w:val="dotted" w:sz="4" w:space="0" w:color="274B93"/>
            </w:tcBorders>
          </w:tcPr>
          <w:p w14:paraId="1FCE41A9" w14:textId="77777777" w:rsidR="00B44D5E" w:rsidRPr="00B44D5E" w:rsidRDefault="00B44D5E" w:rsidP="00CB0670">
            <w:pPr>
              <w:pStyle w:val="Tablebody"/>
              <w:jc w:val="right"/>
            </w:pPr>
            <w:r w:rsidRPr="00B44D5E">
              <w:t>36,215</w:t>
            </w:r>
          </w:p>
        </w:tc>
        <w:tc>
          <w:tcPr>
            <w:tcW w:w="992" w:type="dxa"/>
            <w:tcBorders>
              <w:top w:val="dotted" w:sz="4" w:space="0" w:color="274B93"/>
            </w:tcBorders>
          </w:tcPr>
          <w:p w14:paraId="46B9BBD9" w14:textId="77777777" w:rsidR="00B44D5E" w:rsidRPr="00B44D5E" w:rsidRDefault="00B44D5E" w:rsidP="00CB0670">
            <w:pPr>
              <w:pStyle w:val="Tablebody"/>
              <w:jc w:val="right"/>
            </w:pPr>
            <w:r w:rsidRPr="00B44D5E">
              <w:t>21,918</w:t>
            </w:r>
          </w:p>
        </w:tc>
        <w:tc>
          <w:tcPr>
            <w:tcW w:w="992" w:type="dxa"/>
            <w:tcBorders>
              <w:top w:val="dotted" w:sz="4" w:space="0" w:color="274B93"/>
            </w:tcBorders>
          </w:tcPr>
          <w:p w14:paraId="5E684A4C" w14:textId="77777777" w:rsidR="00B44D5E" w:rsidRPr="00B44D5E" w:rsidRDefault="00B44D5E" w:rsidP="00CB0670">
            <w:pPr>
              <w:pStyle w:val="Tablebody"/>
              <w:jc w:val="right"/>
            </w:pPr>
            <w:r w:rsidRPr="00B44D5E">
              <w:t>61%</w:t>
            </w:r>
          </w:p>
        </w:tc>
      </w:tr>
      <w:tr w:rsidR="00B44D5E" w:rsidRPr="00B44D5E" w14:paraId="78B53AF9" w14:textId="77777777" w:rsidTr="00AA6D17">
        <w:trPr>
          <w:trHeight w:val="20"/>
        </w:trPr>
        <w:tc>
          <w:tcPr>
            <w:tcW w:w="6237" w:type="dxa"/>
          </w:tcPr>
          <w:p w14:paraId="6404E7D7" w14:textId="77777777" w:rsidR="00B44D5E" w:rsidRPr="00B44D5E" w:rsidRDefault="00B44D5E" w:rsidP="00945762">
            <w:pPr>
              <w:pStyle w:val="Tablebody"/>
            </w:pPr>
            <w:r w:rsidRPr="00B44D5E">
              <w:t>Grants</w:t>
            </w:r>
          </w:p>
        </w:tc>
        <w:tc>
          <w:tcPr>
            <w:tcW w:w="993" w:type="dxa"/>
            <w:shd w:val="clear" w:color="auto" w:fill="F2F2F2" w:themeFill="background1" w:themeFillShade="F2"/>
          </w:tcPr>
          <w:p w14:paraId="2B3F06D6" w14:textId="77777777" w:rsidR="00B44D5E" w:rsidRPr="00B44D5E" w:rsidRDefault="00B44D5E" w:rsidP="00CB0670">
            <w:pPr>
              <w:pStyle w:val="Tablebody"/>
              <w:jc w:val="right"/>
            </w:pPr>
            <w:r w:rsidRPr="00B44D5E">
              <w:t>4,823</w:t>
            </w:r>
          </w:p>
        </w:tc>
        <w:tc>
          <w:tcPr>
            <w:tcW w:w="992" w:type="dxa"/>
          </w:tcPr>
          <w:p w14:paraId="2BF61084" w14:textId="77777777" w:rsidR="00B44D5E" w:rsidRPr="00B44D5E" w:rsidRDefault="00B44D5E" w:rsidP="00CB0670">
            <w:pPr>
              <w:pStyle w:val="Tablebody"/>
              <w:jc w:val="right"/>
            </w:pPr>
            <w:r w:rsidRPr="00B44D5E">
              <w:t>6,324</w:t>
            </w:r>
          </w:p>
        </w:tc>
        <w:tc>
          <w:tcPr>
            <w:tcW w:w="992" w:type="dxa"/>
          </w:tcPr>
          <w:p w14:paraId="19E46A74" w14:textId="77777777" w:rsidR="00B44D5E" w:rsidRPr="00B44D5E" w:rsidRDefault="00B44D5E" w:rsidP="00CB0670">
            <w:pPr>
              <w:pStyle w:val="Tablebody"/>
              <w:jc w:val="right"/>
            </w:pPr>
            <w:r w:rsidRPr="00B44D5E">
              <w:t>(1,501)</w:t>
            </w:r>
          </w:p>
        </w:tc>
        <w:tc>
          <w:tcPr>
            <w:tcW w:w="992" w:type="dxa"/>
          </w:tcPr>
          <w:p w14:paraId="6AD49717" w14:textId="77777777" w:rsidR="00B44D5E" w:rsidRPr="00B44D5E" w:rsidRDefault="00B44D5E" w:rsidP="00CB0670">
            <w:pPr>
              <w:pStyle w:val="Tablebody"/>
              <w:jc w:val="right"/>
            </w:pPr>
            <w:r w:rsidRPr="00B44D5E">
              <w:t>(24%)</w:t>
            </w:r>
          </w:p>
        </w:tc>
      </w:tr>
      <w:tr w:rsidR="00B44D5E" w:rsidRPr="00B44D5E" w14:paraId="16C3BF2F" w14:textId="77777777" w:rsidTr="00AA6D17">
        <w:trPr>
          <w:trHeight w:val="20"/>
        </w:trPr>
        <w:tc>
          <w:tcPr>
            <w:tcW w:w="6237" w:type="dxa"/>
            <w:tcBorders>
              <w:bottom w:val="dotted" w:sz="4" w:space="0" w:color="274B93"/>
            </w:tcBorders>
          </w:tcPr>
          <w:p w14:paraId="5BA458C4" w14:textId="77777777" w:rsidR="00B44D5E" w:rsidRPr="00B44D5E" w:rsidRDefault="00B44D5E" w:rsidP="00945762">
            <w:pPr>
              <w:pStyle w:val="Tablebody"/>
            </w:pPr>
            <w:r w:rsidRPr="00B44D5E">
              <w:t>Other Income</w:t>
            </w:r>
          </w:p>
        </w:tc>
        <w:tc>
          <w:tcPr>
            <w:tcW w:w="993" w:type="dxa"/>
            <w:tcBorders>
              <w:bottom w:val="dotted" w:sz="4" w:space="0" w:color="274B93"/>
            </w:tcBorders>
            <w:shd w:val="clear" w:color="auto" w:fill="F2F2F2" w:themeFill="background1" w:themeFillShade="F2"/>
          </w:tcPr>
          <w:p w14:paraId="4AEE5036" w14:textId="77777777" w:rsidR="00B44D5E" w:rsidRPr="00B44D5E" w:rsidRDefault="00B44D5E" w:rsidP="00CB0670">
            <w:pPr>
              <w:pStyle w:val="Tablebody"/>
              <w:jc w:val="right"/>
            </w:pPr>
            <w:r w:rsidRPr="00B44D5E">
              <w:t>19,228</w:t>
            </w:r>
          </w:p>
        </w:tc>
        <w:tc>
          <w:tcPr>
            <w:tcW w:w="992" w:type="dxa"/>
            <w:tcBorders>
              <w:bottom w:val="dotted" w:sz="4" w:space="0" w:color="274B93"/>
            </w:tcBorders>
          </w:tcPr>
          <w:p w14:paraId="33880EDF" w14:textId="77777777" w:rsidR="00B44D5E" w:rsidRPr="00B44D5E" w:rsidRDefault="00B44D5E" w:rsidP="00CB0670">
            <w:pPr>
              <w:pStyle w:val="Tablebody"/>
              <w:jc w:val="right"/>
            </w:pPr>
            <w:r w:rsidRPr="00B44D5E">
              <w:t>3,243</w:t>
            </w:r>
          </w:p>
        </w:tc>
        <w:tc>
          <w:tcPr>
            <w:tcW w:w="992" w:type="dxa"/>
            <w:tcBorders>
              <w:bottom w:val="dotted" w:sz="4" w:space="0" w:color="274B93"/>
            </w:tcBorders>
          </w:tcPr>
          <w:p w14:paraId="05AF4008" w14:textId="77777777" w:rsidR="00B44D5E" w:rsidRPr="00B44D5E" w:rsidRDefault="00B44D5E" w:rsidP="00CB0670">
            <w:pPr>
              <w:pStyle w:val="Tablebody"/>
              <w:jc w:val="right"/>
            </w:pPr>
            <w:r w:rsidRPr="00B44D5E">
              <w:t>15,985</w:t>
            </w:r>
          </w:p>
        </w:tc>
        <w:tc>
          <w:tcPr>
            <w:tcW w:w="992" w:type="dxa"/>
            <w:tcBorders>
              <w:bottom w:val="dotted" w:sz="4" w:space="0" w:color="274B93"/>
            </w:tcBorders>
          </w:tcPr>
          <w:p w14:paraId="2F381D2B" w14:textId="77777777" w:rsidR="00B44D5E" w:rsidRPr="00B44D5E" w:rsidRDefault="00B44D5E" w:rsidP="00CB0670">
            <w:pPr>
              <w:pStyle w:val="Tablebody"/>
              <w:jc w:val="right"/>
            </w:pPr>
            <w:r w:rsidRPr="00B44D5E">
              <w:t>493%</w:t>
            </w:r>
          </w:p>
        </w:tc>
      </w:tr>
      <w:tr w:rsidR="00B44D5E" w:rsidRPr="00B44D5E" w14:paraId="6327CC1B" w14:textId="77777777" w:rsidTr="00AA6D17">
        <w:trPr>
          <w:trHeight w:val="20"/>
        </w:trPr>
        <w:tc>
          <w:tcPr>
            <w:tcW w:w="6237" w:type="dxa"/>
            <w:tcBorders>
              <w:top w:val="dotted" w:sz="4" w:space="0" w:color="274B93"/>
              <w:bottom w:val="single" w:sz="4" w:space="0" w:color="274B93"/>
            </w:tcBorders>
          </w:tcPr>
          <w:p w14:paraId="6E8A2944" w14:textId="77777777" w:rsidR="00B44D5E" w:rsidRPr="00CB0670" w:rsidRDefault="00B44D5E" w:rsidP="00945762">
            <w:pPr>
              <w:pStyle w:val="Tablebody"/>
              <w:rPr>
                <w:b/>
                <w:bCs/>
              </w:rPr>
            </w:pPr>
            <w:r w:rsidRPr="00CB0670">
              <w:rPr>
                <w:b/>
                <w:bCs/>
              </w:rPr>
              <w:t>Total administered income</w:t>
            </w:r>
          </w:p>
        </w:tc>
        <w:tc>
          <w:tcPr>
            <w:tcW w:w="993" w:type="dxa"/>
            <w:tcBorders>
              <w:top w:val="dotted" w:sz="4" w:space="0" w:color="274B93"/>
              <w:bottom w:val="single" w:sz="4" w:space="0" w:color="274B93"/>
            </w:tcBorders>
            <w:shd w:val="clear" w:color="auto" w:fill="F2F2F2" w:themeFill="background1" w:themeFillShade="F2"/>
          </w:tcPr>
          <w:p w14:paraId="455E0293" w14:textId="77777777" w:rsidR="00B44D5E" w:rsidRPr="00CB0670" w:rsidRDefault="00B44D5E" w:rsidP="00CB0670">
            <w:pPr>
              <w:pStyle w:val="Tablebody"/>
              <w:jc w:val="right"/>
              <w:rPr>
                <w:b/>
                <w:bCs/>
              </w:rPr>
            </w:pPr>
            <w:r w:rsidRPr="00CB0670">
              <w:rPr>
                <w:b/>
                <w:bCs/>
              </w:rPr>
              <w:t>82,530</w:t>
            </w:r>
          </w:p>
        </w:tc>
        <w:tc>
          <w:tcPr>
            <w:tcW w:w="992" w:type="dxa"/>
            <w:tcBorders>
              <w:top w:val="dotted" w:sz="4" w:space="0" w:color="274B93"/>
              <w:bottom w:val="single" w:sz="4" w:space="0" w:color="274B93"/>
            </w:tcBorders>
          </w:tcPr>
          <w:p w14:paraId="42959865" w14:textId="77777777" w:rsidR="00B44D5E" w:rsidRPr="00CB0670" w:rsidRDefault="00B44D5E" w:rsidP="00CB0670">
            <w:pPr>
              <w:pStyle w:val="Tablebody"/>
              <w:jc w:val="right"/>
              <w:rPr>
                <w:b/>
                <w:bCs/>
              </w:rPr>
            </w:pPr>
            <w:r w:rsidRPr="00CB0670">
              <w:rPr>
                <w:b/>
                <w:bCs/>
              </w:rPr>
              <w:t>45,799</w:t>
            </w:r>
          </w:p>
        </w:tc>
        <w:tc>
          <w:tcPr>
            <w:tcW w:w="992" w:type="dxa"/>
            <w:tcBorders>
              <w:top w:val="dotted" w:sz="4" w:space="0" w:color="274B93"/>
              <w:bottom w:val="single" w:sz="4" w:space="0" w:color="274B93"/>
            </w:tcBorders>
          </w:tcPr>
          <w:p w14:paraId="0004301D" w14:textId="77777777" w:rsidR="00B44D5E" w:rsidRPr="00CB0670" w:rsidRDefault="00B44D5E" w:rsidP="00CB0670">
            <w:pPr>
              <w:pStyle w:val="Tablebody"/>
              <w:jc w:val="right"/>
              <w:rPr>
                <w:b/>
                <w:bCs/>
              </w:rPr>
            </w:pPr>
            <w:r w:rsidRPr="00CB0670">
              <w:rPr>
                <w:b/>
                <w:bCs/>
              </w:rPr>
              <w:t>36,731</w:t>
            </w:r>
          </w:p>
        </w:tc>
        <w:tc>
          <w:tcPr>
            <w:tcW w:w="992" w:type="dxa"/>
            <w:tcBorders>
              <w:top w:val="dotted" w:sz="4" w:space="0" w:color="274B93"/>
              <w:bottom w:val="single" w:sz="4" w:space="0" w:color="274B93"/>
            </w:tcBorders>
          </w:tcPr>
          <w:p w14:paraId="3BB67EB5" w14:textId="77777777" w:rsidR="00B44D5E" w:rsidRPr="00CB0670" w:rsidRDefault="00B44D5E" w:rsidP="00CB0670">
            <w:pPr>
              <w:pStyle w:val="Tablebody"/>
              <w:jc w:val="right"/>
              <w:rPr>
                <w:b/>
                <w:bCs/>
              </w:rPr>
            </w:pPr>
            <w:r w:rsidRPr="00CB0670">
              <w:rPr>
                <w:b/>
                <w:bCs/>
              </w:rPr>
              <w:t>80%</w:t>
            </w:r>
          </w:p>
        </w:tc>
      </w:tr>
      <w:tr w:rsidR="00CB0670" w:rsidRPr="00B44D5E" w14:paraId="6CC7F193" w14:textId="77777777" w:rsidTr="00CB0670">
        <w:trPr>
          <w:trHeight w:val="20"/>
        </w:trPr>
        <w:tc>
          <w:tcPr>
            <w:tcW w:w="6237" w:type="dxa"/>
            <w:tcBorders>
              <w:top w:val="single" w:sz="4" w:space="0" w:color="274B93"/>
              <w:bottom w:val="single" w:sz="4" w:space="0" w:color="274B93"/>
            </w:tcBorders>
          </w:tcPr>
          <w:p w14:paraId="08CE1429" w14:textId="77777777" w:rsidR="00B44D5E" w:rsidRPr="00CB0670" w:rsidRDefault="00B44D5E" w:rsidP="00945762">
            <w:pPr>
              <w:pStyle w:val="Tablebody"/>
              <w:rPr>
                <w:b/>
                <w:bCs/>
                <w:color w:val="274B93"/>
              </w:rPr>
            </w:pPr>
            <w:r w:rsidRPr="00CB0670">
              <w:rPr>
                <w:b/>
                <w:bCs/>
                <w:color w:val="274B93"/>
              </w:rPr>
              <w:t>Administered expenses</w:t>
            </w:r>
          </w:p>
        </w:tc>
        <w:tc>
          <w:tcPr>
            <w:tcW w:w="993" w:type="dxa"/>
            <w:tcBorders>
              <w:top w:val="single" w:sz="4" w:space="0" w:color="274B93"/>
              <w:bottom w:val="single" w:sz="4" w:space="0" w:color="274B93"/>
            </w:tcBorders>
          </w:tcPr>
          <w:p w14:paraId="64E80F08"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59591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5F055ED"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01D3D5D" w14:textId="77777777" w:rsidR="00B44D5E" w:rsidRPr="00CB0670" w:rsidRDefault="00B44D5E" w:rsidP="00CB0670">
            <w:pPr>
              <w:pStyle w:val="Tablebody"/>
              <w:jc w:val="right"/>
              <w:rPr>
                <w:b/>
                <w:bCs/>
                <w:color w:val="274B93"/>
                <w:lang w:val="en-GB"/>
              </w:rPr>
            </w:pPr>
          </w:p>
        </w:tc>
      </w:tr>
      <w:tr w:rsidR="00B44D5E" w:rsidRPr="00B44D5E" w14:paraId="127C1795" w14:textId="77777777" w:rsidTr="00AA6D17">
        <w:trPr>
          <w:trHeight w:val="20"/>
        </w:trPr>
        <w:tc>
          <w:tcPr>
            <w:tcW w:w="6237" w:type="dxa"/>
            <w:tcBorders>
              <w:top w:val="single" w:sz="4" w:space="0" w:color="274B93"/>
              <w:bottom w:val="dotted" w:sz="4" w:space="0" w:color="274B93"/>
            </w:tcBorders>
          </w:tcPr>
          <w:p w14:paraId="4D8B779B" w14:textId="77777777" w:rsidR="00B44D5E" w:rsidRPr="00B44D5E" w:rsidRDefault="00B44D5E" w:rsidP="00945762">
            <w:pPr>
              <w:pStyle w:val="Tablebody"/>
            </w:pPr>
            <w:r w:rsidRPr="00B44D5E">
              <w:t>Employee expenses</w:t>
            </w:r>
          </w:p>
        </w:tc>
        <w:tc>
          <w:tcPr>
            <w:tcW w:w="993" w:type="dxa"/>
            <w:tcBorders>
              <w:top w:val="single" w:sz="4" w:space="0" w:color="274B93"/>
              <w:bottom w:val="dotted" w:sz="4" w:space="0" w:color="274B93"/>
            </w:tcBorders>
            <w:shd w:val="clear" w:color="auto" w:fill="F2F2F2" w:themeFill="background1" w:themeFillShade="F2"/>
          </w:tcPr>
          <w:p w14:paraId="7A786207" w14:textId="77777777" w:rsidR="00B44D5E" w:rsidRPr="00B44D5E" w:rsidRDefault="00B44D5E" w:rsidP="00CB0670">
            <w:pPr>
              <w:pStyle w:val="Tablebody"/>
              <w:jc w:val="right"/>
            </w:pPr>
            <w:r w:rsidRPr="00B44D5E">
              <w:t>5,182</w:t>
            </w:r>
          </w:p>
        </w:tc>
        <w:tc>
          <w:tcPr>
            <w:tcW w:w="992" w:type="dxa"/>
            <w:tcBorders>
              <w:top w:val="single" w:sz="4" w:space="0" w:color="274B93"/>
              <w:bottom w:val="dotted" w:sz="4" w:space="0" w:color="274B93"/>
            </w:tcBorders>
          </w:tcPr>
          <w:p w14:paraId="775595E2" w14:textId="77777777" w:rsidR="00B44D5E" w:rsidRPr="00B44D5E" w:rsidRDefault="00B44D5E" w:rsidP="00CB0670">
            <w:pPr>
              <w:pStyle w:val="Tablebody"/>
              <w:jc w:val="right"/>
            </w:pPr>
            <w:r w:rsidRPr="00B44D5E">
              <w:t>3,375</w:t>
            </w:r>
          </w:p>
        </w:tc>
        <w:tc>
          <w:tcPr>
            <w:tcW w:w="992" w:type="dxa"/>
            <w:tcBorders>
              <w:top w:val="single" w:sz="4" w:space="0" w:color="274B93"/>
              <w:bottom w:val="dotted" w:sz="4" w:space="0" w:color="274B93"/>
            </w:tcBorders>
          </w:tcPr>
          <w:p w14:paraId="2963FC29" w14:textId="77777777" w:rsidR="00B44D5E" w:rsidRPr="00B44D5E" w:rsidRDefault="00B44D5E" w:rsidP="00CB0670">
            <w:pPr>
              <w:pStyle w:val="Tablebody"/>
              <w:jc w:val="right"/>
            </w:pPr>
            <w:r w:rsidRPr="00B44D5E">
              <w:t>1,807</w:t>
            </w:r>
          </w:p>
        </w:tc>
        <w:tc>
          <w:tcPr>
            <w:tcW w:w="992" w:type="dxa"/>
            <w:tcBorders>
              <w:top w:val="single" w:sz="4" w:space="0" w:color="274B93"/>
              <w:bottom w:val="dotted" w:sz="4" w:space="0" w:color="274B93"/>
            </w:tcBorders>
          </w:tcPr>
          <w:p w14:paraId="7BCD6A83" w14:textId="77777777" w:rsidR="00B44D5E" w:rsidRPr="00B44D5E" w:rsidRDefault="00B44D5E" w:rsidP="00CB0670">
            <w:pPr>
              <w:pStyle w:val="Tablebody"/>
              <w:jc w:val="right"/>
            </w:pPr>
            <w:r w:rsidRPr="00B44D5E">
              <w:t>54%</w:t>
            </w:r>
          </w:p>
        </w:tc>
      </w:tr>
      <w:tr w:rsidR="00B44D5E" w:rsidRPr="00B44D5E" w14:paraId="438E87C9" w14:textId="77777777" w:rsidTr="00AA6D17">
        <w:trPr>
          <w:trHeight w:val="20"/>
        </w:trPr>
        <w:tc>
          <w:tcPr>
            <w:tcW w:w="6237" w:type="dxa"/>
            <w:tcBorders>
              <w:top w:val="dotted" w:sz="4" w:space="0" w:color="274B93"/>
            </w:tcBorders>
          </w:tcPr>
          <w:p w14:paraId="3DA16980" w14:textId="77777777" w:rsidR="00B44D5E" w:rsidRPr="00B44D5E" w:rsidRDefault="00B44D5E" w:rsidP="00945762">
            <w:pPr>
              <w:pStyle w:val="Tablebody"/>
            </w:pPr>
            <w:r w:rsidRPr="00B44D5E">
              <w:t>Depreciation</w:t>
            </w:r>
          </w:p>
        </w:tc>
        <w:tc>
          <w:tcPr>
            <w:tcW w:w="993" w:type="dxa"/>
            <w:tcBorders>
              <w:top w:val="dotted" w:sz="4" w:space="0" w:color="274B93"/>
            </w:tcBorders>
            <w:shd w:val="clear" w:color="auto" w:fill="F2F2F2" w:themeFill="background1" w:themeFillShade="F2"/>
          </w:tcPr>
          <w:p w14:paraId="74591A14" w14:textId="77777777" w:rsidR="00B44D5E" w:rsidRPr="00B44D5E" w:rsidRDefault="00B44D5E" w:rsidP="00CB0670">
            <w:pPr>
              <w:pStyle w:val="Tablebody"/>
              <w:jc w:val="right"/>
            </w:pPr>
            <w:r w:rsidRPr="00B44D5E">
              <w:t>2</w:t>
            </w:r>
          </w:p>
        </w:tc>
        <w:tc>
          <w:tcPr>
            <w:tcW w:w="992" w:type="dxa"/>
            <w:tcBorders>
              <w:top w:val="dotted" w:sz="4" w:space="0" w:color="274B93"/>
            </w:tcBorders>
          </w:tcPr>
          <w:p w14:paraId="194A7584" w14:textId="77777777" w:rsidR="00B44D5E" w:rsidRPr="00B44D5E" w:rsidRDefault="00B44D5E" w:rsidP="00CB0670">
            <w:pPr>
              <w:pStyle w:val="Tablebody"/>
              <w:jc w:val="right"/>
            </w:pPr>
            <w:r w:rsidRPr="00B44D5E">
              <w:t>4</w:t>
            </w:r>
          </w:p>
        </w:tc>
        <w:tc>
          <w:tcPr>
            <w:tcW w:w="992" w:type="dxa"/>
            <w:tcBorders>
              <w:top w:val="dotted" w:sz="4" w:space="0" w:color="274B93"/>
            </w:tcBorders>
          </w:tcPr>
          <w:p w14:paraId="588B135B" w14:textId="77777777" w:rsidR="00B44D5E" w:rsidRPr="00B44D5E" w:rsidRDefault="00B44D5E" w:rsidP="00CB0670">
            <w:pPr>
              <w:pStyle w:val="Tablebody"/>
              <w:jc w:val="right"/>
            </w:pPr>
            <w:r w:rsidRPr="00B44D5E">
              <w:t>(2)</w:t>
            </w:r>
          </w:p>
        </w:tc>
        <w:tc>
          <w:tcPr>
            <w:tcW w:w="992" w:type="dxa"/>
            <w:tcBorders>
              <w:top w:val="dotted" w:sz="4" w:space="0" w:color="274B93"/>
            </w:tcBorders>
          </w:tcPr>
          <w:p w14:paraId="6A72720F" w14:textId="77777777" w:rsidR="00B44D5E" w:rsidRPr="00B44D5E" w:rsidRDefault="00B44D5E" w:rsidP="00CB0670">
            <w:pPr>
              <w:pStyle w:val="Tablebody"/>
              <w:jc w:val="right"/>
            </w:pPr>
            <w:r w:rsidRPr="00B44D5E">
              <w:t>(50%)</w:t>
            </w:r>
          </w:p>
        </w:tc>
      </w:tr>
      <w:tr w:rsidR="00B44D5E" w:rsidRPr="00B44D5E" w14:paraId="15BBE39D" w14:textId="77777777" w:rsidTr="00AA6D17">
        <w:trPr>
          <w:trHeight w:val="20"/>
        </w:trPr>
        <w:tc>
          <w:tcPr>
            <w:tcW w:w="6237" w:type="dxa"/>
          </w:tcPr>
          <w:p w14:paraId="4DFBF7CB" w14:textId="77777777" w:rsidR="00B44D5E" w:rsidRPr="00B44D5E" w:rsidRDefault="00B44D5E" w:rsidP="00945762">
            <w:pPr>
              <w:pStyle w:val="Tablebody"/>
            </w:pPr>
            <w:r w:rsidRPr="00B44D5E">
              <w:t>Payments into the consolidated fund</w:t>
            </w:r>
          </w:p>
        </w:tc>
        <w:tc>
          <w:tcPr>
            <w:tcW w:w="993" w:type="dxa"/>
            <w:shd w:val="clear" w:color="auto" w:fill="F2F2F2" w:themeFill="background1" w:themeFillShade="F2"/>
          </w:tcPr>
          <w:p w14:paraId="565E156A" w14:textId="77777777" w:rsidR="00B44D5E" w:rsidRPr="00B44D5E" w:rsidRDefault="00B44D5E" w:rsidP="00CB0670">
            <w:pPr>
              <w:pStyle w:val="Tablebody"/>
              <w:jc w:val="right"/>
            </w:pPr>
            <w:r w:rsidRPr="00B44D5E">
              <w:t>61,121</w:t>
            </w:r>
          </w:p>
        </w:tc>
        <w:tc>
          <w:tcPr>
            <w:tcW w:w="992" w:type="dxa"/>
          </w:tcPr>
          <w:p w14:paraId="72686835" w14:textId="77777777" w:rsidR="00B44D5E" w:rsidRPr="00B44D5E" w:rsidRDefault="00B44D5E" w:rsidP="00CB0670">
            <w:pPr>
              <w:pStyle w:val="Tablebody"/>
              <w:jc w:val="right"/>
            </w:pPr>
            <w:r w:rsidRPr="00B44D5E">
              <w:t>40,606</w:t>
            </w:r>
          </w:p>
        </w:tc>
        <w:tc>
          <w:tcPr>
            <w:tcW w:w="992" w:type="dxa"/>
          </w:tcPr>
          <w:p w14:paraId="2A72BE41" w14:textId="77777777" w:rsidR="00B44D5E" w:rsidRPr="00B44D5E" w:rsidRDefault="00B44D5E" w:rsidP="00CB0670">
            <w:pPr>
              <w:pStyle w:val="Tablebody"/>
              <w:jc w:val="right"/>
            </w:pPr>
            <w:r w:rsidRPr="00B44D5E">
              <w:t>20,515</w:t>
            </w:r>
          </w:p>
        </w:tc>
        <w:tc>
          <w:tcPr>
            <w:tcW w:w="992" w:type="dxa"/>
          </w:tcPr>
          <w:p w14:paraId="0EF986FA" w14:textId="77777777" w:rsidR="00B44D5E" w:rsidRPr="00B44D5E" w:rsidRDefault="00B44D5E" w:rsidP="00CB0670">
            <w:pPr>
              <w:pStyle w:val="Tablebody"/>
              <w:jc w:val="right"/>
            </w:pPr>
            <w:r w:rsidRPr="00B44D5E">
              <w:t>51%</w:t>
            </w:r>
          </w:p>
        </w:tc>
      </w:tr>
      <w:tr w:rsidR="00B44D5E" w:rsidRPr="00B44D5E" w14:paraId="61E8A8E1" w14:textId="77777777" w:rsidTr="00AA6D17">
        <w:trPr>
          <w:trHeight w:val="20"/>
        </w:trPr>
        <w:tc>
          <w:tcPr>
            <w:tcW w:w="6237" w:type="dxa"/>
          </w:tcPr>
          <w:p w14:paraId="6417B9C0" w14:textId="77777777" w:rsidR="00B44D5E" w:rsidRPr="00B44D5E" w:rsidRDefault="00B44D5E" w:rsidP="00945762">
            <w:pPr>
              <w:pStyle w:val="Tablebody"/>
            </w:pPr>
            <w:r w:rsidRPr="00B44D5E">
              <w:t>Other operating expenses</w:t>
            </w:r>
          </w:p>
        </w:tc>
        <w:tc>
          <w:tcPr>
            <w:tcW w:w="993" w:type="dxa"/>
            <w:shd w:val="clear" w:color="auto" w:fill="F2F2F2" w:themeFill="background1" w:themeFillShade="F2"/>
          </w:tcPr>
          <w:p w14:paraId="7D3DF208" w14:textId="77777777" w:rsidR="00B44D5E" w:rsidRPr="00B44D5E" w:rsidRDefault="00B44D5E" w:rsidP="00CB0670">
            <w:pPr>
              <w:pStyle w:val="Tablebody"/>
              <w:jc w:val="right"/>
            </w:pPr>
            <w:r w:rsidRPr="00B44D5E">
              <w:t>15,004</w:t>
            </w:r>
          </w:p>
        </w:tc>
        <w:tc>
          <w:tcPr>
            <w:tcW w:w="992" w:type="dxa"/>
          </w:tcPr>
          <w:p w14:paraId="4C7B23B4" w14:textId="77777777" w:rsidR="00B44D5E" w:rsidRPr="00B44D5E" w:rsidRDefault="00B44D5E" w:rsidP="00CB0670">
            <w:pPr>
              <w:pStyle w:val="Tablebody"/>
              <w:jc w:val="right"/>
            </w:pPr>
            <w:r w:rsidRPr="00B44D5E">
              <w:t>1,023</w:t>
            </w:r>
          </w:p>
        </w:tc>
        <w:tc>
          <w:tcPr>
            <w:tcW w:w="992" w:type="dxa"/>
          </w:tcPr>
          <w:p w14:paraId="2B15818A" w14:textId="77777777" w:rsidR="00B44D5E" w:rsidRPr="00B44D5E" w:rsidRDefault="00B44D5E" w:rsidP="00CB0670">
            <w:pPr>
              <w:pStyle w:val="Tablebody"/>
              <w:jc w:val="right"/>
            </w:pPr>
            <w:r w:rsidRPr="00B44D5E">
              <w:t>13,981</w:t>
            </w:r>
          </w:p>
        </w:tc>
        <w:tc>
          <w:tcPr>
            <w:tcW w:w="992" w:type="dxa"/>
          </w:tcPr>
          <w:p w14:paraId="73175A1B" w14:textId="77777777" w:rsidR="00B44D5E" w:rsidRPr="00B44D5E" w:rsidRDefault="00B44D5E" w:rsidP="00CB0670">
            <w:pPr>
              <w:pStyle w:val="Tablebody"/>
              <w:jc w:val="right"/>
            </w:pPr>
            <w:r w:rsidRPr="00B44D5E">
              <w:t>1367%</w:t>
            </w:r>
          </w:p>
        </w:tc>
      </w:tr>
      <w:tr w:rsidR="00B44D5E" w:rsidRPr="00B44D5E" w14:paraId="25099DF7" w14:textId="77777777" w:rsidTr="00AA6D17">
        <w:trPr>
          <w:trHeight w:val="20"/>
        </w:trPr>
        <w:tc>
          <w:tcPr>
            <w:tcW w:w="6237" w:type="dxa"/>
            <w:tcBorders>
              <w:bottom w:val="dotted" w:sz="4" w:space="0" w:color="274B93"/>
            </w:tcBorders>
          </w:tcPr>
          <w:p w14:paraId="35A3AF4F" w14:textId="77777777" w:rsidR="00B44D5E" w:rsidRPr="00CB0670" w:rsidRDefault="00B44D5E" w:rsidP="00945762">
            <w:pPr>
              <w:pStyle w:val="Tablebody"/>
              <w:rPr>
                <w:b/>
                <w:bCs/>
              </w:rPr>
            </w:pPr>
            <w:r w:rsidRPr="00CB0670">
              <w:rPr>
                <w:b/>
                <w:bCs/>
              </w:rPr>
              <w:t>Total administered expenses</w:t>
            </w:r>
          </w:p>
        </w:tc>
        <w:tc>
          <w:tcPr>
            <w:tcW w:w="993" w:type="dxa"/>
            <w:tcBorders>
              <w:bottom w:val="dotted" w:sz="4" w:space="0" w:color="274B93"/>
            </w:tcBorders>
            <w:shd w:val="clear" w:color="auto" w:fill="F2F2F2" w:themeFill="background1" w:themeFillShade="F2"/>
          </w:tcPr>
          <w:p w14:paraId="63892EEE" w14:textId="77777777" w:rsidR="00B44D5E" w:rsidRPr="00CB0670" w:rsidRDefault="00B44D5E" w:rsidP="00CB0670">
            <w:pPr>
              <w:pStyle w:val="Tablebody"/>
              <w:jc w:val="right"/>
              <w:rPr>
                <w:b/>
                <w:bCs/>
              </w:rPr>
            </w:pPr>
            <w:r w:rsidRPr="00CB0670">
              <w:rPr>
                <w:b/>
                <w:bCs/>
              </w:rPr>
              <w:t>81,309</w:t>
            </w:r>
          </w:p>
        </w:tc>
        <w:tc>
          <w:tcPr>
            <w:tcW w:w="992" w:type="dxa"/>
            <w:tcBorders>
              <w:bottom w:val="dotted" w:sz="4" w:space="0" w:color="274B93"/>
            </w:tcBorders>
          </w:tcPr>
          <w:p w14:paraId="20DA5A5F" w14:textId="77777777" w:rsidR="00B44D5E" w:rsidRPr="00CB0670" w:rsidRDefault="00B44D5E" w:rsidP="00CB0670">
            <w:pPr>
              <w:pStyle w:val="Tablebody"/>
              <w:jc w:val="right"/>
              <w:rPr>
                <w:b/>
                <w:bCs/>
              </w:rPr>
            </w:pPr>
            <w:r w:rsidRPr="00CB0670">
              <w:rPr>
                <w:b/>
                <w:bCs/>
              </w:rPr>
              <w:t>45,008</w:t>
            </w:r>
          </w:p>
        </w:tc>
        <w:tc>
          <w:tcPr>
            <w:tcW w:w="992" w:type="dxa"/>
            <w:tcBorders>
              <w:bottom w:val="dotted" w:sz="4" w:space="0" w:color="274B93"/>
            </w:tcBorders>
          </w:tcPr>
          <w:p w14:paraId="73C9B64A" w14:textId="77777777" w:rsidR="00B44D5E" w:rsidRPr="00CB0670" w:rsidRDefault="00B44D5E" w:rsidP="00CB0670">
            <w:pPr>
              <w:pStyle w:val="Tablebody"/>
              <w:jc w:val="right"/>
              <w:rPr>
                <w:b/>
                <w:bCs/>
              </w:rPr>
            </w:pPr>
            <w:r w:rsidRPr="00CB0670">
              <w:rPr>
                <w:b/>
                <w:bCs/>
              </w:rPr>
              <w:t>36,301</w:t>
            </w:r>
          </w:p>
        </w:tc>
        <w:tc>
          <w:tcPr>
            <w:tcW w:w="992" w:type="dxa"/>
            <w:tcBorders>
              <w:bottom w:val="dotted" w:sz="4" w:space="0" w:color="274B93"/>
            </w:tcBorders>
          </w:tcPr>
          <w:p w14:paraId="1C63358A" w14:textId="77777777" w:rsidR="00B44D5E" w:rsidRPr="00CB0670" w:rsidRDefault="00B44D5E" w:rsidP="00CB0670">
            <w:pPr>
              <w:pStyle w:val="Tablebody"/>
              <w:jc w:val="right"/>
              <w:rPr>
                <w:b/>
                <w:bCs/>
              </w:rPr>
            </w:pPr>
            <w:r w:rsidRPr="00CB0670">
              <w:rPr>
                <w:b/>
                <w:bCs/>
              </w:rPr>
              <w:t>81%</w:t>
            </w:r>
          </w:p>
        </w:tc>
      </w:tr>
      <w:tr w:rsidR="00B44D5E" w:rsidRPr="00B44D5E" w14:paraId="1D34701C" w14:textId="77777777" w:rsidTr="00AA6D17">
        <w:trPr>
          <w:trHeight w:val="20"/>
        </w:trPr>
        <w:tc>
          <w:tcPr>
            <w:tcW w:w="6237" w:type="dxa"/>
            <w:tcBorders>
              <w:top w:val="dotted" w:sz="4" w:space="0" w:color="274B93"/>
              <w:bottom w:val="single" w:sz="4" w:space="0" w:color="274B93"/>
            </w:tcBorders>
          </w:tcPr>
          <w:p w14:paraId="7CFDD45C" w14:textId="77777777" w:rsidR="00B44D5E" w:rsidRPr="00CB0670" w:rsidRDefault="00B44D5E" w:rsidP="00945762">
            <w:pPr>
              <w:pStyle w:val="Tablebody"/>
              <w:rPr>
                <w:b/>
                <w:bCs/>
              </w:rPr>
            </w:pPr>
            <w:r w:rsidRPr="00CB0670">
              <w:rPr>
                <w:b/>
                <w:bCs/>
              </w:rPr>
              <w:t>Income less expenses</w:t>
            </w:r>
          </w:p>
        </w:tc>
        <w:tc>
          <w:tcPr>
            <w:tcW w:w="993" w:type="dxa"/>
            <w:tcBorders>
              <w:top w:val="dotted" w:sz="4" w:space="0" w:color="274B93"/>
              <w:bottom w:val="single" w:sz="4" w:space="0" w:color="274B93"/>
            </w:tcBorders>
            <w:shd w:val="clear" w:color="auto" w:fill="F2F2F2" w:themeFill="background1" w:themeFillShade="F2"/>
          </w:tcPr>
          <w:p w14:paraId="30C8C023" w14:textId="77777777" w:rsidR="00B44D5E" w:rsidRPr="00CB0670" w:rsidRDefault="00B44D5E" w:rsidP="00CB0670">
            <w:pPr>
              <w:pStyle w:val="Tablebody"/>
              <w:jc w:val="right"/>
              <w:rPr>
                <w:b/>
                <w:bCs/>
              </w:rPr>
            </w:pPr>
            <w:r w:rsidRPr="00CB0670">
              <w:rPr>
                <w:b/>
                <w:bCs/>
              </w:rPr>
              <w:t>1,221</w:t>
            </w:r>
          </w:p>
        </w:tc>
        <w:tc>
          <w:tcPr>
            <w:tcW w:w="992" w:type="dxa"/>
            <w:tcBorders>
              <w:top w:val="dotted" w:sz="4" w:space="0" w:color="274B93"/>
              <w:bottom w:val="single" w:sz="4" w:space="0" w:color="274B93"/>
            </w:tcBorders>
          </w:tcPr>
          <w:p w14:paraId="207FDC27" w14:textId="77777777" w:rsidR="00B44D5E" w:rsidRPr="00CB0670" w:rsidRDefault="00B44D5E" w:rsidP="00CB0670">
            <w:pPr>
              <w:pStyle w:val="Tablebody"/>
              <w:jc w:val="right"/>
              <w:rPr>
                <w:b/>
                <w:bCs/>
              </w:rPr>
            </w:pPr>
            <w:r w:rsidRPr="00CB0670">
              <w:rPr>
                <w:b/>
                <w:bCs/>
              </w:rPr>
              <w:t>791</w:t>
            </w:r>
          </w:p>
        </w:tc>
        <w:tc>
          <w:tcPr>
            <w:tcW w:w="992" w:type="dxa"/>
            <w:tcBorders>
              <w:top w:val="dotted" w:sz="4" w:space="0" w:color="274B93"/>
              <w:bottom w:val="single" w:sz="4" w:space="0" w:color="274B93"/>
            </w:tcBorders>
          </w:tcPr>
          <w:p w14:paraId="642D8B0C" w14:textId="77777777" w:rsidR="00B44D5E" w:rsidRPr="00CB0670" w:rsidRDefault="00B44D5E" w:rsidP="00CB0670">
            <w:pPr>
              <w:pStyle w:val="Tablebody"/>
              <w:jc w:val="right"/>
              <w:rPr>
                <w:b/>
                <w:bCs/>
              </w:rPr>
            </w:pPr>
            <w:r w:rsidRPr="00CB0670">
              <w:rPr>
                <w:b/>
                <w:bCs/>
              </w:rPr>
              <w:t>430</w:t>
            </w:r>
          </w:p>
        </w:tc>
        <w:tc>
          <w:tcPr>
            <w:tcW w:w="992" w:type="dxa"/>
            <w:tcBorders>
              <w:top w:val="dotted" w:sz="4" w:space="0" w:color="274B93"/>
              <w:bottom w:val="single" w:sz="4" w:space="0" w:color="274B93"/>
            </w:tcBorders>
          </w:tcPr>
          <w:p w14:paraId="423C451E" w14:textId="77777777" w:rsidR="00B44D5E" w:rsidRPr="00CB0670" w:rsidRDefault="00B44D5E" w:rsidP="00CB0670">
            <w:pPr>
              <w:pStyle w:val="Tablebody"/>
              <w:jc w:val="right"/>
              <w:rPr>
                <w:b/>
                <w:bCs/>
              </w:rPr>
            </w:pPr>
            <w:r w:rsidRPr="00CB0670">
              <w:rPr>
                <w:b/>
                <w:bCs/>
              </w:rPr>
              <w:t>54%</w:t>
            </w:r>
          </w:p>
        </w:tc>
      </w:tr>
      <w:tr w:rsidR="00CB0670" w:rsidRPr="00B44D5E" w14:paraId="04EFB8D6" w14:textId="77777777" w:rsidTr="00CB0670">
        <w:trPr>
          <w:trHeight w:val="20"/>
        </w:trPr>
        <w:tc>
          <w:tcPr>
            <w:tcW w:w="6237" w:type="dxa"/>
            <w:tcBorders>
              <w:top w:val="single" w:sz="4" w:space="0" w:color="274B93"/>
              <w:bottom w:val="single" w:sz="4" w:space="0" w:color="274B93"/>
            </w:tcBorders>
          </w:tcPr>
          <w:p w14:paraId="7FBD9E56" w14:textId="77777777" w:rsidR="00B44D5E" w:rsidRPr="00CB0670" w:rsidRDefault="00B44D5E" w:rsidP="00945762">
            <w:pPr>
              <w:pStyle w:val="Tablebody"/>
              <w:rPr>
                <w:b/>
                <w:bCs/>
                <w:color w:val="274B93"/>
              </w:rPr>
            </w:pPr>
            <w:r w:rsidRPr="00CB0670">
              <w:rPr>
                <w:b/>
                <w:bCs/>
                <w:color w:val="274B93"/>
              </w:rPr>
              <w:t>Other economic flows included in net result</w:t>
            </w:r>
          </w:p>
        </w:tc>
        <w:tc>
          <w:tcPr>
            <w:tcW w:w="993" w:type="dxa"/>
            <w:tcBorders>
              <w:top w:val="single" w:sz="4" w:space="0" w:color="274B93"/>
              <w:bottom w:val="single" w:sz="4" w:space="0" w:color="274B93"/>
            </w:tcBorders>
          </w:tcPr>
          <w:p w14:paraId="287043F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75EC9586"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0312F5E"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9F2DC06" w14:textId="77777777" w:rsidR="00B44D5E" w:rsidRPr="00CB0670" w:rsidRDefault="00B44D5E" w:rsidP="00CB0670">
            <w:pPr>
              <w:pStyle w:val="Tablebody"/>
              <w:jc w:val="right"/>
              <w:rPr>
                <w:b/>
                <w:bCs/>
                <w:color w:val="274B93"/>
                <w:lang w:val="en-GB"/>
              </w:rPr>
            </w:pPr>
          </w:p>
        </w:tc>
      </w:tr>
      <w:tr w:rsidR="00B44D5E" w:rsidRPr="00B44D5E" w14:paraId="74743F38" w14:textId="77777777" w:rsidTr="00AA6D17">
        <w:trPr>
          <w:trHeight w:val="20"/>
        </w:trPr>
        <w:tc>
          <w:tcPr>
            <w:tcW w:w="6237" w:type="dxa"/>
            <w:tcBorders>
              <w:top w:val="single" w:sz="4" w:space="0" w:color="274B93"/>
              <w:bottom w:val="dotted" w:sz="4" w:space="0" w:color="274B93"/>
            </w:tcBorders>
          </w:tcPr>
          <w:p w14:paraId="7B92975F" w14:textId="77777777" w:rsidR="00B44D5E" w:rsidRPr="00B44D5E" w:rsidRDefault="00B44D5E" w:rsidP="00945762">
            <w:pPr>
              <w:pStyle w:val="Tablebody"/>
            </w:pPr>
            <w:r w:rsidRPr="00B44D5E">
              <w:t>Net gain/(loss) on non-financial assets and other economic flows</w:t>
            </w:r>
          </w:p>
        </w:tc>
        <w:tc>
          <w:tcPr>
            <w:tcW w:w="993" w:type="dxa"/>
            <w:tcBorders>
              <w:top w:val="single" w:sz="4" w:space="0" w:color="274B93"/>
              <w:bottom w:val="dotted" w:sz="4" w:space="0" w:color="274B93"/>
            </w:tcBorders>
            <w:shd w:val="clear" w:color="auto" w:fill="F2F2F2" w:themeFill="background1" w:themeFillShade="F2"/>
          </w:tcPr>
          <w:p w14:paraId="41C6091A" w14:textId="77777777" w:rsidR="00B44D5E" w:rsidRPr="00B44D5E" w:rsidRDefault="00B44D5E" w:rsidP="00CB0670">
            <w:pPr>
              <w:pStyle w:val="Tablebody"/>
              <w:jc w:val="right"/>
            </w:pPr>
            <w:r w:rsidRPr="00B44D5E">
              <w:t>417</w:t>
            </w:r>
          </w:p>
        </w:tc>
        <w:tc>
          <w:tcPr>
            <w:tcW w:w="992" w:type="dxa"/>
            <w:tcBorders>
              <w:top w:val="single" w:sz="4" w:space="0" w:color="274B93"/>
              <w:bottom w:val="dotted" w:sz="4" w:space="0" w:color="274B93"/>
            </w:tcBorders>
          </w:tcPr>
          <w:p w14:paraId="6558125E" w14:textId="77777777" w:rsidR="00B44D5E" w:rsidRPr="00B44D5E" w:rsidRDefault="00B44D5E" w:rsidP="00CB0670">
            <w:pPr>
              <w:pStyle w:val="Tablebody"/>
              <w:jc w:val="right"/>
            </w:pPr>
            <w:r w:rsidRPr="00B44D5E">
              <w:t>700</w:t>
            </w:r>
          </w:p>
        </w:tc>
        <w:tc>
          <w:tcPr>
            <w:tcW w:w="992" w:type="dxa"/>
            <w:tcBorders>
              <w:top w:val="single" w:sz="4" w:space="0" w:color="274B93"/>
              <w:bottom w:val="dotted" w:sz="4" w:space="0" w:color="274B93"/>
            </w:tcBorders>
          </w:tcPr>
          <w:p w14:paraId="7EC59DE0" w14:textId="77777777" w:rsidR="00B44D5E" w:rsidRPr="00B44D5E" w:rsidRDefault="00B44D5E" w:rsidP="00CB0670">
            <w:pPr>
              <w:pStyle w:val="Tablebody"/>
              <w:jc w:val="right"/>
            </w:pPr>
            <w:r w:rsidRPr="00B44D5E">
              <w:t>(283)</w:t>
            </w:r>
          </w:p>
        </w:tc>
        <w:tc>
          <w:tcPr>
            <w:tcW w:w="992" w:type="dxa"/>
            <w:tcBorders>
              <w:top w:val="single" w:sz="4" w:space="0" w:color="274B93"/>
              <w:bottom w:val="dotted" w:sz="4" w:space="0" w:color="274B93"/>
            </w:tcBorders>
          </w:tcPr>
          <w:p w14:paraId="7E4692A2" w14:textId="77777777" w:rsidR="00B44D5E" w:rsidRPr="00B44D5E" w:rsidRDefault="00B44D5E" w:rsidP="00CB0670">
            <w:pPr>
              <w:pStyle w:val="Tablebody"/>
              <w:jc w:val="right"/>
            </w:pPr>
            <w:r w:rsidRPr="00B44D5E">
              <w:t>(40%)</w:t>
            </w:r>
          </w:p>
        </w:tc>
      </w:tr>
      <w:tr w:rsidR="00B44D5E" w:rsidRPr="00B44D5E" w14:paraId="330CC821" w14:textId="77777777" w:rsidTr="00AA6D17">
        <w:trPr>
          <w:trHeight w:val="20"/>
        </w:trPr>
        <w:tc>
          <w:tcPr>
            <w:tcW w:w="6237" w:type="dxa"/>
            <w:tcBorders>
              <w:top w:val="dotted" w:sz="4" w:space="0" w:color="274B93"/>
            </w:tcBorders>
          </w:tcPr>
          <w:p w14:paraId="2AAA369D" w14:textId="77777777" w:rsidR="00B44D5E" w:rsidRPr="00B44D5E" w:rsidRDefault="00B44D5E" w:rsidP="00945762">
            <w:pPr>
              <w:pStyle w:val="Tablebody"/>
            </w:pPr>
            <w:r w:rsidRPr="00B44D5E">
              <w:t>Net gain/(loss) on financial instruments and statutory receivables/payables</w:t>
            </w:r>
          </w:p>
        </w:tc>
        <w:tc>
          <w:tcPr>
            <w:tcW w:w="993" w:type="dxa"/>
            <w:tcBorders>
              <w:top w:val="dotted" w:sz="4" w:space="0" w:color="274B93"/>
            </w:tcBorders>
            <w:shd w:val="clear" w:color="auto" w:fill="F2F2F2" w:themeFill="background1" w:themeFillShade="F2"/>
          </w:tcPr>
          <w:p w14:paraId="5EFDF4D5" w14:textId="77777777" w:rsidR="00B44D5E" w:rsidRPr="00B44D5E" w:rsidRDefault="00B44D5E" w:rsidP="00CB0670">
            <w:pPr>
              <w:pStyle w:val="Tablebody"/>
              <w:jc w:val="right"/>
            </w:pPr>
            <w:r w:rsidRPr="00B44D5E">
              <w:t>(16)</w:t>
            </w:r>
          </w:p>
        </w:tc>
        <w:tc>
          <w:tcPr>
            <w:tcW w:w="992" w:type="dxa"/>
            <w:tcBorders>
              <w:top w:val="dotted" w:sz="4" w:space="0" w:color="274B93"/>
            </w:tcBorders>
          </w:tcPr>
          <w:p w14:paraId="4FA67A60" w14:textId="77777777" w:rsidR="00B44D5E" w:rsidRPr="00B44D5E" w:rsidRDefault="00B44D5E" w:rsidP="00CB0670">
            <w:pPr>
              <w:pStyle w:val="Tablebody"/>
              <w:jc w:val="right"/>
            </w:pPr>
            <w:r w:rsidRPr="00B44D5E">
              <w:t>–</w:t>
            </w:r>
          </w:p>
        </w:tc>
        <w:tc>
          <w:tcPr>
            <w:tcW w:w="992" w:type="dxa"/>
            <w:tcBorders>
              <w:top w:val="dotted" w:sz="4" w:space="0" w:color="274B93"/>
            </w:tcBorders>
          </w:tcPr>
          <w:p w14:paraId="40B19D66" w14:textId="77777777" w:rsidR="00B44D5E" w:rsidRPr="00B44D5E" w:rsidRDefault="00B44D5E" w:rsidP="00CB0670">
            <w:pPr>
              <w:pStyle w:val="Tablebody"/>
              <w:jc w:val="right"/>
            </w:pPr>
            <w:r w:rsidRPr="00B44D5E">
              <w:t>(16)</w:t>
            </w:r>
          </w:p>
        </w:tc>
        <w:tc>
          <w:tcPr>
            <w:tcW w:w="992" w:type="dxa"/>
            <w:tcBorders>
              <w:top w:val="dotted" w:sz="4" w:space="0" w:color="274B93"/>
            </w:tcBorders>
          </w:tcPr>
          <w:p w14:paraId="78F03ACD" w14:textId="77777777" w:rsidR="00B44D5E" w:rsidRPr="00B44D5E" w:rsidRDefault="00B44D5E" w:rsidP="00CB0670">
            <w:pPr>
              <w:pStyle w:val="Tablebody"/>
              <w:jc w:val="right"/>
            </w:pPr>
            <w:r w:rsidRPr="00B44D5E">
              <w:t>0%</w:t>
            </w:r>
          </w:p>
        </w:tc>
      </w:tr>
      <w:tr w:rsidR="00B44D5E" w:rsidRPr="00B44D5E" w14:paraId="244520DF" w14:textId="77777777" w:rsidTr="00AA6D17">
        <w:trPr>
          <w:trHeight w:val="20"/>
        </w:trPr>
        <w:tc>
          <w:tcPr>
            <w:tcW w:w="6237" w:type="dxa"/>
          </w:tcPr>
          <w:p w14:paraId="0C6664FF" w14:textId="77777777" w:rsidR="00B44D5E" w:rsidRPr="00B44D5E" w:rsidRDefault="00B44D5E" w:rsidP="00945762">
            <w:pPr>
              <w:pStyle w:val="Tablebody"/>
            </w:pPr>
            <w:r w:rsidRPr="00B44D5E">
              <w:t>Other gains/(losses) from other economic flows</w:t>
            </w:r>
          </w:p>
        </w:tc>
        <w:tc>
          <w:tcPr>
            <w:tcW w:w="993" w:type="dxa"/>
            <w:shd w:val="clear" w:color="auto" w:fill="F2F2F2" w:themeFill="background1" w:themeFillShade="F2"/>
          </w:tcPr>
          <w:p w14:paraId="4F3D374B" w14:textId="77777777" w:rsidR="00B44D5E" w:rsidRPr="00B44D5E" w:rsidRDefault="00B44D5E" w:rsidP="00CB0670">
            <w:pPr>
              <w:pStyle w:val="Tablebody"/>
              <w:jc w:val="right"/>
            </w:pPr>
            <w:r w:rsidRPr="00B44D5E">
              <w:t>(1)</w:t>
            </w:r>
          </w:p>
        </w:tc>
        <w:tc>
          <w:tcPr>
            <w:tcW w:w="992" w:type="dxa"/>
          </w:tcPr>
          <w:p w14:paraId="7A7F1BF9" w14:textId="77777777" w:rsidR="00B44D5E" w:rsidRPr="00B44D5E" w:rsidRDefault="00B44D5E" w:rsidP="00CB0670">
            <w:pPr>
              <w:pStyle w:val="Tablebody"/>
              <w:jc w:val="right"/>
            </w:pPr>
            <w:r w:rsidRPr="00B44D5E">
              <w:t>–</w:t>
            </w:r>
          </w:p>
        </w:tc>
        <w:tc>
          <w:tcPr>
            <w:tcW w:w="992" w:type="dxa"/>
          </w:tcPr>
          <w:p w14:paraId="79611697" w14:textId="77777777" w:rsidR="00B44D5E" w:rsidRPr="00B44D5E" w:rsidRDefault="00B44D5E" w:rsidP="00CB0670">
            <w:pPr>
              <w:pStyle w:val="Tablebody"/>
              <w:jc w:val="right"/>
            </w:pPr>
            <w:r w:rsidRPr="00B44D5E">
              <w:t>(1)</w:t>
            </w:r>
          </w:p>
        </w:tc>
        <w:tc>
          <w:tcPr>
            <w:tcW w:w="992" w:type="dxa"/>
          </w:tcPr>
          <w:p w14:paraId="1CAC97B8" w14:textId="77777777" w:rsidR="00B44D5E" w:rsidRPr="00B44D5E" w:rsidRDefault="00B44D5E" w:rsidP="00CB0670">
            <w:pPr>
              <w:pStyle w:val="Tablebody"/>
              <w:jc w:val="right"/>
            </w:pPr>
            <w:r w:rsidRPr="00B44D5E">
              <w:t>0%</w:t>
            </w:r>
          </w:p>
        </w:tc>
      </w:tr>
      <w:tr w:rsidR="00B44D5E" w:rsidRPr="00B44D5E" w14:paraId="26C36854" w14:textId="77777777" w:rsidTr="00AA6D17">
        <w:trPr>
          <w:trHeight w:val="20"/>
        </w:trPr>
        <w:tc>
          <w:tcPr>
            <w:tcW w:w="6237" w:type="dxa"/>
            <w:tcBorders>
              <w:bottom w:val="dotted" w:sz="4" w:space="0" w:color="274B93"/>
            </w:tcBorders>
          </w:tcPr>
          <w:p w14:paraId="0B0AD93E" w14:textId="77777777" w:rsidR="00B44D5E" w:rsidRPr="00CB0670" w:rsidRDefault="00B44D5E" w:rsidP="00945762">
            <w:pPr>
              <w:pStyle w:val="Tablebody"/>
              <w:rPr>
                <w:b/>
                <w:bCs/>
              </w:rPr>
            </w:pPr>
            <w:r w:rsidRPr="00CB0670">
              <w:rPr>
                <w:b/>
                <w:bCs/>
              </w:rPr>
              <w:t xml:space="preserve">Total other economic flows </w:t>
            </w:r>
          </w:p>
        </w:tc>
        <w:tc>
          <w:tcPr>
            <w:tcW w:w="993" w:type="dxa"/>
            <w:tcBorders>
              <w:bottom w:val="dotted" w:sz="4" w:space="0" w:color="274B93"/>
            </w:tcBorders>
            <w:shd w:val="clear" w:color="auto" w:fill="F2F2F2" w:themeFill="background1" w:themeFillShade="F2"/>
          </w:tcPr>
          <w:p w14:paraId="3A3CC4EA" w14:textId="77777777" w:rsidR="00B44D5E" w:rsidRPr="00CB0670" w:rsidRDefault="00B44D5E" w:rsidP="00CB0670">
            <w:pPr>
              <w:pStyle w:val="Tablebody"/>
              <w:jc w:val="right"/>
              <w:rPr>
                <w:b/>
                <w:bCs/>
              </w:rPr>
            </w:pPr>
            <w:r w:rsidRPr="00CB0670">
              <w:rPr>
                <w:b/>
                <w:bCs/>
              </w:rPr>
              <w:t>400</w:t>
            </w:r>
          </w:p>
        </w:tc>
        <w:tc>
          <w:tcPr>
            <w:tcW w:w="992" w:type="dxa"/>
            <w:tcBorders>
              <w:bottom w:val="dotted" w:sz="4" w:space="0" w:color="274B93"/>
            </w:tcBorders>
          </w:tcPr>
          <w:p w14:paraId="485B10FC" w14:textId="77777777" w:rsidR="00B44D5E" w:rsidRPr="00CB0670" w:rsidRDefault="00B44D5E" w:rsidP="00CB0670">
            <w:pPr>
              <w:pStyle w:val="Tablebody"/>
              <w:jc w:val="right"/>
              <w:rPr>
                <w:b/>
                <w:bCs/>
              </w:rPr>
            </w:pPr>
            <w:r w:rsidRPr="00CB0670">
              <w:rPr>
                <w:b/>
                <w:bCs/>
              </w:rPr>
              <w:t>700</w:t>
            </w:r>
          </w:p>
        </w:tc>
        <w:tc>
          <w:tcPr>
            <w:tcW w:w="992" w:type="dxa"/>
            <w:tcBorders>
              <w:bottom w:val="dotted" w:sz="4" w:space="0" w:color="274B93"/>
            </w:tcBorders>
          </w:tcPr>
          <w:p w14:paraId="68A7746D" w14:textId="77777777" w:rsidR="00B44D5E" w:rsidRPr="00CB0670" w:rsidRDefault="00B44D5E" w:rsidP="00CB0670">
            <w:pPr>
              <w:pStyle w:val="Tablebody"/>
              <w:jc w:val="right"/>
              <w:rPr>
                <w:b/>
                <w:bCs/>
              </w:rPr>
            </w:pPr>
            <w:r w:rsidRPr="00CB0670">
              <w:rPr>
                <w:b/>
                <w:bCs/>
              </w:rPr>
              <w:t>(300)</w:t>
            </w:r>
          </w:p>
        </w:tc>
        <w:tc>
          <w:tcPr>
            <w:tcW w:w="992" w:type="dxa"/>
            <w:tcBorders>
              <w:bottom w:val="dotted" w:sz="4" w:space="0" w:color="274B93"/>
            </w:tcBorders>
          </w:tcPr>
          <w:p w14:paraId="7B2A747A" w14:textId="77777777" w:rsidR="00B44D5E" w:rsidRPr="00CB0670" w:rsidRDefault="00B44D5E" w:rsidP="00CB0670">
            <w:pPr>
              <w:pStyle w:val="Tablebody"/>
              <w:jc w:val="right"/>
              <w:rPr>
                <w:b/>
                <w:bCs/>
              </w:rPr>
            </w:pPr>
            <w:r w:rsidRPr="00CB0670">
              <w:rPr>
                <w:b/>
                <w:bCs/>
              </w:rPr>
              <w:t>(43%)</w:t>
            </w:r>
          </w:p>
        </w:tc>
      </w:tr>
      <w:tr w:rsidR="00B44D5E" w:rsidRPr="00B44D5E" w14:paraId="460233E3" w14:textId="77777777" w:rsidTr="00AA6D17">
        <w:trPr>
          <w:trHeight w:val="20"/>
        </w:trPr>
        <w:tc>
          <w:tcPr>
            <w:tcW w:w="6237" w:type="dxa"/>
            <w:tcBorders>
              <w:top w:val="dotted" w:sz="4" w:space="0" w:color="274B93"/>
              <w:bottom w:val="single" w:sz="4" w:space="0" w:color="274B93"/>
            </w:tcBorders>
          </w:tcPr>
          <w:p w14:paraId="318629AB" w14:textId="77777777" w:rsidR="00B44D5E" w:rsidRPr="00CB0670" w:rsidRDefault="00B44D5E" w:rsidP="00945762">
            <w:pPr>
              <w:pStyle w:val="Tablebody"/>
              <w:rPr>
                <w:b/>
                <w:bCs/>
              </w:rPr>
            </w:pPr>
            <w:r w:rsidRPr="00CB0670">
              <w:rPr>
                <w:b/>
                <w:bCs/>
              </w:rPr>
              <w:t>Net result</w:t>
            </w:r>
          </w:p>
        </w:tc>
        <w:tc>
          <w:tcPr>
            <w:tcW w:w="993" w:type="dxa"/>
            <w:tcBorders>
              <w:top w:val="dotted" w:sz="4" w:space="0" w:color="274B93"/>
              <w:bottom w:val="single" w:sz="4" w:space="0" w:color="274B93"/>
            </w:tcBorders>
            <w:shd w:val="clear" w:color="auto" w:fill="F2F2F2" w:themeFill="background1" w:themeFillShade="F2"/>
          </w:tcPr>
          <w:p w14:paraId="02F96615" w14:textId="77777777" w:rsidR="00B44D5E" w:rsidRPr="00CB0670" w:rsidRDefault="00B44D5E" w:rsidP="00CB0670">
            <w:pPr>
              <w:pStyle w:val="Tablebody"/>
              <w:jc w:val="right"/>
              <w:rPr>
                <w:b/>
                <w:bCs/>
              </w:rPr>
            </w:pPr>
            <w:r w:rsidRPr="00CB0670">
              <w:rPr>
                <w:b/>
                <w:bCs/>
              </w:rPr>
              <w:t>1,621</w:t>
            </w:r>
          </w:p>
        </w:tc>
        <w:tc>
          <w:tcPr>
            <w:tcW w:w="992" w:type="dxa"/>
            <w:tcBorders>
              <w:top w:val="dotted" w:sz="4" w:space="0" w:color="274B93"/>
              <w:bottom w:val="single" w:sz="4" w:space="0" w:color="274B93"/>
            </w:tcBorders>
          </w:tcPr>
          <w:p w14:paraId="34CDE8C1" w14:textId="77777777" w:rsidR="00B44D5E" w:rsidRPr="00CB0670" w:rsidRDefault="00B44D5E" w:rsidP="00CB0670">
            <w:pPr>
              <w:pStyle w:val="Tablebody"/>
              <w:jc w:val="right"/>
              <w:rPr>
                <w:b/>
                <w:bCs/>
              </w:rPr>
            </w:pPr>
            <w:r w:rsidRPr="00CB0670">
              <w:rPr>
                <w:b/>
                <w:bCs/>
              </w:rPr>
              <w:t>1,491</w:t>
            </w:r>
          </w:p>
        </w:tc>
        <w:tc>
          <w:tcPr>
            <w:tcW w:w="992" w:type="dxa"/>
            <w:tcBorders>
              <w:top w:val="dotted" w:sz="4" w:space="0" w:color="274B93"/>
              <w:bottom w:val="single" w:sz="4" w:space="0" w:color="274B93"/>
            </w:tcBorders>
          </w:tcPr>
          <w:p w14:paraId="5A6705A3" w14:textId="77777777" w:rsidR="00B44D5E" w:rsidRPr="00CB0670" w:rsidRDefault="00B44D5E" w:rsidP="00CB0670">
            <w:pPr>
              <w:pStyle w:val="Tablebody"/>
              <w:jc w:val="right"/>
              <w:rPr>
                <w:b/>
                <w:bCs/>
              </w:rPr>
            </w:pPr>
            <w:r w:rsidRPr="00CB0670">
              <w:rPr>
                <w:b/>
                <w:bCs/>
              </w:rPr>
              <w:t>130</w:t>
            </w:r>
          </w:p>
        </w:tc>
        <w:tc>
          <w:tcPr>
            <w:tcW w:w="992" w:type="dxa"/>
            <w:tcBorders>
              <w:top w:val="dotted" w:sz="4" w:space="0" w:color="274B93"/>
              <w:bottom w:val="single" w:sz="4" w:space="0" w:color="274B93"/>
            </w:tcBorders>
          </w:tcPr>
          <w:p w14:paraId="3D5020AC" w14:textId="77777777" w:rsidR="00B44D5E" w:rsidRPr="00CB0670" w:rsidRDefault="00B44D5E" w:rsidP="00CB0670">
            <w:pPr>
              <w:pStyle w:val="Tablebody"/>
              <w:jc w:val="right"/>
              <w:rPr>
                <w:b/>
                <w:bCs/>
              </w:rPr>
            </w:pPr>
            <w:r w:rsidRPr="00CB0670">
              <w:rPr>
                <w:b/>
                <w:bCs/>
              </w:rPr>
              <w:t>9%</w:t>
            </w:r>
          </w:p>
        </w:tc>
      </w:tr>
      <w:tr w:rsidR="00CB0670" w:rsidRPr="00B44D5E" w14:paraId="15F926B7" w14:textId="77777777" w:rsidTr="00CB0670">
        <w:trPr>
          <w:trHeight w:val="20"/>
        </w:trPr>
        <w:tc>
          <w:tcPr>
            <w:tcW w:w="6237" w:type="dxa"/>
            <w:tcBorders>
              <w:top w:val="single" w:sz="4" w:space="0" w:color="274B93"/>
              <w:bottom w:val="single" w:sz="4" w:space="0" w:color="274B93"/>
            </w:tcBorders>
          </w:tcPr>
          <w:p w14:paraId="5D8D574A" w14:textId="77777777" w:rsidR="00B44D5E" w:rsidRPr="00CB0670" w:rsidRDefault="00B44D5E" w:rsidP="00945762">
            <w:pPr>
              <w:pStyle w:val="Tablebody"/>
              <w:rPr>
                <w:b/>
                <w:bCs/>
                <w:color w:val="274B93"/>
              </w:rPr>
            </w:pPr>
            <w:r w:rsidRPr="00CB0670">
              <w:rPr>
                <w:b/>
                <w:bCs/>
                <w:color w:val="274B93"/>
              </w:rPr>
              <w:t>Other economic flows – Other non owner changes in equity</w:t>
            </w:r>
          </w:p>
        </w:tc>
        <w:tc>
          <w:tcPr>
            <w:tcW w:w="993" w:type="dxa"/>
            <w:tcBorders>
              <w:top w:val="single" w:sz="4" w:space="0" w:color="274B93"/>
              <w:bottom w:val="single" w:sz="4" w:space="0" w:color="274B93"/>
            </w:tcBorders>
          </w:tcPr>
          <w:p w14:paraId="125AAB32"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B665390"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FA090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2DC91360" w14:textId="77777777" w:rsidR="00B44D5E" w:rsidRPr="00CB0670" w:rsidRDefault="00B44D5E" w:rsidP="00CB0670">
            <w:pPr>
              <w:pStyle w:val="Tablebody"/>
              <w:jc w:val="right"/>
              <w:rPr>
                <w:b/>
                <w:bCs/>
                <w:color w:val="274B93"/>
                <w:lang w:val="en-GB"/>
              </w:rPr>
            </w:pPr>
          </w:p>
        </w:tc>
      </w:tr>
      <w:tr w:rsidR="00B44D5E" w:rsidRPr="00B44D5E" w14:paraId="5B801B2A" w14:textId="77777777" w:rsidTr="00AA6D17">
        <w:trPr>
          <w:trHeight w:val="20"/>
        </w:trPr>
        <w:tc>
          <w:tcPr>
            <w:tcW w:w="6237" w:type="dxa"/>
            <w:tcBorders>
              <w:top w:val="single" w:sz="4" w:space="0" w:color="274B93"/>
              <w:bottom w:val="dotted" w:sz="4" w:space="0" w:color="274B93"/>
            </w:tcBorders>
          </w:tcPr>
          <w:p w14:paraId="124EEFFB" w14:textId="77777777" w:rsidR="00B44D5E" w:rsidRPr="00B44D5E" w:rsidRDefault="00B44D5E" w:rsidP="00945762">
            <w:pPr>
              <w:pStyle w:val="Tablebody"/>
            </w:pPr>
            <w:r w:rsidRPr="00B44D5E">
              <w:t>Other non owner changes in equity</w:t>
            </w:r>
          </w:p>
        </w:tc>
        <w:tc>
          <w:tcPr>
            <w:tcW w:w="993" w:type="dxa"/>
            <w:tcBorders>
              <w:top w:val="single" w:sz="4" w:space="0" w:color="274B93"/>
              <w:bottom w:val="dotted" w:sz="4" w:space="0" w:color="274B93"/>
            </w:tcBorders>
            <w:shd w:val="clear" w:color="auto" w:fill="F2F2F2" w:themeFill="background1" w:themeFillShade="F2"/>
          </w:tcPr>
          <w:p w14:paraId="79593E2E" w14:textId="77777777" w:rsidR="00B44D5E" w:rsidRPr="00B44D5E" w:rsidRDefault="00B44D5E" w:rsidP="00CB0670">
            <w:pPr>
              <w:pStyle w:val="Tablebody"/>
              <w:jc w:val="right"/>
            </w:pPr>
            <w:r w:rsidRPr="00B44D5E">
              <w:t>1,465</w:t>
            </w:r>
          </w:p>
        </w:tc>
        <w:tc>
          <w:tcPr>
            <w:tcW w:w="992" w:type="dxa"/>
            <w:tcBorders>
              <w:top w:val="single" w:sz="4" w:space="0" w:color="274B93"/>
              <w:bottom w:val="dotted" w:sz="4" w:space="0" w:color="274B93"/>
            </w:tcBorders>
          </w:tcPr>
          <w:p w14:paraId="6FB36E48" w14:textId="77777777" w:rsidR="00B44D5E" w:rsidRPr="00B44D5E" w:rsidRDefault="00B44D5E" w:rsidP="00CB0670">
            <w:pPr>
              <w:pStyle w:val="Tablebody"/>
              <w:jc w:val="right"/>
            </w:pPr>
            <w:r w:rsidRPr="00B44D5E">
              <w:t>–</w:t>
            </w:r>
          </w:p>
        </w:tc>
        <w:tc>
          <w:tcPr>
            <w:tcW w:w="992" w:type="dxa"/>
            <w:tcBorders>
              <w:top w:val="single" w:sz="4" w:space="0" w:color="274B93"/>
              <w:bottom w:val="dotted" w:sz="4" w:space="0" w:color="274B93"/>
            </w:tcBorders>
          </w:tcPr>
          <w:p w14:paraId="519ABEDC" w14:textId="77777777" w:rsidR="00B44D5E" w:rsidRPr="00B44D5E" w:rsidRDefault="00B44D5E" w:rsidP="00CB0670">
            <w:pPr>
              <w:pStyle w:val="Tablebody"/>
              <w:jc w:val="right"/>
            </w:pPr>
            <w:r w:rsidRPr="00B44D5E">
              <w:t>1,465</w:t>
            </w:r>
          </w:p>
        </w:tc>
        <w:tc>
          <w:tcPr>
            <w:tcW w:w="992" w:type="dxa"/>
            <w:tcBorders>
              <w:top w:val="single" w:sz="4" w:space="0" w:color="274B93"/>
              <w:bottom w:val="dotted" w:sz="4" w:space="0" w:color="274B93"/>
            </w:tcBorders>
          </w:tcPr>
          <w:p w14:paraId="3898DDC2" w14:textId="77777777" w:rsidR="00B44D5E" w:rsidRPr="00B44D5E" w:rsidRDefault="00B44D5E" w:rsidP="00CB0670">
            <w:pPr>
              <w:pStyle w:val="Tablebody"/>
              <w:jc w:val="right"/>
            </w:pPr>
            <w:r w:rsidRPr="00B44D5E">
              <w:t>0%</w:t>
            </w:r>
          </w:p>
        </w:tc>
      </w:tr>
      <w:tr w:rsidR="00B44D5E" w:rsidRPr="00B44D5E" w14:paraId="3A751740" w14:textId="77777777" w:rsidTr="00AA6D17">
        <w:trPr>
          <w:trHeight w:val="20"/>
        </w:trPr>
        <w:tc>
          <w:tcPr>
            <w:tcW w:w="6237" w:type="dxa"/>
            <w:tcBorders>
              <w:top w:val="dotted" w:sz="4" w:space="0" w:color="274B93"/>
              <w:bottom w:val="dotted" w:sz="4" w:space="0" w:color="274B93"/>
            </w:tcBorders>
          </w:tcPr>
          <w:p w14:paraId="5C9F033B" w14:textId="77777777" w:rsidR="00B44D5E" w:rsidRPr="00CB0670" w:rsidRDefault="00B44D5E" w:rsidP="00945762">
            <w:pPr>
              <w:pStyle w:val="Tablebody"/>
              <w:rPr>
                <w:b/>
                <w:bCs/>
              </w:rPr>
            </w:pPr>
            <w:r w:rsidRPr="00CB0670">
              <w:rPr>
                <w:b/>
                <w:bCs/>
              </w:rPr>
              <w:t>Total other economic flows – Other bib owner changes in equity</w:t>
            </w:r>
          </w:p>
        </w:tc>
        <w:tc>
          <w:tcPr>
            <w:tcW w:w="993" w:type="dxa"/>
            <w:tcBorders>
              <w:top w:val="dotted" w:sz="4" w:space="0" w:color="274B93"/>
              <w:bottom w:val="dotted" w:sz="4" w:space="0" w:color="274B93"/>
            </w:tcBorders>
            <w:shd w:val="clear" w:color="auto" w:fill="F2F2F2" w:themeFill="background1" w:themeFillShade="F2"/>
          </w:tcPr>
          <w:p w14:paraId="5B4BDAA1" w14:textId="77777777" w:rsidR="00B44D5E" w:rsidRPr="00CB0670" w:rsidRDefault="00B44D5E" w:rsidP="00CB0670">
            <w:pPr>
              <w:pStyle w:val="Tablebody"/>
              <w:jc w:val="right"/>
              <w:rPr>
                <w:b/>
                <w:bCs/>
              </w:rPr>
            </w:pPr>
            <w:r w:rsidRPr="00CB0670">
              <w:rPr>
                <w:b/>
                <w:bCs/>
              </w:rPr>
              <w:t>1,465</w:t>
            </w:r>
          </w:p>
        </w:tc>
        <w:tc>
          <w:tcPr>
            <w:tcW w:w="992" w:type="dxa"/>
            <w:tcBorders>
              <w:top w:val="dotted" w:sz="4" w:space="0" w:color="274B93"/>
              <w:bottom w:val="dotted" w:sz="4" w:space="0" w:color="274B93"/>
            </w:tcBorders>
          </w:tcPr>
          <w:p w14:paraId="080F376C" w14:textId="77777777" w:rsidR="00B44D5E" w:rsidRPr="00CB0670" w:rsidRDefault="00B44D5E" w:rsidP="00CB0670">
            <w:pPr>
              <w:pStyle w:val="Tablebody"/>
              <w:jc w:val="right"/>
              <w:rPr>
                <w:b/>
                <w:bCs/>
              </w:rPr>
            </w:pPr>
            <w:r w:rsidRPr="00CB0670">
              <w:rPr>
                <w:b/>
                <w:bCs/>
              </w:rPr>
              <w:t>–</w:t>
            </w:r>
          </w:p>
        </w:tc>
        <w:tc>
          <w:tcPr>
            <w:tcW w:w="992" w:type="dxa"/>
            <w:tcBorders>
              <w:top w:val="dotted" w:sz="4" w:space="0" w:color="274B93"/>
              <w:bottom w:val="dotted" w:sz="4" w:space="0" w:color="274B93"/>
            </w:tcBorders>
          </w:tcPr>
          <w:p w14:paraId="4ACDD10C" w14:textId="77777777" w:rsidR="00B44D5E" w:rsidRPr="00CB0670" w:rsidRDefault="00B44D5E" w:rsidP="00CB0670">
            <w:pPr>
              <w:pStyle w:val="Tablebody"/>
              <w:jc w:val="right"/>
              <w:rPr>
                <w:b/>
                <w:bCs/>
              </w:rPr>
            </w:pPr>
            <w:r w:rsidRPr="00CB0670">
              <w:rPr>
                <w:b/>
                <w:bCs/>
              </w:rPr>
              <w:t>1,465</w:t>
            </w:r>
          </w:p>
        </w:tc>
        <w:tc>
          <w:tcPr>
            <w:tcW w:w="992" w:type="dxa"/>
            <w:tcBorders>
              <w:top w:val="dotted" w:sz="4" w:space="0" w:color="274B93"/>
              <w:bottom w:val="dotted" w:sz="4" w:space="0" w:color="274B93"/>
            </w:tcBorders>
          </w:tcPr>
          <w:p w14:paraId="54D996A5" w14:textId="77777777" w:rsidR="00B44D5E" w:rsidRPr="00CB0670" w:rsidRDefault="00B44D5E" w:rsidP="00CB0670">
            <w:pPr>
              <w:pStyle w:val="Tablebody"/>
              <w:jc w:val="right"/>
              <w:rPr>
                <w:b/>
                <w:bCs/>
              </w:rPr>
            </w:pPr>
            <w:r w:rsidRPr="00CB0670">
              <w:rPr>
                <w:b/>
                <w:bCs/>
              </w:rPr>
              <w:t>0%</w:t>
            </w:r>
          </w:p>
        </w:tc>
      </w:tr>
      <w:tr w:rsidR="00B44D5E" w:rsidRPr="00B44D5E" w14:paraId="3587100E" w14:textId="77777777" w:rsidTr="00AA6D17">
        <w:trPr>
          <w:trHeight w:val="20"/>
        </w:trPr>
        <w:tc>
          <w:tcPr>
            <w:tcW w:w="6237" w:type="dxa"/>
            <w:tcBorders>
              <w:top w:val="dotted" w:sz="4" w:space="0" w:color="274B93"/>
              <w:bottom w:val="single" w:sz="4" w:space="0" w:color="274B93"/>
            </w:tcBorders>
          </w:tcPr>
          <w:p w14:paraId="3909CDE3" w14:textId="77777777" w:rsidR="00B44D5E" w:rsidRPr="00CB0670" w:rsidRDefault="00B44D5E" w:rsidP="00945762">
            <w:pPr>
              <w:pStyle w:val="Tablebody"/>
              <w:rPr>
                <w:b/>
                <w:bCs/>
              </w:rPr>
            </w:pPr>
            <w:r w:rsidRPr="00CB0670">
              <w:rPr>
                <w:b/>
                <w:bCs/>
              </w:rPr>
              <w:t>Comprehensive result</w:t>
            </w:r>
          </w:p>
        </w:tc>
        <w:tc>
          <w:tcPr>
            <w:tcW w:w="993" w:type="dxa"/>
            <w:tcBorders>
              <w:top w:val="dotted" w:sz="4" w:space="0" w:color="274B93"/>
              <w:bottom w:val="single" w:sz="4" w:space="0" w:color="274B93"/>
            </w:tcBorders>
            <w:shd w:val="clear" w:color="auto" w:fill="F2F2F2" w:themeFill="background1" w:themeFillShade="F2"/>
          </w:tcPr>
          <w:p w14:paraId="482C5CEC" w14:textId="77777777" w:rsidR="00B44D5E" w:rsidRPr="00CB0670" w:rsidRDefault="00B44D5E" w:rsidP="00CB0670">
            <w:pPr>
              <w:pStyle w:val="Tablebody"/>
              <w:jc w:val="right"/>
              <w:rPr>
                <w:b/>
                <w:bCs/>
              </w:rPr>
            </w:pPr>
            <w:r w:rsidRPr="00CB0670">
              <w:rPr>
                <w:b/>
                <w:bCs/>
              </w:rPr>
              <w:t>3,086</w:t>
            </w:r>
          </w:p>
        </w:tc>
        <w:tc>
          <w:tcPr>
            <w:tcW w:w="992" w:type="dxa"/>
            <w:tcBorders>
              <w:top w:val="dotted" w:sz="4" w:space="0" w:color="274B93"/>
              <w:bottom w:val="single" w:sz="4" w:space="0" w:color="274B93"/>
            </w:tcBorders>
          </w:tcPr>
          <w:p w14:paraId="68F5B34E" w14:textId="77777777" w:rsidR="00B44D5E" w:rsidRPr="00CB0670" w:rsidRDefault="00B44D5E" w:rsidP="00CB0670">
            <w:pPr>
              <w:pStyle w:val="Tablebody"/>
              <w:jc w:val="right"/>
              <w:rPr>
                <w:b/>
                <w:bCs/>
              </w:rPr>
            </w:pPr>
            <w:r w:rsidRPr="00CB0670">
              <w:rPr>
                <w:b/>
                <w:bCs/>
              </w:rPr>
              <w:t>1,491</w:t>
            </w:r>
          </w:p>
        </w:tc>
        <w:tc>
          <w:tcPr>
            <w:tcW w:w="992" w:type="dxa"/>
            <w:tcBorders>
              <w:top w:val="dotted" w:sz="4" w:space="0" w:color="274B93"/>
              <w:bottom w:val="single" w:sz="4" w:space="0" w:color="274B93"/>
            </w:tcBorders>
          </w:tcPr>
          <w:p w14:paraId="34ECB4EB" w14:textId="77777777" w:rsidR="00B44D5E" w:rsidRPr="00CB0670" w:rsidRDefault="00B44D5E" w:rsidP="00CB0670">
            <w:pPr>
              <w:pStyle w:val="Tablebody"/>
              <w:jc w:val="right"/>
              <w:rPr>
                <w:b/>
                <w:bCs/>
              </w:rPr>
            </w:pPr>
            <w:r w:rsidRPr="00CB0670">
              <w:rPr>
                <w:b/>
                <w:bCs/>
              </w:rPr>
              <w:t>1,595</w:t>
            </w:r>
          </w:p>
        </w:tc>
        <w:tc>
          <w:tcPr>
            <w:tcW w:w="992" w:type="dxa"/>
            <w:tcBorders>
              <w:top w:val="dotted" w:sz="4" w:space="0" w:color="274B93"/>
              <w:bottom w:val="single" w:sz="4" w:space="0" w:color="274B93"/>
            </w:tcBorders>
          </w:tcPr>
          <w:p w14:paraId="77E55F54" w14:textId="77777777" w:rsidR="00B44D5E" w:rsidRPr="00CB0670" w:rsidRDefault="00B44D5E" w:rsidP="00CB0670">
            <w:pPr>
              <w:pStyle w:val="Tablebody"/>
              <w:jc w:val="right"/>
              <w:rPr>
                <w:b/>
                <w:bCs/>
              </w:rPr>
            </w:pPr>
            <w:r w:rsidRPr="00CB0670">
              <w:rPr>
                <w:b/>
                <w:bCs/>
              </w:rPr>
              <w:t>107%</w:t>
            </w:r>
          </w:p>
        </w:tc>
      </w:tr>
      <w:tr w:rsidR="00CB0670" w:rsidRPr="00B44D5E" w14:paraId="220D374B" w14:textId="77777777" w:rsidTr="00CB0670">
        <w:trPr>
          <w:trHeight w:val="20"/>
        </w:trPr>
        <w:tc>
          <w:tcPr>
            <w:tcW w:w="6237" w:type="dxa"/>
            <w:tcBorders>
              <w:top w:val="single" w:sz="4" w:space="0" w:color="274B93"/>
              <w:bottom w:val="single" w:sz="4" w:space="0" w:color="274B93"/>
            </w:tcBorders>
          </w:tcPr>
          <w:p w14:paraId="197FAA34" w14:textId="77777777" w:rsidR="00B44D5E" w:rsidRPr="00CB0670" w:rsidRDefault="00B44D5E" w:rsidP="00945762">
            <w:pPr>
              <w:pStyle w:val="Tablebody"/>
              <w:rPr>
                <w:b/>
                <w:bCs/>
                <w:color w:val="274B93"/>
              </w:rPr>
            </w:pPr>
            <w:r w:rsidRPr="00CB0670">
              <w:rPr>
                <w:b/>
                <w:bCs/>
                <w:color w:val="274B93"/>
              </w:rPr>
              <w:t>ADMINISTERED BALANCE SHEET</w:t>
            </w:r>
          </w:p>
        </w:tc>
        <w:tc>
          <w:tcPr>
            <w:tcW w:w="993" w:type="dxa"/>
            <w:tcBorders>
              <w:top w:val="single" w:sz="4" w:space="0" w:color="274B93"/>
              <w:bottom w:val="single" w:sz="4" w:space="0" w:color="274B93"/>
            </w:tcBorders>
          </w:tcPr>
          <w:p w14:paraId="51B13A72"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71C120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2AECCF5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9DA2D6B" w14:textId="77777777" w:rsidR="00B44D5E" w:rsidRPr="00CB0670" w:rsidRDefault="00B44D5E" w:rsidP="00CB0670">
            <w:pPr>
              <w:pStyle w:val="Tablebody"/>
              <w:jc w:val="right"/>
              <w:rPr>
                <w:b/>
                <w:bCs/>
                <w:color w:val="274B93"/>
                <w:lang w:val="en-GB"/>
              </w:rPr>
            </w:pPr>
          </w:p>
        </w:tc>
      </w:tr>
      <w:tr w:rsidR="00CB0670" w:rsidRPr="00B44D5E" w14:paraId="6F6773E7" w14:textId="77777777" w:rsidTr="00CB0670">
        <w:trPr>
          <w:trHeight w:val="20"/>
        </w:trPr>
        <w:tc>
          <w:tcPr>
            <w:tcW w:w="6237" w:type="dxa"/>
            <w:tcBorders>
              <w:top w:val="single" w:sz="4" w:space="0" w:color="274B93"/>
              <w:bottom w:val="single" w:sz="4" w:space="0" w:color="274B93"/>
            </w:tcBorders>
          </w:tcPr>
          <w:p w14:paraId="700EEE6B" w14:textId="77777777" w:rsidR="00B44D5E" w:rsidRPr="00CB0670" w:rsidRDefault="00B44D5E" w:rsidP="00945762">
            <w:pPr>
              <w:pStyle w:val="Tablebody"/>
              <w:rPr>
                <w:b/>
                <w:bCs/>
                <w:color w:val="274B93"/>
              </w:rPr>
            </w:pPr>
            <w:r w:rsidRPr="00CB0670">
              <w:rPr>
                <w:b/>
                <w:bCs/>
                <w:color w:val="274B93"/>
              </w:rPr>
              <w:t>Administered assets</w:t>
            </w:r>
          </w:p>
        </w:tc>
        <w:tc>
          <w:tcPr>
            <w:tcW w:w="993" w:type="dxa"/>
            <w:tcBorders>
              <w:top w:val="single" w:sz="4" w:space="0" w:color="274B93"/>
              <w:bottom w:val="single" w:sz="4" w:space="0" w:color="274B93"/>
            </w:tcBorders>
          </w:tcPr>
          <w:p w14:paraId="07DD653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3811A3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AD6A58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7987905" w14:textId="77777777" w:rsidR="00B44D5E" w:rsidRPr="00CB0670" w:rsidRDefault="00B44D5E" w:rsidP="00CB0670">
            <w:pPr>
              <w:pStyle w:val="Tablebody"/>
              <w:jc w:val="right"/>
              <w:rPr>
                <w:b/>
                <w:bCs/>
                <w:color w:val="274B93"/>
                <w:lang w:val="en-GB"/>
              </w:rPr>
            </w:pPr>
          </w:p>
        </w:tc>
      </w:tr>
      <w:tr w:rsidR="00B44D5E" w:rsidRPr="00B44D5E" w14:paraId="141DA716" w14:textId="77777777" w:rsidTr="00AA6D17">
        <w:trPr>
          <w:trHeight w:val="20"/>
        </w:trPr>
        <w:tc>
          <w:tcPr>
            <w:tcW w:w="6237" w:type="dxa"/>
            <w:tcBorders>
              <w:top w:val="single" w:sz="4" w:space="0" w:color="274B93"/>
              <w:bottom w:val="dotted" w:sz="4" w:space="0" w:color="274B93"/>
            </w:tcBorders>
          </w:tcPr>
          <w:p w14:paraId="6ED662DF" w14:textId="77777777" w:rsidR="00B44D5E" w:rsidRPr="00B44D5E" w:rsidRDefault="00B44D5E" w:rsidP="00945762">
            <w:pPr>
              <w:pStyle w:val="Tablebody"/>
            </w:pPr>
            <w:r w:rsidRPr="00B44D5E">
              <w:t>Cash and deposits</w:t>
            </w:r>
          </w:p>
        </w:tc>
        <w:tc>
          <w:tcPr>
            <w:tcW w:w="993" w:type="dxa"/>
            <w:tcBorders>
              <w:top w:val="single" w:sz="4" w:space="0" w:color="274B93"/>
              <w:bottom w:val="dotted" w:sz="4" w:space="0" w:color="274B93"/>
            </w:tcBorders>
            <w:shd w:val="clear" w:color="auto" w:fill="F2F2F2" w:themeFill="background1" w:themeFillShade="F2"/>
          </w:tcPr>
          <w:p w14:paraId="319BEBE4" w14:textId="77777777" w:rsidR="00B44D5E" w:rsidRPr="00B44D5E" w:rsidRDefault="00B44D5E" w:rsidP="00CB0670">
            <w:pPr>
              <w:pStyle w:val="Tablebody"/>
              <w:jc w:val="right"/>
            </w:pPr>
            <w:r w:rsidRPr="00B44D5E">
              <w:t>63,739</w:t>
            </w:r>
          </w:p>
        </w:tc>
        <w:tc>
          <w:tcPr>
            <w:tcW w:w="992" w:type="dxa"/>
            <w:tcBorders>
              <w:top w:val="single" w:sz="4" w:space="0" w:color="274B93"/>
              <w:bottom w:val="dotted" w:sz="4" w:space="0" w:color="274B93"/>
            </w:tcBorders>
          </w:tcPr>
          <w:p w14:paraId="45B54C70" w14:textId="77777777" w:rsidR="00B44D5E" w:rsidRPr="00B44D5E" w:rsidRDefault="00B44D5E" w:rsidP="00CB0670">
            <w:pPr>
              <w:pStyle w:val="Tablebody"/>
              <w:jc w:val="right"/>
            </w:pPr>
            <w:r w:rsidRPr="00B44D5E">
              <w:t>68,553</w:t>
            </w:r>
          </w:p>
        </w:tc>
        <w:tc>
          <w:tcPr>
            <w:tcW w:w="992" w:type="dxa"/>
            <w:tcBorders>
              <w:top w:val="single" w:sz="4" w:space="0" w:color="274B93"/>
              <w:bottom w:val="dotted" w:sz="4" w:space="0" w:color="274B93"/>
            </w:tcBorders>
          </w:tcPr>
          <w:p w14:paraId="574250E2" w14:textId="77777777" w:rsidR="00B44D5E" w:rsidRPr="00B44D5E" w:rsidRDefault="00B44D5E" w:rsidP="00CB0670">
            <w:pPr>
              <w:pStyle w:val="Tablebody"/>
              <w:jc w:val="right"/>
            </w:pPr>
            <w:r w:rsidRPr="00B44D5E">
              <w:t>(4,814)</w:t>
            </w:r>
          </w:p>
        </w:tc>
        <w:tc>
          <w:tcPr>
            <w:tcW w:w="992" w:type="dxa"/>
            <w:tcBorders>
              <w:top w:val="single" w:sz="4" w:space="0" w:color="274B93"/>
              <w:bottom w:val="dotted" w:sz="4" w:space="0" w:color="274B93"/>
            </w:tcBorders>
          </w:tcPr>
          <w:p w14:paraId="2625D308" w14:textId="77777777" w:rsidR="00B44D5E" w:rsidRPr="00B44D5E" w:rsidRDefault="00B44D5E" w:rsidP="00CB0670">
            <w:pPr>
              <w:pStyle w:val="Tablebody"/>
              <w:jc w:val="right"/>
            </w:pPr>
            <w:r w:rsidRPr="00B44D5E">
              <w:t>(7%)</w:t>
            </w:r>
          </w:p>
        </w:tc>
      </w:tr>
      <w:tr w:rsidR="00B44D5E" w:rsidRPr="00B44D5E" w14:paraId="1A4CEBCC" w14:textId="77777777" w:rsidTr="00AA6D17">
        <w:trPr>
          <w:trHeight w:val="20"/>
        </w:trPr>
        <w:tc>
          <w:tcPr>
            <w:tcW w:w="6237" w:type="dxa"/>
            <w:tcBorders>
              <w:top w:val="dotted" w:sz="4" w:space="0" w:color="274B93"/>
            </w:tcBorders>
          </w:tcPr>
          <w:p w14:paraId="509FADEA" w14:textId="77777777" w:rsidR="00B44D5E" w:rsidRPr="00B44D5E" w:rsidRDefault="00B44D5E" w:rsidP="00945762">
            <w:pPr>
              <w:pStyle w:val="Tablebody"/>
            </w:pPr>
            <w:r w:rsidRPr="00B44D5E">
              <w:t>Receivables</w:t>
            </w:r>
          </w:p>
        </w:tc>
        <w:tc>
          <w:tcPr>
            <w:tcW w:w="993" w:type="dxa"/>
            <w:tcBorders>
              <w:top w:val="dotted" w:sz="4" w:space="0" w:color="274B93"/>
            </w:tcBorders>
            <w:shd w:val="clear" w:color="auto" w:fill="F2F2F2" w:themeFill="background1" w:themeFillShade="F2"/>
          </w:tcPr>
          <w:p w14:paraId="18DFC952" w14:textId="77777777" w:rsidR="00B44D5E" w:rsidRPr="00B44D5E" w:rsidRDefault="00B44D5E" w:rsidP="00CB0670">
            <w:pPr>
              <w:pStyle w:val="Tablebody"/>
              <w:jc w:val="right"/>
            </w:pPr>
            <w:r w:rsidRPr="00B44D5E">
              <w:t>4,454</w:t>
            </w:r>
          </w:p>
        </w:tc>
        <w:tc>
          <w:tcPr>
            <w:tcW w:w="992" w:type="dxa"/>
            <w:tcBorders>
              <w:top w:val="dotted" w:sz="4" w:space="0" w:color="274B93"/>
            </w:tcBorders>
          </w:tcPr>
          <w:p w14:paraId="5C3B0410" w14:textId="77777777" w:rsidR="00B44D5E" w:rsidRPr="00B44D5E" w:rsidRDefault="00B44D5E" w:rsidP="00CB0670">
            <w:pPr>
              <w:pStyle w:val="Tablebody"/>
              <w:jc w:val="right"/>
            </w:pPr>
            <w:r w:rsidRPr="00B44D5E">
              <w:t>2,625</w:t>
            </w:r>
          </w:p>
        </w:tc>
        <w:tc>
          <w:tcPr>
            <w:tcW w:w="992" w:type="dxa"/>
            <w:tcBorders>
              <w:top w:val="dotted" w:sz="4" w:space="0" w:color="274B93"/>
            </w:tcBorders>
          </w:tcPr>
          <w:p w14:paraId="5F17B945" w14:textId="77777777" w:rsidR="00B44D5E" w:rsidRPr="00B44D5E" w:rsidRDefault="00B44D5E" w:rsidP="00CB0670">
            <w:pPr>
              <w:pStyle w:val="Tablebody"/>
              <w:jc w:val="right"/>
            </w:pPr>
            <w:r w:rsidRPr="00B44D5E">
              <w:t>1,829</w:t>
            </w:r>
          </w:p>
        </w:tc>
        <w:tc>
          <w:tcPr>
            <w:tcW w:w="992" w:type="dxa"/>
            <w:tcBorders>
              <w:top w:val="dotted" w:sz="4" w:space="0" w:color="274B93"/>
            </w:tcBorders>
          </w:tcPr>
          <w:p w14:paraId="2C2B75A4" w14:textId="77777777" w:rsidR="00B44D5E" w:rsidRPr="00B44D5E" w:rsidRDefault="00B44D5E" w:rsidP="00CB0670">
            <w:pPr>
              <w:pStyle w:val="Tablebody"/>
              <w:jc w:val="right"/>
            </w:pPr>
            <w:r w:rsidRPr="00B44D5E">
              <w:t>70%</w:t>
            </w:r>
          </w:p>
        </w:tc>
      </w:tr>
      <w:tr w:rsidR="00B44D5E" w:rsidRPr="00B44D5E" w14:paraId="0CCDFB4B" w14:textId="77777777" w:rsidTr="00AA6D17">
        <w:trPr>
          <w:trHeight w:val="20"/>
        </w:trPr>
        <w:tc>
          <w:tcPr>
            <w:tcW w:w="6237" w:type="dxa"/>
          </w:tcPr>
          <w:p w14:paraId="13FEB513" w14:textId="77777777" w:rsidR="00B44D5E" w:rsidRPr="00B44D5E" w:rsidRDefault="00B44D5E" w:rsidP="00945762">
            <w:pPr>
              <w:pStyle w:val="Tablebody"/>
            </w:pPr>
            <w:r w:rsidRPr="00B44D5E">
              <w:t>Other financial assets</w:t>
            </w:r>
          </w:p>
        </w:tc>
        <w:tc>
          <w:tcPr>
            <w:tcW w:w="993" w:type="dxa"/>
            <w:shd w:val="clear" w:color="auto" w:fill="F2F2F2" w:themeFill="background1" w:themeFillShade="F2"/>
          </w:tcPr>
          <w:p w14:paraId="2D7543B7" w14:textId="77777777" w:rsidR="00B44D5E" w:rsidRPr="00B44D5E" w:rsidRDefault="00B44D5E" w:rsidP="00CB0670">
            <w:pPr>
              <w:pStyle w:val="Tablebody"/>
              <w:jc w:val="right"/>
            </w:pPr>
            <w:r w:rsidRPr="00B44D5E">
              <w:t>–</w:t>
            </w:r>
          </w:p>
        </w:tc>
        <w:tc>
          <w:tcPr>
            <w:tcW w:w="992" w:type="dxa"/>
          </w:tcPr>
          <w:p w14:paraId="06B38499" w14:textId="77777777" w:rsidR="00B44D5E" w:rsidRPr="00B44D5E" w:rsidRDefault="00B44D5E" w:rsidP="00CB0670">
            <w:pPr>
              <w:pStyle w:val="Tablebody"/>
              <w:jc w:val="right"/>
            </w:pPr>
            <w:r w:rsidRPr="00B44D5E">
              <w:t>4,000</w:t>
            </w:r>
          </w:p>
        </w:tc>
        <w:tc>
          <w:tcPr>
            <w:tcW w:w="992" w:type="dxa"/>
          </w:tcPr>
          <w:p w14:paraId="2FF28F24" w14:textId="77777777" w:rsidR="00B44D5E" w:rsidRPr="00B44D5E" w:rsidRDefault="00B44D5E" w:rsidP="00CB0670">
            <w:pPr>
              <w:pStyle w:val="Tablebody"/>
              <w:jc w:val="right"/>
            </w:pPr>
            <w:r w:rsidRPr="00B44D5E">
              <w:t>(4,000)</w:t>
            </w:r>
          </w:p>
        </w:tc>
        <w:tc>
          <w:tcPr>
            <w:tcW w:w="992" w:type="dxa"/>
          </w:tcPr>
          <w:p w14:paraId="076A1C57" w14:textId="77777777" w:rsidR="00B44D5E" w:rsidRPr="00B44D5E" w:rsidRDefault="00B44D5E" w:rsidP="00CB0670">
            <w:pPr>
              <w:pStyle w:val="Tablebody"/>
              <w:jc w:val="right"/>
            </w:pPr>
            <w:r w:rsidRPr="00B44D5E">
              <w:t>(100%)</w:t>
            </w:r>
          </w:p>
        </w:tc>
      </w:tr>
      <w:tr w:rsidR="00B44D5E" w:rsidRPr="00B44D5E" w14:paraId="61EB40D4" w14:textId="77777777" w:rsidTr="00AA6D17">
        <w:trPr>
          <w:trHeight w:val="20"/>
        </w:trPr>
        <w:tc>
          <w:tcPr>
            <w:tcW w:w="6237" w:type="dxa"/>
          </w:tcPr>
          <w:p w14:paraId="552E1CE0" w14:textId="77777777" w:rsidR="00B44D5E" w:rsidRPr="00B44D5E" w:rsidRDefault="00B44D5E" w:rsidP="00945762">
            <w:pPr>
              <w:pStyle w:val="Tablebody"/>
            </w:pPr>
            <w:r w:rsidRPr="00B44D5E">
              <w:t>Property, plant and equipment</w:t>
            </w:r>
          </w:p>
        </w:tc>
        <w:tc>
          <w:tcPr>
            <w:tcW w:w="993" w:type="dxa"/>
            <w:shd w:val="clear" w:color="auto" w:fill="F2F2F2" w:themeFill="background1" w:themeFillShade="F2"/>
          </w:tcPr>
          <w:p w14:paraId="651692CB" w14:textId="77777777" w:rsidR="00B44D5E" w:rsidRPr="00B44D5E" w:rsidRDefault="00B44D5E" w:rsidP="00CB0670">
            <w:pPr>
              <w:pStyle w:val="Tablebody"/>
              <w:jc w:val="right"/>
            </w:pPr>
            <w:r w:rsidRPr="00B44D5E">
              <w:t>11</w:t>
            </w:r>
          </w:p>
        </w:tc>
        <w:tc>
          <w:tcPr>
            <w:tcW w:w="992" w:type="dxa"/>
          </w:tcPr>
          <w:p w14:paraId="2E0A5249" w14:textId="77777777" w:rsidR="00B44D5E" w:rsidRPr="00B44D5E" w:rsidRDefault="00B44D5E" w:rsidP="00CB0670">
            <w:pPr>
              <w:pStyle w:val="Tablebody"/>
              <w:jc w:val="right"/>
            </w:pPr>
            <w:r w:rsidRPr="00B44D5E">
              <w:t>7</w:t>
            </w:r>
          </w:p>
        </w:tc>
        <w:tc>
          <w:tcPr>
            <w:tcW w:w="992" w:type="dxa"/>
          </w:tcPr>
          <w:p w14:paraId="5D037A82" w14:textId="77777777" w:rsidR="00B44D5E" w:rsidRPr="00B44D5E" w:rsidRDefault="00B44D5E" w:rsidP="00CB0670">
            <w:pPr>
              <w:pStyle w:val="Tablebody"/>
              <w:jc w:val="right"/>
            </w:pPr>
            <w:r w:rsidRPr="00B44D5E">
              <w:t>4</w:t>
            </w:r>
          </w:p>
        </w:tc>
        <w:tc>
          <w:tcPr>
            <w:tcW w:w="992" w:type="dxa"/>
          </w:tcPr>
          <w:p w14:paraId="697FABB5" w14:textId="77777777" w:rsidR="00B44D5E" w:rsidRPr="00B44D5E" w:rsidRDefault="00B44D5E" w:rsidP="00CB0670">
            <w:pPr>
              <w:pStyle w:val="Tablebody"/>
              <w:jc w:val="right"/>
            </w:pPr>
            <w:r w:rsidRPr="00B44D5E">
              <w:t>57%</w:t>
            </w:r>
          </w:p>
        </w:tc>
      </w:tr>
      <w:tr w:rsidR="00B44D5E" w:rsidRPr="00B44D5E" w14:paraId="43896BEC" w14:textId="77777777" w:rsidTr="00AA6D17">
        <w:trPr>
          <w:trHeight w:val="20"/>
        </w:trPr>
        <w:tc>
          <w:tcPr>
            <w:tcW w:w="6237" w:type="dxa"/>
            <w:tcBorders>
              <w:bottom w:val="dotted" w:sz="4" w:space="0" w:color="274B93"/>
            </w:tcBorders>
          </w:tcPr>
          <w:p w14:paraId="1922EB72" w14:textId="77777777" w:rsidR="00B44D5E" w:rsidRPr="00B44D5E" w:rsidRDefault="00B44D5E" w:rsidP="00945762">
            <w:pPr>
              <w:pStyle w:val="Tablebody"/>
            </w:pPr>
            <w:r w:rsidRPr="00B44D5E">
              <w:t>Other</w:t>
            </w:r>
          </w:p>
        </w:tc>
        <w:tc>
          <w:tcPr>
            <w:tcW w:w="993" w:type="dxa"/>
            <w:tcBorders>
              <w:bottom w:val="dotted" w:sz="4" w:space="0" w:color="274B93"/>
            </w:tcBorders>
            <w:shd w:val="clear" w:color="auto" w:fill="F2F2F2" w:themeFill="background1" w:themeFillShade="F2"/>
          </w:tcPr>
          <w:p w14:paraId="6BAF3380" w14:textId="77777777" w:rsidR="00B44D5E" w:rsidRPr="00B44D5E" w:rsidRDefault="00B44D5E" w:rsidP="00CB0670">
            <w:pPr>
              <w:pStyle w:val="Tablebody"/>
              <w:jc w:val="right"/>
            </w:pPr>
            <w:r w:rsidRPr="00B44D5E">
              <w:t>160</w:t>
            </w:r>
          </w:p>
        </w:tc>
        <w:tc>
          <w:tcPr>
            <w:tcW w:w="992" w:type="dxa"/>
            <w:tcBorders>
              <w:bottom w:val="dotted" w:sz="4" w:space="0" w:color="274B93"/>
            </w:tcBorders>
          </w:tcPr>
          <w:p w14:paraId="3B57B374" w14:textId="77777777" w:rsidR="00B44D5E" w:rsidRPr="00B44D5E" w:rsidRDefault="00B44D5E" w:rsidP="00CB0670">
            <w:pPr>
              <w:pStyle w:val="Tablebody"/>
              <w:jc w:val="right"/>
            </w:pPr>
            <w:r w:rsidRPr="00B44D5E">
              <w:t>98</w:t>
            </w:r>
          </w:p>
        </w:tc>
        <w:tc>
          <w:tcPr>
            <w:tcW w:w="992" w:type="dxa"/>
            <w:tcBorders>
              <w:bottom w:val="dotted" w:sz="4" w:space="0" w:color="274B93"/>
            </w:tcBorders>
          </w:tcPr>
          <w:p w14:paraId="2E8C5005" w14:textId="77777777" w:rsidR="00B44D5E" w:rsidRPr="00B44D5E" w:rsidRDefault="00B44D5E" w:rsidP="00CB0670">
            <w:pPr>
              <w:pStyle w:val="Tablebody"/>
              <w:jc w:val="right"/>
            </w:pPr>
            <w:r w:rsidRPr="00B44D5E">
              <w:t>62</w:t>
            </w:r>
          </w:p>
        </w:tc>
        <w:tc>
          <w:tcPr>
            <w:tcW w:w="992" w:type="dxa"/>
            <w:tcBorders>
              <w:bottom w:val="dotted" w:sz="4" w:space="0" w:color="274B93"/>
            </w:tcBorders>
          </w:tcPr>
          <w:p w14:paraId="57E6925A" w14:textId="77777777" w:rsidR="00B44D5E" w:rsidRPr="00B44D5E" w:rsidRDefault="00B44D5E" w:rsidP="00CB0670">
            <w:pPr>
              <w:pStyle w:val="Tablebody"/>
              <w:jc w:val="right"/>
            </w:pPr>
            <w:r w:rsidRPr="00B44D5E">
              <w:t>63%</w:t>
            </w:r>
          </w:p>
        </w:tc>
      </w:tr>
      <w:tr w:rsidR="00B44D5E" w:rsidRPr="00B44D5E" w14:paraId="4A2EBCF9" w14:textId="77777777" w:rsidTr="00AA6D17">
        <w:trPr>
          <w:trHeight w:val="20"/>
        </w:trPr>
        <w:tc>
          <w:tcPr>
            <w:tcW w:w="6237" w:type="dxa"/>
            <w:tcBorders>
              <w:top w:val="dotted" w:sz="4" w:space="0" w:color="274B93"/>
              <w:bottom w:val="single" w:sz="4" w:space="0" w:color="274B93"/>
            </w:tcBorders>
          </w:tcPr>
          <w:p w14:paraId="09FE25CA" w14:textId="77777777" w:rsidR="00B44D5E" w:rsidRPr="00CB0670" w:rsidRDefault="00B44D5E" w:rsidP="00945762">
            <w:pPr>
              <w:pStyle w:val="Tablebody"/>
              <w:rPr>
                <w:b/>
                <w:bCs/>
              </w:rPr>
            </w:pPr>
            <w:r w:rsidRPr="00CB0670">
              <w:rPr>
                <w:b/>
                <w:bCs/>
              </w:rPr>
              <w:t>Total administered assets</w:t>
            </w:r>
          </w:p>
        </w:tc>
        <w:tc>
          <w:tcPr>
            <w:tcW w:w="993" w:type="dxa"/>
            <w:tcBorders>
              <w:top w:val="dotted" w:sz="4" w:space="0" w:color="274B93"/>
              <w:bottom w:val="single" w:sz="4" w:space="0" w:color="274B93"/>
            </w:tcBorders>
            <w:shd w:val="clear" w:color="auto" w:fill="F2F2F2" w:themeFill="background1" w:themeFillShade="F2"/>
          </w:tcPr>
          <w:p w14:paraId="75FC5CD1" w14:textId="77777777" w:rsidR="00B44D5E" w:rsidRPr="00CB0670" w:rsidRDefault="00B44D5E" w:rsidP="00CB0670">
            <w:pPr>
              <w:pStyle w:val="Tablebody"/>
              <w:jc w:val="right"/>
              <w:rPr>
                <w:b/>
                <w:bCs/>
              </w:rPr>
            </w:pPr>
            <w:r w:rsidRPr="00CB0670">
              <w:rPr>
                <w:b/>
                <w:bCs/>
              </w:rPr>
              <w:t>68,364</w:t>
            </w:r>
          </w:p>
        </w:tc>
        <w:tc>
          <w:tcPr>
            <w:tcW w:w="992" w:type="dxa"/>
            <w:tcBorders>
              <w:top w:val="dotted" w:sz="4" w:space="0" w:color="274B93"/>
              <w:bottom w:val="single" w:sz="4" w:space="0" w:color="274B93"/>
            </w:tcBorders>
          </w:tcPr>
          <w:p w14:paraId="6D81C518" w14:textId="77777777" w:rsidR="00B44D5E" w:rsidRPr="00CB0670" w:rsidRDefault="00B44D5E" w:rsidP="00CB0670">
            <w:pPr>
              <w:pStyle w:val="Tablebody"/>
              <w:jc w:val="right"/>
              <w:rPr>
                <w:b/>
                <w:bCs/>
              </w:rPr>
            </w:pPr>
            <w:r w:rsidRPr="00CB0670">
              <w:rPr>
                <w:b/>
                <w:bCs/>
              </w:rPr>
              <w:t>75,283</w:t>
            </w:r>
          </w:p>
        </w:tc>
        <w:tc>
          <w:tcPr>
            <w:tcW w:w="992" w:type="dxa"/>
            <w:tcBorders>
              <w:top w:val="dotted" w:sz="4" w:space="0" w:color="274B93"/>
              <w:bottom w:val="single" w:sz="4" w:space="0" w:color="274B93"/>
            </w:tcBorders>
          </w:tcPr>
          <w:p w14:paraId="26731DA2" w14:textId="77777777" w:rsidR="00B44D5E" w:rsidRPr="00CB0670" w:rsidRDefault="00B44D5E" w:rsidP="00CB0670">
            <w:pPr>
              <w:pStyle w:val="Tablebody"/>
              <w:jc w:val="right"/>
              <w:rPr>
                <w:b/>
                <w:bCs/>
              </w:rPr>
            </w:pPr>
            <w:r w:rsidRPr="00CB0670">
              <w:rPr>
                <w:b/>
                <w:bCs/>
              </w:rPr>
              <w:t>(6,919)</w:t>
            </w:r>
          </w:p>
        </w:tc>
        <w:tc>
          <w:tcPr>
            <w:tcW w:w="992" w:type="dxa"/>
            <w:tcBorders>
              <w:top w:val="dotted" w:sz="4" w:space="0" w:color="274B93"/>
              <w:bottom w:val="single" w:sz="4" w:space="0" w:color="274B93"/>
            </w:tcBorders>
          </w:tcPr>
          <w:p w14:paraId="2944A9B1" w14:textId="77777777" w:rsidR="00B44D5E" w:rsidRPr="00CB0670" w:rsidRDefault="00B44D5E" w:rsidP="00CB0670">
            <w:pPr>
              <w:pStyle w:val="Tablebody"/>
              <w:jc w:val="right"/>
              <w:rPr>
                <w:b/>
                <w:bCs/>
              </w:rPr>
            </w:pPr>
            <w:r w:rsidRPr="00CB0670">
              <w:rPr>
                <w:b/>
                <w:bCs/>
              </w:rPr>
              <w:t>(9%)</w:t>
            </w:r>
          </w:p>
        </w:tc>
      </w:tr>
      <w:tr w:rsidR="00CB0670" w:rsidRPr="00B44D5E" w14:paraId="0CB621D2" w14:textId="77777777" w:rsidTr="00CB0670">
        <w:trPr>
          <w:trHeight w:val="20"/>
        </w:trPr>
        <w:tc>
          <w:tcPr>
            <w:tcW w:w="6237" w:type="dxa"/>
            <w:tcBorders>
              <w:top w:val="single" w:sz="4" w:space="0" w:color="274B93"/>
              <w:bottom w:val="single" w:sz="4" w:space="0" w:color="274B93"/>
            </w:tcBorders>
          </w:tcPr>
          <w:p w14:paraId="7E1475D8" w14:textId="77777777" w:rsidR="00B44D5E" w:rsidRPr="00CB0670" w:rsidRDefault="00B44D5E" w:rsidP="00945762">
            <w:pPr>
              <w:pStyle w:val="Tablebody"/>
              <w:rPr>
                <w:b/>
                <w:bCs/>
                <w:color w:val="274B93"/>
              </w:rPr>
            </w:pPr>
            <w:r w:rsidRPr="00CB0670">
              <w:rPr>
                <w:b/>
                <w:bCs/>
                <w:color w:val="274B93"/>
              </w:rPr>
              <w:t>Administered liabilities</w:t>
            </w:r>
          </w:p>
        </w:tc>
        <w:tc>
          <w:tcPr>
            <w:tcW w:w="993" w:type="dxa"/>
            <w:tcBorders>
              <w:top w:val="single" w:sz="4" w:space="0" w:color="274B93"/>
              <w:bottom w:val="single" w:sz="4" w:space="0" w:color="274B93"/>
            </w:tcBorders>
          </w:tcPr>
          <w:p w14:paraId="71F9D40E"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8490F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5D909F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25F4A67" w14:textId="77777777" w:rsidR="00B44D5E" w:rsidRPr="00CB0670" w:rsidRDefault="00B44D5E" w:rsidP="00CB0670">
            <w:pPr>
              <w:pStyle w:val="Tablebody"/>
              <w:jc w:val="right"/>
              <w:rPr>
                <w:b/>
                <w:bCs/>
                <w:color w:val="274B93"/>
                <w:lang w:val="en-GB"/>
              </w:rPr>
            </w:pPr>
          </w:p>
        </w:tc>
      </w:tr>
      <w:tr w:rsidR="00B44D5E" w:rsidRPr="00B44D5E" w14:paraId="69D64E3A" w14:textId="77777777" w:rsidTr="00AA6D17">
        <w:trPr>
          <w:trHeight w:val="20"/>
        </w:trPr>
        <w:tc>
          <w:tcPr>
            <w:tcW w:w="6237" w:type="dxa"/>
            <w:tcBorders>
              <w:top w:val="single" w:sz="4" w:space="0" w:color="274B93"/>
              <w:bottom w:val="dotted" w:sz="4" w:space="0" w:color="274B93"/>
            </w:tcBorders>
          </w:tcPr>
          <w:p w14:paraId="423C24F2" w14:textId="77777777" w:rsidR="00B44D5E" w:rsidRPr="00B44D5E" w:rsidRDefault="00B44D5E" w:rsidP="00945762">
            <w:pPr>
              <w:pStyle w:val="Tablebody"/>
            </w:pPr>
            <w:r w:rsidRPr="00B44D5E">
              <w:t>Payables</w:t>
            </w:r>
          </w:p>
        </w:tc>
        <w:tc>
          <w:tcPr>
            <w:tcW w:w="993" w:type="dxa"/>
            <w:tcBorders>
              <w:top w:val="single" w:sz="4" w:space="0" w:color="274B93"/>
              <w:bottom w:val="dotted" w:sz="4" w:space="0" w:color="274B93"/>
            </w:tcBorders>
            <w:shd w:val="clear" w:color="auto" w:fill="F2F2F2" w:themeFill="background1" w:themeFillShade="F2"/>
          </w:tcPr>
          <w:p w14:paraId="18621F79" w14:textId="77777777" w:rsidR="00B44D5E" w:rsidRPr="00B44D5E" w:rsidRDefault="00B44D5E" w:rsidP="00CB0670">
            <w:pPr>
              <w:pStyle w:val="Tablebody"/>
              <w:jc w:val="right"/>
            </w:pPr>
            <w:r w:rsidRPr="00B44D5E">
              <w:t>57,402</w:t>
            </w:r>
          </w:p>
        </w:tc>
        <w:tc>
          <w:tcPr>
            <w:tcW w:w="992" w:type="dxa"/>
            <w:tcBorders>
              <w:top w:val="single" w:sz="4" w:space="0" w:color="274B93"/>
              <w:bottom w:val="dotted" w:sz="4" w:space="0" w:color="274B93"/>
            </w:tcBorders>
          </w:tcPr>
          <w:p w14:paraId="075E2A58" w14:textId="77777777" w:rsidR="00B44D5E" w:rsidRPr="00B44D5E" w:rsidRDefault="00B44D5E" w:rsidP="00CB0670">
            <w:pPr>
              <w:pStyle w:val="Tablebody"/>
              <w:jc w:val="right"/>
            </w:pPr>
            <w:r w:rsidRPr="00B44D5E">
              <w:t>65,738</w:t>
            </w:r>
          </w:p>
        </w:tc>
        <w:tc>
          <w:tcPr>
            <w:tcW w:w="992" w:type="dxa"/>
            <w:tcBorders>
              <w:top w:val="single" w:sz="4" w:space="0" w:color="274B93"/>
              <w:bottom w:val="dotted" w:sz="4" w:space="0" w:color="274B93"/>
            </w:tcBorders>
          </w:tcPr>
          <w:p w14:paraId="428B2D16" w14:textId="77777777" w:rsidR="00B44D5E" w:rsidRPr="00B44D5E" w:rsidRDefault="00B44D5E" w:rsidP="00CB0670">
            <w:pPr>
              <w:pStyle w:val="Tablebody"/>
              <w:jc w:val="right"/>
            </w:pPr>
            <w:r w:rsidRPr="00B44D5E">
              <w:t>(8,336)</w:t>
            </w:r>
          </w:p>
        </w:tc>
        <w:tc>
          <w:tcPr>
            <w:tcW w:w="992" w:type="dxa"/>
            <w:tcBorders>
              <w:top w:val="single" w:sz="4" w:space="0" w:color="274B93"/>
              <w:bottom w:val="dotted" w:sz="4" w:space="0" w:color="274B93"/>
            </w:tcBorders>
          </w:tcPr>
          <w:p w14:paraId="704D8AE4" w14:textId="77777777" w:rsidR="00B44D5E" w:rsidRPr="00B44D5E" w:rsidRDefault="00B44D5E" w:rsidP="00CB0670">
            <w:pPr>
              <w:pStyle w:val="Tablebody"/>
              <w:jc w:val="right"/>
            </w:pPr>
            <w:r w:rsidRPr="00B44D5E">
              <w:t>(13%)</w:t>
            </w:r>
          </w:p>
        </w:tc>
      </w:tr>
      <w:tr w:rsidR="00B44D5E" w:rsidRPr="00B44D5E" w14:paraId="7F315367" w14:textId="77777777" w:rsidTr="00AA6D17">
        <w:trPr>
          <w:trHeight w:val="20"/>
        </w:trPr>
        <w:tc>
          <w:tcPr>
            <w:tcW w:w="6237" w:type="dxa"/>
            <w:tcBorders>
              <w:top w:val="dotted" w:sz="4" w:space="0" w:color="274B93"/>
            </w:tcBorders>
          </w:tcPr>
          <w:p w14:paraId="5D83FB95" w14:textId="77777777" w:rsidR="00B44D5E" w:rsidRPr="00B44D5E" w:rsidRDefault="00B44D5E" w:rsidP="00945762">
            <w:pPr>
              <w:pStyle w:val="Tablebody"/>
            </w:pPr>
            <w:r w:rsidRPr="00B44D5E">
              <w:t>Provisions</w:t>
            </w:r>
          </w:p>
        </w:tc>
        <w:tc>
          <w:tcPr>
            <w:tcW w:w="993" w:type="dxa"/>
            <w:tcBorders>
              <w:top w:val="dotted" w:sz="4" w:space="0" w:color="274B93"/>
            </w:tcBorders>
            <w:shd w:val="clear" w:color="auto" w:fill="F2F2F2" w:themeFill="background1" w:themeFillShade="F2"/>
          </w:tcPr>
          <w:p w14:paraId="2B576E47" w14:textId="77777777" w:rsidR="00B44D5E" w:rsidRPr="00B44D5E" w:rsidRDefault="00B44D5E" w:rsidP="00CB0670">
            <w:pPr>
              <w:pStyle w:val="Tablebody"/>
              <w:jc w:val="right"/>
            </w:pPr>
            <w:r w:rsidRPr="00B44D5E">
              <w:t>766</w:t>
            </w:r>
          </w:p>
        </w:tc>
        <w:tc>
          <w:tcPr>
            <w:tcW w:w="992" w:type="dxa"/>
            <w:tcBorders>
              <w:top w:val="dotted" w:sz="4" w:space="0" w:color="274B93"/>
            </w:tcBorders>
          </w:tcPr>
          <w:p w14:paraId="542E69E4" w14:textId="77777777" w:rsidR="00B44D5E" w:rsidRPr="00B44D5E" w:rsidRDefault="00B44D5E" w:rsidP="00CB0670">
            <w:pPr>
              <w:pStyle w:val="Tablebody"/>
              <w:jc w:val="right"/>
            </w:pPr>
            <w:r w:rsidRPr="00B44D5E">
              <w:t>554</w:t>
            </w:r>
          </w:p>
        </w:tc>
        <w:tc>
          <w:tcPr>
            <w:tcW w:w="992" w:type="dxa"/>
            <w:tcBorders>
              <w:top w:val="dotted" w:sz="4" w:space="0" w:color="274B93"/>
            </w:tcBorders>
          </w:tcPr>
          <w:p w14:paraId="13A13057" w14:textId="77777777" w:rsidR="00B44D5E" w:rsidRPr="00B44D5E" w:rsidRDefault="00B44D5E" w:rsidP="00CB0670">
            <w:pPr>
              <w:pStyle w:val="Tablebody"/>
              <w:jc w:val="right"/>
            </w:pPr>
            <w:r w:rsidRPr="00B44D5E">
              <w:t>212</w:t>
            </w:r>
          </w:p>
        </w:tc>
        <w:tc>
          <w:tcPr>
            <w:tcW w:w="992" w:type="dxa"/>
            <w:tcBorders>
              <w:top w:val="dotted" w:sz="4" w:space="0" w:color="274B93"/>
            </w:tcBorders>
          </w:tcPr>
          <w:p w14:paraId="29C82B49" w14:textId="77777777" w:rsidR="00B44D5E" w:rsidRPr="00B44D5E" w:rsidRDefault="00B44D5E" w:rsidP="00CB0670">
            <w:pPr>
              <w:pStyle w:val="Tablebody"/>
              <w:jc w:val="right"/>
            </w:pPr>
            <w:r w:rsidRPr="00B44D5E">
              <w:t>38%</w:t>
            </w:r>
          </w:p>
        </w:tc>
      </w:tr>
      <w:tr w:rsidR="00B44D5E" w:rsidRPr="00B44D5E" w14:paraId="71EDFC57" w14:textId="77777777" w:rsidTr="00AA6D17">
        <w:trPr>
          <w:trHeight w:val="20"/>
        </w:trPr>
        <w:tc>
          <w:tcPr>
            <w:tcW w:w="6237" w:type="dxa"/>
          </w:tcPr>
          <w:p w14:paraId="225985FD" w14:textId="77777777" w:rsidR="00B44D5E" w:rsidRPr="00CB0670" w:rsidRDefault="00B44D5E" w:rsidP="00945762">
            <w:pPr>
              <w:pStyle w:val="Tablebody"/>
              <w:rPr>
                <w:b/>
                <w:bCs/>
              </w:rPr>
            </w:pPr>
            <w:r w:rsidRPr="00CB0670">
              <w:rPr>
                <w:b/>
                <w:bCs/>
              </w:rPr>
              <w:t>Total administered liabilities</w:t>
            </w:r>
          </w:p>
        </w:tc>
        <w:tc>
          <w:tcPr>
            <w:tcW w:w="993" w:type="dxa"/>
            <w:shd w:val="clear" w:color="auto" w:fill="F2F2F2" w:themeFill="background1" w:themeFillShade="F2"/>
          </w:tcPr>
          <w:p w14:paraId="5F760038" w14:textId="77777777" w:rsidR="00B44D5E" w:rsidRPr="00CB0670" w:rsidRDefault="00B44D5E" w:rsidP="00CB0670">
            <w:pPr>
              <w:pStyle w:val="Tablebody"/>
              <w:jc w:val="right"/>
              <w:rPr>
                <w:b/>
                <w:bCs/>
              </w:rPr>
            </w:pPr>
            <w:r w:rsidRPr="00CB0670">
              <w:rPr>
                <w:b/>
                <w:bCs/>
              </w:rPr>
              <w:t>58,168</w:t>
            </w:r>
          </w:p>
        </w:tc>
        <w:tc>
          <w:tcPr>
            <w:tcW w:w="992" w:type="dxa"/>
          </w:tcPr>
          <w:p w14:paraId="4CF33EDB" w14:textId="77777777" w:rsidR="00B44D5E" w:rsidRPr="00CB0670" w:rsidRDefault="00B44D5E" w:rsidP="00CB0670">
            <w:pPr>
              <w:pStyle w:val="Tablebody"/>
              <w:jc w:val="right"/>
              <w:rPr>
                <w:b/>
                <w:bCs/>
              </w:rPr>
            </w:pPr>
            <w:r w:rsidRPr="00CB0670">
              <w:rPr>
                <w:b/>
                <w:bCs/>
              </w:rPr>
              <w:t>66,292</w:t>
            </w:r>
          </w:p>
        </w:tc>
        <w:tc>
          <w:tcPr>
            <w:tcW w:w="992" w:type="dxa"/>
          </w:tcPr>
          <w:p w14:paraId="2ABF4195" w14:textId="77777777" w:rsidR="00B44D5E" w:rsidRPr="00CB0670" w:rsidRDefault="00B44D5E" w:rsidP="00CB0670">
            <w:pPr>
              <w:pStyle w:val="Tablebody"/>
              <w:jc w:val="right"/>
              <w:rPr>
                <w:b/>
                <w:bCs/>
              </w:rPr>
            </w:pPr>
            <w:r w:rsidRPr="00CB0670">
              <w:rPr>
                <w:b/>
                <w:bCs/>
              </w:rPr>
              <w:t>(8,124)</w:t>
            </w:r>
          </w:p>
        </w:tc>
        <w:tc>
          <w:tcPr>
            <w:tcW w:w="992" w:type="dxa"/>
          </w:tcPr>
          <w:p w14:paraId="0643CBCC" w14:textId="77777777" w:rsidR="00B44D5E" w:rsidRPr="00CB0670" w:rsidRDefault="00B44D5E" w:rsidP="00CB0670">
            <w:pPr>
              <w:pStyle w:val="Tablebody"/>
              <w:jc w:val="right"/>
              <w:rPr>
                <w:b/>
                <w:bCs/>
              </w:rPr>
            </w:pPr>
            <w:r w:rsidRPr="00CB0670">
              <w:rPr>
                <w:b/>
                <w:bCs/>
              </w:rPr>
              <w:t>(12%)</w:t>
            </w:r>
          </w:p>
        </w:tc>
      </w:tr>
      <w:tr w:rsidR="00B44D5E" w:rsidRPr="00B44D5E" w14:paraId="36CEC9E8"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6237" w:type="dxa"/>
          </w:tcPr>
          <w:p w14:paraId="51F68E64" w14:textId="77777777" w:rsidR="00B44D5E" w:rsidRPr="00CB0670" w:rsidRDefault="00B44D5E" w:rsidP="00945762">
            <w:pPr>
              <w:pStyle w:val="Tablebody"/>
              <w:rPr>
                <w:b/>
                <w:bCs/>
              </w:rPr>
            </w:pPr>
            <w:r w:rsidRPr="00CB0670">
              <w:rPr>
                <w:b/>
                <w:bCs/>
              </w:rPr>
              <w:t>Total administered net assets</w:t>
            </w:r>
          </w:p>
        </w:tc>
        <w:tc>
          <w:tcPr>
            <w:tcW w:w="993" w:type="dxa"/>
            <w:shd w:val="clear" w:color="auto" w:fill="F2F2F2" w:themeFill="background1" w:themeFillShade="F2"/>
          </w:tcPr>
          <w:p w14:paraId="7AC164AC" w14:textId="77777777" w:rsidR="00B44D5E" w:rsidRPr="00CB0670" w:rsidRDefault="00B44D5E" w:rsidP="00CB0670">
            <w:pPr>
              <w:pStyle w:val="Tablebody"/>
              <w:jc w:val="right"/>
              <w:rPr>
                <w:b/>
                <w:bCs/>
              </w:rPr>
            </w:pPr>
            <w:r w:rsidRPr="00CB0670">
              <w:rPr>
                <w:b/>
                <w:bCs/>
              </w:rPr>
              <w:t>10,196</w:t>
            </w:r>
          </w:p>
        </w:tc>
        <w:tc>
          <w:tcPr>
            <w:tcW w:w="992" w:type="dxa"/>
          </w:tcPr>
          <w:p w14:paraId="68400C39" w14:textId="77777777" w:rsidR="00B44D5E" w:rsidRPr="00CB0670" w:rsidRDefault="00B44D5E" w:rsidP="00CB0670">
            <w:pPr>
              <w:pStyle w:val="Tablebody"/>
              <w:jc w:val="right"/>
              <w:rPr>
                <w:b/>
                <w:bCs/>
              </w:rPr>
            </w:pPr>
            <w:r w:rsidRPr="00CB0670">
              <w:rPr>
                <w:b/>
                <w:bCs/>
              </w:rPr>
              <w:t>8,991</w:t>
            </w:r>
          </w:p>
        </w:tc>
        <w:tc>
          <w:tcPr>
            <w:tcW w:w="992" w:type="dxa"/>
          </w:tcPr>
          <w:p w14:paraId="7C21DC91" w14:textId="77777777" w:rsidR="00B44D5E" w:rsidRPr="00CB0670" w:rsidRDefault="00B44D5E" w:rsidP="00CB0670">
            <w:pPr>
              <w:pStyle w:val="Tablebody"/>
              <w:jc w:val="right"/>
              <w:rPr>
                <w:b/>
                <w:bCs/>
              </w:rPr>
            </w:pPr>
            <w:r w:rsidRPr="00CB0670">
              <w:rPr>
                <w:b/>
                <w:bCs/>
              </w:rPr>
              <w:t>1,205</w:t>
            </w:r>
          </w:p>
        </w:tc>
        <w:tc>
          <w:tcPr>
            <w:tcW w:w="992" w:type="dxa"/>
          </w:tcPr>
          <w:p w14:paraId="3A179C2A" w14:textId="77777777" w:rsidR="00B44D5E" w:rsidRPr="00CB0670" w:rsidRDefault="00B44D5E" w:rsidP="00CB0670">
            <w:pPr>
              <w:pStyle w:val="Tablebody"/>
              <w:jc w:val="right"/>
              <w:rPr>
                <w:b/>
                <w:bCs/>
              </w:rPr>
            </w:pPr>
            <w:r w:rsidRPr="00CB0670">
              <w:rPr>
                <w:b/>
                <w:bCs/>
              </w:rPr>
              <w:t>13%</w:t>
            </w:r>
          </w:p>
        </w:tc>
      </w:tr>
    </w:tbl>
    <w:p w14:paraId="32D57900" w14:textId="77777777" w:rsidR="00B44D5E" w:rsidRPr="00CB0670" w:rsidRDefault="00B44D5E" w:rsidP="00CB0670">
      <w:pPr>
        <w:pStyle w:val="Noteshead"/>
      </w:pPr>
      <w:r w:rsidRPr="00CB0670">
        <w:t>Notes:</w:t>
      </w:r>
    </w:p>
    <w:p w14:paraId="428FC59F" w14:textId="77777777" w:rsidR="00B44D5E" w:rsidRPr="00CB0670" w:rsidRDefault="00B44D5E" w:rsidP="00CB0670">
      <w:pPr>
        <w:pStyle w:val="Notes"/>
      </w:pPr>
      <w:r w:rsidRPr="00CB0670">
        <w:t>The budget portfolio outcomes statements are not prepared on the same basis as the Annual Financial Statements due to differences in the mapping between Actuals and Budget.</w:t>
      </w:r>
    </w:p>
    <w:p w14:paraId="3E18221A" w14:textId="36F3B7DE" w:rsidR="007800FB" w:rsidRDefault="007800FB">
      <w:pPr>
        <w:spacing w:after="0"/>
        <w:rPr>
          <w:lang w:val="en-AU"/>
        </w:rPr>
      </w:pPr>
      <w:r>
        <w:rPr>
          <w:lang w:val="en-AU"/>
        </w:rPr>
        <w:br w:type="page"/>
      </w:r>
    </w:p>
    <w:p w14:paraId="0B053D91" w14:textId="77777777" w:rsidR="007800FB" w:rsidRPr="007800FB" w:rsidRDefault="007800FB" w:rsidP="007800FB">
      <w:pPr>
        <w:pStyle w:val="Heading2"/>
      </w:pPr>
      <w:bookmarkStart w:id="124" w:name="_Toc211942734"/>
      <w:r w:rsidRPr="007800FB">
        <w:lastRenderedPageBreak/>
        <w:t>Appendix C: 2024–25 Honours and awards</w:t>
      </w:r>
      <w:bookmarkEnd w:id="124"/>
      <w:r w:rsidRPr="007800FB">
        <w:t xml:space="preserve"> </w:t>
      </w:r>
    </w:p>
    <w:p w14:paraId="631791AE" w14:textId="77777777" w:rsidR="007800FB" w:rsidRPr="007800FB" w:rsidRDefault="007800FB" w:rsidP="007800FB">
      <w:pPr>
        <w:pStyle w:val="Heading3"/>
      </w:pPr>
      <w:r w:rsidRPr="007800FB">
        <w:t>Honours and awards recipients</w:t>
      </w:r>
    </w:p>
    <w:p w14:paraId="2C4CF14D" w14:textId="77777777" w:rsidR="007800FB" w:rsidRDefault="007800FB" w:rsidP="007800FB">
      <w:pPr>
        <w:rPr>
          <w:lang w:val="en-US"/>
        </w:rPr>
        <w:sectPr w:rsidR="007800FB" w:rsidSect="007800FB">
          <w:pgSz w:w="11901" w:h="16817"/>
          <w:pgMar w:top="720" w:right="720" w:bottom="799" w:left="851" w:header="720" w:footer="357" w:gutter="0"/>
          <w:cols w:space="720"/>
          <w:noEndnote/>
          <w:docGrid w:linePitch="360"/>
        </w:sectPr>
      </w:pPr>
    </w:p>
    <w:p w14:paraId="1A3CAE49" w14:textId="538091D0" w:rsidR="007800FB" w:rsidRPr="007800FB" w:rsidRDefault="007800FB" w:rsidP="007800FB">
      <w:pPr>
        <w:pStyle w:val="Heading4"/>
      </w:pPr>
      <w:r w:rsidRPr="007800FB">
        <w:t>Public Service Medal (PSM)</w:t>
      </w:r>
    </w:p>
    <w:tbl>
      <w:tblPr>
        <w:tblStyle w:val="TableGrid"/>
        <w:tblW w:w="0" w:type="auto"/>
        <w:tblLayout w:type="fixed"/>
        <w:tblLook w:val="0060" w:firstRow="1" w:lastRow="1" w:firstColumn="0" w:lastColumn="0" w:noHBand="0" w:noVBand="0"/>
      </w:tblPr>
      <w:tblGrid>
        <w:gridCol w:w="2041"/>
        <w:gridCol w:w="1474"/>
        <w:gridCol w:w="1305"/>
      </w:tblGrid>
      <w:tr w:rsidR="007800FB" w:rsidRPr="007800FB" w14:paraId="6B8C73F0" w14:textId="77777777" w:rsidTr="007800FB">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24F6D37A" w14:textId="77777777" w:rsidR="007800FB" w:rsidRPr="007800FB" w:rsidRDefault="007800FB" w:rsidP="007800FB">
            <w:pPr>
              <w:pStyle w:val="Tablebody"/>
            </w:pPr>
            <w:r w:rsidRPr="007800FB">
              <w:t>Rank</w:t>
            </w:r>
          </w:p>
        </w:tc>
        <w:tc>
          <w:tcPr>
            <w:tcW w:w="1474" w:type="dxa"/>
          </w:tcPr>
          <w:p w14:paraId="2C1BC890" w14:textId="77777777" w:rsidR="007800FB" w:rsidRPr="007800FB" w:rsidRDefault="007800FB" w:rsidP="007800FB">
            <w:pPr>
              <w:pStyle w:val="Tablebody"/>
            </w:pPr>
            <w:r w:rsidRPr="007800FB">
              <w:t>First name</w:t>
            </w:r>
          </w:p>
        </w:tc>
        <w:tc>
          <w:tcPr>
            <w:tcW w:w="1305" w:type="dxa"/>
          </w:tcPr>
          <w:p w14:paraId="40E9FC9A" w14:textId="77777777" w:rsidR="007800FB" w:rsidRPr="007800FB" w:rsidRDefault="007800FB" w:rsidP="007800FB">
            <w:pPr>
              <w:pStyle w:val="Tablebody"/>
            </w:pPr>
            <w:r w:rsidRPr="007800FB">
              <w:t>Surname</w:t>
            </w:r>
          </w:p>
        </w:tc>
      </w:tr>
      <w:tr w:rsidR="007800FB" w:rsidRPr="007800FB" w14:paraId="63A1FC03" w14:textId="77777777" w:rsidTr="007800FB">
        <w:trPr>
          <w:trHeight w:val="20"/>
        </w:trPr>
        <w:tc>
          <w:tcPr>
            <w:tcW w:w="2041" w:type="dxa"/>
          </w:tcPr>
          <w:p w14:paraId="0648AFC8" w14:textId="77777777" w:rsidR="007800FB" w:rsidRPr="007800FB" w:rsidRDefault="007800FB" w:rsidP="007800FB">
            <w:pPr>
              <w:pStyle w:val="Tablebody"/>
            </w:pPr>
            <w:r w:rsidRPr="007800FB">
              <w:t>VPS5</w:t>
            </w:r>
          </w:p>
        </w:tc>
        <w:tc>
          <w:tcPr>
            <w:tcW w:w="1474" w:type="dxa"/>
          </w:tcPr>
          <w:p w14:paraId="2D8C4D38" w14:textId="77777777" w:rsidR="007800FB" w:rsidRPr="007800FB" w:rsidRDefault="007800FB" w:rsidP="007800FB">
            <w:pPr>
              <w:pStyle w:val="Tablebody"/>
            </w:pPr>
            <w:r w:rsidRPr="007800FB">
              <w:t>Natale</w:t>
            </w:r>
          </w:p>
        </w:tc>
        <w:tc>
          <w:tcPr>
            <w:tcW w:w="1305" w:type="dxa"/>
          </w:tcPr>
          <w:p w14:paraId="7A7B34B5" w14:textId="77777777" w:rsidR="007800FB" w:rsidRPr="007800FB" w:rsidRDefault="007800FB" w:rsidP="007800FB">
            <w:pPr>
              <w:pStyle w:val="Tablebody"/>
            </w:pPr>
            <w:r w:rsidRPr="007800FB">
              <w:t>Cutri</w:t>
            </w:r>
          </w:p>
        </w:tc>
      </w:tr>
      <w:tr w:rsidR="007800FB" w:rsidRPr="007800FB" w14:paraId="5D043FCE" w14:textId="77777777" w:rsidTr="007800FB">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584DED75" w14:textId="77777777" w:rsidR="007800FB" w:rsidRPr="007800FB" w:rsidRDefault="007800FB" w:rsidP="007800FB">
            <w:pPr>
              <w:pStyle w:val="Tablebody"/>
            </w:pPr>
            <w:r w:rsidRPr="007800FB">
              <w:t>Director</w:t>
            </w:r>
          </w:p>
        </w:tc>
        <w:tc>
          <w:tcPr>
            <w:tcW w:w="1474" w:type="dxa"/>
          </w:tcPr>
          <w:p w14:paraId="409B90B3" w14:textId="77777777" w:rsidR="007800FB" w:rsidRPr="007800FB" w:rsidRDefault="007800FB" w:rsidP="007800FB">
            <w:pPr>
              <w:pStyle w:val="Tablebody"/>
            </w:pPr>
            <w:r w:rsidRPr="007800FB">
              <w:t>Rena</w:t>
            </w:r>
          </w:p>
        </w:tc>
        <w:tc>
          <w:tcPr>
            <w:tcW w:w="1305" w:type="dxa"/>
          </w:tcPr>
          <w:p w14:paraId="2B0AEBC9" w14:textId="77777777" w:rsidR="007800FB" w:rsidRPr="007800FB" w:rsidRDefault="007800FB" w:rsidP="007800FB">
            <w:pPr>
              <w:pStyle w:val="Tablebody"/>
            </w:pPr>
            <w:r w:rsidRPr="007800FB">
              <w:t>De Francesco</w:t>
            </w:r>
          </w:p>
        </w:tc>
      </w:tr>
    </w:tbl>
    <w:p w14:paraId="0710AE1C" w14:textId="77777777" w:rsidR="007800FB" w:rsidRPr="007800FB" w:rsidRDefault="007800FB" w:rsidP="007800FB">
      <w:pPr>
        <w:rPr>
          <w:lang w:val="en-US"/>
        </w:rPr>
      </w:pPr>
    </w:p>
    <w:p w14:paraId="25F42DB5" w14:textId="77777777" w:rsidR="007800FB" w:rsidRPr="007800FB" w:rsidRDefault="007800FB" w:rsidP="007800FB">
      <w:pPr>
        <w:pStyle w:val="Heading4"/>
      </w:pPr>
      <w:r w:rsidRPr="007800FB">
        <w:t>Australian Police Medal (APM)</w:t>
      </w:r>
    </w:p>
    <w:tbl>
      <w:tblPr>
        <w:tblStyle w:val="TableGrid"/>
        <w:tblW w:w="0" w:type="auto"/>
        <w:tblLayout w:type="fixed"/>
        <w:tblLook w:val="0060" w:firstRow="1" w:lastRow="1" w:firstColumn="0" w:lastColumn="0" w:noHBand="0" w:noVBand="0"/>
      </w:tblPr>
      <w:tblGrid>
        <w:gridCol w:w="2041"/>
        <w:gridCol w:w="1503"/>
        <w:gridCol w:w="1276"/>
      </w:tblGrid>
      <w:tr w:rsidR="007800FB" w:rsidRPr="007800FB" w14:paraId="68E96B26" w14:textId="77777777" w:rsidTr="00724CF6">
        <w:trPr>
          <w:cnfStyle w:val="100000000000" w:firstRow="1" w:lastRow="0" w:firstColumn="0" w:lastColumn="0" w:oddVBand="0" w:evenVBand="0" w:oddHBand="0" w:evenHBand="0" w:firstRowFirstColumn="0" w:firstRowLastColumn="0" w:lastRowFirstColumn="0" w:lastRowLastColumn="0"/>
          <w:trHeight w:val="57"/>
        </w:trPr>
        <w:tc>
          <w:tcPr>
            <w:tcW w:w="2041" w:type="dxa"/>
          </w:tcPr>
          <w:p w14:paraId="238A41D0" w14:textId="77777777" w:rsidR="007800FB" w:rsidRPr="007800FB" w:rsidRDefault="007800FB" w:rsidP="007800FB">
            <w:pPr>
              <w:pStyle w:val="Tablebody"/>
            </w:pPr>
            <w:r w:rsidRPr="007800FB">
              <w:t>Rank</w:t>
            </w:r>
          </w:p>
        </w:tc>
        <w:tc>
          <w:tcPr>
            <w:tcW w:w="1503" w:type="dxa"/>
          </w:tcPr>
          <w:p w14:paraId="0A0B7FDD" w14:textId="77777777" w:rsidR="007800FB" w:rsidRPr="007800FB" w:rsidRDefault="007800FB" w:rsidP="007800FB">
            <w:pPr>
              <w:pStyle w:val="Tablebody"/>
            </w:pPr>
            <w:r w:rsidRPr="007800FB">
              <w:t>First name</w:t>
            </w:r>
          </w:p>
        </w:tc>
        <w:tc>
          <w:tcPr>
            <w:tcW w:w="1276" w:type="dxa"/>
          </w:tcPr>
          <w:p w14:paraId="7634F6B5" w14:textId="77777777" w:rsidR="007800FB" w:rsidRPr="007800FB" w:rsidRDefault="007800FB" w:rsidP="007800FB">
            <w:pPr>
              <w:pStyle w:val="Tablebody"/>
            </w:pPr>
            <w:r w:rsidRPr="007800FB">
              <w:t>Surname</w:t>
            </w:r>
          </w:p>
        </w:tc>
      </w:tr>
      <w:tr w:rsidR="007800FB" w:rsidRPr="007800FB" w14:paraId="6A0E8D19" w14:textId="77777777" w:rsidTr="00724CF6">
        <w:trPr>
          <w:trHeight w:val="57"/>
        </w:trPr>
        <w:tc>
          <w:tcPr>
            <w:tcW w:w="2041" w:type="dxa"/>
          </w:tcPr>
          <w:p w14:paraId="5DC07223" w14:textId="77777777" w:rsidR="007800FB" w:rsidRPr="007800FB" w:rsidRDefault="007800FB" w:rsidP="007800FB">
            <w:pPr>
              <w:pStyle w:val="Tablebody"/>
            </w:pPr>
            <w:r w:rsidRPr="007800FB">
              <w:t>Superintendent</w:t>
            </w:r>
          </w:p>
        </w:tc>
        <w:tc>
          <w:tcPr>
            <w:tcW w:w="1503" w:type="dxa"/>
          </w:tcPr>
          <w:p w14:paraId="3AE780AE" w14:textId="77777777" w:rsidR="007800FB" w:rsidRPr="007800FB" w:rsidRDefault="007800FB" w:rsidP="007800FB">
            <w:pPr>
              <w:pStyle w:val="Tablebody"/>
            </w:pPr>
            <w:r w:rsidRPr="007800FB">
              <w:t>Gregory</w:t>
            </w:r>
          </w:p>
        </w:tc>
        <w:tc>
          <w:tcPr>
            <w:tcW w:w="1276" w:type="dxa"/>
          </w:tcPr>
          <w:p w14:paraId="5E40767D" w14:textId="77777777" w:rsidR="007800FB" w:rsidRPr="007800FB" w:rsidRDefault="007800FB" w:rsidP="007800FB">
            <w:pPr>
              <w:pStyle w:val="Tablebody"/>
            </w:pPr>
            <w:r w:rsidRPr="007800FB">
              <w:t>Barras</w:t>
            </w:r>
          </w:p>
        </w:tc>
      </w:tr>
      <w:tr w:rsidR="007800FB" w:rsidRPr="007800FB" w14:paraId="7D41643F" w14:textId="77777777" w:rsidTr="00724CF6">
        <w:trPr>
          <w:trHeight w:val="57"/>
        </w:trPr>
        <w:tc>
          <w:tcPr>
            <w:tcW w:w="2041" w:type="dxa"/>
          </w:tcPr>
          <w:p w14:paraId="4B47E34E" w14:textId="77777777" w:rsidR="007800FB" w:rsidRPr="007800FB" w:rsidRDefault="007800FB" w:rsidP="007800FB">
            <w:pPr>
              <w:pStyle w:val="Tablebody"/>
            </w:pPr>
            <w:r w:rsidRPr="007800FB">
              <w:t>Senior Sergeant</w:t>
            </w:r>
          </w:p>
        </w:tc>
        <w:tc>
          <w:tcPr>
            <w:tcW w:w="1503" w:type="dxa"/>
          </w:tcPr>
          <w:p w14:paraId="1FE7FE68" w14:textId="77777777" w:rsidR="007800FB" w:rsidRPr="007800FB" w:rsidRDefault="007800FB" w:rsidP="007800FB">
            <w:pPr>
              <w:pStyle w:val="Tablebody"/>
            </w:pPr>
            <w:r w:rsidRPr="007800FB">
              <w:t>James Thomas</w:t>
            </w:r>
          </w:p>
        </w:tc>
        <w:tc>
          <w:tcPr>
            <w:tcW w:w="1276" w:type="dxa"/>
          </w:tcPr>
          <w:p w14:paraId="221791CF" w14:textId="77777777" w:rsidR="007800FB" w:rsidRPr="007800FB" w:rsidRDefault="007800FB" w:rsidP="007800FB">
            <w:pPr>
              <w:pStyle w:val="Tablebody"/>
            </w:pPr>
            <w:r w:rsidRPr="007800FB">
              <w:t>Egan</w:t>
            </w:r>
          </w:p>
        </w:tc>
      </w:tr>
      <w:tr w:rsidR="007800FB" w:rsidRPr="007800FB" w14:paraId="671759D0" w14:textId="77777777" w:rsidTr="00724CF6">
        <w:trPr>
          <w:trHeight w:val="57"/>
        </w:trPr>
        <w:tc>
          <w:tcPr>
            <w:tcW w:w="2041" w:type="dxa"/>
          </w:tcPr>
          <w:p w14:paraId="50AFD1FA" w14:textId="77777777" w:rsidR="007800FB" w:rsidRPr="007800FB" w:rsidRDefault="007800FB" w:rsidP="007800FB">
            <w:pPr>
              <w:pStyle w:val="Tablebody"/>
            </w:pPr>
            <w:r w:rsidRPr="007800FB">
              <w:t>Superintendent</w:t>
            </w:r>
          </w:p>
        </w:tc>
        <w:tc>
          <w:tcPr>
            <w:tcW w:w="1503" w:type="dxa"/>
          </w:tcPr>
          <w:p w14:paraId="04173EDD" w14:textId="77777777" w:rsidR="007800FB" w:rsidRPr="007800FB" w:rsidRDefault="007800FB" w:rsidP="007800FB">
            <w:pPr>
              <w:pStyle w:val="Tablebody"/>
            </w:pPr>
            <w:r w:rsidRPr="007800FB">
              <w:t>Kelvin John</w:t>
            </w:r>
          </w:p>
        </w:tc>
        <w:tc>
          <w:tcPr>
            <w:tcW w:w="1276" w:type="dxa"/>
          </w:tcPr>
          <w:p w14:paraId="0AD34C00" w14:textId="77777777" w:rsidR="007800FB" w:rsidRPr="007800FB" w:rsidRDefault="007800FB" w:rsidP="007800FB">
            <w:pPr>
              <w:pStyle w:val="Tablebody"/>
            </w:pPr>
            <w:r w:rsidRPr="007800FB">
              <w:t>Gale</w:t>
            </w:r>
          </w:p>
        </w:tc>
      </w:tr>
      <w:tr w:rsidR="007800FB" w:rsidRPr="007800FB" w14:paraId="5A4A6038" w14:textId="77777777" w:rsidTr="00724CF6">
        <w:trPr>
          <w:trHeight w:val="57"/>
        </w:trPr>
        <w:tc>
          <w:tcPr>
            <w:tcW w:w="2041" w:type="dxa"/>
          </w:tcPr>
          <w:p w14:paraId="05DD7B26" w14:textId="77777777" w:rsidR="007800FB" w:rsidRPr="007800FB" w:rsidRDefault="007800FB" w:rsidP="007800FB">
            <w:pPr>
              <w:pStyle w:val="Tablebody"/>
            </w:pPr>
            <w:r w:rsidRPr="007800FB">
              <w:t>Superintendent</w:t>
            </w:r>
          </w:p>
        </w:tc>
        <w:tc>
          <w:tcPr>
            <w:tcW w:w="1503" w:type="dxa"/>
          </w:tcPr>
          <w:p w14:paraId="1CCA1A94" w14:textId="77777777" w:rsidR="007800FB" w:rsidRPr="007800FB" w:rsidRDefault="007800FB" w:rsidP="007800FB">
            <w:pPr>
              <w:pStyle w:val="Tablebody"/>
            </w:pPr>
            <w:r w:rsidRPr="007800FB">
              <w:t>Sharon Maree</w:t>
            </w:r>
          </w:p>
        </w:tc>
        <w:tc>
          <w:tcPr>
            <w:tcW w:w="1276" w:type="dxa"/>
          </w:tcPr>
          <w:p w14:paraId="106A54F8" w14:textId="77777777" w:rsidR="007800FB" w:rsidRPr="007800FB" w:rsidRDefault="007800FB" w:rsidP="007800FB">
            <w:pPr>
              <w:pStyle w:val="Tablebody"/>
            </w:pPr>
            <w:r w:rsidRPr="007800FB">
              <w:t>McCrory</w:t>
            </w:r>
          </w:p>
        </w:tc>
      </w:tr>
      <w:tr w:rsidR="007800FB" w:rsidRPr="007800FB" w14:paraId="7843701E" w14:textId="77777777" w:rsidTr="00724CF6">
        <w:trPr>
          <w:trHeight w:val="57"/>
        </w:trPr>
        <w:tc>
          <w:tcPr>
            <w:tcW w:w="2041" w:type="dxa"/>
          </w:tcPr>
          <w:p w14:paraId="725A3209" w14:textId="77777777" w:rsidR="007800FB" w:rsidRPr="007800FB" w:rsidRDefault="007800FB" w:rsidP="007800FB">
            <w:pPr>
              <w:pStyle w:val="Tablebody"/>
            </w:pPr>
            <w:r w:rsidRPr="007800FB">
              <w:t>Senior Sergeant</w:t>
            </w:r>
          </w:p>
        </w:tc>
        <w:tc>
          <w:tcPr>
            <w:tcW w:w="1503" w:type="dxa"/>
          </w:tcPr>
          <w:p w14:paraId="093E807A" w14:textId="77777777" w:rsidR="007800FB" w:rsidRPr="007800FB" w:rsidRDefault="007800FB" w:rsidP="007800FB">
            <w:pPr>
              <w:pStyle w:val="Tablebody"/>
            </w:pPr>
            <w:r w:rsidRPr="007800FB">
              <w:t xml:space="preserve">Tracy Elizabeth </w:t>
            </w:r>
          </w:p>
        </w:tc>
        <w:tc>
          <w:tcPr>
            <w:tcW w:w="1276" w:type="dxa"/>
          </w:tcPr>
          <w:p w14:paraId="3DD38FE1" w14:textId="77777777" w:rsidR="007800FB" w:rsidRPr="007800FB" w:rsidRDefault="007800FB" w:rsidP="007800FB">
            <w:pPr>
              <w:pStyle w:val="Tablebody"/>
            </w:pPr>
            <w:r w:rsidRPr="007800FB">
              <w:t>Meyer</w:t>
            </w:r>
          </w:p>
        </w:tc>
      </w:tr>
      <w:tr w:rsidR="007800FB" w:rsidRPr="007800FB" w14:paraId="130BD5AF" w14:textId="77777777" w:rsidTr="00724CF6">
        <w:trPr>
          <w:trHeight w:val="57"/>
        </w:trPr>
        <w:tc>
          <w:tcPr>
            <w:tcW w:w="2041" w:type="dxa"/>
          </w:tcPr>
          <w:p w14:paraId="4E3136BE" w14:textId="77777777" w:rsidR="007800FB" w:rsidRPr="007800FB" w:rsidRDefault="007800FB" w:rsidP="007800FB">
            <w:pPr>
              <w:pStyle w:val="Tablebody"/>
            </w:pPr>
            <w:r w:rsidRPr="007800FB">
              <w:t>Senior Sergeant</w:t>
            </w:r>
          </w:p>
        </w:tc>
        <w:tc>
          <w:tcPr>
            <w:tcW w:w="1503" w:type="dxa"/>
          </w:tcPr>
          <w:p w14:paraId="510DFD00" w14:textId="77777777" w:rsidR="007800FB" w:rsidRPr="007800FB" w:rsidRDefault="007800FB" w:rsidP="007800FB">
            <w:pPr>
              <w:pStyle w:val="Tablebody"/>
            </w:pPr>
            <w:r w:rsidRPr="007800FB">
              <w:t>Rodney</w:t>
            </w:r>
          </w:p>
        </w:tc>
        <w:tc>
          <w:tcPr>
            <w:tcW w:w="1276" w:type="dxa"/>
          </w:tcPr>
          <w:p w14:paraId="20AFCB02" w14:textId="77777777" w:rsidR="007800FB" w:rsidRPr="007800FB" w:rsidRDefault="007800FB" w:rsidP="007800FB">
            <w:pPr>
              <w:pStyle w:val="Tablebody"/>
            </w:pPr>
            <w:r w:rsidRPr="007800FB">
              <w:t>Munro</w:t>
            </w:r>
          </w:p>
        </w:tc>
      </w:tr>
      <w:tr w:rsidR="007800FB" w:rsidRPr="007800FB" w14:paraId="0BD5B6DA" w14:textId="77777777" w:rsidTr="00724CF6">
        <w:trPr>
          <w:trHeight w:val="57"/>
        </w:trPr>
        <w:tc>
          <w:tcPr>
            <w:tcW w:w="2041" w:type="dxa"/>
          </w:tcPr>
          <w:p w14:paraId="481158C4" w14:textId="77777777" w:rsidR="007800FB" w:rsidRPr="007800FB" w:rsidRDefault="007800FB" w:rsidP="007800FB">
            <w:pPr>
              <w:pStyle w:val="Tablebody"/>
            </w:pPr>
            <w:r w:rsidRPr="007800FB">
              <w:t>Sergeant</w:t>
            </w:r>
          </w:p>
        </w:tc>
        <w:tc>
          <w:tcPr>
            <w:tcW w:w="1503" w:type="dxa"/>
          </w:tcPr>
          <w:p w14:paraId="5C8727E6" w14:textId="77777777" w:rsidR="007800FB" w:rsidRPr="007800FB" w:rsidRDefault="007800FB" w:rsidP="007800FB">
            <w:pPr>
              <w:pStyle w:val="Tablebody"/>
            </w:pPr>
            <w:r w:rsidRPr="007800FB">
              <w:t>Joanne Maree</w:t>
            </w:r>
          </w:p>
        </w:tc>
        <w:tc>
          <w:tcPr>
            <w:tcW w:w="1276" w:type="dxa"/>
          </w:tcPr>
          <w:p w14:paraId="48129472" w14:textId="77777777" w:rsidR="007800FB" w:rsidRPr="007800FB" w:rsidRDefault="007800FB" w:rsidP="007800FB">
            <w:pPr>
              <w:pStyle w:val="Tablebody"/>
            </w:pPr>
            <w:r w:rsidRPr="007800FB">
              <w:t>Parissis</w:t>
            </w:r>
          </w:p>
        </w:tc>
      </w:tr>
      <w:tr w:rsidR="007800FB" w:rsidRPr="007800FB" w14:paraId="23B32F7A" w14:textId="77777777" w:rsidTr="00724CF6">
        <w:trPr>
          <w:trHeight w:val="57"/>
        </w:trPr>
        <w:tc>
          <w:tcPr>
            <w:tcW w:w="2041" w:type="dxa"/>
          </w:tcPr>
          <w:p w14:paraId="20D49014" w14:textId="77777777" w:rsidR="007800FB" w:rsidRPr="007800FB" w:rsidRDefault="007800FB" w:rsidP="007800FB">
            <w:pPr>
              <w:pStyle w:val="Tablebody"/>
            </w:pPr>
            <w:r w:rsidRPr="007800FB">
              <w:t>Senior Sergeant</w:t>
            </w:r>
          </w:p>
        </w:tc>
        <w:tc>
          <w:tcPr>
            <w:tcW w:w="1503" w:type="dxa"/>
          </w:tcPr>
          <w:p w14:paraId="15A822AA" w14:textId="77777777" w:rsidR="007800FB" w:rsidRPr="007800FB" w:rsidRDefault="007800FB" w:rsidP="007800FB">
            <w:pPr>
              <w:pStyle w:val="Tablebody"/>
            </w:pPr>
            <w:r w:rsidRPr="007800FB">
              <w:t>Helmut</w:t>
            </w:r>
          </w:p>
        </w:tc>
        <w:tc>
          <w:tcPr>
            <w:tcW w:w="1276" w:type="dxa"/>
          </w:tcPr>
          <w:p w14:paraId="6E468D9A" w14:textId="77777777" w:rsidR="007800FB" w:rsidRPr="007800FB" w:rsidRDefault="007800FB" w:rsidP="007800FB">
            <w:pPr>
              <w:pStyle w:val="Tablebody"/>
            </w:pPr>
            <w:r w:rsidRPr="007800FB">
              <w:t>Pimperl</w:t>
            </w:r>
          </w:p>
        </w:tc>
      </w:tr>
      <w:tr w:rsidR="007800FB" w:rsidRPr="007800FB" w14:paraId="73FFBEE0" w14:textId="77777777" w:rsidTr="00724CF6">
        <w:trPr>
          <w:trHeight w:val="57"/>
        </w:trPr>
        <w:tc>
          <w:tcPr>
            <w:tcW w:w="2041" w:type="dxa"/>
          </w:tcPr>
          <w:p w14:paraId="2C312FC4" w14:textId="77777777" w:rsidR="007800FB" w:rsidRPr="007800FB" w:rsidRDefault="007800FB" w:rsidP="007800FB">
            <w:pPr>
              <w:pStyle w:val="Tablebody"/>
            </w:pPr>
            <w:r w:rsidRPr="007800FB">
              <w:t>Inspector</w:t>
            </w:r>
          </w:p>
        </w:tc>
        <w:tc>
          <w:tcPr>
            <w:tcW w:w="1503" w:type="dxa"/>
          </w:tcPr>
          <w:p w14:paraId="760240E0" w14:textId="77777777" w:rsidR="007800FB" w:rsidRPr="007800FB" w:rsidRDefault="007800FB" w:rsidP="007800FB">
            <w:pPr>
              <w:pStyle w:val="Tablebody"/>
            </w:pPr>
            <w:r w:rsidRPr="007800FB">
              <w:t>Lisa Jane</w:t>
            </w:r>
          </w:p>
        </w:tc>
        <w:tc>
          <w:tcPr>
            <w:tcW w:w="1276" w:type="dxa"/>
          </w:tcPr>
          <w:p w14:paraId="4F7FC6F0" w14:textId="77777777" w:rsidR="007800FB" w:rsidRPr="007800FB" w:rsidRDefault="007800FB" w:rsidP="007800FB">
            <w:pPr>
              <w:pStyle w:val="Tablebody"/>
            </w:pPr>
            <w:r w:rsidRPr="007800FB">
              <w:t>Prentice-Evans</w:t>
            </w:r>
          </w:p>
        </w:tc>
      </w:tr>
      <w:tr w:rsidR="007800FB" w:rsidRPr="007800FB" w14:paraId="391965AD" w14:textId="77777777" w:rsidTr="00724CF6">
        <w:trPr>
          <w:cnfStyle w:val="010000000000" w:firstRow="0" w:lastRow="1" w:firstColumn="0" w:lastColumn="0" w:oddVBand="0" w:evenVBand="0" w:oddHBand="0" w:evenHBand="0" w:firstRowFirstColumn="0" w:firstRowLastColumn="0" w:lastRowFirstColumn="0" w:lastRowLastColumn="0"/>
          <w:trHeight w:val="57"/>
        </w:trPr>
        <w:tc>
          <w:tcPr>
            <w:tcW w:w="2041" w:type="dxa"/>
          </w:tcPr>
          <w:p w14:paraId="354A8179" w14:textId="77777777" w:rsidR="007800FB" w:rsidRPr="007800FB" w:rsidRDefault="007800FB" w:rsidP="007800FB">
            <w:pPr>
              <w:pStyle w:val="Tablebody"/>
            </w:pPr>
            <w:r w:rsidRPr="007800FB">
              <w:t>Inspector</w:t>
            </w:r>
          </w:p>
        </w:tc>
        <w:tc>
          <w:tcPr>
            <w:tcW w:w="1503" w:type="dxa"/>
          </w:tcPr>
          <w:p w14:paraId="0655E098" w14:textId="77777777" w:rsidR="007800FB" w:rsidRPr="007800FB" w:rsidRDefault="007800FB" w:rsidP="007800FB">
            <w:pPr>
              <w:pStyle w:val="Tablebody"/>
            </w:pPr>
            <w:r w:rsidRPr="007800FB">
              <w:t>Anthony Phillip</w:t>
            </w:r>
          </w:p>
        </w:tc>
        <w:tc>
          <w:tcPr>
            <w:tcW w:w="1276" w:type="dxa"/>
          </w:tcPr>
          <w:p w14:paraId="2795CE55" w14:textId="77777777" w:rsidR="007800FB" w:rsidRPr="007800FB" w:rsidRDefault="007800FB" w:rsidP="007800FB">
            <w:pPr>
              <w:pStyle w:val="Tablebody"/>
            </w:pPr>
            <w:r w:rsidRPr="007800FB">
              <w:t>Wheatfill</w:t>
            </w:r>
          </w:p>
        </w:tc>
      </w:tr>
    </w:tbl>
    <w:p w14:paraId="1E5E6CAD" w14:textId="77777777" w:rsidR="007800FB" w:rsidRPr="007800FB" w:rsidRDefault="007800FB" w:rsidP="007800FB">
      <w:pPr>
        <w:rPr>
          <w:lang w:val="en-US"/>
        </w:rPr>
      </w:pPr>
    </w:p>
    <w:p w14:paraId="277BDF9F" w14:textId="77777777" w:rsidR="007800FB" w:rsidRPr="007800FB" w:rsidRDefault="007800FB" w:rsidP="007800FB">
      <w:pPr>
        <w:pStyle w:val="Heading4"/>
      </w:pPr>
      <w:r w:rsidRPr="007800FB">
        <w:t>Australian Bravery Medal (BM)</w:t>
      </w:r>
    </w:p>
    <w:tbl>
      <w:tblPr>
        <w:tblStyle w:val="TableGrid"/>
        <w:tblW w:w="0" w:type="auto"/>
        <w:tblLayout w:type="fixed"/>
        <w:tblLook w:val="0060" w:firstRow="1" w:lastRow="1" w:firstColumn="0" w:lastColumn="0" w:noHBand="0" w:noVBand="0"/>
      </w:tblPr>
      <w:tblGrid>
        <w:gridCol w:w="2041"/>
        <w:gridCol w:w="1645"/>
        <w:gridCol w:w="1134"/>
      </w:tblGrid>
      <w:tr w:rsidR="007800FB" w:rsidRPr="007800FB" w14:paraId="519D97B2"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563EA822" w14:textId="77777777" w:rsidR="007800FB" w:rsidRPr="007800FB" w:rsidRDefault="007800FB" w:rsidP="007800FB">
            <w:pPr>
              <w:pStyle w:val="Tablebody"/>
            </w:pPr>
            <w:r w:rsidRPr="007800FB">
              <w:t>Rank</w:t>
            </w:r>
          </w:p>
        </w:tc>
        <w:tc>
          <w:tcPr>
            <w:tcW w:w="1645" w:type="dxa"/>
          </w:tcPr>
          <w:p w14:paraId="3CC5043B" w14:textId="77777777" w:rsidR="007800FB" w:rsidRPr="007800FB" w:rsidRDefault="007800FB" w:rsidP="007800FB">
            <w:pPr>
              <w:pStyle w:val="Tablebody"/>
            </w:pPr>
            <w:r w:rsidRPr="007800FB">
              <w:t>First name</w:t>
            </w:r>
          </w:p>
        </w:tc>
        <w:tc>
          <w:tcPr>
            <w:tcW w:w="1134" w:type="dxa"/>
          </w:tcPr>
          <w:p w14:paraId="6D402A24" w14:textId="77777777" w:rsidR="007800FB" w:rsidRPr="007800FB" w:rsidRDefault="007800FB" w:rsidP="007800FB">
            <w:pPr>
              <w:pStyle w:val="Tablebody"/>
            </w:pPr>
            <w:r w:rsidRPr="007800FB">
              <w:t>Surname</w:t>
            </w:r>
          </w:p>
        </w:tc>
      </w:tr>
      <w:tr w:rsidR="007800FB" w:rsidRPr="007800FB" w14:paraId="1DF52C02"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25D161CE" w14:textId="77777777" w:rsidR="007800FB" w:rsidRPr="007800FB" w:rsidRDefault="007800FB" w:rsidP="007800FB">
            <w:pPr>
              <w:pStyle w:val="Tablebody"/>
            </w:pPr>
            <w:r w:rsidRPr="007800FB">
              <w:t>Sergeant</w:t>
            </w:r>
          </w:p>
        </w:tc>
        <w:tc>
          <w:tcPr>
            <w:tcW w:w="1645" w:type="dxa"/>
          </w:tcPr>
          <w:p w14:paraId="6CA1E304" w14:textId="77777777" w:rsidR="007800FB" w:rsidRPr="007800FB" w:rsidRDefault="007800FB" w:rsidP="007800FB">
            <w:pPr>
              <w:pStyle w:val="Tablebody"/>
            </w:pPr>
            <w:r w:rsidRPr="007800FB">
              <w:t>Luke</w:t>
            </w:r>
          </w:p>
        </w:tc>
        <w:tc>
          <w:tcPr>
            <w:tcW w:w="1134" w:type="dxa"/>
          </w:tcPr>
          <w:p w14:paraId="198EFFB9" w14:textId="77777777" w:rsidR="007800FB" w:rsidRPr="007800FB" w:rsidRDefault="007800FB" w:rsidP="007800FB">
            <w:pPr>
              <w:pStyle w:val="Tablebody"/>
            </w:pPr>
            <w:r w:rsidRPr="007800FB">
              <w:t>Schroder</w:t>
            </w:r>
          </w:p>
        </w:tc>
      </w:tr>
    </w:tbl>
    <w:p w14:paraId="61A60D5C" w14:textId="77777777" w:rsidR="007800FB" w:rsidRPr="007800FB" w:rsidRDefault="007800FB" w:rsidP="007800FB">
      <w:pPr>
        <w:rPr>
          <w:lang w:val="en-US"/>
        </w:rPr>
      </w:pPr>
    </w:p>
    <w:p w14:paraId="3A5B6AF3" w14:textId="77777777" w:rsidR="007800FB" w:rsidRPr="007800FB" w:rsidRDefault="007800FB" w:rsidP="007800FB">
      <w:pPr>
        <w:pStyle w:val="Heading4"/>
      </w:pPr>
      <w:r w:rsidRPr="007800FB">
        <w:t>Medal for Courage</w:t>
      </w:r>
    </w:p>
    <w:tbl>
      <w:tblPr>
        <w:tblStyle w:val="TableGrid"/>
        <w:tblW w:w="0" w:type="auto"/>
        <w:tblLayout w:type="fixed"/>
        <w:tblLook w:val="0060" w:firstRow="1" w:lastRow="1" w:firstColumn="0" w:lastColumn="0" w:noHBand="0" w:noVBand="0"/>
      </w:tblPr>
      <w:tblGrid>
        <w:gridCol w:w="2041"/>
        <w:gridCol w:w="1645"/>
        <w:gridCol w:w="1134"/>
      </w:tblGrid>
      <w:tr w:rsidR="007800FB" w:rsidRPr="007800FB" w14:paraId="0C0E7AB9"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6022AEAA" w14:textId="77777777" w:rsidR="007800FB" w:rsidRPr="007800FB" w:rsidRDefault="007800FB" w:rsidP="007800FB">
            <w:pPr>
              <w:pStyle w:val="Tablebody"/>
            </w:pPr>
            <w:r w:rsidRPr="007800FB">
              <w:t>Rank</w:t>
            </w:r>
          </w:p>
        </w:tc>
        <w:tc>
          <w:tcPr>
            <w:tcW w:w="1645" w:type="dxa"/>
          </w:tcPr>
          <w:p w14:paraId="2D93870D" w14:textId="77777777" w:rsidR="007800FB" w:rsidRPr="007800FB" w:rsidRDefault="007800FB" w:rsidP="007800FB">
            <w:pPr>
              <w:pStyle w:val="Tablebody"/>
            </w:pPr>
            <w:r w:rsidRPr="007800FB">
              <w:t>First name</w:t>
            </w:r>
          </w:p>
        </w:tc>
        <w:tc>
          <w:tcPr>
            <w:tcW w:w="1134" w:type="dxa"/>
          </w:tcPr>
          <w:p w14:paraId="0FB0C8A7" w14:textId="77777777" w:rsidR="007800FB" w:rsidRPr="007800FB" w:rsidRDefault="007800FB" w:rsidP="007800FB">
            <w:pPr>
              <w:pStyle w:val="Tablebody"/>
            </w:pPr>
            <w:r w:rsidRPr="007800FB">
              <w:t>Surname</w:t>
            </w:r>
          </w:p>
        </w:tc>
      </w:tr>
      <w:tr w:rsidR="007800FB" w:rsidRPr="007800FB" w14:paraId="0EC342F0" w14:textId="77777777" w:rsidTr="00724CF6">
        <w:trPr>
          <w:trHeight w:val="20"/>
        </w:trPr>
        <w:tc>
          <w:tcPr>
            <w:tcW w:w="2041" w:type="dxa"/>
          </w:tcPr>
          <w:p w14:paraId="2286CCB2" w14:textId="77777777" w:rsidR="007800FB" w:rsidRPr="007800FB" w:rsidRDefault="007800FB" w:rsidP="007800FB">
            <w:pPr>
              <w:pStyle w:val="Tablebody"/>
            </w:pPr>
            <w:r w:rsidRPr="007800FB">
              <w:t>Senior Constable</w:t>
            </w:r>
          </w:p>
        </w:tc>
        <w:tc>
          <w:tcPr>
            <w:tcW w:w="1645" w:type="dxa"/>
          </w:tcPr>
          <w:p w14:paraId="28679910" w14:textId="77777777" w:rsidR="007800FB" w:rsidRPr="007800FB" w:rsidRDefault="007800FB" w:rsidP="007800FB">
            <w:pPr>
              <w:pStyle w:val="Tablebody"/>
            </w:pPr>
            <w:r w:rsidRPr="007800FB">
              <w:t>Christopher James</w:t>
            </w:r>
          </w:p>
        </w:tc>
        <w:tc>
          <w:tcPr>
            <w:tcW w:w="1134" w:type="dxa"/>
          </w:tcPr>
          <w:p w14:paraId="2967D0D5" w14:textId="77777777" w:rsidR="007800FB" w:rsidRPr="007800FB" w:rsidRDefault="007800FB" w:rsidP="007800FB">
            <w:pPr>
              <w:pStyle w:val="Tablebody"/>
            </w:pPr>
            <w:r w:rsidRPr="007800FB">
              <w:t>Burns</w:t>
            </w:r>
          </w:p>
        </w:tc>
      </w:tr>
      <w:tr w:rsidR="007800FB" w:rsidRPr="007800FB" w14:paraId="76CC0340" w14:textId="77777777" w:rsidTr="00724CF6">
        <w:trPr>
          <w:trHeight w:val="20"/>
        </w:trPr>
        <w:tc>
          <w:tcPr>
            <w:tcW w:w="2041" w:type="dxa"/>
          </w:tcPr>
          <w:p w14:paraId="73EBB691" w14:textId="77777777" w:rsidR="007800FB" w:rsidRPr="007800FB" w:rsidRDefault="007800FB" w:rsidP="007800FB">
            <w:pPr>
              <w:pStyle w:val="Tablebody"/>
            </w:pPr>
            <w:r w:rsidRPr="007800FB">
              <w:t>Sergeant</w:t>
            </w:r>
          </w:p>
        </w:tc>
        <w:tc>
          <w:tcPr>
            <w:tcW w:w="1645" w:type="dxa"/>
          </w:tcPr>
          <w:p w14:paraId="34C7E086" w14:textId="77777777" w:rsidR="007800FB" w:rsidRPr="007800FB" w:rsidRDefault="007800FB" w:rsidP="007800FB">
            <w:pPr>
              <w:pStyle w:val="Tablebody"/>
            </w:pPr>
            <w:r w:rsidRPr="007800FB">
              <w:t>Bradley Owen</w:t>
            </w:r>
          </w:p>
        </w:tc>
        <w:tc>
          <w:tcPr>
            <w:tcW w:w="1134" w:type="dxa"/>
          </w:tcPr>
          <w:p w14:paraId="72FD344B" w14:textId="77777777" w:rsidR="007800FB" w:rsidRPr="007800FB" w:rsidRDefault="007800FB" w:rsidP="007800FB">
            <w:pPr>
              <w:pStyle w:val="Tablebody"/>
            </w:pPr>
            <w:r w:rsidRPr="007800FB">
              <w:t>Dettman</w:t>
            </w:r>
          </w:p>
        </w:tc>
      </w:tr>
      <w:tr w:rsidR="007800FB" w:rsidRPr="007800FB" w14:paraId="6D6442C4" w14:textId="77777777" w:rsidTr="00724CF6">
        <w:trPr>
          <w:trHeight w:val="20"/>
        </w:trPr>
        <w:tc>
          <w:tcPr>
            <w:tcW w:w="2041" w:type="dxa"/>
          </w:tcPr>
          <w:p w14:paraId="0BA59E92" w14:textId="77777777" w:rsidR="007800FB" w:rsidRPr="007800FB" w:rsidRDefault="007800FB" w:rsidP="007800FB">
            <w:pPr>
              <w:pStyle w:val="Tablebody"/>
            </w:pPr>
            <w:r w:rsidRPr="007800FB">
              <w:t xml:space="preserve">Senior Constable </w:t>
            </w:r>
          </w:p>
        </w:tc>
        <w:tc>
          <w:tcPr>
            <w:tcW w:w="1645" w:type="dxa"/>
          </w:tcPr>
          <w:p w14:paraId="6BC1054D" w14:textId="77777777" w:rsidR="007800FB" w:rsidRPr="007800FB" w:rsidRDefault="007800FB" w:rsidP="007800FB">
            <w:pPr>
              <w:pStyle w:val="Tablebody"/>
            </w:pPr>
            <w:r w:rsidRPr="007800FB">
              <w:t xml:space="preserve">Jacob Francis </w:t>
            </w:r>
          </w:p>
        </w:tc>
        <w:tc>
          <w:tcPr>
            <w:tcW w:w="1134" w:type="dxa"/>
          </w:tcPr>
          <w:p w14:paraId="66F55900" w14:textId="77777777" w:rsidR="007800FB" w:rsidRPr="007800FB" w:rsidRDefault="007800FB" w:rsidP="007800FB">
            <w:pPr>
              <w:pStyle w:val="Tablebody"/>
            </w:pPr>
            <w:r w:rsidRPr="007800FB">
              <w:t>Kitching</w:t>
            </w:r>
          </w:p>
        </w:tc>
      </w:tr>
      <w:tr w:rsidR="007800FB" w:rsidRPr="007800FB" w14:paraId="0F76D562" w14:textId="77777777" w:rsidTr="00724CF6">
        <w:trPr>
          <w:trHeight w:val="20"/>
        </w:trPr>
        <w:tc>
          <w:tcPr>
            <w:tcW w:w="2041" w:type="dxa"/>
          </w:tcPr>
          <w:p w14:paraId="3A625D61" w14:textId="77777777" w:rsidR="007800FB" w:rsidRPr="007800FB" w:rsidRDefault="007800FB" w:rsidP="007800FB">
            <w:pPr>
              <w:pStyle w:val="Tablebody"/>
            </w:pPr>
            <w:r w:rsidRPr="007800FB">
              <w:t>Senior Constable</w:t>
            </w:r>
          </w:p>
        </w:tc>
        <w:tc>
          <w:tcPr>
            <w:tcW w:w="1645" w:type="dxa"/>
          </w:tcPr>
          <w:p w14:paraId="6AA51599" w14:textId="77777777" w:rsidR="007800FB" w:rsidRPr="007800FB" w:rsidRDefault="007800FB" w:rsidP="007800FB">
            <w:pPr>
              <w:pStyle w:val="Tablebody"/>
            </w:pPr>
            <w:r w:rsidRPr="007800FB">
              <w:t>Taylor Lea</w:t>
            </w:r>
          </w:p>
        </w:tc>
        <w:tc>
          <w:tcPr>
            <w:tcW w:w="1134" w:type="dxa"/>
          </w:tcPr>
          <w:p w14:paraId="5A3A73BC" w14:textId="77777777" w:rsidR="007800FB" w:rsidRPr="007800FB" w:rsidRDefault="007800FB" w:rsidP="007800FB">
            <w:pPr>
              <w:pStyle w:val="Tablebody"/>
            </w:pPr>
            <w:r w:rsidRPr="007800FB">
              <w:t>Smith</w:t>
            </w:r>
          </w:p>
        </w:tc>
      </w:tr>
      <w:tr w:rsidR="007800FB" w:rsidRPr="007800FB" w14:paraId="63D767DC"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5CE4BB29" w14:textId="77777777" w:rsidR="007800FB" w:rsidRPr="007800FB" w:rsidRDefault="007800FB" w:rsidP="007800FB">
            <w:pPr>
              <w:pStyle w:val="Tablebody"/>
            </w:pPr>
            <w:r w:rsidRPr="007800FB">
              <w:t>Leading Senior Constable</w:t>
            </w:r>
          </w:p>
        </w:tc>
        <w:tc>
          <w:tcPr>
            <w:tcW w:w="1645" w:type="dxa"/>
          </w:tcPr>
          <w:p w14:paraId="4DECF454" w14:textId="77777777" w:rsidR="007800FB" w:rsidRPr="007800FB" w:rsidRDefault="007800FB" w:rsidP="007800FB">
            <w:pPr>
              <w:pStyle w:val="Tablebody"/>
            </w:pPr>
            <w:r w:rsidRPr="007800FB">
              <w:t>Angus Frank</w:t>
            </w:r>
          </w:p>
        </w:tc>
        <w:tc>
          <w:tcPr>
            <w:tcW w:w="1134" w:type="dxa"/>
          </w:tcPr>
          <w:p w14:paraId="16660B97" w14:textId="77777777" w:rsidR="007800FB" w:rsidRPr="007800FB" w:rsidRDefault="007800FB" w:rsidP="007800FB">
            <w:pPr>
              <w:pStyle w:val="Tablebody"/>
            </w:pPr>
            <w:r w:rsidRPr="007800FB">
              <w:t>Webb</w:t>
            </w:r>
          </w:p>
        </w:tc>
      </w:tr>
    </w:tbl>
    <w:p w14:paraId="59B8521D" w14:textId="77777777" w:rsidR="007800FB" w:rsidRPr="007800FB" w:rsidRDefault="007800FB" w:rsidP="007800FB">
      <w:pPr>
        <w:rPr>
          <w:lang w:val="en-US"/>
        </w:rPr>
      </w:pPr>
    </w:p>
    <w:p w14:paraId="35391BD2" w14:textId="30344D34" w:rsidR="007800FB" w:rsidRPr="007800FB" w:rsidRDefault="007800FB" w:rsidP="007800FB">
      <w:pPr>
        <w:pStyle w:val="Heading4"/>
      </w:pPr>
      <w:r>
        <w:br w:type="column"/>
      </w:r>
      <w:r w:rsidRPr="007800FB">
        <w:t>Chief Commissioner’s Commendation</w:t>
      </w:r>
    </w:p>
    <w:tbl>
      <w:tblPr>
        <w:tblStyle w:val="TableGrid"/>
        <w:tblW w:w="0" w:type="auto"/>
        <w:tblLayout w:type="fixed"/>
        <w:tblLook w:val="0060" w:firstRow="1" w:lastRow="1" w:firstColumn="0" w:lastColumn="0" w:noHBand="0" w:noVBand="0"/>
      </w:tblPr>
      <w:tblGrid>
        <w:gridCol w:w="2127"/>
        <w:gridCol w:w="1559"/>
        <w:gridCol w:w="1134"/>
      </w:tblGrid>
      <w:tr w:rsidR="007800FB" w:rsidRPr="007800FB" w14:paraId="1B985350"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127" w:type="dxa"/>
          </w:tcPr>
          <w:p w14:paraId="6AED0D32" w14:textId="77777777" w:rsidR="007800FB" w:rsidRPr="007800FB" w:rsidRDefault="007800FB" w:rsidP="007800FB">
            <w:pPr>
              <w:pStyle w:val="Tablebody"/>
            </w:pPr>
            <w:r w:rsidRPr="007800FB">
              <w:t>Rank</w:t>
            </w:r>
          </w:p>
        </w:tc>
        <w:tc>
          <w:tcPr>
            <w:tcW w:w="1559" w:type="dxa"/>
          </w:tcPr>
          <w:p w14:paraId="23202310" w14:textId="77777777" w:rsidR="007800FB" w:rsidRPr="007800FB" w:rsidRDefault="007800FB" w:rsidP="007800FB">
            <w:pPr>
              <w:pStyle w:val="Tablebody"/>
            </w:pPr>
            <w:r w:rsidRPr="007800FB">
              <w:t>First name</w:t>
            </w:r>
          </w:p>
        </w:tc>
        <w:tc>
          <w:tcPr>
            <w:tcW w:w="1134" w:type="dxa"/>
          </w:tcPr>
          <w:p w14:paraId="22EDE5DF" w14:textId="77777777" w:rsidR="007800FB" w:rsidRPr="007800FB" w:rsidRDefault="007800FB" w:rsidP="007800FB">
            <w:pPr>
              <w:pStyle w:val="Tablebody"/>
            </w:pPr>
            <w:r w:rsidRPr="007800FB">
              <w:t>Surname</w:t>
            </w:r>
          </w:p>
        </w:tc>
      </w:tr>
      <w:tr w:rsidR="007800FB" w:rsidRPr="007800FB" w14:paraId="27D36692" w14:textId="77777777" w:rsidTr="00724CF6">
        <w:trPr>
          <w:trHeight w:val="20"/>
        </w:trPr>
        <w:tc>
          <w:tcPr>
            <w:tcW w:w="2127" w:type="dxa"/>
          </w:tcPr>
          <w:p w14:paraId="3DC0D97D" w14:textId="77777777" w:rsidR="007800FB" w:rsidRPr="007800FB" w:rsidRDefault="007800FB" w:rsidP="007800FB">
            <w:pPr>
              <w:pStyle w:val="Tablebody"/>
            </w:pPr>
            <w:r w:rsidRPr="007800FB">
              <w:t>Leading Senior Constable</w:t>
            </w:r>
          </w:p>
        </w:tc>
        <w:tc>
          <w:tcPr>
            <w:tcW w:w="1559" w:type="dxa"/>
          </w:tcPr>
          <w:p w14:paraId="2A645772" w14:textId="77777777" w:rsidR="007800FB" w:rsidRPr="007800FB" w:rsidRDefault="007800FB" w:rsidP="007800FB">
            <w:pPr>
              <w:pStyle w:val="Tablebody"/>
            </w:pPr>
            <w:r w:rsidRPr="007800FB">
              <w:t>Gerard Anthony</w:t>
            </w:r>
          </w:p>
        </w:tc>
        <w:tc>
          <w:tcPr>
            <w:tcW w:w="1134" w:type="dxa"/>
          </w:tcPr>
          <w:p w14:paraId="667B6B61" w14:textId="77777777" w:rsidR="007800FB" w:rsidRPr="007800FB" w:rsidRDefault="007800FB" w:rsidP="007800FB">
            <w:pPr>
              <w:pStyle w:val="Tablebody"/>
            </w:pPr>
            <w:r w:rsidRPr="007800FB">
              <w:t>Allman</w:t>
            </w:r>
          </w:p>
        </w:tc>
      </w:tr>
      <w:tr w:rsidR="007800FB" w:rsidRPr="007800FB" w14:paraId="6BDD01B9" w14:textId="77777777" w:rsidTr="00724CF6">
        <w:trPr>
          <w:trHeight w:val="20"/>
        </w:trPr>
        <w:tc>
          <w:tcPr>
            <w:tcW w:w="2127" w:type="dxa"/>
          </w:tcPr>
          <w:p w14:paraId="7412ABF4" w14:textId="77777777" w:rsidR="007800FB" w:rsidRPr="007800FB" w:rsidRDefault="007800FB" w:rsidP="007800FB">
            <w:pPr>
              <w:pStyle w:val="Tablebody"/>
            </w:pPr>
            <w:r w:rsidRPr="007800FB">
              <w:t>Leading Senior Constable</w:t>
            </w:r>
          </w:p>
        </w:tc>
        <w:tc>
          <w:tcPr>
            <w:tcW w:w="1559" w:type="dxa"/>
          </w:tcPr>
          <w:p w14:paraId="0B5BA355" w14:textId="77777777" w:rsidR="007800FB" w:rsidRPr="007800FB" w:rsidRDefault="007800FB" w:rsidP="007800FB">
            <w:pPr>
              <w:pStyle w:val="Tablebody"/>
            </w:pPr>
            <w:r w:rsidRPr="007800FB">
              <w:t>Joseph Paul</w:t>
            </w:r>
          </w:p>
        </w:tc>
        <w:tc>
          <w:tcPr>
            <w:tcW w:w="1134" w:type="dxa"/>
          </w:tcPr>
          <w:p w14:paraId="5595B8BD" w14:textId="77777777" w:rsidR="007800FB" w:rsidRPr="007800FB" w:rsidRDefault="007800FB" w:rsidP="007800FB">
            <w:pPr>
              <w:pStyle w:val="Tablebody"/>
            </w:pPr>
            <w:r w:rsidRPr="007800FB">
              <w:t>Anderson</w:t>
            </w:r>
          </w:p>
        </w:tc>
      </w:tr>
      <w:tr w:rsidR="007800FB" w:rsidRPr="007800FB" w14:paraId="659BC46F" w14:textId="77777777" w:rsidTr="00724CF6">
        <w:trPr>
          <w:trHeight w:val="20"/>
        </w:trPr>
        <w:tc>
          <w:tcPr>
            <w:tcW w:w="2127" w:type="dxa"/>
          </w:tcPr>
          <w:p w14:paraId="189818F6" w14:textId="77777777" w:rsidR="007800FB" w:rsidRPr="007800FB" w:rsidRDefault="007800FB" w:rsidP="007800FB">
            <w:pPr>
              <w:pStyle w:val="Tablebody"/>
            </w:pPr>
            <w:r w:rsidRPr="007800FB">
              <w:t>First Constable</w:t>
            </w:r>
          </w:p>
        </w:tc>
        <w:tc>
          <w:tcPr>
            <w:tcW w:w="1559" w:type="dxa"/>
          </w:tcPr>
          <w:p w14:paraId="1E02477F" w14:textId="77777777" w:rsidR="007800FB" w:rsidRPr="007800FB" w:rsidRDefault="007800FB" w:rsidP="007800FB">
            <w:pPr>
              <w:pStyle w:val="Tablebody"/>
            </w:pPr>
            <w:r w:rsidRPr="007800FB">
              <w:t>Emmanuel Ochan</w:t>
            </w:r>
          </w:p>
        </w:tc>
        <w:tc>
          <w:tcPr>
            <w:tcW w:w="1134" w:type="dxa"/>
          </w:tcPr>
          <w:p w14:paraId="587D9A78" w14:textId="77777777" w:rsidR="007800FB" w:rsidRPr="007800FB" w:rsidRDefault="007800FB" w:rsidP="007800FB">
            <w:pPr>
              <w:pStyle w:val="Tablebody"/>
            </w:pPr>
            <w:r w:rsidRPr="007800FB">
              <w:t>Andrew</w:t>
            </w:r>
          </w:p>
        </w:tc>
      </w:tr>
      <w:tr w:rsidR="007800FB" w:rsidRPr="007800FB" w14:paraId="45FE228F" w14:textId="77777777" w:rsidTr="00724CF6">
        <w:trPr>
          <w:trHeight w:val="20"/>
        </w:trPr>
        <w:tc>
          <w:tcPr>
            <w:tcW w:w="2127" w:type="dxa"/>
          </w:tcPr>
          <w:p w14:paraId="23CBC42C" w14:textId="77777777" w:rsidR="007800FB" w:rsidRPr="007800FB" w:rsidRDefault="007800FB" w:rsidP="007800FB">
            <w:pPr>
              <w:pStyle w:val="Tablebody"/>
            </w:pPr>
            <w:r w:rsidRPr="007800FB">
              <w:t>Senior Constable</w:t>
            </w:r>
          </w:p>
        </w:tc>
        <w:tc>
          <w:tcPr>
            <w:tcW w:w="1559" w:type="dxa"/>
          </w:tcPr>
          <w:p w14:paraId="5B318A66" w14:textId="77777777" w:rsidR="007800FB" w:rsidRPr="007800FB" w:rsidRDefault="007800FB" w:rsidP="007800FB">
            <w:pPr>
              <w:pStyle w:val="Tablebody"/>
            </w:pPr>
            <w:r w:rsidRPr="007800FB">
              <w:t>Rebecca Leanne</w:t>
            </w:r>
          </w:p>
        </w:tc>
        <w:tc>
          <w:tcPr>
            <w:tcW w:w="1134" w:type="dxa"/>
          </w:tcPr>
          <w:p w14:paraId="169750A9" w14:textId="77777777" w:rsidR="007800FB" w:rsidRPr="007800FB" w:rsidRDefault="007800FB" w:rsidP="007800FB">
            <w:pPr>
              <w:pStyle w:val="Tablebody"/>
            </w:pPr>
            <w:r w:rsidRPr="007800FB">
              <w:t>Churcher</w:t>
            </w:r>
          </w:p>
        </w:tc>
      </w:tr>
      <w:tr w:rsidR="007800FB" w:rsidRPr="007800FB" w14:paraId="3D5BF152" w14:textId="77777777" w:rsidTr="00724CF6">
        <w:trPr>
          <w:trHeight w:val="20"/>
        </w:trPr>
        <w:tc>
          <w:tcPr>
            <w:tcW w:w="2127" w:type="dxa"/>
          </w:tcPr>
          <w:p w14:paraId="4180A682" w14:textId="77777777" w:rsidR="007800FB" w:rsidRPr="007800FB" w:rsidRDefault="007800FB" w:rsidP="007800FB">
            <w:pPr>
              <w:pStyle w:val="Tablebody"/>
            </w:pPr>
            <w:r w:rsidRPr="007800FB">
              <w:t>Senior Constable</w:t>
            </w:r>
          </w:p>
        </w:tc>
        <w:tc>
          <w:tcPr>
            <w:tcW w:w="1559" w:type="dxa"/>
          </w:tcPr>
          <w:p w14:paraId="7F80ABE7" w14:textId="77777777" w:rsidR="007800FB" w:rsidRPr="007800FB" w:rsidRDefault="007800FB" w:rsidP="007800FB">
            <w:pPr>
              <w:pStyle w:val="Tablebody"/>
            </w:pPr>
            <w:r w:rsidRPr="007800FB">
              <w:t>Zachary James</w:t>
            </w:r>
          </w:p>
        </w:tc>
        <w:tc>
          <w:tcPr>
            <w:tcW w:w="1134" w:type="dxa"/>
          </w:tcPr>
          <w:p w14:paraId="064FC597" w14:textId="77777777" w:rsidR="007800FB" w:rsidRPr="007800FB" w:rsidRDefault="007800FB" w:rsidP="007800FB">
            <w:pPr>
              <w:pStyle w:val="Tablebody"/>
            </w:pPr>
            <w:r w:rsidRPr="007800FB">
              <w:t>Cook</w:t>
            </w:r>
          </w:p>
        </w:tc>
      </w:tr>
      <w:tr w:rsidR="007800FB" w:rsidRPr="007800FB" w14:paraId="23465722" w14:textId="77777777" w:rsidTr="00724CF6">
        <w:trPr>
          <w:trHeight w:val="20"/>
        </w:trPr>
        <w:tc>
          <w:tcPr>
            <w:tcW w:w="2127" w:type="dxa"/>
          </w:tcPr>
          <w:p w14:paraId="0B45AADD" w14:textId="77777777" w:rsidR="007800FB" w:rsidRPr="007800FB" w:rsidRDefault="007800FB" w:rsidP="007800FB">
            <w:pPr>
              <w:pStyle w:val="Tablebody"/>
            </w:pPr>
            <w:r w:rsidRPr="007800FB">
              <w:t>Constable</w:t>
            </w:r>
          </w:p>
        </w:tc>
        <w:tc>
          <w:tcPr>
            <w:tcW w:w="1559" w:type="dxa"/>
          </w:tcPr>
          <w:p w14:paraId="0AB88C1F" w14:textId="77777777" w:rsidR="007800FB" w:rsidRPr="007800FB" w:rsidRDefault="007800FB" w:rsidP="007800FB">
            <w:pPr>
              <w:pStyle w:val="Tablebody"/>
            </w:pPr>
            <w:r w:rsidRPr="007800FB">
              <w:t>Jared Matthew</w:t>
            </w:r>
          </w:p>
        </w:tc>
        <w:tc>
          <w:tcPr>
            <w:tcW w:w="1134" w:type="dxa"/>
          </w:tcPr>
          <w:p w14:paraId="64E43EB3" w14:textId="77777777" w:rsidR="007800FB" w:rsidRPr="007800FB" w:rsidRDefault="007800FB" w:rsidP="007800FB">
            <w:pPr>
              <w:pStyle w:val="Tablebody"/>
            </w:pPr>
            <w:r w:rsidRPr="007800FB">
              <w:t>Eames</w:t>
            </w:r>
          </w:p>
        </w:tc>
      </w:tr>
      <w:tr w:rsidR="007800FB" w:rsidRPr="007800FB" w14:paraId="4DF25689" w14:textId="77777777" w:rsidTr="00724CF6">
        <w:trPr>
          <w:trHeight w:val="20"/>
        </w:trPr>
        <w:tc>
          <w:tcPr>
            <w:tcW w:w="2127" w:type="dxa"/>
          </w:tcPr>
          <w:p w14:paraId="5C8981BA" w14:textId="77777777" w:rsidR="007800FB" w:rsidRPr="007800FB" w:rsidRDefault="007800FB" w:rsidP="007800FB">
            <w:pPr>
              <w:pStyle w:val="Tablebody"/>
            </w:pPr>
            <w:r w:rsidRPr="007800FB">
              <w:t>First Constable</w:t>
            </w:r>
          </w:p>
        </w:tc>
        <w:tc>
          <w:tcPr>
            <w:tcW w:w="1559" w:type="dxa"/>
          </w:tcPr>
          <w:p w14:paraId="22429643" w14:textId="77777777" w:rsidR="007800FB" w:rsidRPr="007800FB" w:rsidRDefault="007800FB" w:rsidP="007800FB">
            <w:pPr>
              <w:pStyle w:val="Tablebody"/>
            </w:pPr>
            <w:r w:rsidRPr="007800FB">
              <w:t>Michael Damian</w:t>
            </w:r>
          </w:p>
        </w:tc>
        <w:tc>
          <w:tcPr>
            <w:tcW w:w="1134" w:type="dxa"/>
          </w:tcPr>
          <w:p w14:paraId="6F8B4C13" w14:textId="77777777" w:rsidR="007800FB" w:rsidRPr="007800FB" w:rsidRDefault="007800FB" w:rsidP="007800FB">
            <w:pPr>
              <w:pStyle w:val="Tablebody"/>
            </w:pPr>
            <w:r w:rsidRPr="007800FB">
              <w:t>Gaetano</w:t>
            </w:r>
          </w:p>
        </w:tc>
      </w:tr>
      <w:tr w:rsidR="007800FB" w:rsidRPr="007800FB" w14:paraId="7C38D864" w14:textId="77777777" w:rsidTr="00724CF6">
        <w:trPr>
          <w:trHeight w:val="20"/>
        </w:trPr>
        <w:tc>
          <w:tcPr>
            <w:tcW w:w="2127" w:type="dxa"/>
          </w:tcPr>
          <w:p w14:paraId="64EE9352" w14:textId="77777777" w:rsidR="007800FB" w:rsidRPr="007800FB" w:rsidRDefault="007800FB" w:rsidP="007800FB">
            <w:pPr>
              <w:pStyle w:val="Tablebody"/>
            </w:pPr>
            <w:r w:rsidRPr="007800FB">
              <w:t>Sergeant</w:t>
            </w:r>
          </w:p>
        </w:tc>
        <w:tc>
          <w:tcPr>
            <w:tcW w:w="1559" w:type="dxa"/>
          </w:tcPr>
          <w:p w14:paraId="2F968A8E" w14:textId="77777777" w:rsidR="007800FB" w:rsidRPr="007800FB" w:rsidRDefault="007800FB" w:rsidP="007800FB">
            <w:pPr>
              <w:pStyle w:val="Tablebody"/>
            </w:pPr>
            <w:r w:rsidRPr="007800FB">
              <w:t>Bronwyn Joy</w:t>
            </w:r>
          </w:p>
        </w:tc>
        <w:tc>
          <w:tcPr>
            <w:tcW w:w="1134" w:type="dxa"/>
          </w:tcPr>
          <w:p w14:paraId="3D4E344A" w14:textId="77777777" w:rsidR="007800FB" w:rsidRPr="007800FB" w:rsidRDefault="007800FB" w:rsidP="007800FB">
            <w:pPr>
              <w:pStyle w:val="Tablebody"/>
            </w:pPr>
            <w:r w:rsidRPr="007800FB">
              <w:t>Jackson</w:t>
            </w:r>
          </w:p>
        </w:tc>
      </w:tr>
      <w:tr w:rsidR="007800FB" w:rsidRPr="007800FB" w14:paraId="67000BB4" w14:textId="77777777" w:rsidTr="00724CF6">
        <w:trPr>
          <w:trHeight w:val="20"/>
        </w:trPr>
        <w:tc>
          <w:tcPr>
            <w:tcW w:w="2127" w:type="dxa"/>
          </w:tcPr>
          <w:p w14:paraId="2BD2688B" w14:textId="77777777" w:rsidR="007800FB" w:rsidRPr="007800FB" w:rsidRDefault="007800FB" w:rsidP="007800FB">
            <w:pPr>
              <w:pStyle w:val="Tablebody"/>
            </w:pPr>
            <w:r w:rsidRPr="007800FB">
              <w:t>Leading Senior Constable</w:t>
            </w:r>
          </w:p>
        </w:tc>
        <w:tc>
          <w:tcPr>
            <w:tcW w:w="1559" w:type="dxa"/>
          </w:tcPr>
          <w:p w14:paraId="42016BD8" w14:textId="77777777" w:rsidR="007800FB" w:rsidRPr="007800FB" w:rsidRDefault="007800FB" w:rsidP="007800FB">
            <w:pPr>
              <w:pStyle w:val="Tablebody"/>
            </w:pPr>
            <w:r w:rsidRPr="007800FB">
              <w:t xml:space="preserve">Andrew </w:t>
            </w:r>
          </w:p>
        </w:tc>
        <w:tc>
          <w:tcPr>
            <w:tcW w:w="1134" w:type="dxa"/>
          </w:tcPr>
          <w:p w14:paraId="4B932505" w14:textId="77777777" w:rsidR="007800FB" w:rsidRPr="007800FB" w:rsidRDefault="007800FB" w:rsidP="007800FB">
            <w:pPr>
              <w:pStyle w:val="Tablebody"/>
            </w:pPr>
            <w:r w:rsidRPr="007800FB">
              <w:t>Morrison</w:t>
            </w:r>
          </w:p>
        </w:tc>
      </w:tr>
      <w:tr w:rsidR="007800FB" w:rsidRPr="007800FB" w14:paraId="01726106" w14:textId="77777777" w:rsidTr="00724CF6">
        <w:trPr>
          <w:trHeight w:val="20"/>
        </w:trPr>
        <w:tc>
          <w:tcPr>
            <w:tcW w:w="2127" w:type="dxa"/>
          </w:tcPr>
          <w:p w14:paraId="07CDDEE5" w14:textId="77777777" w:rsidR="007800FB" w:rsidRPr="007800FB" w:rsidRDefault="007800FB" w:rsidP="007800FB">
            <w:pPr>
              <w:pStyle w:val="Tablebody"/>
            </w:pPr>
            <w:r w:rsidRPr="007800FB">
              <w:t>Senior Constable</w:t>
            </w:r>
          </w:p>
        </w:tc>
        <w:tc>
          <w:tcPr>
            <w:tcW w:w="1559" w:type="dxa"/>
          </w:tcPr>
          <w:p w14:paraId="7FECBD3F" w14:textId="77777777" w:rsidR="007800FB" w:rsidRPr="007800FB" w:rsidRDefault="007800FB" w:rsidP="007800FB">
            <w:pPr>
              <w:pStyle w:val="Tablebody"/>
            </w:pPr>
            <w:r w:rsidRPr="007800FB">
              <w:t>Stephen James</w:t>
            </w:r>
          </w:p>
        </w:tc>
        <w:tc>
          <w:tcPr>
            <w:tcW w:w="1134" w:type="dxa"/>
          </w:tcPr>
          <w:p w14:paraId="382513B9" w14:textId="77777777" w:rsidR="007800FB" w:rsidRPr="007800FB" w:rsidRDefault="007800FB" w:rsidP="007800FB">
            <w:pPr>
              <w:pStyle w:val="Tablebody"/>
            </w:pPr>
            <w:r w:rsidRPr="007800FB">
              <w:t>Pearson</w:t>
            </w:r>
          </w:p>
        </w:tc>
      </w:tr>
      <w:tr w:rsidR="007800FB" w:rsidRPr="007800FB" w14:paraId="21450570" w14:textId="77777777" w:rsidTr="00724CF6">
        <w:trPr>
          <w:trHeight w:val="20"/>
        </w:trPr>
        <w:tc>
          <w:tcPr>
            <w:tcW w:w="2127" w:type="dxa"/>
          </w:tcPr>
          <w:p w14:paraId="1C00DB3B" w14:textId="77777777" w:rsidR="007800FB" w:rsidRPr="007800FB" w:rsidRDefault="007800FB" w:rsidP="007800FB">
            <w:pPr>
              <w:pStyle w:val="Tablebody"/>
            </w:pPr>
            <w:r w:rsidRPr="007800FB">
              <w:t>Leading Senior Constable</w:t>
            </w:r>
          </w:p>
        </w:tc>
        <w:tc>
          <w:tcPr>
            <w:tcW w:w="1559" w:type="dxa"/>
          </w:tcPr>
          <w:p w14:paraId="67E714D0" w14:textId="77777777" w:rsidR="007800FB" w:rsidRPr="007800FB" w:rsidRDefault="007800FB" w:rsidP="007800FB">
            <w:pPr>
              <w:pStyle w:val="Tablebody"/>
            </w:pPr>
            <w:r w:rsidRPr="007800FB">
              <w:t>David Charles</w:t>
            </w:r>
          </w:p>
        </w:tc>
        <w:tc>
          <w:tcPr>
            <w:tcW w:w="1134" w:type="dxa"/>
          </w:tcPr>
          <w:p w14:paraId="2716659D" w14:textId="77777777" w:rsidR="007800FB" w:rsidRPr="007800FB" w:rsidRDefault="007800FB" w:rsidP="007800FB">
            <w:pPr>
              <w:pStyle w:val="Tablebody"/>
            </w:pPr>
            <w:r w:rsidRPr="007800FB">
              <w:t>Roberts</w:t>
            </w:r>
          </w:p>
        </w:tc>
      </w:tr>
      <w:tr w:rsidR="007800FB" w:rsidRPr="007800FB" w14:paraId="73A03F30" w14:textId="77777777" w:rsidTr="00724CF6">
        <w:trPr>
          <w:trHeight w:val="20"/>
        </w:trPr>
        <w:tc>
          <w:tcPr>
            <w:tcW w:w="2127" w:type="dxa"/>
          </w:tcPr>
          <w:p w14:paraId="6FEE6583" w14:textId="77777777" w:rsidR="007800FB" w:rsidRPr="007800FB" w:rsidRDefault="007800FB" w:rsidP="007800FB">
            <w:pPr>
              <w:pStyle w:val="Tablebody"/>
            </w:pPr>
            <w:r w:rsidRPr="007800FB">
              <w:t>Sergeant</w:t>
            </w:r>
          </w:p>
        </w:tc>
        <w:tc>
          <w:tcPr>
            <w:tcW w:w="1559" w:type="dxa"/>
          </w:tcPr>
          <w:p w14:paraId="27B94BE7" w14:textId="77777777" w:rsidR="007800FB" w:rsidRPr="007800FB" w:rsidRDefault="007800FB" w:rsidP="007800FB">
            <w:pPr>
              <w:pStyle w:val="Tablebody"/>
            </w:pPr>
            <w:r w:rsidRPr="007800FB">
              <w:t>Bradley Darren</w:t>
            </w:r>
          </w:p>
        </w:tc>
        <w:tc>
          <w:tcPr>
            <w:tcW w:w="1134" w:type="dxa"/>
          </w:tcPr>
          <w:p w14:paraId="0AA19365" w14:textId="77777777" w:rsidR="007800FB" w:rsidRPr="007800FB" w:rsidRDefault="007800FB" w:rsidP="007800FB">
            <w:pPr>
              <w:pStyle w:val="Tablebody"/>
            </w:pPr>
            <w:r w:rsidRPr="007800FB">
              <w:t>Treloar</w:t>
            </w:r>
          </w:p>
        </w:tc>
      </w:tr>
      <w:tr w:rsidR="007800FB" w:rsidRPr="007800FB" w14:paraId="62DFACA8" w14:textId="77777777" w:rsidTr="00724CF6">
        <w:trPr>
          <w:trHeight w:val="20"/>
        </w:trPr>
        <w:tc>
          <w:tcPr>
            <w:tcW w:w="2127" w:type="dxa"/>
          </w:tcPr>
          <w:p w14:paraId="65A508CD" w14:textId="77777777" w:rsidR="007800FB" w:rsidRPr="007800FB" w:rsidRDefault="007800FB" w:rsidP="007800FB">
            <w:pPr>
              <w:pStyle w:val="Tablebody"/>
            </w:pPr>
            <w:r w:rsidRPr="007800FB">
              <w:t>Leading Senior Constable</w:t>
            </w:r>
          </w:p>
        </w:tc>
        <w:tc>
          <w:tcPr>
            <w:tcW w:w="1559" w:type="dxa"/>
          </w:tcPr>
          <w:p w14:paraId="074F7DC3" w14:textId="77777777" w:rsidR="007800FB" w:rsidRPr="007800FB" w:rsidRDefault="007800FB" w:rsidP="007800FB">
            <w:pPr>
              <w:pStyle w:val="Tablebody"/>
            </w:pPr>
            <w:r w:rsidRPr="007800FB">
              <w:t>Tracey Ann</w:t>
            </w:r>
          </w:p>
        </w:tc>
        <w:tc>
          <w:tcPr>
            <w:tcW w:w="1134" w:type="dxa"/>
          </w:tcPr>
          <w:p w14:paraId="0F985ACA" w14:textId="77777777" w:rsidR="007800FB" w:rsidRPr="007800FB" w:rsidRDefault="007800FB" w:rsidP="007800FB">
            <w:pPr>
              <w:pStyle w:val="Tablebody"/>
            </w:pPr>
            <w:r w:rsidRPr="007800FB">
              <w:t>Van Looy</w:t>
            </w:r>
          </w:p>
        </w:tc>
      </w:tr>
      <w:tr w:rsidR="007800FB" w:rsidRPr="007800FB" w14:paraId="5F418129"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127" w:type="dxa"/>
          </w:tcPr>
          <w:p w14:paraId="39EF887E" w14:textId="77777777" w:rsidR="007800FB" w:rsidRPr="007800FB" w:rsidRDefault="007800FB" w:rsidP="007800FB">
            <w:pPr>
              <w:pStyle w:val="Tablebody"/>
            </w:pPr>
            <w:r w:rsidRPr="007800FB">
              <w:t>Veteran Senior Constable</w:t>
            </w:r>
          </w:p>
        </w:tc>
        <w:tc>
          <w:tcPr>
            <w:tcW w:w="1559" w:type="dxa"/>
          </w:tcPr>
          <w:p w14:paraId="35540CFC" w14:textId="77777777" w:rsidR="007800FB" w:rsidRPr="007800FB" w:rsidRDefault="007800FB" w:rsidP="007800FB">
            <w:pPr>
              <w:pStyle w:val="Tablebody"/>
            </w:pPr>
            <w:r w:rsidRPr="007800FB">
              <w:t>Donna Michelle</w:t>
            </w:r>
          </w:p>
        </w:tc>
        <w:tc>
          <w:tcPr>
            <w:tcW w:w="1134" w:type="dxa"/>
          </w:tcPr>
          <w:p w14:paraId="7482F6C3" w14:textId="77777777" w:rsidR="007800FB" w:rsidRPr="007800FB" w:rsidRDefault="007800FB" w:rsidP="007800FB">
            <w:pPr>
              <w:pStyle w:val="Tablebody"/>
            </w:pPr>
            <w:r w:rsidRPr="007800FB">
              <w:t>Wood</w:t>
            </w:r>
          </w:p>
        </w:tc>
      </w:tr>
    </w:tbl>
    <w:p w14:paraId="6F04F881" w14:textId="77777777" w:rsidR="007800FB" w:rsidRPr="007800FB" w:rsidRDefault="007800FB" w:rsidP="007800FB">
      <w:pPr>
        <w:rPr>
          <w:lang w:val="en-US"/>
        </w:rPr>
      </w:pPr>
    </w:p>
    <w:p w14:paraId="2CBE5B4F" w14:textId="77777777" w:rsidR="007800FB" w:rsidRPr="007800FB" w:rsidRDefault="007800FB" w:rsidP="007800FB">
      <w:pPr>
        <w:pStyle w:val="Heading4"/>
      </w:pPr>
      <w:r w:rsidRPr="007800FB">
        <w:t>Victoria Police Star</w:t>
      </w:r>
    </w:p>
    <w:tbl>
      <w:tblPr>
        <w:tblStyle w:val="TableGrid"/>
        <w:tblW w:w="0" w:type="auto"/>
        <w:tblLayout w:type="fixed"/>
        <w:tblLook w:val="0060" w:firstRow="1" w:lastRow="1" w:firstColumn="0" w:lastColumn="0" w:noHBand="0" w:noVBand="0"/>
      </w:tblPr>
      <w:tblGrid>
        <w:gridCol w:w="2127"/>
        <w:gridCol w:w="1559"/>
        <w:gridCol w:w="1134"/>
      </w:tblGrid>
      <w:tr w:rsidR="007800FB" w:rsidRPr="007800FB" w14:paraId="6565CE1F" w14:textId="77777777" w:rsidTr="00724CF6">
        <w:trPr>
          <w:cnfStyle w:val="100000000000" w:firstRow="1" w:lastRow="0" w:firstColumn="0" w:lastColumn="0" w:oddVBand="0" w:evenVBand="0" w:oddHBand="0" w:evenHBand="0" w:firstRowFirstColumn="0" w:firstRowLastColumn="0" w:lastRowFirstColumn="0" w:lastRowLastColumn="0"/>
          <w:trHeight w:val="170"/>
        </w:trPr>
        <w:tc>
          <w:tcPr>
            <w:tcW w:w="2127" w:type="dxa"/>
          </w:tcPr>
          <w:p w14:paraId="1DC1B580" w14:textId="77777777" w:rsidR="007800FB" w:rsidRPr="007800FB" w:rsidRDefault="007800FB" w:rsidP="007800FB">
            <w:pPr>
              <w:pStyle w:val="Tablebody"/>
            </w:pPr>
            <w:r w:rsidRPr="007800FB">
              <w:t>Rank</w:t>
            </w:r>
          </w:p>
        </w:tc>
        <w:tc>
          <w:tcPr>
            <w:tcW w:w="1559" w:type="dxa"/>
          </w:tcPr>
          <w:p w14:paraId="2B5CB423" w14:textId="77777777" w:rsidR="007800FB" w:rsidRPr="007800FB" w:rsidRDefault="007800FB" w:rsidP="007800FB">
            <w:pPr>
              <w:pStyle w:val="Tablebody"/>
            </w:pPr>
            <w:r w:rsidRPr="007800FB">
              <w:t>First name</w:t>
            </w:r>
          </w:p>
        </w:tc>
        <w:tc>
          <w:tcPr>
            <w:tcW w:w="1134" w:type="dxa"/>
          </w:tcPr>
          <w:p w14:paraId="1E7764E1" w14:textId="77777777" w:rsidR="007800FB" w:rsidRPr="007800FB" w:rsidRDefault="007800FB" w:rsidP="007800FB">
            <w:pPr>
              <w:pStyle w:val="Tablebody"/>
            </w:pPr>
            <w:r w:rsidRPr="007800FB">
              <w:t>Surname</w:t>
            </w:r>
          </w:p>
        </w:tc>
      </w:tr>
      <w:tr w:rsidR="007800FB" w:rsidRPr="007800FB" w14:paraId="29BBF608" w14:textId="77777777" w:rsidTr="00724CF6">
        <w:trPr>
          <w:trHeight w:val="170"/>
        </w:trPr>
        <w:tc>
          <w:tcPr>
            <w:tcW w:w="2127" w:type="dxa"/>
          </w:tcPr>
          <w:p w14:paraId="0DA178EB" w14:textId="77777777" w:rsidR="007800FB" w:rsidRPr="007800FB" w:rsidRDefault="007800FB" w:rsidP="007800FB">
            <w:pPr>
              <w:pStyle w:val="Tablebody"/>
            </w:pPr>
            <w:r w:rsidRPr="007800FB">
              <w:t xml:space="preserve">Senior Constable </w:t>
            </w:r>
          </w:p>
        </w:tc>
        <w:tc>
          <w:tcPr>
            <w:tcW w:w="1559" w:type="dxa"/>
          </w:tcPr>
          <w:p w14:paraId="06A89A4E" w14:textId="77777777" w:rsidR="007800FB" w:rsidRPr="007800FB" w:rsidRDefault="007800FB" w:rsidP="007800FB">
            <w:pPr>
              <w:pStyle w:val="Tablebody"/>
            </w:pPr>
            <w:r w:rsidRPr="007800FB">
              <w:t xml:space="preserve">Cai </w:t>
            </w:r>
          </w:p>
        </w:tc>
        <w:tc>
          <w:tcPr>
            <w:tcW w:w="1134" w:type="dxa"/>
          </w:tcPr>
          <w:p w14:paraId="0D344807" w14:textId="77777777" w:rsidR="007800FB" w:rsidRPr="007800FB" w:rsidRDefault="007800FB" w:rsidP="007800FB">
            <w:pPr>
              <w:pStyle w:val="Tablebody"/>
            </w:pPr>
            <w:r w:rsidRPr="007800FB">
              <w:t>Ding</w:t>
            </w:r>
          </w:p>
        </w:tc>
      </w:tr>
      <w:tr w:rsidR="007800FB" w:rsidRPr="007800FB" w14:paraId="1FB40FC9" w14:textId="77777777" w:rsidTr="00724CF6">
        <w:trPr>
          <w:cnfStyle w:val="010000000000" w:firstRow="0" w:lastRow="1" w:firstColumn="0" w:lastColumn="0" w:oddVBand="0" w:evenVBand="0" w:oddHBand="0" w:evenHBand="0" w:firstRowFirstColumn="0" w:firstRowLastColumn="0" w:lastRowFirstColumn="0" w:lastRowLastColumn="0"/>
          <w:trHeight w:val="170"/>
        </w:trPr>
        <w:tc>
          <w:tcPr>
            <w:tcW w:w="2127" w:type="dxa"/>
          </w:tcPr>
          <w:p w14:paraId="2ADA614E" w14:textId="77777777" w:rsidR="007800FB" w:rsidRPr="007800FB" w:rsidRDefault="007800FB" w:rsidP="007800FB">
            <w:pPr>
              <w:pStyle w:val="Tablebody"/>
            </w:pPr>
            <w:r w:rsidRPr="007800FB">
              <w:t>Senior Constable</w:t>
            </w:r>
          </w:p>
        </w:tc>
        <w:tc>
          <w:tcPr>
            <w:tcW w:w="1559" w:type="dxa"/>
          </w:tcPr>
          <w:p w14:paraId="16D3C35B" w14:textId="77777777" w:rsidR="007800FB" w:rsidRPr="007800FB" w:rsidRDefault="007800FB" w:rsidP="007800FB">
            <w:pPr>
              <w:pStyle w:val="Tablebody"/>
            </w:pPr>
            <w:r w:rsidRPr="007800FB">
              <w:t xml:space="preserve">Dennis </w:t>
            </w:r>
          </w:p>
        </w:tc>
        <w:tc>
          <w:tcPr>
            <w:tcW w:w="1134" w:type="dxa"/>
          </w:tcPr>
          <w:p w14:paraId="54FA419D" w14:textId="77777777" w:rsidR="007800FB" w:rsidRPr="007800FB" w:rsidRDefault="007800FB" w:rsidP="007800FB">
            <w:pPr>
              <w:pStyle w:val="Tablebody"/>
            </w:pPr>
            <w:r w:rsidRPr="007800FB">
              <w:t>Petersen</w:t>
            </w:r>
          </w:p>
        </w:tc>
      </w:tr>
    </w:tbl>
    <w:p w14:paraId="59CE4D23" w14:textId="77777777" w:rsidR="007800FB" w:rsidRPr="007800FB" w:rsidRDefault="007800FB" w:rsidP="007800FB">
      <w:pPr>
        <w:rPr>
          <w:lang w:val="en-US"/>
        </w:rPr>
      </w:pPr>
    </w:p>
    <w:p w14:paraId="5A721D9E" w14:textId="77777777" w:rsidR="007800FB" w:rsidRPr="007800FB" w:rsidRDefault="007800FB" w:rsidP="007800FB">
      <w:pPr>
        <w:pStyle w:val="Heading4"/>
      </w:pPr>
      <w:r w:rsidRPr="007800FB">
        <w:t>Citizen’s Commendation</w:t>
      </w:r>
    </w:p>
    <w:tbl>
      <w:tblPr>
        <w:tblStyle w:val="TableGrid"/>
        <w:tblW w:w="0" w:type="auto"/>
        <w:tblLayout w:type="fixed"/>
        <w:tblLook w:val="0060" w:firstRow="1" w:lastRow="1" w:firstColumn="0" w:lastColumn="0" w:noHBand="0" w:noVBand="0"/>
      </w:tblPr>
      <w:tblGrid>
        <w:gridCol w:w="2339"/>
        <w:gridCol w:w="2481"/>
      </w:tblGrid>
      <w:tr w:rsidR="007800FB" w:rsidRPr="007800FB" w14:paraId="6B26F404" w14:textId="77777777" w:rsidTr="007800FB">
        <w:trPr>
          <w:cnfStyle w:val="100000000000" w:firstRow="1" w:lastRow="0" w:firstColumn="0" w:lastColumn="0" w:oddVBand="0" w:evenVBand="0" w:oddHBand="0" w:evenHBand="0" w:firstRowFirstColumn="0" w:firstRowLastColumn="0" w:lastRowFirstColumn="0" w:lastRowLastColumn="0"/>
          <w:trHeight w:val="20"/>
        </w:trPr>
        <w:tc>
          <w:tcPr>
            <w:tcW w:w="2339" w:type="dxa"/>
          </w:tcPr>
          <w:p w14:paraId="66E7116F" w14:textId="77777777" w:rsidR="007800FB" w:rsidRPr="007800FB" w:rsidRDefault="007800FB" w:rsidP="007800FB">
            <w:pPr>
              <w:pStyle w:val="Tablebody"/>
            </w:pPr>
            <w:r w:rsidRPr="007800FB">
              <w:t>First name</w:t>
            </w:r>
          </w:p>
        </w:tc>
        <w:tc>
          <w:tcPr>
            <w:tcW w:w="2481" w:type="dxa"/>
          </w:tcPr>
          <w:p w14:paraId="4994C3C3" w14:textId="77777777" w:rsidR="007800FB" w:rsidRPr="007800FB" w:rsidRDefault="007800FB" w:rsidP="007800FB">
            <w:pPr>
              <w:pStyle w:val="Tablebody"/>
            </w:pPr>
            <w:r w:rsidRPr="007800FB">
              <w:t>Surname</w:t>
            </w:r>
          </w:p>
        </w:tc>
      </w:tr>
      <w:tr w:rsidR="007800FB" w:rsidRPr="007800FB" w14:paraId="5E0CF7FB" w14:textId="77777777" w:rsidTr="007800FB">
        <w:trPr>
          <w:trHeight w:val="20"/>
        </w:trPr>
        <w:tc>
          <w:tcPr>
            <w:tcW w:w="2339" w:type="dxa"/>
          </w:tcPr>
          <w:p w14:paraId="506C3809" w14:textId="77777777" w:rsidR="007800FB" w:rsidRPr="007800FB" w:rsidRDefault="007800FB" w:rsidP="007800FB">
            <w:pPr>
              <w:pStyle w:val="Tablebody"/>
            </w:pPr>
            <w:r w:rsidRPr="007800FB">
              <w:t>Martin</w:t>
            </w:r>
          </w:p>
        </w:tc>
        <w:tc>
          <w:tcPr>
            <w:tcW w:w="2481" w:type="dxa"/>
          </w:tcPr>
          <w:p w14:paraId="62AE9167" w14:textId="77777777" w:rsidR="007800FB" w:rsidRPr="007800FB" w:rsidRDefault="007800FB" w:rsidP="007800FB">
            <w:pPr>
              <w:pStyle w:val="Tablebody"/>
            </w:pPr>
            <w:r w:rsidRPr="007800FB">
              <w:t>Abboosh</w:t>
            </w:r>
          </w:p>
        </w:tc>
      </w:tr>
      <w:tr w:rsidR="007800FB" w:rsidRPr="007800FB" w14:paraId="2912CF8E" w14:textId="77777777" w:rsidTr="007800FB">
        <w:trPr>
          <w:trHeight w:val="20"/>
        </w:trPr>
        <w:tc>
          <w:tcPr>
            <w:tcW w:w="2339" w:type="dxa"/>
          </w:tcPr>
          <w:p w14:paraId="329230AD" w14:textId="77777777" w:rsidR="007800FB" w:rsidRPr="007800FB" w:rsidRDefault="007800FB" w:rsidP="007800FB">
            <w:pPr>
              <w:pStyle w:val="Tablebody"/>
            </w:pPr>
            <w:r w:rsidRPr="007800FB">
              <w:t>Yasir</w:t>
            </w:r>
          </w:p>
        </w:tc>
        <w:tc>
          <w:tcPr>
            <w:tcW w:w="2481" w:type="dxa"/>
          </w:tcPr>
          <w:p w14:paraId="2D62242E" w14:textId="77777777" w:rsidR="007800FB" w:rsidRPr="007800FB" w:rsidRDefault="007800FB" w:rsidP="007800FB">
            <w:pPr>
              <w:pStyle w:val="Tablebody"/>
            </w:pPr>
            <w:r w:rsidRPr="007800FB">
              <w:t>Alqass Matti</w:t>
            </w:r>
          </w:p>
        </w:tc>
      </w:tr>
      <w:tr w:rsidR="007800FB" w:rsidRPr="007800FB" w14:paraId="7A53F83D" w14:textId="77777777" w:rsidTr="007800FB">
        <w:trPr>
          <w:trHeight w:val="20"/>
        </w:trPr>
        <w:tc>
          <w:tcPr>
            <w:tcW w:w="2339" w:type="dxa"/>
          </w:tcPr>
          <w:p w14:paraId="51B14211" w14:textId="77777777" w:rsidR="007800FB" w:rsidRPr="007800FB" w:rsidRDefault="007800FB" w:rsidP="007800FB">
            <w:pPr>
              <w:pStyle w:val="Tablebody"/>
            </w:pPr>
            <w:r w:rsidRPr="007800FB">
              <w:t>Dani</w:t>
            </w:r>
          </w:p>
        </w:tc>
        <w:tc>
          <w:tcPr>
            <w:tcW w:w="2481" w:type="dxa"/>
          </w:tcPr>
          <w:p w14:paraId="18406AF5" w14:textId="77777777" w:rsidR="007800FB" w:rsidRPr="007800FB" w:rsidRDefault="007800FB" w:rsidP="007800FB">
            <w:pPr>
              <w:pStyle w:val="Tablebody"/>
            </w:pPr>
            <w:r w:rsidRPr="007800FB">
              <w:t>Alqass Matti</w:t>
            </w:r>
          </w:p>
        </w:tc>
      </w:tr>
      <w:tr w:rsidR="007800FB" w:rsidRPr="007800FB" w14:paraId="7DC201B5" w14:textId="77777777" w:rsidTr="007800FB">
        <w:trPr>
          <w:trHeight w:val="20"/>
        </w:trPr>
        <w:tc>
          <w:tcPr>
            <w:tcW w:w="2339" w:type="dxa"/>
          </w:tcPr>
          <w:p w14:paraId="0267480E" w14:textId="77777777" w:rsidR="007800FB" w:rsidRPr="007800FB" w:rsidRDefault="007800FB" w:rsidP="007800FB">
            <w:pPr>
              <w:pStyle w:val="Tablebody"/>
            </w:pPr>
            <w:r w:rsidRPr="007800FB">
              <w:t>Randi</w:t>
            </w:r>
          </w:p>
        </w:tc>
        <w:tc>
          <w:tcPr>
            <w:tcW w:w="2481" w:type="dxa"/>
          </w:tcPr>
          <w:p w14:paraId="4F43F95B" w14:textId="77777777" w:rsidR="007800FB" w:rsidRPr="007800FB" w:rsidRDefault="007800FB" w:rsidP="007800FB">
            <w:pPr>
              <w:pStyle w:val="Tablebody"/>
            </w:pPr>
            <w:r w:rsidRPr="007800FB">
              <w:t>Azeezo</w:t>
            </w:r>
          </w:p>
        </w:tc>
      </w:tr>
      <w:tr w:rsidR="007800FB" w:rsidRPr="007800FB" w14:paraId="6EDBBC4F" w14:textId="77777777" w:rsidTr="007800FB">
        <w:trPr>
          <w:trHeight w:val="20"/>
        </w:trPr>
        <w:tc>
          <w:tcPr>
            <w:tcW w:w="2339" w:type="dxa"/>
          </w:tcPr>
          <w:p w14:paraId="16C871F2" w14:textId="77777777" w:rsidR="007800FB" w:rsidRPr="007800FB" w:rsidRDefault="007800FB" w:rsidP="007800FB">
            <w:pPr>
              <w:pStyle w:val="Tablebody"/>
            </w:pPr>
            <w:r w:rsidRPr="007800FB">
              <w:t>Mathoes</w:t>
            </w:r>
          </w:p>
        </w:tc>
        <w:tc>
          <w:tcPr>
            <w:tcW w:w="2481" w:type="dxa"/>
          </w:tcPr>
          <w:p w14:paraId="22C807B0" w14:textId="77777777" w:rsidR="007800FB" w:rsidRPr="007800FB" w:rsidRDefault="007800FB" w:rsidP="007800FB">
            <w:pPr>
              <w:pStyle w:val="Tablebody"/>
            </w:pPr>
            <w:r w:rsidRPr="007800FB">
              <w:t>Barbar</w:t>
            </w:r>
          </w:p>
        </w:tc>
      </w:tr>
      <w:tr w:rsidR="007800FB" w:rsidRPr="007800FB" w14:paraId="418C0485" w14:textId="77777777" w:rsidTr="007800FB">
        <w:trPr>
          <w:trHeight w:val="20"/>
        </w:trPr>
        <w:tc>
          <w:tcPr>
            <w:tcW w:w="2339" w:type="dxa"/>
          </w:tcPr>
          <w:p w14:paraId="7ED40693" w14:textId="77777777" w:rsidR="007800FB" w:rsidRPr="007800FB" w:rsidRDefault="007800FB" w:rsidP="007800FB">
            <w:pPr>
              <w:pStyle w:val="Tablebody"/>
            </w:pPr>
            <w:r w:rsidRPr="007800FB">
              <w:t>Tony</w:t>
            </w:r>
          </w:p>
        </w:tc>
        <w:tc>
          <w:tcPr>
            <w:tcW w:w="2481" w:type="dxa"/>
          </w:tcPr>
          <w:p w14:paraId="270D3A8D" w14:textId="77777777" w:rsidR="007800FB" w:rsidRPr="007800FB" w:rsidRDefault="007800FB" w:rsidP="007800FB">
            <w:pPr>
              <w:pStyle w:val="Tablebody"/>
            </w:pPr>
            <w:r w:rsidRPr="007800FB">
              <w:t>Cose</w:t>
            </w:r>
          </w:p>
        </w:tc>
      </w:tr>
      <w:tr w:rsidR="007800FB" w:rsidRPr="007800FB" w14:paraId="145245CD" w14:textId="77777777" w:rsidTr="007800FB">
        <w:trPr>
          <w:trHeight w:val="20"/>
        </w:trPr>
        <w:tc>
          <w:tcPr>
            <w:tcW w:w="2339" w:type="dxa"/>
          </w:tcPr>
          <w:p w14:paraId="33963F3B" w14:textId="77777777" w:rsidR="007800FB" w:rsidRPr="007800FB" w:rsidRDefault="007800FB" w:rsidP="007800FB">
            <w:pPr>
              <w:pStyle w:val="Tablebody"/>
            </w:pPr>
            <w:r w:rsidRPr="007800FB">
              <w:t>Craig</w:t>
            </w:r>
          </w:p>
        </w:tc>
        <w:tc>
          <w:tcPr>
            <w:tcW w:w="2481" w:type="dxa"/>
          </w:tcPr>
          <w:p w14:paraId="260476E7" w14:textId="77777777" w:rsidR="007800FB" w:rsidRPr="007800FB" w:rsidRDefault="007800FB" w:rsidP="007800FB">
            <w:pPr>
              <w:pStyle w:val="Tablebody"/>
            </w:pPr>
            <w:r w:rsidRPr="007800FB">
              <w:t>Fahey</w:t>
            </w:r>
          </w:p>
        </w:tc>
      </w:tr>
      <w:tr w:rsidR="007800FB" w:rsidRPr="007800FB" w14:paraId="172FBD34" w14:textId="77777777" w:rsidTr="007800FB">
        <w:trPr>
          <w:trHeight w:val="20"/>
        </w:trPr>
        <w:tc>
          <w:tcPr>
            <w:tcW w:w="2339" w:type="dxa"/>
          </w:tcPr>
          <w:p w14:paraId="334C80B2" w14:textId="77777777" w:rsidR="007800FB" w:rsidRPr="007800FB" w:rsidRDefault="007800FB" w:rsidP="007800FB">
            <w:pPr>
              <w:pStyle w:val="Tablebody"/>
            </w:pPr>
            <w:r w:rsidRPr="007800FB">
              <w:t>David</w:t>
            </w:r>
          </w:p>
        </w:tc>
        <w:tc>
          <w:tcPr>
            <w:tcW w:w="2481" w:type="dxa"/>
          </w:tcPr>
          <w:p w14:paraId="18F2017C" w14:textId="77777777" w:rsidR="007800FB" w:rsidRPr="007800FB" w:rsidRDefault="007800FB" w:rsidP="007800FB">
            <w:pPr>
              <w:pStyle w:val="Tablebody"/>
            </w:pPr>
            <w:r w:rsidRPr="007800FB">
              <w:t>Habash</w:t>
            </w:r>
          </w:p>
        </w:tc>
      </w:tr>
      <w:tr w:rsidR="007800FB" w:rsidRPr="007800FB" w14:paraId="4B11274B" w14:textId="77777777" w:rsidTr="007800FB">
        <w:trPr>
          <w:trHeight w:val="20"/>
        </w:trPr>
        <w:tc>
          <w:tcPr>
            <w:tcW w:w="2339" w:type="dxa"/>
          </w:tcPr>
          <w:p w14:paraId="1D7A2E7D" w14:textId="77777777" w:rsidR="007800FB" w:rsidRPr="007800FB" w:rsidRDefault="007800FB" w:rsidP="007800FB">
            <w:pPr>
              <w:pStyle w:val="Tablebody"/>
            </w:pPr>
            <w:r w:rsidRPr="007800FB">
              <w:t>Frank</w:t>
            </w:r>
          </w:p>
        </w:tc>
        <w:tc>
          <w:tcPr>
            <w:tcW w:w="2481" w:type="dxa"/>
          </w:tcPr>
          <w:p w14:paraId="73562688" w14:textId="77777777" w:rsidR="007800FB" w:rsidRPr="007800FB" w:rsidRDefault="007800FB" w:rsidP="007800FB">
            <w:pPr>
              <w:pStyle w:val="Tablebody"/>
            </w:pPr>
            <w:r w:rsidRPr="007800FB">
              <w:t>Herbert</w:t>
            </w:r>
          </w:p>
        </w:tc>
      </w:tr>
      <w:tr w:rsidR="007800FB" w:rsidRPr="007800FB" w14:paraId="5A324323" w14:textId="77777777" w:rsidTr="007800FB">
        <w:trPr>
          <w:trHeight w:val="20"/>
        </w:trPr>
        <w:tc>
          <w:tcPr>
            <w:tcW w:w="2339" w:type="dxa"/>
          </w:tcPr>
          <w:p w14:paraId="6C1D33B2" w14:textId="77777777" w:rsidR="007800FB" w:rsidRPr="007800FB" w:rsidRDefault="007800FB" w:rsidP="007800FB">
            <w:pPr>
              <w:pStyle w:val="Tablebody"/>
            </w:pPr>
            <w:r w:rsidRPr="007800FB">
              <w:t>Jack</w:t>
            </w:r>
          </w:p>
        </w:tc>
        <w:tc>
          <w:tcPr>
            <w:tcW w:w="2481" w:type="dxa"/>
          </w:tcPr>
          <w:p w14:paraId="3755307F" w14:textId="77777777" w:rsidR="007800FB" w:rsidRPr="007800FB" w:rsidRDefault="007800FB" w:rsidP="007800FB">
            <w:pPr>
              <w:pStyle w:val="Tablebody"/>
            </w:pPr>
            <w:r w:rsidRPr="007800FB">
              <w:t>Hurmez</w:t>
            </w:r>
          </w:p>
        </w:tc>
      </w:tr>
      <w:tr w:rsidR="007800FB" w:rsidRPr="007800FB" w14:paraId="253C1D56" w14:textId="77777777" w:rsidTr="007800FB">
        <w:trPr>
          <w:trHeight w:val="20"/>
        </w:trPr>
        <w:tc>
          <w:tcPr>
            <w:tcW w:w="2339" w:type="dxa"/>
          </w:tcPr>
          <w:p w14:paraId="55468F19" w14:textId="77777777" w:rsidR="007800FB" w:rsidRPr="007800FB" w:rsidRDefault="007800FB" w:rsidP="007800FB">
            <w:pPr>
              <w:pStyle w:val="Tablebody"/>
            </w:pPr>
            <w:r w:rsidRPr="007800FB">
              <w:t>Adam</w:t>
            </w:r>
          </w:p>
        </w:tc>
        <w:tc>
          <w:tcPr>
            <w:tcW w:w="2481" w:type="dxa"/>
          </w:tcPr>
          <w:p w14:paraId="0EEC95D1" w14:textId="77777777" w:rsidR="007800FB" w:rsidRPr="007800FB" w:rsidRDefault="007800FB" w:rsidP="007800FB">
            <w:pPr>
              <w:pStyle w:val="Tablebody"/>
            </w:pPr>
            <w:r w:rsidRPr="007800FB">
              <w:t>Knight-Smith</w:t>
            </w:r>
          </w:p>
        </w:tc>
      </w:tr>
      <w:tr w:rsidR="007800FB" w:rsidRPr="007800FB" w14:paraId="7A2D8B13" w14:textId="77777777" w:rsidTr="007800FB">
        <w:trPr>
          <w:trHeight w:val="20"/>
        </w:trPr>
        <w:tc>
          <w:tcPr>
            <w:tcW w:w="2339" w:type="dxa"/>
          </w:tcPr>
          <w:p w14:paraId="0E3E3EBE" w14:textId="77777777" w:rsidR="007800FB" w:rsidRPr="007800FB" w:rsidRDefault="007800FB" w:rsidP="007800FB">
            <w:pPr>
              <w:pStyle w:val="Tablebody"/>
            </w:pPr>
            <w:r w:rsidRPr="007800FB">
              <w:t>Adelino</w:t>
            </w:r>
          </w:p>
        </w:tc>
        <w:tc>
          <w:tcPr>
            <w:tcW w:w="2481" w:type="dxa"/>
          </w:tcPr>
          <w:p w14:paraId="04F9B1FB" w14:textId="77777777" w:rsidR="007800FB" w:rsidRPr="007800FB" w:rsidRDefault="007800FB" w:rsidP="007800FB">
            <w:pPr>
              <w:pStyle w:val="Tablebody"/>
            </w:pPr>
            <w:r w:rsidRPr="007800FB">
              <w:t>Marchi</w:t>
            </w:r>
          </w:p>
        </w:tc>
      </w:tr>
      <w:tr w:rsidR="007800FB" w:rsidRPr="007800FB" w14:paraId="089AA59E" w14:textId="77777777" w:rsidTr="007800FB">
        <w:trPr>
          <w:cnfStyle w:val="010000000000" w:firstRow="0" w:lastRow="1" w:firstColumn="0" w:lastColumn="0" w:oddVBand="0" w:evenVBand="0" w:oddHBand="0" w:evenHBand="0" w:firstRowFirstColumn="0" w:firstRowLastColumn="0" w:lastRowFirstColumn="0" w:lastRowLastColumn="0"/>
          <w:trHeight w:val="20"/>
        </w:trPr>
        <w:tc>
          <w:tcPr>
            <w:tcW w:w="2339" w:type="dxa"/>
          </w:tcPr>
          <w:p w14:paraId="403D4E24" w14:textId="77777777" w:rsidR="007800FB" w:rsidRPr="007800FB" w:rsidRDefault="007800FB" w:rsidP="007800FB">
            <w:pPr>
              <w:pStyle w:val="Tablebody"/>
            </w:pPr>
            <w:r w:rsidRPr="007800FB">
              <w:t>Salam</w:t>
            </w:r>
          </w:p>
        </w:tc>
        <w:tc>
          <w:tcPr>
            <w:tcW w:w="2481" w:type="dxa"/>
          </w:tcPr>
          <w:p w14:paraId="0AEB86AF" w14:textId="77777777" w:rsidR="007800FB" w:rsidRPr="007800FB" w:rsidRDefault="007800FB" w:rsidP="007800FB">
            <w:pPr>
              <w:pStyle w:val="Tablebody"/>
            </w:pPr>
            <w:r w:rsidRPr="007800FB">
              <w:t>Momika</w:t>
            </w:r>
          </w:p>
        </w:tc>
      </w:tr>
    </w:tbl>
    <w:p w14:paraId="2FD06129" w14:textId="7ADB466A" w:rsidR="007800FB" w:rsidRDefault="007800FB" w:rsidP="007800FB">
      <w:pPr>
        <w:rPr>
          <w:lang w:val="en-US"/>
        </w:rPr>
      </w:pPr>
    </w:p>
    <w:p w14:paraId="49294552" w14:textId="77777777" w:rsidR="007800FB" w:rsidRDefault="007800FB">
      <w:pPr>
        <w:spacing w:after="0"/>
        <w:rPr>
          <w:lang w:val="en-US"/>
        </w:rPr>
      </w:pPr>
      <w:r>
        <w:rPr>
          <w:lang w:val="en-US"/>
        </w:rPr>
        <w:br w:type="page"/>
      </w:r>
    </w:p>
    <w:p w14:paraId="1E499981" w14:textId="77777777" w:rsidR="00724CF6" w:rsidRDefault="00724CF6" w:rsidP="00724CF6">
      <w:pPr>
        <w:pStyle w:val="Heading2"/>
        <w:spacing w:after="240"/>
        <w:sectPr w:rsidR="00724CF6" w:rsidSect="007800FB">
          <w:type w:val="continuous"/>
          <w:pgSz w:w="11901" w:h="16817"/>
          <w:pgMar w:top="720" w:right="720" w:bottom="799" w:left="851" w:header="720" w:footer="357" w:gutter="0"/>
          <w:cols w:num="2" w:space="340"/>
          <w:noEndnote/>
          <w:docGrid w:linePitch="360"/>
        </w:sectPr>
      </w:pPr>
      <w:bookmarkStart w:id="125" w:name="_Toc211942735"/>
      <w:r w:rsidRPr="00724CF6">
        <w:lastRenderedPageBreak/>
        <w:t>Appendix D: Acronym glossary</w:t>
      </w:r>
      <w:bookmarkEnd w:id="125"/>
    </w:p>
    <w:p w14:paraId="05463579" w14:textId="77777777" w:rsidR="00724CF6" w:rsidRPr="00724CF6" w:rsidRDefault="00724CF6" w:rsidP="00724CF6">
      <w:pPr>
        <w:spacing w:after="60"/>
        <w:ind w:left="993" w:hanging="993"/>
        <w:rPr>
          <w:lang w:val="en-US"/>
        </w:rPr>
      </w:pPr>
      <w:r w:rsidRPr="00724CF6">
        <w:rPr>
          <w:lang w:val="en-US"/>
        </w:rPr>
        <w:t>AAS</w:t>
      </w:r>
      <w:r w:rsidRPr="00724CF6">
        <w:rPr>
          <w:lang w:val="en-US"/>
        </w:rPr>
        <w:tab/>
        <w:t xml:space="preserve">Australian Accounting Standards </w:t>
      </w:r>
    </w:p>
    <w:p w14:paraId="717E1F1F" w14:textId="77777777" w:rsidR="00724CF6" w:rsidRPr="00724CF6" w:rsidRDefault="00724CF6" w:rsidP="00724CF6">
      <w:pPr>
        <w:spacing w:after="60"/>
        <w:ind w:left="993" w:hanging="993"/>
        <w:rPr>
          <w:lang w:val="en-US"/>
        </w:rPr>
      </w:pPr>
      <w:r w:rsidRPr="00724CF6">
        <w:rPr>
          <w:lang w:val="en-US"/>
        </w:rPr>
        <w:t>AASB</w:t>
      </w:r>
      <w:r w:rsidRPr="00724CF6">
        <w:rPr>
          <w:lang w:val="en-US"/>
        </w:rPr>
        <w:tab/>
        <w:t>Australian Accounting Standards Board</w:t>
      </w:r>
    </w:p>
    <w:p w14:paraId="0E7CE2FF" w14:textId="77777777" w:rsidR="00724CF6" w:rsidRPr="00724CF6" w:rsidRDefault="00724CF6" w:rsidP="00724CF6">
      <w:pPr>
        <w:spacing w:after="60"/>
        <w:ind w:left="993" w:hanging="993"/>
        <w:rPr>
          <w:lang w:val="en-US"/>
        </w:rPr>
      </w:pPr>
      <w:r w:rsidRPr="00724CF6">
        <w:rPr>
          <w:lang w:val="en-US"/>
        </w:rPr>
        <w:t>ACAT</w:t>
      </w:r>
      <w:r w:rsidRPr="00724CF6">
        <w:rPr>
          <w:lang w:val="en-US"/>
        </w:rPr>
        <w:tab/>
        <w:t>Aboriginal Cultural Awareness Training</w:t>
      </w:r>
    </w:p>
    <w:p w14:paraId="681D1857" w14:textId="77777777" w:rsidR="00724CF6" w:rsidRPr="00724CF6" w:rsidRDefault="00724CF6" w:rsidP="00724CF6">
      <w:pPr>
        <w:spacing w:after="60"/>
        <w:ind w:left="993" w:hanging="993"/>
        <w:rPr>
          <w:lang w:val="en-US"/>
        </w:rPr>
      </w:pPr>
      <w:r w:rsidRPr="00724CF6">
        <w:rPr>
          <w:lang w:val="en-US"/>
        </w:rPr>
        <w:t>ACLO</w:t>
      </w:r>
      <w:r w:rsidRPr="00724CF6">
        <w:rPr>
          <w:lang w:val="en-US"/>
        </w:rPr>
        <w:tab/>
        <w:t>Aboriginal Community Liaison Officer</w:t>
      </w:r>
    </w:p>
    <w:p w14:paraId="3F3BBB4A" w14:textId="77777777" w:rsidR="00724CF6" w:rsidRPr="00724CF6" w:rsidRDefault="00724CF6" w:rsidP="00724CF6">
      <w:pPr>
        <w:spacing w:after="60"/>
        <w:ind w:left="993" w:hanging="993"/>
        <w:rPr>
          <w:lang w:val="en-US"/>
        </w:rPr>
      </w:pPr>
      <w:r w:rsidRPr="00724CF6">
        <w:rPr>
          <w:lang w:val="en-US"/>
        </w:rPr>
        <w:t>ACSO</w:t>
      </w:r>
      <w:r w:rsidRPr="00724CF6">
        <w:rPr>
          <w:lang w:val="en-US"/>
        </w:rPr>
        <w:tab/>
        <w:t>Aboriginal Complaints Support Officer</w:t>
      </w:r>
    </w:p>
    <w:p w14:paraId="718CDF1F" w14:textId="77777777" w:rsidR="00724CF6" w:rsidRPr="00724CF6" w:rsidRDefault="00724CF6" w:rsidP="00724CF6">
      <w:pPr>
        <w:spacing w:after="60"/>
        <w:ind w:left="993" w:hanging="993"/>
        <w:rPr>
          <w:lang w:val="en-US"/>
        </w:rPr>
      </w:pPr>
      <w:r w:rsidRPr="00724CF6">
        <w:rPr>
          <w:lang w:val="en-US"/>
        </w:rPr>
        <w:t>AEE</w:t>
      </w:r>
      <w:r w:rsidRPr="00724CF6">
        <w:rPr>
          <w:lang w:val="en-US"/>
        </w:rPr>
        <w:tab/>
        <w:t>Annualised employee equivalent</w:t>
      </w:r>
    </w:p>
    <w:p w14:paraId="44588EEA" w14:textId="77777777" w:rsidR="00724CF6" w:rsidRPr="00724CF6" w:rsidRDefault="00724CF6" w:rsidP="00724CF6">
      <w:pPr>
        <w:spacing w:after="60"/>
        <w:ind w:left="993" w:hanging="993"/>
        <w:rPr>
          <w:lang w:val="en-US"/>
        </w:rPr>
      </w:pPr>
      <w:r w:rsidRPr="00724CF6">
        <w:rPr>
          <w:lang w:val="en-US"/>
        </w:rPr>
        <w:t>AFP</w:t>
      </w:r>
      <w:r w:rsidRPr="00724CF6">
        <w:rPr>
          <w:lang w:val="en-US"/>
        </w:rPr>
        <w:tab/>
        <w:t>Australian Federal Police</w:t>
      </w:r>
    </w:p>
    <w:p w14:paraId="146F7B01" w14:textId="77777777" w:rsidR="00724CF6" w:rsidRPr="00724CF6" w:rsidRDefault="00724CF6" w:rsidP="00724CF6">
      <w:pPr>
        <w:spacing w:after="60"/>
        <w:ind w:left="993" w:hanging="993"/>
        <w:rPr>
          <w:lang w:val="en-US"/>
        </w:rPr>
      </w:pPr>
      <w:r w:rsidRPr="00724CF6">
        <w:rPr>
          <w:lang w:val="en-US"/>
        </w:rPr>
        <w:t>ANZPAA</w:t>
      </w:r>
      <w:r w:rsidRPr="00724CF6">
        <w:rPr>
          <w:lang w:val="en-US"/>
        </w:rPr>
        <w:tab/>
        <w:t xml:space="preserve">Australia and New Zealand Policing Advisory Agency </w:t>
      </w:r>
    </w:p>
    <w:p w14:paraId="13CEA098" w14:textId="77777777" w:rsidR="00724CF6" w:rsidRPr="00724CF6" w:rsidRDefault="00724CF6" w:rsidP="00724CF6">
      <w:pPr>
        <w:spacing w:after="60"/>
        <w:ind w:left="993" w:hanging="993"/>
        <w:rPr>
          <w:lang w:val="en-US"/>
        </w:rPr>
      </w:pPr>
      <w:r w:rsidRPr="00724CF6">
        <w:rPr>
          <w:lang w:val="en-US"/>
        </w:rPr>
        <w:t>APM</w:t>
      </w:r>
      <w:r w:rsidRPr="00724CF6">
        <w:rPr>
          <w:lang w:val="en-US"/>
        </w:rPr>
        <w:tab/>
        <w:t>Australian Police Medal</w:t>
      </w:r>
    </w:p>
    <w:p w14:paraId="78F3A8C7" w14:textId="77777777" w:rsidR="00724CF6" w:rsidRPr="00724CF6" w:rsidRDefault="00724CF6" w:rsidP="00724CF6">
      <w:pPr>
        <w:spacing w:after="60"/>
        <w:ind w:left="993" w:hanging="993"/>
        <w:rPr>
          <w:lang w:val="en-US"/>
        </w:rPr>
      </w:pPr>
      <w:r w:rsidRPr="00724CF6">
        <w:rPr>
          <w:lang w:val="en-US"/>
        </w:rPr>
        <w:t>ASIO</w:t>
      </w:r>
      <w:r w:rsidRPr="00724CF6">
        <w:rPr>
          <w:lang w:val="en-US"/>
        </w:rPr>
        <w:tab/>
        <w:t>Australian Security Intelligence Organisation</w:t>
      </w:r>
    </w:p>
    <w:p w14:paraId="369ED806" w14:textId="77777777" w:rsidR="00724CF6" w:rsidRPr="00724CF6" w:rsidRDefault="00724CF6" w:rsidP="00724CF6">
      <w:pPr>
        <w:spacing w:after="60"/>
        <w:ind w:left="993" w:hanging="993"/>
        <w:rPr>
          <w:lang w:val="en-US"/>
        </w:rPr>
      </w:pPr>
      <w:r w:rsidRPr="00724CF6">
        <w:rPr>
          <w:lang w:val="en-US"/>
        </w:rPr>
        <w:t>ATO</w:t>
      </w:r>
      <w:r w:rsidRPr="00724CF6">
        <w:rPr>
          <w:lang w:val="en-US"/>
        </w:rPr>
        <w:tab/>
        <w:t>Australian Taxation Office</w:t>
      </w:r>
    </w:p>
    <w:p w14:paraId="06D23015" w14:textId="77777777" w:rsidR="00724CF6" w:rsidRPr="00724CF6" w:rsidRDefault="00724CF6" w:rsidP="00724CF6">
      <w:pPr>
        <w:spacing w:after="60"/>
        <w:ind w:left="993" w:hanging="993"/>
        <w:rPr>
          <w:lang w:val="en-US"/>
        </w:rPr>
      </w:pPr>
      <w:r w:rsidRPr="00724CF6">
        <w:rPr>
          <w:lang w:val="en-US"/>
        </w:rPr>
        <w:t>AYCP</w:t>
      </w:r>
      <w:r w:rsidRPr="00724CF6">
        <w:rPr>
          <w:lang w:val="en-US"/>
        </w:rPr>
        <w:tab/>
        <w:t>Aboriginal Youth Cautioning Program</w:t>
      </w:r>
    </w:p>
    <w:p w14:paraId="488B3732" w14:textId="77777777" w:rsidR="00724CF6" w:rsidRPr="00724CF6" w:rsidRDefault="00724CF6" w:rsidP="00724CF6">
      <w:pPr>
        <w:spacing w:after="60"/>
        <w:ind w:left="993" w:hanging="993"/>
        <w:rPr>
          <w:lang w:val="en-US"/>
        </w:rPr>
      </w:pPr>
      <w:r w:rsidRPr="00724CF6">
        <w:rPr>
          <w:lang w:val="en-US"/>
        </w:rPr>
        <w:t>AYCSO</w:t>
      </w:r>
      <w:r w:rsidRPr="00724CF6">
        <w:rPr>
          <w:lang w:val="en-US"/>
        </w:rPr>
        <w:tab/>
        <w:t xml:space="preserve">Aboriginal Youth Cautioning Support Officer </w:t>
      </w:r>
    </w:p>
    <w:p w14:paraId="1FD16164" w14:textId="77777777" w:rsidR="00724CF6" w:rsidRPr="00724CF6" w:rsidRDefault="00724CF6" w:rsidP="00724CF6">
      <w:pPr>
        <w:spacing w:after="60"/>
        <w:ind w:left="993" w:hanging="993"/>
        <w:rPr>
          <w:lang w:val="en-US"/>
        </w:rPr>
      </w:pPr>
      <w:r w:rsidRPr="00724CF6">
        <w:rPr>
          <w:lang w:val="en-US"/>
        </w:rPr>
        <w:t>AM</w:t>
      </w:r>
      <w:r w:rsidRPr="00724CF6">
        <w:rPr>
          <w:lang w:val="en-US"/>
        </w:rPr>
        <w:tab/>
        <w:t>Member of the Order of Australia</w:t>
      </w:r>
    </w:p>
    <w:p w14:paraId="3E920634" w14:textId="77777777" w:rsidR="00724CF6" w:rsidRPr="00724CF6" w:rsidRDefault="00724CF6" w:rsidP="00724CF6">
      <w:pPr>
        <w:spacing w:after="60"/>
        <w:ind w:left="993" w:hanging="993"/>
        <w:rPr>
          <w:lang w:val="en-US"/>
        </w:rPr>
      </w:pPr>
      <w:r w:rsidRPr="00724CF6">
        <w:rPr>
          <w:lang w:val="en-US"/>
        </w:rPr>
        <w:t>APM</w:t>
      </w:r>
      <w:r w:rsidRPr="00724CF6">
        <w:rPr>
          <w:lang w:val="en-US"/>
        </w:rPr>
        <w:tab/>
        <w:t>Australian Police Medal</w:t>
      </w:r>
    </w:p>
    <w:p w14:paraId="0304E0AC" w14:textId="77777777" w:rsidR="00724CF6" w:rsidRPr="00724CF6" w:rsidRDefault="00724CF6" w:rsidP="00724CF6">
      <w:pPr>
        <w:spacing w:after="60"/>
        <w:ind w:left="993" w:hanging="993"/>
        <w:rPr>
          <w:lang w:val="en-US"/>
        </w:rPr>
      </w:pPr>
      <w:r w:rsidRPr="00724CF6">
        <w:rPr>
          <w:lang w:val="en-US"/>
        </w:rPr>
        <w:t>BM</w:t>
      </w:r>
      <w:r w:rsidRPr="00724CF6">
        <w:rPr>
          <w:lang w:val="en-US"/>
        </w:rPr>
        <w:tab/>
        <w:t>Bravery Medal</w:t>
      </w:r>
    </w:p>
    <w:p w14:paraId="6D2BC98C" w14:textId="77777777" w:rsidR="00724CF6" w:rsidRPr="00724CF6" w:rsidRDefault="00724CF6" w:rsidP="00724CF6">
      <w:pPr>
        <w:spacing w:after="60"/>
        <w:ind w:left="993" w:hanging="993"/>
        <w:rPr>
          <w:lang w:val="en-US"/>
        </w:rPr>
      </w:pPr>
      <w:r w:rsidRPr="00724CF6">
        <w:rPr>
          <w:lang w:val="en-US"/>
        </w:rPr>
        <w:t>CALD</w:t>
      </w:r>
      <w:r w:rsidRPr="00724CF6">
        <w:rPr>
          <w:lang w:val="en-US"/>
        </w:rPr>
        <w:tab/>
        <w:t>Culturally and linguistically diverse</w:t>
      </w:r>
    </w:p>
    <w:p w14:paraId="43E0005D" w14:textId="77777777" w:rsidR="00724CF6" w:rsidRPr="00724CF6" w:rsidRDefault="00724CF6" w:rsidP="00724CF6">
      <w:pPr>
        <w:spacing w:after="60"/>
        <w:ind w:left="993" w:hanging="993"/>
        <w:rPr>
          <w:lang w:val="en-US"/>
        </w:rPr>
      </w:pPr>
      <w:r w:rsidRPr="00724CF6">
        <w:rPr>
          <w:lang w:val="en-US"/>
        </w:rPr>
        <w:t>CARTT</w:t>
      </w:r>
      <w:r w:rsidRPr="00724CF6">
        <w:rPr>
          <w:lang w:val="en-US"/>
        </w:rPr>
        <w:tab/>
        <w:t>Child Abuse Report Triage Team</w:t>
      </w:r>
    </w:p>
    <w:p w14:paraId="037ACDF9" w14:textId="77777777" w:rsidR="00724CF6" w:rsidRPr="00724CF6" w:rsidRDefault="00724CF6" w:rsidP="00724CF6">
      <w:pPr>
        <w:spacing w:after="60"/>
        <w:ind w:left="993" w:hanging="993"/>
        <w:rPr>
          <w:lang w:val="en-US"/>
        </w:rPr>
      </w:pPr>
      <w:r w:rsidRPr="00724CF6">
        <w:rPr>
          <w:lang w:val="en-US"/>
        </w:rPr>
        <w:t>CED</w:t>
      </w:r>
      <w:r w:rsidRPr="00724CF6">
        <w:rPr>
          <w:lang w:val="en-US"/>
        </w:rPr>
        <w:tab/>
        <w:t>Conducted Energy Device</w:t>
      </w:r>
    </w:p>
    <w:p w14:paraId="193C894C" w14:textId="77777777" w:rsidR="00724CF6" w:rsidRPr="00724CF6" w:rsidRDefault="00724CF6" w:rsidP="00724CF6">
      <w:pPr>
        <w:spacing w:after="60"/>
        <w:ind w:left="993" w:hanging="993"/>
        <w:rPr>
          <w:lang w:val="en-US"/>
        </w:rPr>
      </w:pPr>
      <w:r w:rsidRPr="00724CF6">
        <w:rPr>
          <w:lang w:val="en-US"/>
        </w:rPr>
        <w:t>CISS</w:t>
      </w:r>
      <w:r w:rsidRPr="00724CF6">
        <w:rPr>
          <w:lang w:val="en-US"/>
        </w:rPr>
        <w:tab/>
        <w:t>Child Information Sharing Scheme</w:t>
      </w:r>
    </w:p>
    <w:p w14:paraId="426BF928" w14:textId="77777777" w:rsidR="00724CF6" w:rsidRPr="00724CF6" w:rsidRDefault="00724CF6" w:rsidP="00724CF6">
      <w:pPr>
        <w:spacing w:after="60"/>
        <w:ind w:left="993" w:hanging="993"/>
        <w:rPr>
          <w:lang w:val="en-US"/>
        </w:rPr>
      </w:pPr>
      <w:r w:rsidRPr="00724CF6">
        <w:rPr>
          <w:lang w:val="en-US"/>
        </w:rPr>
        <w:t>CNZM</w:t>
      </w:r>
      <w:r w:rsidRPr="00724CF6">
        <w:rPr>
          <w:lang w:val="en-US"/>
        </w:rPr>
        <w:tab/>
        <w:t>Companion of the New Zealand Order of Merit</w:t>
      </w:r>
    </w:p>
    <w:p w14:paraId="4342577C" w14:textId="77777777" w:rsidR="00724CF6" w:rsidRPr="00724CF6" w:rsidRDefault="00724CF6" w:rsidP="00724CF6">
      <w:pPr>
        <w:spacing w:after="60"/>
        <w:ind w:left="993" w:hanging="993"/>
        <w:rPr>
          <w:lang w:val="en-US"/>
        </w:rPr>
      </w:pPr>
      <w:r w:rsidRPr="00724CF6">
        <w:rPr>
          <w:lang w:val="en-US"/>
        </w:rPr>
        <w:t>CPA</w:t>
      </w:r>
      <w:r w:rsidRPr="00724CF6">
        <w:rPr>
          <w:lang w:val="en-US"/>
        </w:rPr>
        <w:tab/>
        <w:t>Certified Public Accountant</w:t>
      </w:r>
    </w:p>
    <w:p w14:paraId="632315B9" w14:textId="77777777" w:rsidR="00724CF6" w:rsidRPr="00724CF6" w:rsidRDefault="00724CF6" w:rsidP="00724CF6">
      <w:pPr>
        <w:spacing w:after="60"/>
        <w:ind w:left="993" w:hanging="993"/>
        <w:rPr>
          <w:lang w:val="en-US"/>
        </w:rPr>
      </w:pPr>
      <w:r w:rsidRPr="00724CF6">
        <w:rPr>
          <w:lang w:val="en-US"/>
        </w:rPr>
        <w:t>CSO</w:t>
      </w:r>
      <w:r w:rsidRPr="00724CF6">
        <w:rPr>
          <w:lang w:val="en-US"/>
        </w:rPr>
        <w:tab/>
        <w:t>Community service obligation</w:t>
      </w:r>
    </w:p>
    <w:p w14:paraId="540546B4" w14:textId="77777777" w:rsidR="00724CF6" w:rsidRPr="00724CF6" w:rsidRDefault="00724CF6" w:rsidP="00724CF6">
      <w:pPr>
        <w:spacing w:after="60"/>
        <w:ind w:left="993" w:hanging="993"/>
        <w:rPr>
          <w:lang w:val="en-US"/>
        </w:rPr>
      </w:pPr>
      <w:r w:rsidRPr="00724CF6">
        <w:rPr>
          <w:lang w:val="en-US"/>
        </w:rPr>
        <w:t>Cth</w:t>
      </w:r>
      <w:r w:rsidRPr="00724CF6">
        <w:rPr>
          <w:lang w:val="en-US"/>
        </w:rPr>
        <w:tab/>
        <w:t>Commonwealth</w:t>
      </w:r>
    </w:p>
    <w:p w14:paraId="697641D4" w14:textId="77777777" w:rsidR="00724CF6" w:rsidRPr="00724CF6" w:rsidRDefault="00724CF6" w:rsidP="00724CF6">
      <w:pPr>
        <w:spacing w:after="60"/>
        <w:ind w:left="993" w:hanging="993"/>
        <w:rPr>
          <w:lang w:val="en-US"/>
        </w:rPr>
      </w:pPr>
      <w:r w:rsidRPr="00724CF6">
        <w:rPr>
          <w:lang w:val="en-US"/>
        </w:rPr>
        <w:t>DFFH</w:t>
      </w:r>
      <w:r w:rsidRPr="00724CF6">
        <w:rPr>
          <w:lang w:val="en-US"/>
        </w:rPr>
        <w:tab/>
        <w:t xml:space="preserve">Department of Families, Fairness and Housing </w:t>
      </w:r>
    </w:p>
    <w:p w14:paraId="78C84511" w14:textId="77777777" w:rsidR="00724CF6" w:rsidRPr="00724CF6" w:rsidRDefault="00724CF6" w:rsidP="00724CF6">
      <w:pPr>
        <w:spacing w:after="60"/>
        <w:ind w:left="993" w:hanging="993"/>
        <w:rPr>
          <w:lang w:val="en-US"/>
        </w:rPr>
      </w:pPr>
      <w:r w:rsidRPr="00724CF6">
        <w:rPr>
          <w:lang w:val="en-US"/>
        </w:rPr>
        <w:t>DJCS</w:t>
      </w:r>
      <w:r w:rsidRPr="00724CF6">
        <w:rPr>
          <w:lang w:val="en-US"/>
        </w:rPr>
        <w:tab/>
        <w:t>Department of Justice and Community Safety</w:t>
      </w:r>
    </w:p>
    <w:p w14:paraId="360EA253" w14:textId="77777777" w:rsidR="00724CF6" w:rsidRPr="00724CF6" w:rsidRDefault="00724CF6" w:rsidP="00724CF6">
      <w:pPr>
        <w:spacing w:after="60"/>
        <w:ind w:left="993" w:hanging="993"/>
        <w:rPr>
          <w:lang w:val="en-US"/>
        </w:rPr>
      </w:pPr>
      <w:r w:rsidRPr="00724CF6">
        <w:rPr>
          <w:lang w:val="en-US"/>
        </w:rPr>
        <w:t>DPC</w:t>
      </w:r>
      <w:r w:rsidRPr="00724CF6">
        <w:rPr>
          <w:lang w:val="en-US"/>
        </w:rPr>
        <w:tab/>
        <w:t>Department of Premier and Cabinet</w:t>
      </w:r>
    </w:p>
    <w:p w14:paraId="6A761B73" w14:textId="77777777" w:rsidR="00724CF6" w:rsidRPr="00724CF6" w:rsidRDefault="00724CF6" w:rsidP="00724CF6">
      <w:pPr>
        <w:spacing w:after="60"/>
        <w:ind w:left="993" w:hanging="993"/>
        <w:rPr>
          <w:lang w:val="en-US"/>
        </w:rPr>
      </w:pPr>
      <w:r w:rsidRPr="00724CF6">
        <w:rPr>
          <w:lang w:val="en-US"/>
        </w:rPr>
        <w:t>DTF</w:t>
      </w:r>
      <w:r w:rsidRPr="00724CF6">
        <w:rPr>
          <w:lang w:val="en-US"/>
        </w:rPr>
        <w:tab/>
        <w:t>Department of Treasury and Finance</w:t>
      </w:r>
    </w:p>
    <w:p w14:paraId="5007E7B0" w14:textId="77777777" w:rsidR="00724CF6" w:rsidRPr="00724CF6" w:rsidRDefault="00724CF6" w:rsidP="00724CF6">
      <w:pPr>
        <w:spacing w:after="60"/>
        <w:ind w:left="993" w:hanging="993"/>
        <w:rPr>
          <w:lang w:val="en-US"/>
        </w:rPr>
      </w:pPr>
      <w:r w:rsidRPr="00724CF6">
        <w:rPr>
          <w:lang w:val="en-US"/>
        </w:rPr>
        <w:t>DTP</w:t>
      </w:r>
      <w:r w:rsidRPr="00724CF6">
        <w:rPr>
          <w:lang w:val="en-US"/>
        </w:rPr>
        <w:tab/>
        <w:t>Department of Transport and Planning</w:t>
      </w:r>
    </w:p>
    <w:p w14:paraId="5A502DC4" w14:textId="77777777" w:rsidR="00724CF6" w:rsidRPr="00724CF6" w:rsidRDefault="00724CF6" w:rsidP="00724CF6">
      <w:pPr>
        <w:spacing w:after="60"/>
        <w:ind w:left="993" w:hanging="993"/>
        <w:rPr>
          <w:lang w:val="en-US"/>
        </w:rPr>
      </w:pPr>
      <w:r w:rsidRPr="00724CF6">
        <w:rPr>
          <w:lang w:val="en-US"/>
        </w:rPr>
        <w:t>PINS</w:t>
      </w:r>
      <w:r w:rsidRPr="00724CF6">
        <w:rPr>
          <w:lang w:val="en-US"/>
        </w:rPr>
        <w:tab/>
        <w:t>Electronic Penalty Infringement Notices</w:t>
      </w:r>
    </w:p>
    <w:p w14:paraId="50F8A872" w14:textId="77777777" w:rsidR="00724CF6" w:rsidRPr="00724CF6" w:rsidRDefault="00724CF6" w:rsidP="00724CF6">
      <w:pPr>
        <w:spacing w:after="60"/>
        <w:ind w:left="993" w:hanging="993"/>
        <w:rPr>
          <w:lang w:val="en-US"/>
        </w:rPr>
      </w:pPr>
      <w:r w:rsidRPr="00724CF6">
        <w:rPr>
          <w:lang w:val="en-US"/>
        </w:rPr>
        <w:t>EYOP</w:t>
      </w:r>
      <w:r w:rsidRPr="00724CF6">
        <w:rPr>
          <w:lang w:val="en-US"/>
        </w:rPr>
        <w:tab/>
        <w:t>Embedded Youth Outreach Program</w:t>
      </w:r>
    </w:p>
    <w:p w14:paraId="6E62FAFF" w14:textId="77777777" w:rsidR="00724CF6" w:rsidRPr="00724CF6" w:rsidRDefault="00724CF6" w:rsidP="00724CF6">
      <w:pPr>
        <w:spacing w:after="60"/>
        <w:ind w:left="993" w:hanging="993"/>
        <w:rPr>
          <w:lang w:val="en-US"/>
        </w:rPr>
      </w:pPr>
      <w:r w:rsidRPr="00724CF6">
        <w:rPr>
          <w:lang w:val="en-US"/>
        </w:rPr>
        <w:t>FAICD</w:t>
      </w:r>
      <w:r w:rsidRPr="00724CF6">
        <w:rPr>
          <w:lang w:val="en-US"/>
        </w:rPr>
        <w:tab/>
        <w:t>Fellow of the Australian Institute of Company Directors</w:t>
      </w:r>
    </w:p>
    <w:p w14:paraId="664403D1" w14:textId="77777777" w:rsidR="00724CF6" w:rsidRPr="00724CF6" w:rsidRDefault="00724CF6" w:rsidP="00724CF6">
      <w:pPr>
        <w:spacing w:after="60"/>
        <w:ind w:left="993" w:hanging="993"/>
        <w:rPr>
          <w:lang w:val="en-US"/>
        </w:rPr>
      </w:pPr>
      <w:r w:rsidRPr="00724CF6">
        <w:rPr>
          <w:lang w:val="en-US"/>
        </w:rPr>
        <w:t>FCPA</w:t>
      </w:r>
      <w:r w:rsidRPr="00724CF6">
        <w:rPr>
          <w:lang w:val="en-US"/>
        </w:rPr>
        <w:tab/>
        <w:t>Fellow of CPA Australia</w:t>
      </w:r>
    </w:p>
    <w:p w14:paraId="5A535A71" w14:textId="77777777" w:rsidR="00724CF6" w:rsidRPr="00724CF6" w:rsidRDefault="00724CF6" w:rsidP="00724CF6">
      <w:pPr>
        <w:spacing w:after="60"/>
        <w:ind w:left="993" w:hanging="993"/>
        <w:rPr>
          <w:lang w:val="en-US"/>
        </w:rPr>
      </w:pPr>
      <w:r w:rsidRPr="00724CF6">
        <w:rPr>
          <w:lang w:val="en-US"/>
        </w:rPr>
        <w:t>Ffin</w:t>
      </w:r>
      <w:r w:rsidRPr="00724CF6">
        <w:rPr>
          <w:lang w:val="en-US"/>
        </w:rPr>
        <w:tab/>
        <w:t>Fellow of the Financial Services Institute of Australasia</w:t>
      </w:r>
    </w:p>
    <w:p w14:paraId="4AC18202" w14:textId="77777777" w:rsidR="00724CF6" w:rsidRPr="00724CF6" w:rsidRDefault="00724CF6" w:rsidP="00724CF6">
      <w:pPr>
        <w:spacing w:after="60"/>
        <w:ind w:left="993" w:hanging="993"/>
        <w:rPr>
          <w:lang w:val="en-US"/>
        </w:rPr>
      </w:pPr>
      <w:r w:rsidRPr="00724CF6">
        <w:rPr>
          <w:lang w:val="en-US"/>
        </w:rPr>
        <w:t>FMA</w:t>
      </w:r>
      <w:r w:rsidRPr="00724CF6">
        <w:rPr>
          <w:lang w:val="en-US"/>
        </w:rPr>
        <w:tab/>
        <w:t>Financial Management Act</w:t>
      </w:r>
    </w:p>
    <w:p w14:paraId="7CA56236" w14:textId="77777777" w:rsidR="00724CF6" w:rsidRPr="00724CF6" w:rsidRDefault="00724CF6" w:rsidP="00724CF6">
      <w:pPr>
        <w:spacing w:after="60"/>
        <w:ind w:left="993" w:hanging="993"/>
        <w:rPr>
          <w:lang w:val="en-US"/>
        </w:rPr>
      </w:pPr>
      <w:r w:rsidRPr="00724CF6">
        <w:rPr>
          <w:lang w:val="en-US"/>
        </w:rPr>
        <w:t>FOI</w:t>
      </w:r>
      <w:r w:rsidRPr="00724CF6">
        <w:rPr>
          <w:lang w:val="en-US"/>
        </w:rPr>
        <w:tab/>
        <w:t>Freedom of Information</w:t>
      </w:r>
    </w:p>
    <w:p w14:paraId="6FB5A980" w14:textId="77777777" w:rsidR="00724CF6" w:rsidRPr="00724CF6" w:rsidRDefault="00724CF6" w:rsidP="00724CF6">
      <w:pPr>
        <w:spacing w:after="60"/>
        <w:ind w:left="993" w:hanging="993"/>
        <w:rPr>
          <w:lang w:val="en-US"/>
        </w:rPr>
      </w:pPr>
      <w:r w:rsidRPr="00724CF6">
        <w:rPr>
          <w:lang w:val="en-US"/>
        </w:rPr>
        <w:t>FRD</w:t>
      </w:r>
      <w:r w:rsidRPr="00724CF6">
        <w:rPr>
          <w:lang w:val="en-US"/>
        </w:rPr>
        <w:tab/>
        <w:t>Financial reporting direction</w:t>
      </w:r>
    </w:p>
    <w:p w14:paraId="27348551" w14:textId="77777777" w:rsidR="00724CF6" w:rsidRPr="00724CF6" w:rsidRDefault="00724CF6" w:rsidP="00724CF6">
      <w:pPr>
        <w:spacing w:after="60"/>
        <w:ind w:left="993" w:hanging="993"/>
        <w:rPr>
          <w:lang w:val="en-US"/>
        </w:rPr>
      </w:pPr>
      <w:r w:rsidRPr="00724CF6">
        <w:rPr>
          <w:lang w:val="en-US"/>
        </w:rPr>
        <w:t>FTE</w:t>
      </w:r>
      <w:r w:rsidRPr="00724CF6">
        <w:rPr>
          <w:lang w:val="en-US"/>
        </w:rPr>
        <w:tab/>
        <w:t>Full-time equivalent</w:t>
      </w:r>
    </w:p>
    <w:p w14:paraId="24EB4AF8" w14:textId="77777777" w:rsidR="00724CF6" w:rsidRPr="00724CF6" w:rsidRDefault="00724CF6" w:rsidP="00724CF6">
      <w:pPr>
        <w:spacing w:after="60"/>
        <w:ind w:left="993" w:hanging="993"/>
        <w:rPr>
          <w:lang w:val="en-US"/>
        </w:rPr>
      </w:pPr>
      <w:r w:rsidRPr="00724CF6">
        <w:rPr>
          <w:lang w:val="en-US"/>
        </w:rPr>
        <w:t>FVISS</w:t>
      </w:r>
      <w:r w:rsidRPr="00724CF6">
        <w:rPr>
          <w:lang w:val="en-US"/>
        </w:rPr>
        <w:tab/>
        <w:t>Family Violence Information Sharing Scheme</w:t>
      </w:r>
    </w:p>
    <w:p w14:paraId="71A7DE10" w14:textId="77777777" w:rsidR="00724CF6" w:rsidRPr="00724CF6" w:rsidRDefault="00724CF6" w:rsidP="00724CF6">
      <w:pPr>
        <w:spacing w:after="60"/>
        <w:ind w:left="993" w:hanging="993"/>
        <w:rPr>
          <w:lang w:val="en-US"/>
        </w:rPr>
      </w:pPr>
      <w:r w:rsidRPr="00724CF6">
        <w:rPr>
          <w:lang w:val="en-US"/>
        </w:rPr>
        <w:t>FVLO</w:t>
      </w:r>
      <w:r w:rsidRPr="00724CF6">
        <w:rPr>
          <w:lang w:val="en-US"/>
        </w:rPr>
        <w:tab/>
        <w:t>Family Violence Liaison Officer</w:t>
      </w:r>
    </w:p>
    <w:p w14:paraId="4FFF0113" w14:textId="77777777" w:rsidR="00724CF6" w:rsidRPr="00724CF6" w:rsidRDefault="00724CF6" w:rsidP="00724CF6">
      <w:pPr>
        <w:spacing w:after="60"/>
        <w:ind w:left="993" w:hanging="993"/>
        <w:rPr>
          <w:lang w:val="en-US"/>
        </w:rPr>
      </w:pPr>
      <w:r w:rsidRPr="00724CF6">
        <w:rPr>
          <w:lang w:val="en-US"/>
        </w:rPr>
        <w:t>GAICD</w:t>
      </w:r>
      <w:r w:rsidRPr="00724CF6">
        <w:rPr>
          <w:lang w:val="en-US"/>
        </w:rPr>
        <w:tab/>
        <w:t>Graduate Member of the Australian Institute of Company Directors</w:t>
      </w:r>
    </w:p>
    <w:p w14:paraId="04D91A16" w14:textId="77777777" w:rsidR="00724CF6" w:rsidRPr="00724CF6" w:rsidRDefault="00724CF6" w:rsidP="00724CF6">
      <w:pPr>
        <w:spacing w:after="60"/>
        <w:ind w:left="993" w:hanging="993"/>
        <w:rPr>
          <w:lang w:val="en-US"/>
        </w:rPr>
      </w:pPr>
      <w:r w:rsidRPr="00724CF6">
        <w:rPr>
          <w:lang w:val="en-US"/>
        </w:rPr>
        <w:t>GIC</w:t>
      </w:r>
      <w:r w:rsidRPr="00724CF6">
        <w:rPr>
          <w:lang w:val="en-US"/>
        </w:rPr>
        <w:tab/>
        <w:t xml:space="preserve">Governor in Council </w:t>
      </w:r>
    </w:p>
    <w:p w14:paraId="17CA6BDA" w14:textId="77777777" w:rsidR="00724CF6" w:rsidRPr="00724CF6" w:rsidRDefault="00724CF6" w:rsidP="00724CF6">
      <w:pPr>
        <w:spacing w:after="60"/>
        <w:ind w:left="993" w:hanging="993"/>
        <w:rPr>
          <w:lang w:val="en-US"/>
        </w:rPr>
      </w:pPr>
      <w:r w:rsidRPr="00724CF6">
        <w:rPr>
          <w:lang w:val="en-US"/>
        </w:rPr>
        <w:t>GST</w:t>
      </w:r>
      <w:r w:rsidRPr="00724CF6">
        <w:rPr>
          <w:lang w:val="en-US"/>
        </w:rPr>
        <w:tab/>
        <w:t>Goods and Services Tax</w:t>
      </w:r>
    </w:p>
    <w:p w14:paraId="4B9843F7" w14:textId="77777777" w:rsidR="00724CF6" w:rsidRPr="00724CF6" w:rsidRDefault="00724CF6" w:rsidP="00724CF6">
      <w:pPr>
        <w:spacing w:after="60"/>
        <w:ind w:left="993" w:hanging="993"/>
        <w:rPr>
          <w:lang w:val="en-US"/>
        </w:rPr>
      </w:pPr>
      <w:r w:rsidRPr="00724CF6">
        <w:rPr>
          <w:lang w:val="en-US"/>
        </w:rPr>
        <w:t>IBAC</w:t>
      </w:r>
      <w:r w:rsidRPr="00724CF6">
        <w:rPr>
          <w:lang w:val="en-US"/>
        </w:rPr>
        <w:tab/>
        <w:t>Independent Broad-based Anti-corruption Commission</w:t>
      </w:r>
    </w:p>
    <w:p w14:paraId="2B74364B" w14:textId="77777777" w:rsidR="00724CF6" w:rsidRPr="00724CF6" w:rsidRDefault="00724CF6" w:rsidP="00724CF6">
      <w:pPr>
        <w:spacing w:after="60"/>
        <w:ind w:left="993" w:hanging="993"/>
        <w:rPr>
          <w:lang w:val="en-US"/>
        </w:rPr>
      </w:pPr>
      <w:r w:rsidRPr="00724CF6">
        <w:rPr>
          <w:lang w:val="en-US"/>
        </w:rPr>
        <w:t xml:space="preserve">ICT </w:t>
      </w:r>
      <w:r w:rsidRPr="00724CF6">
        <w:rPr>
          <w:lang w:val="en-US"/>
        </w:rPr>
        <w:tab/>
        <w:t>Information and Communications Technology</w:t>
      </w:r>
    </w:p>
    <w:p w14:paraId="2453B3BD" w14:textId="77777777" w:rsidR="00724CF6" w:rsidRPr="00724CF6" w:rsidRDefault="00724CF6" w:rsidP="00724CF6">
      <w:pPr>
        <w:spacing w:after="60"/>
        <w:ind w:left="993" w:hanging="993"/>
        <w:rPr>
          <w:lang w:val="en-US"/>
        </w:rPr>
      </w:pPr>
      <w:r w:rsidRPr="00724CF6">
        <w:rPr>
          <w:lang w:val="en-US"/>
        </w:rPr>
        <w:t>IRIS</w:t>
      </w:r>
      <w:r w:rsidRPr="00724CF6">
        <w:rPr>
          <w:lang w:val="en-US"/>
        </w:rPr>
        <w:tab/>
        <w:t>Integrated Reports and Information System</w:t>
      </w:r>
    </w:p>
    <w:p w14:paraId="3A2320FE" w14:textId="77777777" w:rsidR="00724CF6" w:rsidRPr="00724CF6" w:rsidRDefault="00724CF6" w:rsidP="00724CF6">
      <w:pPr>
        <w:spacing w:after="60"/>
        <w:ind w:left="993" w:hanging="993"/>
        <w:rPr>
          <w:lang w:val="en-US"/>
        </w:rPr>
      </w:pPr>
      <w:r w:rsidRPr="00724CF6">
        <w:rPr>
          <w:lang w:val="en-US"/>
        </w:rPr>
        <w:t>ISO</w:t>
      </w:r>
      <w:r w:rsidRPr="00724CF6">
        <w:rPr>
          <w:lang w:val="en-US"/>
        </w:rPr>
        <w:tab/>
        <w:t>International Organization for Standardization</w:t>
      </w:r>
    </w:p>
    <w:p w14:paraId="70B5871D" w14:textId="77777777" w:rsidR="00724CF6" w:rsidRPr="00724CF6" w:rsidRDefault="00724CF6" w:rsidP="00724CF6">
      <w:pPr>
        <w:spacing w:after="60"/>
        <w:ind w:left="993" w:hanging="993"/>
        <w:rPr>
          <w:lang w:val="en-US"/>
        </w:rPr>
      </w:pPr>
      <w:r w:rsidRPr="00724CF6">
        <w:rPr>
          <w:lang w:val="en-US"/>
        </w:rPr>
        <w:t>IT</w:t>
      </w:r>
      <w:r w:rsidRPr="00724CF6">
        <w:rPr>
          <w:lang w:val="en-US"/>
        </w:rPr>
        <w:tab/>
        <w:t>information tehcnology</w:t>
      </w:r>
    </w:p>
    <w:p w14:paraId="7F0D5160" w14:textId="77777777" w:rsidR="00724CF6" w:rsidRPr="00724CF6" w:rsidRDefault="00724CF6" w:rsidP="00724CF6">
      <w:pPr>
        <w:spacing w:after="60"/>
        <w:ind w:left="993" w:hanging="993"/>
        <w:rPr>
          <w:lang w:val="en-US"/>
        </w:rPr>
      </w:pPr>
      <w:r w:rsidRPr="00724CF6">
        <w:rPr>
          <w:lang w:val="en-US"/>
        </w:rPr>
        <w:t>LEAP</w:t>
      </w:r>
      <w:r w:rsidRPr="00724CF6">
        <w:rPr>
          <w:lang w:val="en-US"/>
        </w:rPr>
        <w:tab/>
        <w:t>Law Enforcement Assistance Program</w:t>
      </w:r>
    </w:p>
    <w:p w14:paraId="3CF7DB04" w14:textId="77777777" w:rsidR="00724CF6" w:rsidRPr="00724CF6" w:rsidRDefault="00724CF6" w:rsidP="00724CF6">
      <w:pPr>
        <w:spacing w:after="60"/>
        <w:ind w:left="993" w:hanging="993"/>
        <w:rPr>
          <w:lang w:val="en-US"/>
        </w:rPr>
      </w:pPr>
      <w:r w:rsidRPr="00724CF6">
        <w:rPr>
          <w:lang w:val="en-US"/>
        </w:rPr>
        <w:t>LGA</w:t>
      </w:r>
      <w:r w:rsidRPr="00724CF6">
        <w:rPr>
          <w:lang w:val="en-US"/>
        </w:rPr>
        <w:tab/>
        <w:t>Local Government Area</w:t>
      </w:r>
    </w:p>
    <w:p w14:paraId="0B9A0E22" w14:textId="77777777" w:rsidR="00724CF6" w:rsidRPr="00724CF6" w:rsidRDefault="00724CF6" w:rsidP="00724CF6">
      <w:pPr>
        <w:spacing w:after="60"/>
        <w:ind w:left="993" w:hanging="993"/>
        <w:rPr>
          <w:lang w:val="en-US"/>
        </w:rPr>
      </w:pPr>
      <w:r w:rsidRPr="00724CF6">
        <w:rPr>
          <w:lang w:val="en-US"/>
        </w:rPr>
        <w:t>LGBTIQA+</w:t>
      </w:r>
      <w:r w:rsidRPr="00724CF6">
        <w:rPr>
          <w:lang w:val="en-US"/>
        </w:rPr>
        <w:tab/>
        <w:t>Lesbian, gay, bisexual, transgender, intersex, queer/questioning and/or asexual</w:t>
      </w:r>
    </w:p>
    <w:p w14:paraId="301CF47C" w14:textId="77777777" w:rsidR="00724CF6" w:rsidRPr="00724CF6" w:rsidRDefault="00724CF6" w:rsidP="00724CF6">
      <w:pPr>
        <w:spacing w:after="60"/>
        <w:ind w:left="993" w:hanging="993"/>
        <w:rPr>
          <w:lang w:val="en-US"/>
        </w:rPr>
      </w:pPr>
      <w:r w:rsidRPr="00724CF6">
        <w:rPr>
          <w:lang w:val="en-US"/>
        </w:rPr>
        <w:t>LIDP</w:t>
      </w:r>
      <w:r w:rsidRPr="00724CF6">
        <w:rPr>
          <w:lang w:val="en-US"/>
        </w:rPr>
        <w:tab/>
        <w:t>Local Industry Development Plan</w:t>
      </w:r>
    </w:p>
    <w:p w14:paraId="61DC137C" w14:textId="77777777" w:rsidR="00724CF6" w:rsidRPr="00724CF6" w:rsidRDefault="00724CF6" w:rsidP="00724CF6">
      <w:pPr>
        <w:spacing w:after="60"/>
        <w:ind w:left="993" w:hanging="993"/>
        <w:rPr>
          <w:lang w:val="en-US"/>
        </w:rPr>
      </w:pPr>
      <w:r w:rsidRPr="00724CF6">
        <w:rPr>
          <w:lang w:val="en-US"/>
        </w:rPr>
        <w:t>LLB</w:t>
      </w:r>
      <w:r w:rsidRPr="00724CF6">
        <w:rPr>
          <w:lang w:val="en-US"/>
        </w:rPr>
        <w:tab/>
        <w:t>Bachelor of Laws</w:t>
      </w:r>
    </w:p>
    <w:p w14:paraId="52E45F1A" w14:textId="77777777" w:rsidR="00724CF6" w:rsidRPr="00724CF6" w:rsidRDefault="00724CF6" w:rsidP="00724CF6">
      <w:pPr>
        <w:spacing w:after="60"/>
        <w:ind w:left="993" w:hanging="993"/>
        <w:rPr>
          <w:lang w:val="en-US"/>
        </w:rPr>
      </w:pPr>
      <w:r w:rsidRPr="00724CF6">
        <w:rPr>
          <w:lang w:val="en-US"/>
        </w:rPr>
        <w:t>LPG</w:t>
      </w:r>
      <w:r w:rsidRPr="00724CF6">
        <w:rPr>
          <w:lang w:val="en-US"/>
        </w:rPr>
        <w:tab/>
        <w:t>Liquid Petroleum Gas</w:t>
      </w:r>
    </w:p>
    <w:p w14:paraId="1E21473B" w14:textId="77777777" w:rsidR="00724CF6" w:rsidRPr="00724CF6" w:rsidRDefault="00724CF6" w:rsidP="00724CF6">
      <w:pPr>
        <w:spacing w:after="60"/>
        <w:ind w:left="993" w:hanging="993"/>
        <w:rPr>
          <w:lang w:val="en-US"/>
        </w:rPr>
      </w:pPr>
      <w:r w:rsidRPr="00724CF6">
        <w:rPr>
          <w:lang w:val="en-US"/>
        </w:rPr>
        <w:t>LRD</w:t>
      </w:r>
      <w:r w:rsidRPr="00724CF6">
        <w:rPr>
          <w:lang w:val="en-US"/>
        </w:rPr>
        <w:tab/>
        <w:t>Licensing and Regulation Division</w:t>
      </w:r>
    </w:p>
    <w:p w14:paraId="7DB673A7" w14:textId="77777777" w:rsidR="00724CF6" w:rsidRPr="00724CF6" w:rsidRDefault="00724CF6" w:rsidP="00724CF6">
      <w:pPr>
        <w:spacing w:after="60"/>
        <w:ind w:left="993" w:hanging="993"/>
        <w:rPr>
          <w:lang w:val="en-US"/>
        </w:rPr>
      </w:pPr>
      <w:r w:rsidRPr="00724CF6">
        <w:rPr>
          <w:lang w:val="en-US"/>
        </w:rPr>
        <w:t>LSL</w:t>
      </w:r>
      <w:r w:rsidRPr="00724CF6">
        <w:rPr>
          <w:lang w:val="en-US"/>
        </w:rPr>
        <w:tab/>
        <w:t>Long service leave</w:t>
      </w:r>
    </w:p>
    <w:p w14:paraId="5B7FC9F9" w14:textId="77777777" w:rsidR="00724CF6" w:rsidRPr="00724CF6" w:rsidRDefault="00724CF6" w:rsidP="00724CF6">
      <w:pPr>
        <w:spacing w:after="60"/>
        <w:ind w:left="993" w:hanging="993"/>
        <w:rPr>
          <w:lang w:val="en-US"/>
        </w:rPr>
      </w:pPr>
      <w:r w:rsidRPr="00724CF6">
        <w:rPr>
          <w:lang w:val="en-US"/>
        </w:rPr>
        <w:t>MARAM</w:t>
      </w:r>
      <w:r w:rsidRPr="00724CF6">
        <w:rPr>
          <w:lang w:val="en-US"/>
        </w:rPr>
        <w:tab/>
        <w:t>Multi-Agency Risk Assessment and Management</w:t>
      </w:r>
    </w:p>
    <w:p w14:paraId="50743C7C" w14:textId="77777777" w:rsidR="00724CF6" w:rsidRPr="00724CF6" w:rsidRDefault="00724CF6" w:rsidP="00724CF6">
      <w:pPr>
        <w:spacing w:after="60"/>
        <w:ind w:left="993" w:hanging="993"/>
        <w:rPr>
          <w:lang w:val="en-US"/>
        </w:rPr>
      </w:pPr>
      <w:r w:rsidRPr="00724CF6">
        <w:rPr>
          <w:lang w:val="en-US"/>
        </w:rPr>
        <w:t>MBA</w:t>
      </w:r>
      <w:r w:rsidRPr="00724CF6">
        <w:rPr>
          <w:lang w:val="en-US"/>
        </w:rPr>
        <w:tab/>
        <w:t>Master of Business Administration</w:t>
      </w:r>
    </w:p>
    <w:p w14:paraId="16413186" w14:textId="77777777" w:rsidR="00724CF6" w:rsidRPr="00724CF6" w:rsidRDefault="00724CF6" w:rsidP="00724CF6">
      <w:pPr>
        <w:spacing w:after="60"/>
        <w:ind w:left="993" w:hanging="993"/>
        <w:rPr>
          <w:lang w:val="en-US"/>
        </w:rPr>
      </w:pPr>
      <w:r w:rsidRPr="00724CF6">
        <w:rPr>
          <w:lang w:val="en-US"/>
        </w:rPr>
        <w:t>MOBIUS</w:t>
      </w:r>
      <w:r w:rsidRPr="00724CF6">
        <w:rPr>
          <w:lang w:val="en-US"/>
        </w:rPr>
        <w:tab/>
        <w:t>Molecular Biosensors at Point-of-Use</w:t>
      </w:r>
    </w:p>
    <w:p w14:paraId="5E15984D" w14:textId="77777777" w:rsidR="00724CF6" w:rsidRPr="00724CF6" w:rsidRDefault="00724CF6" w:rsidP="00724CF6">
      <w:pPr>
        <w:spacing w:after="60"/>
        <w:ind w:left="993" w:hanging="993"/>
        <w:rPr>
          <w:lang w:val="en-US"/>
        </w:rPr>
      </w:pPr>
      <w:r w:rsidRPr="00724CF6">
        <w:rPr>
          <w:lang w:val="en-US"/>
        </w:rPr>
        <w:t>MPSG</w:t>
      </w:r>
      <w:r w:rsidRPr="00724CF6">
        <w:rPr>
          <w:lang w:val="en-US"/>
        </w:rPr>
        <w:tab/>
        <w:t>Major Project Skills Guarantee</w:t>
      </w:r>
    </w:p>
    <w:p w14:paraId="7D80ABC5" w14:textId="77777777" w:rsidR="00724CF6" w:rsidRPr="00724CF6" w:rsidRDefault="00724CF6" w:rsidP="00724CF6">
      <w:pPr>
        <w:spacing w:after="60"/>
        <w:ind w:left="993" w:hanging="993"/>
        <w:rPr>
          <w:lang w:val="en-US"/>
        </w:rPr>
      </w:pPr>
      <w:r w:rsidRPr="00724CF6">
        <w:rPr>
          <w:lang w:val="en-US"/>
        </w:rPr>
        <w:t>NABERS</w:t>
      </w:r>
      <w:r w:rsidRPr="00724CF6">
        <w:rPr>
          <w:lang w:val="en-US"/>
        </w:rPr>
        <w:tab/>
        <w:t>National Australian Built Environment Rating System</w:t>
      </w:r>
    </w:p>
    <w:p w14:paraId="4C4A90B0" w14:textId="77777777" w:rsidR="00724CF6" w:rsidRPr="00724CF6" w:rsidRDefault="00724CF6" w:rsidP="00724CF6">
      <w:pPr>
        <w:spacing w:after="60"/>
        <w:ind w:left="993" w:hanging="993"/>
        <w:rPr>
          <w:lang w:val="en-US"/>
        </w:rPr>
      </w:pPr>
      <w:r w:rsidRPr="00724CF6">
        <w:rPr>
          <w:lang w:val="en-US"/>
        </w:rPr>
        <w:t>NCIS</w:t>
      </w:r>
      <w:r w:rsidRPr="00724CF6">
        <w:rPr>
          <w:lang w:val="en-US"/>
        </w:rPr>
        <w:tab/>
        <w:t>National Criminal Intelligence System</w:t>
      </w:r>
    </w:p>
    <w:p w14:paraId="639D8DF8" w14:textId="77777777" w:rsidR="00724CF6" w:rsidRPr="00724CF6" w:rsidRDefault="00724CF6" w:rsidP="00724CF6">
      <w:pPr>
        <w:spacing w:after="60"/>
        <w:ind w:left="993" w:hanging="993"/>
        <w:rPr>
          <w:lang w:val="en-US"/>
        </w:rPr>
      </w:pPr>
      <w:r w:rsidRPr="00724CF6">
        <w:rPr>
          <w:lang w:val="en-US"/>
        </w:rPr>
        <w:t>NSCSP</w:t>
      </w:r>
      <w:r w:rsidRPr="00724CF6">
        <w:rPr>
          <w:lang w:val="en-US"/>
        </w:rPr>
        <w:tab/>
        <w:t>National Survey of Community Satisfaction with Policing</w:t>
      </w:r>
    </w:p>
    <w:p w14:paraId="2E5C61B9" w14:textId="77777777" w:rsidR="00724CF6" w:rsidRPr="00724CF6" w:rsidRDefault="00724CF6" w:rsidP="00724CF6">
      <w:pPr>
        <w:spacing w:after="60"/>
        <w:ind w:left="993" w:hanging="993"/>
        <w:rPr>
          <w:lang w:val="en-US"/>
        </w:rPr>
      </w:pPr>
      <w:r w:rsidRPr="00724CF6">
        <w:rPr>
          <w:lang w:val="en-US"/>
        </w:rPr>
        <w:t>OAM</w:t>
      </w:r>
      <w:r w:rsidRPr="00724CF6">
        <w:rPr>
          <w:lang w:val="en-US"/>
        </w:rPr>
        <w:tab/>
        <w:t>Medal of the Order of Australia</w:t>
      </w:r>
    </w:p>
    <w:p w14:paraId="291DCF00" w14:textId="77777777" w:rsidR="00724CF6" w:rsidRPr="00724CF6" w:rsidRDefault="00724CF6" w:rsidP="00724CF6">
      <w:pPr>
        <w:spacing w:after="60"/>
        <w:ind w:left="993" w:hanging="993"/>
        <w:rPr>
          <w:lang w:val="en-US"/>
        </w:rPr>
      </w:pPr>
      <w:r w:rsidRPr="00724CF6">
        <w:rPr>
          <w:lang w:val="en-US"/>
        </w:rPr>
        <w:t>OHS</w:t>
      </w:r>
      <w:r w:rsidRPr="00724CF6">
        <w:rPr>
          <w:lang w:val="en-US"/>
        </w:rPr>
        <w:tab/>
        <w:t>Occupational Health and Safety</w:t>
      </w:r>
    </w:p>
    <w:p w14:paraId="779AEFD7" w14:textId="77777777" w:rsidR="00724CF6" w:rsidRPr="00724CF6" w:rsidRDefault="00724CF6" w:rsidP="00724CF6">
      <w:pPr>
        <w:spacing w:after="60"/>
        <w:ind w:left="993" w:hanging="993"/>
        <w:rPr>
          <w:lang w:val="en-US"/>
        </w:rPr>
      </w:pPr>
      <w:r w:rsidRPr="00724CF6">
        <w:rPr>
          <w:lang w:val="en-US"/>
        </w:rPr>
        <w:t>PALO</w:t>
      </w:r>
      <w:r w:rsidRPr="00724CF6">
        <w:rPr>
          <w:lang w:val="en-US"/>
        </w:rPr>
        <w:tab/>
        <w:t>Police Aboriginal Liaison Officer</w:t>
      </w:r>
    </w:p>
    <w:p w14:paraId="0DEFF7D4" w14:textId="77777777" w:rsidR="00724CF6" w:rsidRPr="00724CF6" w:rsidRDefault="00724CF6" w:rsidP="00724CF6">
      <w:pPr>
        <w:spacing w:after="60"/>
        <w:ind w:left="993" w:hanging="993"/>
        <w:rPr>
          <w:lang w:val="en-US"/>
        </w:rPr>
      </w:pPr>
      <w:r w:rsidRPr="00724CF6">
        <w:rPr>
          <w:lang w:val="en-US"/>
        </w:rPr>
        <w:t>PCO</w:t>
      </w:r>
      <w:r w:rsidRPr="00724CF6">
        <w:rPr>
          <w:lang w:val="en-US"/>
        </w:rPr>
        <w:tab/>
        <w:t>Police Custody Officer</w:t>
      </w:r>
    </w:p>
    <w:p w14:paraId="4A034912" w14:textId="77777777" w:rsidR="00724CF6" w:rsidRPr="00724CF6" w:rsidRDefault="00724CF6" w:rsidP="00724CF6">
      <w:pPr>
        <w:spacing w:after="60"/>
        <w:ind w:left="993" w:hanging="993"/>
        <w:rPr>
          <w:lang w:val="en-US"/>
        </w:rPr>
      </w:pPr>
      <w:r w:rsidRPr="00724CF6">
        <w:rPr>
          <w:lang w:val="en-US"/>
        </w:rPr>
        <w:t>PFTP</w:t>
      </w:r>
      <w:r w:rsidRPr="00724CF6">
        <w:rPr>
          <w:lang w:val="en-US"/>
        </w:rPr>
        <w:tab/>
        <w:t>Police Foundation Training Program</w:t>
      </w:r>
    </w:p>
    <w:p w14:paraId="7B171532" w14:textId="77777777" w:rsidR="00724CF6" w:rsidRPr="00724CF6" w:rsidRDefault="00724CF6" w:rsidP="00724CF6">
      <w:pPr>
        <w:spacing w:after="60"/>
        <w:ind w:left="993" w:hanging="993"/>
        <w:rPr>
          <w:lang w:val="en-US"/>
        </w:rPr>
      </w:pPr>
      <w:r w:rsidRPr="00724CF6">
        <w:rPr>
          <w:lang w:val="en-US"/>
        </w:rPr>
        <w:t>PIA</w:t>
      </w:r>
      <w:r w:rsidRPr="00724CF6">
        <w:rPr>
          <w:lang w:val="en-US"/>
        </w:rPr>
        <w:tab/>
        <w:t>Protected Industrial Action</w:t>
      </w:r>
    </w:p>
    <w:p w14:paraId="3F952151" w14:textId="77777777" w:rsidR="00724CF6" w:rsidRPr="00724CF6" w:rsidRDefault="00724CF6" w:rsidP="00724CF6">
      <w:pPr>
        <w:spacing w:after="60"/>
        <w:ind w:left="993" w:hanging="993"/>
        <w:rPr>
          <w:lang w:val="en-US"/>
        </w:rPr>
      </w:pPr>
      <w:r w:rsidRPr="00724CF6">
        <w:rPr>
          <w:lang w:val="en-US"/>
        </w:rPr>
        <w:t>PRSB</w:t>
      </w:r>
      <w:r w:rsidRPr="00724CF6">
        <w:rPr>
          <w:lang w:val="en-US"/>
        </w:rPr>
        <w:tab/>
        <w:t>Police Registration and Services Board</w:t>
      </w:r>
    </w:p>
    <w:p w14:paraId="572BE788" w14:textId="77777777" w:rsidR="00724CF6" w:rsidRPr="00724CF6" w:rsidRDefault="00724CF6" w:rsidP="00724CF6">
      <w:pPr>
        <w:spacing w:after="60"/>
        <w:ind w:left="993" w:hanging="993"/>
        <w:rPr>
          <w:lang w:val="en-US"/>
        </w:rPr>
      </w:pPr>
      <w:r w:rsidRPr="00724CF6">
        <w:rPr>
          <w:lang w:val="en-US"/>
        </w:rPr>
        <w:t>PSA</w:t>
      </w:r>
      <w:r w:rsidRPr="00724CF6">
        <w:rPr>
          <w:lang w:val="en-US"/>
        </w:rPr>
        <w:tab/>
        <w:t>Police Service Area</w:t>
      </w:r>
    </w:p>
    <w:p w14:paraId="4A5E34B5" w14:textId="77777777" w:rsidR="00724CF6" w:rsidRPr="00724CF6" w:rsidRDefault="00724CF6" w:rsidP="00724CF6">
      <w:pPr>
        <w:spacing w:after="60"/>
        <w:ind w:left="993" w:hanging="993"/>
        <w:rPr>
          <w:lang w:val="en-US"/>
        </w:rPr>
      </w:pPr>
      <w:r w:rsidRPr="00724CF6">
        <w:rPr>
          <w:lang w:val="en-US"/>
        </w:rPr>
        <w:t>PSO</w:t>
      </w:r>
      <w:r w:rsidRPr="00724CF6">
        <w:rPr>
          <w:lang w:val="en-US"/>
        </w:rPr>
        <w:tab/>
        <w:t>Protective Services Officer</w:t>
      </w:r>
    </w:p>
    <w:p w14:paraId="1B18D79A" w14:textId="77777777" w:rsidR="00724CF6" w:rsidRPr="00724CF6" w:rsidRDefault="00724CF6" w:rsidP="00724CF6">
      <w:pPr>
        <w:spacing w:after="60"/>
        <w:ind w:left="993" w:hanging="993"/>
        <w:rPr>
          <w:lang w:val="en-US"/>
        </w:rPr>
      </w:pPr>
      <w:r w:rsidRPr="00724CF6">
        <w:rPr>
          <w:lang w:val="en-US"/>
        </w:rPr>
        <w:t>PV</w:t>
      </w:r>
      <w:r w:rsidRPr="00724CF6">
        <w:rPr>
          <w:lang w:val="en-US"/>
        </w:rPr>
        <w:tab/>
        <w:t>Photovoltaic (panels)</w:t>
      </w:r>
    </w:p>
    <w:p w14:paraId="2313EC3D" w14:textId="77777777" w:rsidR="00724CF6" w:rsidRPr="00724CF6" w:rsidRDefault="00724CF6" w:rsidP="00724CF6">
      <w:pPr>
        <w:spacing w:after="60"/>
        <w:ind w:left="993" w:hanging="993"/>
        <w:rPr>
          <w:lang w:val="en-US"/>
        </w:rPr>
      </w:pPr>
      <w:r w:rsidRPr="00724CF6">
        <w:rPr>
          <w:lang w:val="en-US"/>
        </w:rPr>
        <w:t>RoGS</w:t>
      </w:r>
      <w:r w:rsidRPr="00724CF6">
        <w:rPr>
          <w:lang w:val="en-US"/>
        </w:rPr>
        <w:tab/>
        <w:t>Report on Government Services</w:t>
      </w:r>
    </w:p>
    <w:p w14:paraId="4E5AA9F7" w14:textId="77777777" w:rsidR="00724CF6" w:rsidRPr="00724CF6" w:rsidRDefault="00724CF6" w:rsidP="00724CF6">
      <w:pPr>
        <w:spacing w:after="60"/>
        <w:ind w:left="993" w:hanging="993"/>
        <w:rPr>
          <w:lang w:val="en-US"/>
        </w:rPr>
      </w:pPr>
      <w:r w:rsidRPr="00724CF6">
        <w:rPr>
          <w:lang w:val="en-US"/>
        </w:rPr>
        <w:t>ROM</w:t>
      </w:r>
      <w:r w:rsidRPr="00724CF6">
        <w:rPr>
          <w:lang w:val="en-US"/>
        </w:rPr>
        <w:tab/>
        <w:t>Regional Operations Module</w:t>
      </w:r>
    </w:p>
    <w:p w14:paraId="07373F5A" w14:textId="77777777" w:rsidR="00724CF6" w:rsidRPr="00724CF6" w:rsidRDefault="00724CF6" w:rsidP="00724CF6">
      <w:pPr>
        <w:spacing w:after="60"/>
        <w:ind w:left="993" w:hanging="993"/>
        <w:rPr>
          <w:lang w:val="en-US"/>
        </w:rPr>
      </w:pPr>
      <w:r w:rsidRPr="00724CF6">
        <w:rPr>
          <w:lang w:val="en-US"/>
        </w:rPr>
        <w:t>SAM</w:t>
      </w:r>
      <w:r w:rsidRPr="00724CF6">
        <w:rPr>
          <w:lang w:val="en-US"/>
        </w:rPr>
        <w:tab/>
        <w:t>Staff Allocation Model</w:t>
      </w:r>
    </w:p>
    <w:p w14:paraId="6D861245" w14:textId="77777777" w:rsidR="00724CF6" w:rsidRPr="00724CF6" w:rsidRDefault="00724CF6" w:rsidP="00724CF6">
      <w:pPr>
        <w:spacing w:after="60"/>
        <w:ind w:left="993" w:hanging="993"/>
        <w:rPr>
          <w:lang w:val="en-US"/>
        </w:rPr>
      </w:pPr>
      <w:r w:rsidRPr="00724CF6">
        <w:rPr>
          <w:lang w:val="en-US"/>
        </w:rPr>
        <w:t>SES</w:t>
      </w:r>
      <w:r w:rsidRPr="00724CF6">
        <w:rPr>
          <w:lang w:val="en-US"/>
        </w:rPr>
        <w:tab/>
        <w:t>Senior Executive Service</w:t>
      </w:r>
    </w:p>
    <w:p w14:paraId="4B77D235" w14:textId="77777777" w:rsidR="00724CF6" w:rsidRPr="00724CF6" w:rsidRDefault="00724CF6" w:rsidP="00724CF6">
      <w:pPr>
        <w:spacing w:after="60"/>
        <w:ind w:left="993" w:hanging="993"/>
        <w:rPr>
          <w:lang w:val="en-US"/>
        </w:rPr>
      </w:pPr>
      <w:r w:rsidRPr="00724CF6">
        <w:rPr>
          <w:lang w:val="en-US"/>
        </w:rPr>
        <w:t>SOCIT</w:t>
      </w:r>
      <w:r w:rsidRPr="00724CF6">
        <w:rPr>
          <w:lang w:val="en-US"/>
        </w:rPr>
        <w:tab/>
        <w:t>Sexual Offences and Child Abuse Investigation Team</w:t>
      </w:r>
    </w:p>
    <w:p w14:paraId="4EC81FBB" w14:textId="77777777" w:rsidR="00724CF6" w:rsidRPr="00724CF6" w:rsidRDefault="00724CF6" w:rsidP="00724CF6">
      <w:pPr>
        <w:spacing w:after="60"/>
        <w:ind w:left="993" w:hanging="993"/>
        <w:rPr>
          <w:lang w:val="en-US"/>
        </w:rPr>
      </w:pPr>
      <w:r w:rsidRPr="00724CF6">
        <w:rPr>
          <w:lang w:val="en-US"/>
        </w:rPr>
        <w:t>SOM</w:t>
      </w:r>
      <w:r w:rsidRPr="00724CF6">
        <w:rPr>
          <w:lang w:val="en-US"/>
        </w:rPr>
        <w:tab/>
        <w:t>Specialist Operations Model</w:t>
      </w:r>
    </w:p>
    <w:p w14:paraId="6E763906" w14:textId="77777777" w:rsidR="00724CF6" w:rsidRPr="00724CF6" w:rsidRDefault="00724CF6" w:rsidP="00724CF6">
      <w:pPr>
        <w:spacing w:after="60"/>
        <w:ind w:left="993" w:hanging="993"/>
        <w:rPr>
          <w:lang w:val="en-US"/>
        </w:rPr>
      </w:pPr>
      <w:r w:rsidRPr="00724CF6">
        <w:rPr>
          <w:lang w:val="en-US"/>
        </w:rPr>
        <w:t>SUV</w:t>
      </w:r>
      <w:r w:rsidRPr="00724CF6">
        <w:rPr>
          <w:lang w:val="en-US"/>
        </w:rPr>
        <w:tab/>
        <w:t>Sports utility vehicle</w:t>
      </w:r>
    </w:p>
    <w:p w14:paraId="48769131" w14:textId="77777777" w:rsidR="00724CF6" w:rsidRPr="00724CF6" w:rsidRDefault="00724CF6" w:rsidP="00724CF6">
      <w:pPr>
        <w:spacing w:after="60"/>
        <w:ind w:left="993" w:hanging="993"/>
        <w:rPr>
          <w:lang w:val="en-US"/>
        </w:rPr>
      </w:pPr>
      <w:r w:rsidRPr="00724CF6">
        <w:rPr>
          <w:lang w:val="en-US"/>
        </w:rPr>
        <w:t>VAGO</w:t>
      </w:r>
      <w:r w:rsidRPr="00724CF6">
        <w:rPr>
          <w:lang w:val="en-US"/>
        </w:rPr>
        <w:tab/>
        <w:t>Victorian Auditor-General’s Office</w:t>
      </w:r>
    </w:p>
    <w:p w14:paraId="07ACE1F1" w14:textId="77777777" w:rsidR="00724CF6" w:rsidRPr="00724CF6" w:rsidRDefault="00724CF6" w:rsidP="00724CF6">
      <w:pPr>
        <w:spacing w:after="60"/>
        <w:ind w:left="993" w:hanging="993"/>
        <w:rPr>
          <w:lang w:val="en-US"/>
        </w:rPr>
      </w:pPr>
      <w:r w:rsidRPr="00724CF6">
        <w:rPr>
          <w:lang w:val="en-US"/>
        </w:rPr>
        <w:t>VCAT</w:t>
      </w:r>
      <w:r w:rsidRPr="00724CF6">
        <w:rPr>
          <w:lang w:val="en-US"/>
        </w:rPr>
        <w:tab/>
        <w:t>Victorian Civil and Administrative Tribunal</w:t>
      </w:r>
    </w:p>
    <w:p w14:paraId="0E648590" w14:textId="77777777" w:rsidR="00724CF6" w:rsidRPr="00724CF6" w:rsidRDefault="00724CF6" w:rsidP="00724CF6">
      <w:pPr>
        <w:spacing w:after="60"/>
        <w:ind w:left="993" w:hanging="993"/>
        <w:rPr>
          <w:lang w:val="en-US"/>
        </w:rPr>
      </w:pPr>
      <w:r w:rsidRPr="00724CF6">
        <w:rPr>
          <w:lang w:val="en-US"/>
        </w:rPr>
        <w:t>VFTAC</w:t>
      </w:r>
      <w:r w:rsidRPr="00724CF6">
        <w:rPr>
          <w:lang w:val="en-US"/>
        </w:rPr>
        <w:tab/>
        <w:t>Victorian Fixated Threat Assessment Centre</w:t>
      </w:r>
    </w:p>
    <w:p w14:paraId="4164A2D4" w14:textId="77777777" w:rsidR="00724CF6" w:rsidRPr="00724CF6" w:rsidRDefault="00724CF6" w:rsidP="00724CF6">
      <w:pPr>
        <w:spacing w:after="60"/>
        <w:ind w:left="993" w:hanging="993"/>
        <w:rPr>
          <w:lang w:val="en-US"/>
        </w:rPr>
      </w:pPr>
      <w:r w:rsidRPr="00724CF6">
        <w:rPr>
          <w:lang w:val="en-US"/>
        </w:rPr>
        <w:t>VIPP</w:t>
      </w:r>
      <w:r w:rsidRPr="00724CF6">
        <w:rPr>
          <w:lang w:val="en-US"/>
        </w:rPr>
        <w:tab/>
        <w:t>Victorian Industry Participation Policy</w:t>
      </w:r>
    </w:p>
    <w:p w14:paraId="4CC77DB9" w14:textId="77777777" w:rsidR="00724CF6" w:rsidRPr="00724CF6" w:rsidRDefault="00724CF6" w:rsidP="00724CF6">
      <w:pPr>
        <w:spacing w:after="60"/>
        <w:ind w:left="993" w:hanging="993"/>
        <w:rPr>
          <w:lang w:val="en-US"/>
        </w:rPr>
      </w:pPr>
      <w:r w:rsidRPr="00724CF6">
        <w:rPr>
          <w:lang w:val="en-US"/>
        </w:rPr>
        <w:t>VPS</w:t>
      </w:r>
      <w:r w:rsidRPr="00724CF6">
        <w:rPr>
          <w:lang w:val="en-US"/>
        </w:rPr>
        <w:tab/>
        <w:t>Victorian Public Service</w:t>
      </w:r>
    </w:p>
    <w:p w14:paraId="1C2F12D4" w14:textId="77777777" w:rsidR="00724CF6" w:rsidRPr="00724CF6" w:rsidRDefault="00724CF6" w:rsidP="00724CF6">
      <w:pPr>
        <w:spacing w:after="60"/>
        <w:ind w:left="993" w:hanging="993"/>
        <w:rPr>
          <w:lang w:val="en-US"/>
        </w:rPr>
      </w:pPr>
      <w:r w:rsidRPr="00724CF6">
        <w:rPr>
          <w:lang w:val="en-US"/>
        </w:rPr>
        <w:t>WCAG</w:t>
      </w:r>
      <w:r w:rsidRPr="00724CF6">
        <w:rPr>
          <w:lang w:val="en-US"/>
        </w:rPr>
        <w:tab/>
        <w:t>Web Content Accessibility Guidelines</w:t>
      </w:r>
    </w:p>
    <w:p w14:paraId="54F202B7" w14:textId="77777777" w:rsidR="00724CF6" w:rsidRPr="00724CF6" w:rsidRDefault="00724CF6" w:rsidP="00724CF6">
      <w:pPr>
        <w:spacing w:after="60"/>
        <w:ind w:left="993" w:hanging="993"/>
        <w:rPr>
          <w:lang w:val="en-US"/>
        </w:rPr>
      </w:pPr>
      <w:r w:rsidRPr="00724CF6">
        <w:rPr>
          <w:lang w:val="en-US"/>
        </w:rPr>
        <w:t>WORC</w:t>
      </w:r>
      <w:r w:rsidRPr="00724CF6">
        <w:rPr>
          <w:lang w:val="en-US"/>
        </w:rPr>
        <w:tab/>
        <w:t>Weekend Online Remand Court</w:t>
      </w:r>
    </w:p>
    <w:p w14:paraId="6652357F" w14:textId="635F0D0E" w:rsidR="007800FB" w:rsidRPr="007800FB" w:rsidRDefault="00724CF6" w:rsidP="00724CF6">
      <w:pPr>
        <w:spacing w:after="60"/>
        <w:ind w:left="993" w:hanging="993"/>
        <w:rPr>
          <w:lang w:val="en-US"/>
        </w:rPr>
      </w:pPr>
      <w:r w:rsidRPr="00724CF6">
        <w:rPr>
          <w:lang w:val="en-US"/>
        </w:rPr>
        <w:t>YCPEIP</w:t>
      </w:r>
      <w:r w:rsidRPr="00724CF6">
        <w:rPr>
          <w:lang w:val="en-US"/>
        </w:rPr>
        <w:tab/>
        <w:t>Youth Crime Prevention and Early Intervention</w:t>
      </w:r>
    </w:p>
    <w:p w14:paraId="4DA4FB94" w14:textId="77777777" w:rsidR="007711A9" w:rsidRDefault="007711A9" w:rsidP="00CB0670">
      <w:pPr>
        <w:rPr>
          <w:lang w:val="en-AU"/>
        </w:rPr>
      </w:pPr>
    </w:p>
    <w:p w14:paraId="0C92260F" w14:textId="77777777" w:rsidR="00950F1C" w:rsidRDefault="00950F1C" w:rsidP="00CB0670">
      <w:pPr>
        <w:rPr>
          <w:lang w:val="en-AU"/>
        </w:rPr>
      </w:pPr>
    </w:p>
    <w:p w14:paraId="3892A719" w14:textId="77777777" w:rsidR="0049705A" w:rsidRDefault="0049705A" w:rsidP="008F3C4C">
      <w:pPr>
        <w:rPr>
          <w:lang w:val="en-AU"/>
        </w:rPr>
        <w:sectPr w:rsidR="0049705A" w:rsidSect="007800FB">
          <w:type w:val="continuous"/>
          <w:pgSz w:w="11901" w:h="16817"/>
          <w:pgMar w:top="720" w:right="720" w:bottom="799" w:left="851" w:header="720" w:footer="357" w:gutter="0"/>
          <w:cols w:num="2" w:space="340"/>
          <w:noEndnote/>
          <w:docGrid w:linePitch="360"/>
        </w:sectPr>
      </w:pPr>
    </w:p>
    <w:p w14:paraId="347F0660" w14:textId="234966D1" w:rsidR="002E1FBE" w:rsidRPr="00724CF6" w:rsidRDefault="00724CF6" w:rsidP="00724CF6">
      <w:pPr>
        <w:spacing w:after="10000"/>
        <w:jc w:val="center"/>
        <w:rPr>
          <w:color w:val="FFFFFF"/>
          <w:lang w:val="en-US"/>
        </w:rPr>
      </w:pPr>
      <w:r>
        <w:rPr>
          <w:noProof/>
          <w:lang w:val="en-AU"/>
        </w:rPr>
        <w:lastRenderedPageBreak/>
        <w:drawing>
          <wp:anchor distT="0" distB="0" distL="114300" distR="114300" simplePos="0" relativeHeight="251692032" behindDoc="1" locked="0" layoutInCell="1" allowOverlap="1" wp14:anchorId="27B17C3C" wp14:editId="1A19D1E3">
            <wp:simplePos x="0" y="0"/>
            <wp:positionH relativeFrom="column">
              <wp:posOffset>-452819</wp:posOffset>
            </wp:positionH>
            <wp:positionV relativeFrom="paragraph">
              <wp:posOffset>-664845</wp:posOffset>
            </wp:positionV>
            <wp:extent cx="7550994" cy="10685609"/>
            <wp:effectExtent l="0" t="0" r="5715"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550994" cy="10685609"/>
                    </a:xfrm>
                    <a:prstGeom prst="rect">
                      <a:avLst/>
                    </a:prstGeom>
                  </pic:spPr>
                </pic:pic>
              </a:graphicData>
            </a:graphic>
            <wp14:sizeRelH relativeFrom="page">
              <wp14:pctWidth>0</wp14:pctWidth>
            </wp14:sizeRelH>
            <wp14:sizeRelV relativeFrom="page">
              <wp14:pctHeight>0</wp14:pctHeight>
            </wp14:sizeRelV>
          </wp:anchor>
        </w:drawing>
      </w:r>
    </w:p>
    <w:p w14:paraId="0EAE1BD3" w14:textId="77777777" w:rsidR="00724CF6" w:rsidRPr="00724CF6" w:rsidRDefault="007B7127" w:rsidP="001053A3">
      <w:pPr>
        <w:shd w:val="clear" w:color="auto" w:fill="0B1B3F"/>
        <w:jc w:val="center"/>
        <w:rPr>
          <w:b/>
          <w:bCs/>
          <w:color w:val="FFFFFF"/>
          <w:lang w:val="en-US"/>
        </w:rPr>
      </w:pPr>
      <w:r w:rsidRPr="00724CF6">
        <w:rPr>
          <w:b/>
          <w:bCs/>
          <w:color w:val="FFFFFF"/>
          <w:lang w:val="en-US"/>
        </w:rPr>
        <w:t xml:space="preserve">Contact </w:t>
      </w:r>
      <w:r w:rsidR="00724CF6" w:rsidRPr="00724CF6">
        <w:rPr>
          <w:b/>
          <w:bCs/>
          <w:color w:val="FFFFFF"/>
          <w:lang w:val="en-US"/>
        </w:rPr>
        <w:t>d</w:t>
      </w:r>
      <w:r w:rsidRPr="00724CF6">
        <w:rPr>
          <w:b/>
          <w:bCs/>
          <w:color w:val="FFFFFF"/>
          <w:lang w:val="en-US"/>
        </w:rPr>
        <w:t>etails</w:t>
      </w:r>
    </w:p>
    <w:p w14:paraId="178F3613" w14:textId="486E2B9E" w:rsidR="00A53FA3" w:rsidRPr="00724CF6" w:rsidRDefault="007B7127" w:rsidP="001053A3">
      <w:pPr>
        <w:shd w:val="clear" w:color="auto" w:fill="0B1B3F"/>
        <w:jc w:val="center"/>
        <w:rPr>
          <w:color w:val="FFFFFF"/>
          <w:lang w:val="en-US"/>
        </w:rPr>
      </w:pPr>
      <w:r w:rsidRPr="00724CF6">
        <w:rPr>
          <w:color w:val="FFFFFF"/>
          <w:lang w:val="en-US"/>
        </w:rPr>
        <w:t>Victoria Police Centre</w:t>
      </w:r>
      <w:r w:rsidR="0071484A" w:rsidRPr="00724CF6">
        <w:rPr>
          <w:color w:val="FFFFFF"/>
          <w:lang w:val="en-US"/>
        </w:rPr>
        <w:br/>
      </w:r>
      <w:r w:rsidRPr="00724CF6">
        <w:rPr>
          <w:color w:val="FFFFFF"/>
          <w:lang w:val="en-US"/>
        </w:rPr>
        <w:t>GPO Box 913</w:t>
      </w:r>
      <w:r w:rsidR="0071484A" w:rsidRPr="00724CF6">
        <w:rPr>
          <w:color w:val="FFFFFF"/>
          <w:lang w:val="en-US"/>
        </w:rPr>
        <w:br/>
      </w:r>
      <w:r w:rsidRPr="00724CF6">
        <w:rPr>
          <w:color w:val="FFFFFF"/>
          <w:lang w:val="en-US"/>
        </w:rPr>
        <w:t>MELBOURNE VIC 3001</w:t>
      </w:r>
      <w:r w:rsidR="0071484A" w:rsidRPr="00724CF6">
        <w:rPr>
          <w:color w:val="FFFFFF"/>
          <w:lang w:val="en-US"/>
        </w:rPr>
        <w:br/>
      </w:r>
      <w:hyperlink r:id="rId77" w:history="1">
        <w:r w:rsidRPr="00724CF6">
          <w:rPr>
            <w:rStyle w:val="Hyperlink"/>
            <w:color w:val="FFFFFF"/>
            <w:sz w:val="16"/>
            <w:szCs w:val="16"/>
            <w:lang w:val="en-US"/>
          </w:rPr>
          <w:t>police.vic.gov.au</w:t>
        </w:r>
      </w:hyperlink>
    </w:p>
    <w:p w14:paraId="39161790" w14:textId="4E98ACF8" w:rsidR="00175AD0" w:rsidRPr="00724CF6" w:rsidRDefault="007B7127" w:rsidP="001053A3">
      <w:pPr>
        <w:shd w:val="clear" w:color="auto" w:fill="0B1B3F"/>
        <w:jc w:val="center"/>
        <w:rPr>
          <w:color w:val="FFFFFF"/>
          <w:lang w:val="en-US"/>
        </w:rPr>
      </w:pPr>
      <w:r w:rsidRPr="00724CF6">
        <w:rPr>
          <w:color w:val="FFFFFF"/>
          <w:lang w:val="en-US"/>
        </w:rPr>
        <w:t>Police Assistance Line</w:t>
      </w:r>
      <w:r w:rsidRPr="00724CF6">
        <w:rPr>
          <w:color w:val="FFFFFF"/>
          <w:lang w:val="en-US"/>
        </w:rPr>
        <w:br/>
        <w:t>(to report non-urgent crimes or events)</w:t>
      </w:r>
      <w:r w:rsidR="00894F50" w:rsidRPr="00724CF6">
        <w:rPr>
          <w:color w:val="FFFFFF"/>
          <w:lang w:val="en-US"/>
        </w:rPr>
        <w:br/>
      </w:r>
      <w:r w:rsidRPr="00724CF6">
        <w:rPr>
          <w:color w:val="FFFFFF"/>
          <w:lang w:val="en-US"/>
        </w:rPr>
        <w:t>131 444</w:t>
      </w:r>
    </w:p>
    <w:p w14:paraId="1C6F9FA1" w14:textId="0E40CD4C" w:rsidR="00175AD0" w:rsidRPr="00724CF6" w:rsidRDefault="007B7127" w:rsidP="001053A3">
      <w:pPr>
        <w:shd w:val="clear" w:color="auto" w:fill="0B1B3F"/>
        <w:jc w:val="center"/>
        <w:rPr>
          <w:color w:val="FFFFFF"/>
          <w:lang w:val="en-US"/>
        </w:rPr>
      </w:pPr>
      <w:r w:rsidRPr="00724CF6">
        <w:rPr>
          <w:color w:val="FFFFFF"/>
          <w:lang w:val="en-US"/>
        </w:rPr>
        <w:t>Online Reporting</w:t>
      </w:r>
      <w:r w:rsidRPr="00724CF6">
        <w:rPr>
          <w:color w:val="FFFFFF"/>
          <w:lang w:val="en-US"/>
        </w:rPr>
        <w:br/>
        <w:t xml:space="preserve">(an easy and convenient way to report non-urgent incidents to Victoria Police): </w:t>
      </w:r>
      <w:r w:rsidR="00894F50" w:rsidRPr="00724CF6">
        <w:rPr>
          <w:color w:val="FFFFFF"/>
          <w:lang w:val="en-US"/>
        </w:rPr>
        <w:br/>
      </w:r>
      <w:hyperlink r:id="rId78" w:history="1">
        <w:r w:rsidRPr="00724CF6">
          <w:rPr>
            <w:rStyle w:val="Hyperlink"/>
            <w:color w:val="FFFFFF"/>
            <w:sz w:val="16"/>
            <w:szCs w:val="16"/>
            <w:lang w:val="en-US"/>
          </w:rPr>
          <w:t>onlinereporting.police.vic.gov.au</w:t>
        </w:r>
      </w:hyperlink>
    </w:p>
    <w:p w14:paraId="2821FBEA" w14:textId="63D1D3F7" w:rsidR="00724CF6" w:rsidRPr="00724CF6" w:rsidRDefault="007B7127" w:rsidP="001053A3">
      <w:pPr>
        <w:shd w:val="clear" w:color="auto" w:fill="0B1B3F"/>
        <w:jc w:val="center"/>
        <w:rPr>
          <w:color w:val="FFFFFF"/>
        </w:rPr>
      </w:pPr>
      <w:r w:rsidRPr="00724CF6">
        <w:rPr>
          <w:color w:val="FFFFFF"/>
          <w:lang w:val="en-US"/>
        </w:rPr>
        <w:t>Further Resources</w:t>
      </w:r>
      <w:r w:rsidR="00894F50" w:rsidRPr="00724CF6">
        <w:rPr>
          <w:color w:val="FFFFFF"/>
          <w:lang w:val="en-US"/>
        </w:rPr>
        <w:br/>
      </w:r>
      <w:r w:rsidRPr="00724CF6">
        <w:rPr>
          <w:color w:val="FFFFFF"/>
          <w:lang w:val="en-US"/>
        </w:rPr>
        <w:t xml:space="preserve">More Victoria Police publications can be found at: </w:t>
      </w:r>
      <w:hyperlink r:id="rId79" w:history="1">
        <w:r w:rsidRPr="00724CF6">
          <w:rPr>
            <w:rStyle w:val="Hyperlink"/>
            <w:color w:val="FFFFFF"/>
            <w:sz w:val="16"/>
            <w:szCs w:val="16"/>
            <w:lang w:val="en-US"/>
          </w:rPr>
          <w:t>police.vic.gov.au/publications</w:t>
        </w:r>
      </w:hyperlink>
    </w:p>
    <w:sectPr w:rsidR="00724CF6" w:rsidRPr="00724CF6"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49F2C" w14:textId="77777777" w:rsidR="00C362B3" w:rsidRDefault="00C362B3" w:rsidP="003967DD">
      <w:pPr>
        <w:spacing w:after="0"/>
      </w:pPr>
      <w:r>
        <w:separator/>
      </w:r>
    </w:p>
  </w:endnote>
  <w:endnote w:type="continuationSeparator" w:id="0">
    <w:p w14:paraId="4A4E0FFC" w14:textId="77777777" w:rsidR="00C362B3" w:rsidRDefault="00C362B3"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Headings)">
    <w:altName w:val="Arial"/>
    <w:panose1 w:val="020B0604020202020204"/>
    <w:charset w:val="00"/>
    <w:family w:val="roman"/>
    <w:notTrueType/>
    <w:pitch w:val="default"/>
  </w:font>
  <w:font w:name="VIC-Light">
    <w:altName w:val="Calibri"/>
    <w:panose1 w:val="020B0604020202020204"/>
    <w:charset w:val="4D"/>
    <w:family w:val="auto"/>
    <w:notTrueType/>
    <w:pitch w:val="default"/>
    <w:sig w:usb0="00000003" w:usb1="00000000" w:usb2="00000000" w:usb3="00000000" w:csb0="00000001" w:csb1="00000000"/>
  </w:font>
  <w:font w:name="VIC-SemiBold">
    <w:altName w:val="Calibri"/>
    <w:panose1 w:val="00000700000000000000"/>
    <w:charset w:val="4D"/>
    <w:family w:val="auto"/>
    <w:pitch w:val="default"/>
    <w:sig w:usb0="00000003" w:usb1="00000000" w:usb2="00000000" w:usb3="00000000" w:csb0="00000001" w:csb1="00000000"/>
  </w:font>
  <w:font w:name="VIC-LightItalic">
    <w:altName w:val="Calibri"/>
    <w:panose1 w:val="020B0604020202020204"/>
    <w:charset w:val="4D"/>
    <w:family w:val="auto"/>
    <w:pitch w:val="default"/>
    <w:sig w:usb0="00000003" w:usb1="00000000" w:usb2="00000000" w:usb3="00000000" w:csb0="00000001" w:csb1="00000000"/>
  </w:font>
  <w:font w:name="VIC-MediumItalic">
    <w:altName w:val="Calibri"/>
    <w:panose1 w:val="020B0604020202020204"/>
    <w:charset w:val="4D"/>
    <w:family w:val="auto"/>
    <w:notTrueType/>
    <w:pitch w:val="default"/>
    <w:sig w:usb0="00000003" w:usb1="00000000" w:usb2="00000000" w:usb3="00000000" w:csb0="00000001" w:csb1="00000000"/>
  </w:font>
  <w:font w:name="VIC ExtraLight">
    <w:panose1 w:val="020B0604020202020204"/>
    <w:charset w:val="4D"/>
    <w:family w:val="auto"/>
    <w:pitch w:val="variable"/>
    <w:sig w:usb0="00000007" w:usb1="00000000" w:usb2="00000000" w:usb3="00000000" w:csb0="00000093" w:csb1="00000000"/>
  </w:font>
  <w:font w:name="Futura PT Light">
    <w:panose1 w:val="020B0402020204020303"/>
    <w:charset w:val="4D"/>
    <w:family w:val="swiss"/>
    <w:pitch w:val="variable"/>
    <w:sig w:usb0="A00002FF" w:usb1="5000204B" w:usb2="00000000" w:usb3="00000000" w:csb0="00000097" w:csb1="00000000"/>
  </w:font>
  <w:font w:name="Futura PT Medium">
    <w:panose1 w:val="020B0602020204020303"/>
    <w:charset w:val="4D"/>
    <w:family w:val="swiss"/>
    <w:pitch w:val="variable"/>
    <w:sig w:usb0="A00002FF" w:usb1="5000204B" w:usb2="00000000" w:usb3="00000000" w:csb0="00000097" w:csb1="00000000"/>
  </w:font>
  <w:font w:name="Futura PT Demi">
    <w:panose1 w:val="020B0702020204020303"/>
    <w:charset w:val="4D"/>
    <w:family w:val="swiss"/>
    <w:pitch w:val="variable"/>
    <w:sig w:usb0="A00002FF" w:usb1="5000204B" w:usb2="00000000" w:usb3="00000000" w:csb0="00000097" w:csb1="00000000"/>
  </w:font>
  <w:font w:name="FuturaPT-Bold">
    <w:altName w:val="Century Gothic"/>
    <w:panose1 w:val="020B0604020202020204"/>
    <w:charset w:val="4D"/>
    <w:family w:val="auto"/>
    <w:notTrueType/>
    <w:pitch w:val="default"/>
    <w:sig w:usb0="00000003" w:usb1="00000000" w:usb2="00000000" w:usb3="00000000" w:csb0="00000001" w:csb1="00000000"/>
  </w:font>
  <w:font w:name="Futura PT Book">
    <w:panose1 w:val="020B0502020204020303"/>
    <w:charset w:val="4D"/>
    <w:family w:val="swiss"/>
    <w:pitch w:val="variable"/>
    <w:sig w:usb0="A00002FF" w:usb1="5000204B" w:usb2="00000000" w:usb3="00000000" w:csb0="00000097" w:csb1="00000000"/>
  </w:font>
  <w:font w:name="FuturaPT-MediumObl">
    <w:altName w:val="Century Gothic"/>
    <w:panose1 w:val="020B0604020202020204"/>
    <w:charset w:val="4D"/>
    <w:family w:val="auto"/>
    <w:pitch w:val="default"/>
    <w:sig w:usb0="00000003" w:usb1="00000000" w:usb2="00000000" w:usb3="00000000" w:csb0="00000001" w:csb1="00000000"/>
  </w:font>
  <w:font w:name="FuturaPT-BookObl">
    <w:altName w:val="Century Gothic"/>
    <w:panose1 w:val="020B0604020202020204"/>
    <w:charset w:val="4D"/>
    <w:family w:val="auto"/>
    <w:pitch w:val="default"/>
    <w:sig w:usb0="00000003" w:usb1="00000000" w:usb2="00000000" w:usb3="00000000" w:csb0="00000001" w:csb1="00000000"/>
  </w:font>
  <w:font w:name="Minion Pro">
    <w:panose1 w:val="02040503050306020203"/>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1C61C5" w:rsidRDefault="001C61C5" w:rsidP="00764FC4">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921438"/>
      <w:docPartObj>
        <w:docPartGallery w:val="Page Numbers (Bottom of Page)"/>
        <w:docPartUnique/>
      </w:docPartObj>
    </w:sdtPr>
    <w:sdtContent>
      <w:p w14:paraId="6147E9AE" w14:textId="25AAC9D1" w:rsidR="00111737" w:rsidRDefault="00111737" w:rsidP="00764F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CD3DEB7" w14:textId="32B4ADEF" w:rsidR="001C61C5" w:rsidRPr="00111737" w:rsidRDefault="001C61C5" w:rsidP="00111737">
    <w:pPr>
      <w:ind w:right="-29" w:firstLine="360"/>
      <w:jc w:val="right"/>
      <w:rPr>
        <w:color w:val="104D98"/>
      </w:rPr>
    </w:pPr>
    <w:r w:rsidRPr="00111737">
      <w:rPr>
        <w:color w:val="104D98"/>
      </w:rPr>
      <w:tab/>
    </w:r>
    <w:r w:rsidR="00111737" w:rsidRPr="008202A9">
      <w:rPr>
        <w:color w:val="0A1A3F"/>
      </w:rPr>
      <w:t>Annual Report 202</w:t>
    </w:r>
    <w:r w:rsidR="008202A9" w:rsidRPr="008202A9">
      <w:rPr>
        <w:color w:val="0A1A3F"/>
      </w:rPr>
      <w:t>4</w:t>
    </w:r>
    <w:r w:rsidR="00111737" w:rsidRPr="008202A9">
      <w:rPr>
        <w:color w:val="0A1A3F"/>
      </w:rPr>
      <w:t>-2</w:t>
    </w:r>
    <w:r w:rsidR="008202A9" w:rsidRPr="008202A9">
      <w:rPr>
        <w:color w:val="0A1A3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B50F" w14:textId="77777777" w:rsidR="00C362B3" w:rsidRDefault="00C362B3" w:rsidP="003967DD">
      <w:pPr>
        <w:spacing w:after="0"/>
      </w:pPr>
      <w:r>
        <w:separator/>
      </w:r>
    </w:p>
  </w:footnote>
  <w:footnote w:type="continuationSeparator" w:id="0">
    <w:p w14:paraId="35FBA34B" w14:textId="77777777" w:rsidR="00C362B3" w:rsidRDefault="00C362B3"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151C7AED" w:rsidR="001C61C5" w:rsidRDefault="001C61C5" w:rsidP="003D5407">
    <w:pPr>
      <w:ind w:left="-1134" w:right="-85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C407" w14:textId="13588692" w:rsidR="001C61C5" w:rsidRPr="00D968B9" w:rsidRDefault="001C61C5" w:rsidP="00EF0C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24B0D73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AF54B39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333F4"/>
    <w:multiLevelType w:val="hybridMultilevel"/>
    <w:tmpl w:val="8E1A025C"/>
    <w:lvl w:ilvl="0" w:tplc="B358E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4853F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6B7CD3"/>
    <w:multiLevelType w:val="hybridMultilevel"/>
    <w:tmpl w:val="071ABCAA"/>
    <w:lvl w:ilvl="0" w:tplc="481E093A">
      <w:start w:val="1"/>
      <w:numFmt w:val="bullet"/>
      <w:pStyle w:val="Bullet2"/>
      <w:lvlText w:val="»"/>
      <w:lvlJc w:val="left"/>
      <w:pPr>
        <w:ind w:left="644"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E0781C"/>
    <w:multiLevelType w:val="hybridMultilevel"/>
    <w:tmpl w:val="434875E8"/>
    <w:lvl w:ilvl="0" w:tplc="93908DA2">
      <w:start w:val="1"/>
      <w:numFmt w:val="bullet"/>
      <w:pStyle w:val="Notesbullets"/>
      <w:lvlText w:val=""/>
      <w:lvlJc w:val="left"/>
      <w:pPr>
        <w:ind w:left="397"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D627CD4"/>
    <w:multiLevelType w:val="hybridMultilevel"/>
    <w:tmpl w:val="33A0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9E750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AC7449"/>
    <w:multiLevelType w:val="hybridMultilevel"/>
    <w:tmpl w:val="B68492E6"/>
    <w:lvl w:ilvl="0" w:tplc="A4222E2C">
      <w:start w:val="1"/>
      <w:numFmt w:val="lowerLetter"/>
      <w:pStyle w:val="Noteslistabc"/>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C16C0A"/>
    <w:multiLevelType w:val="hybridMultilevel"/>
    <w:tmpl w:val="0B3EAB1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6"/>
  </w:num>
  <w:num w:numId="2" w16cid:durableId="1826431018">
    <w:abstractNumId w:val="36"/>
  </w:num>
  <w:num w:numId="3" w16cid:durableId="1113784643">
    <w:abstractNumId w:val="12"/>
  </w:num>
  <w:num w:numId="4" w16cid:durableId="478228976">
    <w:abstractNumId w:val="24"/>
  </w:num>
  <w:num w:numId="5" w16cid:durableId="425687601">
    <w:abstractNumId w:val="29"/>
  </w:num>
  <w:num w:numId="6" w16cid:durableId="1957759555">
    <w:abstractNumId w:val="2"/>
  </w:num>
  <w:num w:numId="7" w16cid:durableId="1586720050">
    <w:abstractNumId w:val="33"/>
  </w:num>
  <w:num w:numId="8" w16cid:durableId="1794053160">
    <w:abstractNumId w:val="4"/>
  </w:num>
  <w:num w:numId="9" w16cid:durableId="134572823">
    <w:abstractNumId w:val="41"/>
  </w:num>
  <w:num w:numId="10" w16cid:durableId="1473399104">
    <w:abstractNumId w:val="0"/>
  </w:num>
  <w:num w:numId="11" w16cid:durableId="201940355">
    <w:abstractNumId w:val="17"/>
  </w:num>
  <w:num w:numId="12" w16cid:durableId="416558995">
    <w:abstractNumId w:val="5"/>
  </w:num>
  <w:num w:numId="13" w16cid:durableId="31543318">
    <w:abstractNumId w:val="34"/>
  </w:num>
  <w:num w:numId="14" w16cid:durableId="230771254">
    <w:abstractNumId w:val="18"/>
  </w:num>
  <w:num w:numId="15" w16cid:durableId="537013286">
    <w:abstractNumId w:val="39"/>
  </w:num>
  <w:num w:numId="16" w16cid:durableId="212081410">
    <w:abstractNumId w:val="32"/>
  </w:num>
  <w:num w:numId="17" w16cid:durableId="410739274">
    <w:abstractNumId w:val="38"/>
  </w:num>
  <w:num w:numId="18" w16cid:durableId="611942223">
    <w:abstractNumId w:val="23"/>
  </w:num>
  <w:num w:numId="19" w16cid:durableId="28186737">
    <w:abstractNumId w:val="8"/>
  </w:num>
  <w:num w:numId="20" w16cid:durableId="1498957781">
    <w:abstractNumId w:val="6"/>
  </w:num>
  <w:num w:numId="21" w16cid:durableId="1911966973">
    <w:abstractNumId w:val="22"/>
  </w:num>
  <w:num w:numId="22" w16cid:durableId="276836732">
    <w:abstractNumId w:val="30"/>
  </w:num>
  <w:num w:numId="23" w16cid:durableId="999844189">
    <w:abstractNumId w:val="20"/>
  </w:num>
  <w:num w:numId="24" w16cid:durableId="414323495">
    <w:abstractNumId w:val="37"/>
  </w:num>
  <w:num w:numId="25" w16cid:durableId="1316181888">
    <w:abstractNumId w:val="1"/>
  </w:num>
  <w:num w:numId="26" w16cid:durableId="1338120110">
    <w:abstractNumId w:val="11"/>
  </w:num>
  <w:num w:numId="27" w16cid:durableId="1127314732">
    <w:abstractNumId w:val="40"/>
  </w:num>
  <w:num w:numId="28" w16cid:durableId="1513182613">
    <w:abstractNumId w:val="42"/>
  </w:num>
  <w:num w:numId="29" w16cid:durableId="287013364">
    <w:abstractNumId w:val="26"/>
  </w:num>
  <w:num w:numId="30" w16cid:durableId="1939825711">
    <w:abstractNumId w:val="14"/>
  </w:num>
  <w:num w:numId="31" w16cid:durableId="1084571099">
    <w:abstractNumId w:val="19"/>
  </w:num>
  <w:num w:numId="32" w16cid:durableId="575631405">
    <w:abstractNumId w:val="28"/>
  </w:num>
  <w:num w:numId="33" w16cid:durableId="452411106">
    <w:abstractNumId w:val="9"/>
  </w:num>
  <w:num w:numId="34" w16cid:durableId="93400649">
    <w:abstractNumId w:val="3"/>
  </w:num>
  <w:num w:numId="35" w16cid:durableId="818115005">
    <w:abstractNumId w:val="27"/>
  </w:num>
  <w:num w:numId="36" w16cid:durableId="801534572">
    <w:abstractNumId w:val="35"/>
  </w:num>
  <w:num w:numId="37" w16cid:durableId="469442181">
    <w:abstractNumId w:val="44"/>
  </w:num>
  <w:num w:numId="38" w16cid:durableId="299383735">
    <w:abstractNumId w:val="10"/>
  </w:num>
  <w:num w:numId="39" w16cid:durableId="1726487170">
    <w:abstractNumId w:val="7"/>
  </w:num>
  <w:num w:numId="40" w16cid:durableId="2049984785">
    <w:abstractNumId w:val="13"/>
  </w:num>
  <w:num w:numId="41" w16cid:durableId="1624116968">
    <w:abstractNumId w:val="43"/>
  </w:num>
  <w:num w:numId="42" w16cid:durableId="649679271">
    <w:abstractNumId w:val="43"/>
    <w:lvlOverride w:ilvl="0">
      <w:startOverride w:val="1"/>
    </w:lvlOverride>
  </w:num>
  <w:num w:numId="43" w16cid:durableId="726341527">
    <w:abstractNumId w:val="15"/>
  </w:num>
  <w:num w:numId="44" w16cid:durableId="1842118483">
    <w:abstractNumId w:val="31"/>
  </w:num>
  <w:num w:numId="45" w16cid:durableId="1465586324">
    <w:abstractNumId w:val="43"/>
    <w:lvlOverride w:ilvl="0">
      <w:startOverride w:val="1"/>
    </w:lvlOverride>
  </w:num>
  <w:num w:numId="46" w16cid:durableId="1980186758">
    <w:abstractNumId w:val="43"/>
    <w:lvlOverride w:ilvl="0">
      <w:startOverride w:val="1"/>
    </w:lvlOverride>
  </w:num>
  <w:num w:numId="47" w16cid:durableId="916670669">
    <w:abstractNumId w:val="43"/>
    <w:lvlOverride w:ilvl="0">
      <w:startOverride w:val="1"/>
    </w:lvlOverride>
  </w:num>
  <w:num w:numId="48" w16cid:durableId="1643850016">
    <w:abstractNumId w:val="43"/>
    <w:lvlOverride w:ilvl="0">
      <w:startOverride w:val="1"/>
    </w:lvlOverride>
  </w:num>
  <w:num w:numId="49" w16cid:durableId="1311322295">
    <w:abstractNumId w:val="43"/>
    <w:lvlOverride w:ilvl="0">
      <w:startOverride w:val="1"/>
    </w:lvlOverride>
  </w:num>
  <w:num w:numId="50" w16cid:durableId="1733506903">
    <w:abstractNumId w:val="43"/>
    <w:lvlOverride w:ilvl="0">
      <w:startOverride w:val="1"/>
    </w:lvlOverride>
  </w:num>
  <w:num w:numId="51" w16cid:durableId="2021351555">
    <w:abstractNumId w:val="21"/>
  </w:num>
  <w:num w:numId="52" w16cid:durableId="1231307367">
    <w:abstractNumId w:val="43"/>
    <w:lvlOverride w:ilvl="0">
      <w:startOverride w:val="1"/>
    </w:lvlOverride>
  </w:num>
  <w:num w:numId="53" w16cid:durableId="1710062474">
    <w:abstractNumId w:val="43"/>
    <w:lvlOverride w:ilvl="0">
      <w:startOverride w:val="1"/>
    </w:lvlOverride>
  </w:num>
  <w:num w:numId="54" w16cid:durableId="1785270221">
    <w:abstractNumId w:val="25"/>
  </w:num>
  <w:num w:numId="55" w16cid:durableId="1657953204">
    <w:abstractNumId w:val="43"/>
    <w:lvlOverride w:ilvl="0">
      <w:startOverride w:val="1"/>
    </w:lvlOverride>
  </w:num>
  <w:num w:numId="56" w16cid:durableId="1883134604">
    <w:abstractNumId w:val="43"/>
    <w:lvlOverride w:ilvl="0">
      <w:startOverride w:val="1"/>
    </w:lvlOverride>
  </w:num>
  <w:num w:numId="57" w16cid:durableId="129176054">
    <w:abstractNumId w:val="43"/>
    <w:lvlOverride w:ilvl="0">
      <w:startOverride w:val="1"/>
    </w:lvlOverride>
  </w:num>
  <w:num w:numId="58" w16cid:durableId="1921677714">
    <w:abstractNumId w:val="43"/>
    <w:lvlOverride w:ilvl="0">
      <w:startOverride w:val="1"/>
    </w:lvlOverride>
  </w:num>
  <w:num w:numId="59" w16cid:durableId="472253778">
    <w:abstractNumId w:val="43"/>
    <w:lvlOverride w:ilvl="0">
      <w:startOverride w:val="1"/>
    </w:lvlOverride>
  </w:num>
  <w:num w:numId="60" w16cid:durableId="1128277553">
    <w:abstractNumId w:val="43"/>
    <w:lvlOverride w:ilvl="0">
      <w:startOverride w:val="1"/>
    </w:lvlOverride>
  </w:num>
  <w:num w:numId="61" w16cid:durableId="1447655258">
    <w:abstractNumId w:val="43"/>
    <w:lvlOverride w:ilvl="0">
      <w:startOverride w:val="1"/>
    </w:lvlOverride>
  </w:num>
  <w:num w:numId="62" w16cid:durableId="792482127">
    <w:abstractNumId w:val="43"/>
    <w:lvlOverride w:ilvl="0">
      <w:startOverride w:val="1"/>
    </w:lvlOverride>
  </w:num>
  <w:num w:numId="63" w16cid:durableId="1075204530">
    <w:abstractNumId w:val="43"/>
    <w:lvlOverride w:ilvl="0">
      <w:startOverride w:val="1"/>
    </w:lvlOverride>
  </w:num>
  <w:num w:numId="64" w16cid:durableId="878514359">
    <w:abstractNumId w:val="43"/>
    <w:lvlOverride w:ilvl="0">
      <w:startOverride w:val="1"/>
    </w:lvlOverride>
  </w:num>
  <w:num w:numId="65" w16cid:durableId="2134133413">
    <w:abstractNumId w:val="43"/>
    <w:lvlOverride w:ilvl="0">
      <w:startOverride w:val="1"/>
    </w:lvlOverride>
  </w:num>
  <w:num w:numId="66" w16cid:durableId="197933688">
    <w:abstractNumId w:val="43"/>
    <w:lvlOverride w:ilvl="0">
      <w:startOverride w:val="1"/>
    </w:lvlOverride>
  </w:num>
  <w:num w:numId="67" w16cid:durableId="576063430">
    <w:abstractNumId w:val="43"/>
    <w:lvlOverride w:ilvl="0">
      <w:startOverride w:val="1"/>
    </w:lvlOverride>
  </w:num>
  <w:num w:numId="68" w16cid:durableId="441726515">
    <w:abstractNumId w:val="43"/>
    <w:lvlOverride w:ilvl="0">
      <w:startOverride w:val="1"/>
    </w:lvlOverride>
  </w:num>
  <w:num w:numId="69" w16cid:durableId="732393059">
    <w:abstractNumId w:val="43"/>
    <w:lvlOverride w:ilvl="0">
      <w:startOverride w:val="1"/>
    </w:lvlOverride>
  </w:num>
  <w:num w:numId="70" w16cid:durableId="302538261">
    <w:abstractNumId w:val="43"/>
    <w:lvlOverride w:ilvl="0">
      <w:startOverride w:val="1"/>
    </w:lvlOverride>
  </w:num>
  <w:num w:numId="71" w16cid:durableId="665472257">
    <w:abstractNumId w:val="43"/>
    <w:lvlOverride w:ilvl="0">
      <w:startOverride w:val="1"/>
    </w:lvlOverride>
  </w:num>
  <w:num w:numId="72" w16cid:durableId="185484903">
    <w:abstractNumId w:val="43"/>
    <w:lvlOverride w:ilvl="0">
      <w:startOverride w:val="1"/>
    </w:lvlOverride>
  </w:num>
  <w:num w:numId="73" w16cid:durableId="894585682">
    <w:abstractNumId w:val="43"/>
    <w:lvlOverride w:ilvl="0">
      <w:startOverride w:val="1"/>
    </w:lvlOverride>
  </w:num>
  <w:num w:numId="74" w16cid:durableId="1915580726">
    <w:abstractNumId w:val="43"/>
    <w:lvlOverride w:ilvl="0">
      <w:startOverride w:val="1"/>
    </w:lvlOverride>
  </w:num>
  <w:num w:numId="75" w16cid:durableId="1964117448">
    <w:abstractNumId w:val="43"/>
    <w:lvlOverride w:ilvl="0">
      <w:startOverride w:val="1"/>
    </w:lvlOverride>
  </w:num>
  <w:num w:numId="76" w16cid:durableId="152255572">
    <w:abstractNumId w:val="43"/>
    <w:lvlOverride w:ilvl="0">
      <w:startOverride w:val="1"/>
    </w:lvlOverride>
  </w:num>
  <w:num w:numId="77" w16cid:durableId="1025794378">
    <w:abstractNumId w:val="43"/>
    <w:lvlOverride w:ilvl="0">
      <w:startOverride w:val="1"/>
    </w:lvlOverride>
  </w:num>
  <w:num w:numId="78" w16cid:durableId="113913578">
    <w:abstractNumId w:val="43"/>
    <w:lvlOverride w:ilvl="0">
      <w:startOverride w:val="1"/>
    </w:lvlOverride>
  </w:num>
  <w:num w:numId="79" w16cid:durableId="1431193522">
    <w:abstractNumId w:val="43"/>
    <w:lvlOverride w:ilvl="0">
      <w:startOverride w:val="1"/>
    </w:lvlOverride>
  </w:num>
  <w:num w:numId="80" w16cid:durableId="2139450582">
    <w:abstractNumId w:val="43"/>
    <w:lvlOverride w:ilvl="0">
      <w:startOverride w:val="1"/>
    </w:lvlOverride>
  </w:num>
  <w:num w:numId="81" w16cid:durableId="447819248">
    <w:abstractNumId w:val="24"/>
    <w:lvlOverride w:ilvl="0">
      <w:startOverride w:val="1"/>
    </w:lvlOverride>
  </w:num>
  <w:num w:numId="82" w16cid:durableId="214858277">
    <w:abstractNumId w:val="43"/>
    <w:lvlOverride w:ilvl="0">
      <w:startOverride w:val="1"/>
    </w:lvlOverride>
  </w:num>
  <w:num w:numId="83" w16cid:durableId="1940675349">
    <w:abstractNumId w:val="43"/>
    <w:lvlOverride w:ilvl="0">
      <w:startOverride w:val="1"/>
    </w:lvlOverride>
  </w:num>
  <w:num w:numId="84" w16cid:durableId="381634610">
    <w:abstractNumId w:val="43"/>
    <w:lvlOverride w:ilvl="0">
      <w:startOverride w:val="1"/>
    </w:lvlOverride>
  </w:num>
  <w:num w:numId="85" w16cid:durableId="182864579">
    <w:abstractNumId w:val="43"/>
    <w:lvlOverride w:ilvl="0">
      <w:startOverride w:val="1"/>
    </w:lvlOverride>
  </w:num>
  <w:num w:numId="86" w16cid:durableId="481385341">
    <w:abstractNumId w:val="43"/>
    <w:lvlOverride w:ilvl="0">
      <w:startOverride w:val="1"/>
    </w:lvlOverride>
  </w:num>
  <w:num w:numId="87" w16cid:durableId="619991093">
    <w:abstractNumId w:val="43"/>
    <w:lvlOverride w:ilvl="0">
      <w:startOverride w:val="1"/>
    </w:lvlOverride>
  </w:num>
  <w:num w:numId="88" w16cid:durableId="2444147">
    <w:abstractNumId w:val="43"/>
    <w:lvlOverride w:ilvl="0">
      <w:startOverride w:val="1"/>
    </w:lvlOverride>
  </w:num>
  <w:num w:numId="89" w16cid:durableId="550309686">
    <w:abstractNumId w:val="43"/>
    <w:lvlOverride w:ilvl="0">
      <w:startOverride w:val="1"/>
    </w:lvlOverride>
  </w:num>
  <w:num w:numId="90" w16cid:durableId="1393039795">
    <w:abstractNumId w:val="43"/>
    <w:lvlOverride w:ilvl="0">
      <w:startOverride w:val="1"/>
    </w:lvlOverride>
  </w:num>
  <w:num w:numId="91" w16cid:durableId="1578251253">
    <w:abstractNumId w:val="43"/>
    <w:lvlOverride w:ilvl="0">
      <w:startOverride w:val="1"/>
    </w:lvlOverride>
  </w:num>
  <w:num w:numId="92" w16cid:durableId="1144734208">
    <w:abstractNumId w:val="43"/>
    <w:lvlOverride w:ilvl="0">
      <w:startOverride w:val="1"/>
    </w:lvlOverride>
  </w:num>
  <w:num w:numId="93" w16cid:durableId="626737632">
    <w:abstractNumId w:val="43"/>
    <w:lvlOverride w:ilvl="0">
      <w:startOverride w:val="1"/>
    </w:lvlOverride>
  </w:num>
  <w:num w:numId="94" w16cid:durableId="171451849">
    <w:abstractNumId w:val="43"/>
    <w:lvlOverride w:ilvl="0">
      <w:startOverride w:val="1"/>
    </w:lvlOverride>
  </w:num>
  <w:num w:numId="95" w16cid:durableId="782652210">
    <w:abstractNumId w:val="43"/>
    <w:lvlOverride w:ilvl="0">
      <w:startOverride w:val="1"/>
    </w:lvlOverride>
  </w:num>
  <w:num w:numId="96" w16cid:durableId="944533264">
    <w:abstractNumId w:val="43"/>
    <w:lvlOverride w:ilvl="0">
      <w:startOverride w:val="1"/>
    </w:lvlOverride>
  </w:num>
  <w:num w:numId="97" w16cid:durableId="633489362">
    <w:abstractNumId w:val="43"/>
    <w:lvlOverride w:ilvl="0">
      <w:startOverride w:val="1"/>
    </w:lvlOverride>
  </w:num>
  <w:num w:numId="98" w16cid:durableId="2092118673">
    <w:abstractNumId w:val="43"/>
    <w:lvlOverride w:ilvl="0">
      <w:startOverride w:val="1"/>
    </w:lvlOverride>
  </w:num>
  <w:num w:numId="99" w16cid:durableId="1157264778">
    <w:abstractNumId w:val="43"/>
    <w:lvlOverride w:ilvl="0">
      <w:startOverride w:val="1"/>
    </w:lvlOverride>
  </w:num>
  <w:num w:numId="100" w16cid:durableId="2065105900">
    <w:abstractNumId w:val="43"/>
    <w:lvlOverride w:ilvl="0">
      <w:startOverride w:val="1"/>
    </w:lvlOverride>
  </w:num>
  <w:num w:numId="101" w16cid:durableId="518541366">
    <w:abstractNumId w:val="43"/>
    <w:lvlOverride w:ilvl="0">
      <w:startOverride w:val="1"/>
    </w:lvlOverride>
  </w:num>
  <w:num w:numId="102" w16cid:durableId="1280912612">
    <w:abstractNumId w:val="43"/>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1B17"/>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161A"/>
    <w:rsid w:val="00072599"/>
    <w:rsid w:val="00072874"/>
    <w:rsid w:val="00072FD6"/>
    <w:rsid w:val="000738C3"/>
    <w:rsid w:val="00074995"/>
    <w:rsid w:val="00074B6C"/>
    <w:rsid w:val="000756F2"/>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F67"/>
    <w:rsid w:val="000872BA"/>
    <w:rsid w:val="00091A0B"/>
    <w:rsid w:val="0009334C"/>
    <w:rsid w:val="000955C4"/>
    <w:rsid w:val="0009592E"/>
    <w:rsid w:val="00095B80"/>
    <w:rsid w:val="00097CD0"/>
    <w:rsid w:val="000A02F2"/>
    <w:rsid w:val="000A0749"/>
    <w:rsid w:val="000A168B"/>
    <w:rsid w:val="000A1AEA"/>
    <w:rsid w:val="000A232B"/>
    <w:rsid w:val="000A3FFD"/>
    <w:rsid w:val="000A47D4"/>
    <w:rsid w:val="000A5DB3"/>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3EF"/>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F1CF3"/>
    <w:rsid w:val="000F215B"/>
    <w:rsid w:val="000F259F"/>
    <w:rsid w:val="000F38AE"/>
    <w:rsid w:val="000F4416"/>
    <w:rsid w:val="000F4694"/>
    <w:rsid w:val="000F6DED"/>
    <w:rsid w:val="000F702B"/>
    <w:rsid w:val="000F789A"/>
    <w:rsid w:val="001008BC"/>
    <w:rsid w:val="00101DE8"/>
    <w:rsid w:val="00102183"/>
    <w:rsid w:val="00103A3B"/>
    <w:rsid w:val="00103C15"/>
    <w:rsid w:val="001053A3"/>
    <w:rsid w:val="00107B46"/>
    <w:rsid w:val="00107DBF"/>
    <w:rsid w:val="001110D5"/>
    <w:rsid w:val="00111737"/>
    <w:rsid w:val="001130E2"/>
    <w:rsid w:val="001132A9"/>
    <w:rsid w:val="0011393E"/>
    <w:rsid w:val="00114C34"/>
    <w:rsid w:val="00114E8C"/>
    <w:rsid w:val="00117DE0"/>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16B"/>
    <w:rsid w:val="00142C27"/>
    <w:rsid w:val="0014514E"/>
    <w:rsid w:val="00145B9D"/>
    <w:rsid w:val="00145CB6"/>
    <w:rsid w:val="0014664B"/>
    <w:rsid w:val="00147DC9"/>
    <w:rsid w:val="00150476"/>
    <w:rsid w:val="00150DA0"/>
    <w:rsid w:val="00151686"/>
    <w:rsid w:val="00151B8A"/>
    <w:rsid w:val="00151BEF"/>
    <w:rsid w:val="0015467A"/>
    <w:rsid w:val="001550B2"/>
    <w:rsid w:val="00155BF5"/>
    <w:rsid w:val="00155E84"/>
    <w:rsid w:val="00156324"/>
    <w:rsid w:val="00161C7E"/>
    <w:rsid w:val="00161F85"/>
    <w:rsid w:val="0016469C"/>
    <w:rsid w:val="00164E46"/>
    <w:rsid w:val="00167115"/>
    <w:rsid w:val="00167326"/>
    <w:rsid w:val="00167F54"/>
    <w:rsid w:val="001700F5"/>
    <w:rsid w:val="00170797"/>
    <w:rsid w:val="001711B7"/>
    <w:rsid w:val="00171DFE"/>
    <w:rsid w:val="00172710"/>
    <w:rsid w:val="00175AD0"/>
    <w:rsid w:val="001771A5"/>
    <w:rsid w:val="001771E1"/>
    <w:rsid w:val="001803D4"/>
    <w:rsid w:val="00181661"/>
    <w:rsid w:val="00183377"/>
    <w:rsid w:val="001833BC"/>
    <w:rsid w:val="001834DD"/>
    <w:rsid w:val="00185507"/>
    <w:rsid w:val="0018594E"/>
    <w:rsid w:val="001907F6"/>
    <w:rsid w:val="00191989"/>
    <w:rsid w:val="00192A8F"/>
    <w:rsid w:val="00195C02"/>
    <w:rsid w:val="0019669D"/>
    <w:rsid w:val="00197E03"/>
    <w:rsid w:val="001A0AB0"/>
    <w:rsid w:val="001A2C22"/>
    <w:rsid w:val="001A3B17"/>
    <w:rsid w:val="001A4B2D"/>
    <w:rsid w:val="001A4D49"/>
    <w:rsid w:val="001B0866"/>
    <w:rsid w:val="001B3D9C"/>
    <w:rsid w:val="001B589C"/>
    <w:rsid w:val="001B59EC"/>
    <w:rsid w:val="001C1322"/>
    <w:rsid w:val="001C18CE"/>
    <w:rsid w:val="001C3C0C"/>
    <w:rsid w:val="001C5B19"/>
    <w:rsid w:val="001C5DC6"/>
    <w:rsid w:val="001C5E04"/>
    <w:rsid w:val="001C61C5"/>
    <w:rsid w:val="001C7347"/>
    <w:rsid w:val="001D07BD"/>
    <w:rsid w:val="001D0ED3"/>
    <w:rsid w:val="001D1ACF"/>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3860"/>
    <w:rsid w:val="0020482B"/>
    <w:rsid w:val="002069C5"/>
    <w:rsid w:val="00206F34"/>
    <w:rsid w:val="00207499"/>
    <w:rsid w:val="00210652"/>
    <w:rsid w:val="00211CCE"/>
    <w:rsid w:val="002142B2"/>
    <w:rsid w:val="002159F1"/>
    <w:rsid w:val="00217423"/>
    <w:rsid w:val="00220448"/>
    <w:rsid w:val="002205AF"/>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2A1"/>
    <w:rsid w:val="0028766A"/>
    <w:rsid w:val="002911B7"/>
    <w:rsid w:val="00291C2A"/>
    <w:rsid w:val="00291F7C"/>
    <w:rsid w:val="00291FEE"/>
    <w:rsid w:val="002924BA"/>
    <w:rsid w:val="002925F0"/>
    <w:rsid w:val="00292C0D"/>
    <w:rsid w:val="0029370D"/>
    <w:rsid w:val="0029423D"/>
    <w:rsid w:val="00295256"/>
    <w:rsid w:val="002962AA"/>
    <w:rsid w:val="00296386"/>
    <w:rsid w:val="002970D9"/>
    <w:rsid w:val="002A0144"/>
    <w:rsid w:val="002A0B09"/>
    <w:rsid w:val="002A1BD1"/>
    <w:rsid w:val="002A2886"/>
    <w:rsid w:val="002A4A96"/>
    <w:rsid w:val="002A5021"/>
    <w:rsid w:val="002A5A31"/>
    <w:rsid w:val="002A6993"/>
    <w:rsid w:val="002A69D3"/>
    <w:rsid w:val="002A7261"/>
    <w:rsid w:val="002A7391"/>
    <w:rsid w:val="002B3A10"/>
    <w:rsid w:val="002B455D"/>
    <w:rsid w:val="002B5586"/>
    <w:rsid w:val="002B6EA2"/>
    <w:rsid w:val="002B7557"/>
    <w:rsid w:val="002B7575"/>
    <w:rsid w:val="002B75FF"/>
    <w:rsid w:val="002B7B3A"/>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217D"/>
    <w:rsid w:val="002E3191"/>
    <w:rsid w:val="002E35D1"/>
    <w:rsid w:val="002E3BED"/>
    <w:rsid w:val="002E4F3B"/>
    <w:rsid w:val="002F0B3C"/>
    <w:rsid w:val="002F23B4"/>
    <w:rsid w:val="002F3622"/>
    <w:rsid w:val="002F36AA"/>
    <w:rsid w:val="002F4FD7"/>
    <w:rsid w:val="002F4FFD"/>
    <w:rsid w:val="002F514F"/>
    <w:rsid w:val="002F5A91"/>
    <w:rsid w:val="002F7295"/>
    <w:rsid w:val="003011EA"/>
    <w:rsid w:val="00301DEC"/>
    <w:rsid w:val="0030213B"/>
    <w:rsid w:val="003044F3"/>
    <w:rsid w:val="003078C2"/>
    <w:rsid w:val="00310AAB"/>
    <w:rsid w:val="00311981"/>
    <w:rsid w:val="00312315"/>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C23"/>
    <w:rsid w:val="00342EC5"/>
    <w:rsid w:val="00342FCD"/>
    <w:rsid w:val="003432B3"/>
    <w:rsid w:val="00343D7F"/>
    <w:rsid w:val="00344FA5"/>
    <w:rsid w:val="00345DBE"/>
    <w:rsid w:val="003470EC"/>
    <w:rsid w:val="003534E4"/>
    <w:rsid w:val="003546E9"/>
    <w:rsid w:val="003555C3"/>
    <w:rsid w:val="00355D81"/>
    <w:rsid w:val="003573A7"/>
    <w:rsid w:val="00357F58"/>
    <w:rsid w:val="00360090"/>
    <w:rsid w:val="003600C2"/>
    <w:rsid w:val="00360F0B"/>
    <w:rsid w:val="00362678"/>
    <w:rsid w:val="00362854"/>
    <w:rsid w:val="00362CD6"/>
    <w:rsid w:val="00365394"/>
    <w:rsid w:val="00365959"/>
    <w:rsid w:val="00366F57"/>
    <w:rsid w:val="0036739B"/>
    <w:rsid w:val="003711EB"/>
    <w:rsid w:val="00371F76"/>
    <w:rsid w:val="003722A4"/>
    <w:rsid w:val="00374589"/>
    <w:rsid w:val="003752B2"/>
    <w:rsid w:val="00375A4F"/>
    <w:rsid w:val="0037720A"/>
    <w:rsid w:val="00380C63"/>
    <w:rsid w:val="00382EEE"/>
    <w:rsid w:val="00385260"/>
    <w:rsid w:val="003857AF"/>
    <w:rsid w:val="003866A4"/>
    <w:rsid w:val="00387A96"/>
    <w:rsid w:val="0039332C"/>
    <w:rsid w:val="003937E9"/>
    <w:rsid w:val="003939C0"/>
    <w:rsid w:val="003941B4"/>
    <w:rsid w:val="0039496A"/>
    <w:rsid w:val="00394DFE"/>
    <w:rsid w:val="00394FCC"/>
    <w:rsid w:val="003954B5"/>
    <w:rsid w:val="003964C4"/>
    <w:rsid w:val="003967DD"/>
    <w:rsid w:val="00396BC0"/>
    <w:rsid w:val="0039743C"/>
    <w:rsid w:val="00397830"/>
    <w:rsid w:val="003A15AB"/>
    <w:rsid w:val="003A2094"/>
    <w:rsid w:val="003A54D5"/>
    <w:rsid w:val="003A5540"/>
    <w:rsid w:val="003A657E"/>
    <w:rsid w:val="003B37D3"/>
    <w:rsid w:val="003B3FCD"/>
    <w:rsid w:val="003B471C"/>
    <w:rsid w:val="003B5AEB"/>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3F5F"/>
    <w:rsid w:val="003D514E"/>
    <w:rsid w:val="003D51F1"/>
    <w:rsid w:val="003D5407"/>
    <w:rsid w:val="003D5425"/>
    <w:rsid w:val="003D54FE"/>
    <w:rsid w:val="003D7290"/>
    <w:rsid w:val="003D7E8F"/>
    <w:rsid w:val="003E1149"/>
    <w:rsid w:val="003E4116"/>
    <w:rsid w:val="003E6137"/>
    <w:rsid w:val="003E7037"/>
    <w:rsid w:val="003E7244"/>
    <w:rsid w:val="003F1318"/>
    <w:rsid w:val="003F5429"/>
    <w:rsid w:val="003F6E48"/>
    <w:rsid w:val="003F7C72"/>
    <w:rsid w:val="004016B6"/>
    <w:rsid w:val="004040DA"/>
    <w:rsid w:val="004049EE"/>
    <w:rsid w:val="004055B1"/>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2CBC"/>
    <w:rsid w:val="0042315F"/>
    <w:rsid w:val="0042486C"/>
    <w:rsid w:val="00431DA6"/>
    <w:rsid w:val="0043258E"/>
    <w:rsid w:val="0043422F"/>
    <w:rsid w:val="00434E7E"/>
    <w:rsid w:val="00435D7F"/>
    <w:rsid w:val="00440669"/>
    <w:rsid w:val="004430BA"/>
    <w:rsid w:val="0044589B"/>
    <w:rsid w:val="00445A6A"/>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3B0"/>
    <w:rsid w:val="00463A22"/>
    <w:rsid w:val="0046412A"/>
    <w:rsid w:val="0046437E"/>
    <w:rsid w:val="00464894"/>
    <w:rsid w:val="00465568"/>
    <w:rsid w:val="00465721"/>
    <w:rsid w:val="0046679A"/>
    <w:rsid w:val="0046692F"/>
    <w:rsid w:val="004669FD"/>
    <w:rsid w:val="00467772"/>
    <w:rsid w:val="00470C52"/>
    <w:rsid w:val="00471AB0"/>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87541"/>
    <w:rsid w:val="00490D9E"/>
    <w:rsid w:val="004913C4"/>
    <w:rsid w:val="00491A90"/>
    <w:rsid w:val="00493E18"/>
    <w:rsid w:val="00494D39"/>
    <w:rsid w:val="004958B9"/>
    <w:rsid w:val="00495A2B"/>
    <w:rsid w:val="004960D3"/>
    <w:rsid w:val="0049705A"/>
    <w:rsid w:val="00497EBD"/>
    <w:rsid w:val="004A18BE"/>
    <w:rsid w:val="004A2153"/>
    <w:rsid w:val="004A26A4"/>
    <w:rsid w:val="004A2D17"/>
    <w:rsid w:val="004A37B6"/>
    <w:rsid w:val="004A3C3A"/>
    <w:rsid w:val="004A3DAE"/>
    <w:rsid w:val="004A45A8"/>
    <w:rsid w:val="004A4B94"/>
    <w:rsid w:val="004A56B1"/>
    <w:rsid w:val="004A5B6D"/>
    <w:rsid w:val="004A68C3"/>
    <w:rsid w:val="004B078F"/>
    <w:rsid w:val="004B1BF3"/>
    <w:rsid w:val="004B1DBF"/>
    <w:rsid w:val="004B25DD"/>
    <w:rsid w:val="004B4039"/>
    <w:rsid w:val="004B4359"/>
    <w:rsid w:val="004B49C2"/>
    <w:rsid w:val="004B52A1"/>
    <w:rsid w:val="004C5181"/>
    <w:rsid w:val="004D225F"/>
    <w:rsid w:val="004D3526"/>
    <w:rsid w:val="004D60BD"/>
    <w:rsid w:val="004D6103"/>
    <w:rsid w:val="004D6708"/>
    <w:rsid w:val="004E02E1"/>
    <w:rsid w:val="004E0553"/>
    <w:rsid w:val="004E258F"/>
    <w:rsid w:val="004E2A5D"/>
    <w:rsid w:val="004E40B8"/>
    <w:rsid w:val="004E4AFA"/>
    <w:rsid w:val="004E5A74"/>
    <w:rsid w:val="004E69AE"/>
    <w:rsid w:val="004F1DBD"/>
    <w:rsid w:val="004F3DC5"/>
    <w:rsid w:val="004F442C"/>
    <w:rsid w:val="004F4ED8"/>
    <w:rsid w:val="004F704C"/>
    <w:rsid w:val="0050066E"/>
    <w:rsid w:val="00501C63"/>
    <w:rsid w:val="00505237"/>
    <w:rsid w:val="005061A6"/>
    <w:rsid w:val="00507148"/>
    <w:rsid w:val="00511627"/>
    <w:rsid w:val="00513945"/>
    <w:rsid w:val="00514ED3"/>
    <w:rsid w:val="0051612C"/>
    <w:rsid w:val="00516414"/>
    <w:rsid w:val="00516EFE"/>
    <w:rsid w:val="005172CD"/>
    <w:rsid w:val="00520384"/>
    <w:rsid w:val="00520CCF"/>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29"/>
    <w:rsid w:val="00533FA3"/>
    <w:rsid w:val="0053548D"/>
    <w:rsid w:val="00536FEC"/>
    <w:rsid w:val="005373FD"/>
    <w:rsid w:val="00543804"/>
    <w:rsid w:val="00543C75"/>
    <w:rsid w:val="00543E5D"/>
    <w:rsid w:val="0054484F"/>
    <w:rsid w:val="0054485E"/>
    <w:rsid w:val="00544DDB"/>
    <w:rsid w:val="00545150"/>
    <w:rsid w:val="0054532C"/>
    <w:rsid w:val="00547357"/>
    <w:rsid w:val="0054786E"/>
    <w:rsid w:val="00547DA1"/>
    <w:rsid w:val="0055002B"/>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266"/>
    <w:rsid w:val="005875FE"/>
    <w:rsid w:val="00587C80"/>
    <w:rsid w:val="00590F7E"/>
    <w:rsid w:val="00591E61"/>
    <w:rsid w:val="00592EBC"/>
    <w:rsid w:val="00593C3E"/>
    <w:rsid w:val="00595F0D"/>
    <w:rsid w:val="005963F0"/>
    <w:rsid w:val="005971F6"/>
    <w:rsid w:val="005A049B"/>
    <w:rsid w:val="005A06FA"/>
    <w:rsid w:val="005A14AA"/>
    <w:rsid w:val="005A14DA"/>
    <w:rsid w:val="005A381D"/>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21CD"/>
    <w:rsid w:val="005C3D96"/>
    <w:rsid w:val="005C599A"/>
    <w:rsid w:val="005C5DF7"/>
    <w:rsid w:val="005C62E8"/>
    <w:rsid w:val="005C704D"/>
    <w:rsid w:val="005C7A5D"/>
    <w:rsid w:val="005C7C64"/>
    <w:rsid w:val="005D0EDF"/>
    <w:rsid w:val="005D39DC"/>
    <w:rsid w:val="005D404B"/>
    <w:rsid w:val="005D71EE"/>
    <w:rsid w:val="005E09FA"/>
    <w:rsid w:val="005E361B"/>
    <w:rsid w:val="005E385C"/>
    <w:rsid w:val="005E3FBF"/>
    <w:rsid w:val="005E47C5"/>
    <w:rsid w:val="005E4E53"/>
    <w:rsid w:val="005E51B4"/>
    <w:rsid w:val="005E53A5"/>
    <w:rsid w:val="005E5F71"/>
    <w:rsid w:val="005E6CAE"/>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1C4"/>
    <w:rsid w:val="005F6B4D"/>
    <w:rsid w:val="005F6E37"/>
    <w:rsid w:val="005F6EE1"/>
    <w:rsid w:val="005F72AF"/>
    <w:rsid w:val="0060033B"/>
    <w:rsid w:val="006025C9"/>
    <w:rsid w:val="00602BD9"/>
    <w:rsid w:val="006048EA"/>
    <w:rsid w:val="00606BA1"/>
    <w:rsid w:val="006076E0"/>
    <w:rsid w:val="006107D0"/>
    <w:rsid w:val="00611A1A"/>
    <w:rsid w:val="006131AC"/>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6C7"/>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76ACC"/>
    <w:rsid w:val="00676B90"/>
    <w:rsid w:val="0068144A"/>
    <w:rsid w:val="00683006"/>
    <w:rsid w:val="00684A3D"/>
    <w:rsid w:val="00684C95"/>
    <w:rsid w:val="00686229"/>
    <w:rsid w:val="006906C8"/>
    <w:rsid w:val="00691492"/>
    <w:rsid w:val="0069192B"/>
    <w:rsid w:val="006928F2"/>
    <w:rsid w:val="00695733"/>
    <w:rsid w:val="00695E19"/>
    <w:rsid w:val="00697393"/>
    <w:rsid w:val="006976A4"/>
    <w:rsid w:val="00697E59"/>
    <w:rsid w:val="00697FCB"/>
    <w:rsid w:val="006A240F"/>
    <w:rsid w:val="006A25AC"/>
    <w:rsid w:val="006A3CF5"/>
    <w:rsid w:val="006A4CD1"/>
    <w:rsid w:val="006A57E5"/>
    <w:rsid w:val="006A6626"/>
    <w:rsid w:val="006B1AC0"/>
    <w:rsid w:val="006B3616"/>
    <w:rsid w:val="006B5566"/>
    <w:rsid w:val="006B5882"/>
    <w:rsid w:val="006B623B"/>
    <w:rsid w:val="006B6CF7"/>
    <w:rsid w:val="006C1ECF"/>
    <w:rsid w:val="006C27C8"/>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BBB"/>
    <w:rsid w:val="006D5D41"/>
    <w:rsid w:val="006D6639"/>
    <w:rsid w:val="006D73E6"/>
    <w:rsid w:val="006E07C7"/>
    <w:rsid w:val="006E164D"/>
    <w:rsid w:val="006E1871"/>
    <w:rsid w:val="006E2B26"/>
    <w:rsid w:val="006E6572"/>
    <w:rsid w:val="006E6AD8"/>
    <w:rsid w:val="006F0D67"/>
    <w:rsid w:val="006F106F"/>
    <w:rsid w:val="006F14DC"/>
    <w:rsid w:val="006F212F"/>
    <w:rsid w:val="006F2E54"/>
    <w:rsid w:val="006F3AD9"/>
    <w:rsid w:val="006F5B07"/>
    <w:rsid w:val="007023E4"/>
    <w:rsid w:val="00702C6E"/>
    <w:rsid w:val="00703640"/>
    <w:rsid w:val="00703C23"/>
    <w:rsid w:val="00704914"/>
    <w:rsid w:val="007055EA"/>
    <w:rsid w:val="007070E9"/>
    <w:rsid w:val="00710493"/>
    <w:rsid w:val="00710718"/>
    <w:rsid w:val="00713571"/>
    <w:rsid w:val="00713AF9"/>
    <w:rsid w:val="0071484A"/>
    <w:rsid w:val="00714A1F"/>
    <w:rsid w:val="00714C10"/>
    <w:rsid w:val="00714D72"/>
    <w:rsid w:val="00715364"/>
    <w:rsid w:val="00715C39"/>
    <w:rsid w:val="00721A1D"/>
    <w:rsid w:val="007226CC"/>
    <w:rsid w:val="0072280D"/>
    <w:rsid w:val="00722A33"/>
    <w:rsid w:val="00723231"/>
    <w:rsid w:val="00723341"/>
    <w:rsid w:val="00723679"/>
    <w:rsid w:val="00723681"/>
    <w:rsid w:val="00723AD1"/>
    <w:rsid w:val="00724CF6"/>
    <w:rsid w:val="00724EF7"/>
    <w:rsid w:val="0072513D"/>
    <w:rsid w:val="007258A1"/>
    <w:rsid w:val="0072715A"/>
    <w:rsid w:val="0072729D"/>
    <w:rsid w:val="00734A66"/>
    <w:rsid w:val="00735EF6"/>
    <w:rsid w:val="0073655D"/>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651E"/>
    <w:rsid w:val="0075683A"/>
    <w:rsid w:val="00757F35"/>
    <w:rsid w:val="00757FEE"/>
    <w:rsid w:val="00761613"/>
    <w:rsid w:val="0076194A"/>
    <w:rsid w:val="00763911"/>
    <w:rsid w:val="00763F6F"/>
    <w:rsid w:val="00764FC4"/>
    <w:rsid w:val="00765D22"/>
    <w:rsid w:val="00765E92"/>
    <w:rsid w:val="00765FFC"/>
    <w:rsid w:val="007671AB"/>
    <w:rsid w:val="00767C46"/>
    <w:rsid w:val="00770D52"/>
    <w:rsid w:val="007711A9"/>
    <w:rsid w:val="00772C1E"/>
    <w:rsid w:val="00773DBB"/>
    <w:rsid w:val="00774FDC"/>
    <w:rsid w:val="00775832"/>
    <w:rsid w:val="00775BDA"/>
    <w:rsid w:val="00775C0E"/>
    <w:rsid w:val="00776394"/>
    <w:rsid w:val="00777276"/>
    <w:rsid w:val="00777B0D"/>
    <w:rsid w:val="007800FB"/>
    <w:rsid w:val="00780C3B"/>
    <w:rsid w:val="00781667"/>
    <w:rsid w:val="00781CA2"/>
    <w:rsid w:val="00782DF0"/>
    <w:rsid w:val="007843EF"/>
    <w:rsid w:val="007863DA"/>
    <w:rsid w:val="00786DBA"/>
    <w:rsid w:val="007946CA"/>
    <w:rsid w:val="007968E9"/>
    <w:rsid w:val="00797807"/>
    <w:rsid w:val="007A0463"/>
    <w:rsid w:val="007A2302"/>
    <w:rsid w:val="007A2F20"/>
    <w:rsid w:val="007A4379"/>
    <w:rsid w:val="007A5DE1"/>
    <w:rsid w:val="007B1B74"/>
    <w:rsid w:val="007B1DC3"/>
    <w:rsid w:val="007B26AD"/>
    <w:rsid w:val="007B2AB8"/>
    <w:rsid w:val="007B556E"/>
    <w:rsid w:val="007B5834"/>
    <w:rsid w:val="007B7127"/>
    <w:rsid w:val="007B7142"/>
    <w:rsid w:val="007C03AC"/>
    <w:rsid w:val="007C2FEB"/>
    <w:rsid w:val="007C3B43"/>
    <w:rsid w:val="007C7F34"/>
    <w:rsid w:val="007D04B0"/>
    <w:rsid w:val="007D1FB1"/>
    <w:rsid w:val="007D26D4"/>
    <w:rsid w:val="007D3E38"/>
    <w:rsid w:val="007D3F95"/>
    <w:rsid w:val="007D545D"/>
    <w:rsid w:val="007D5D00"/>
    <w:rsid w:val="007D7080"/>
    <w:rsid w:val="007D7864"/>
    <w:rsid w:val="007D7BE9"/>
    <w:rsid w:val="007D7D22"/>
    <w:rsid w:val="007E0CBF"/>
    <w:rsid w:val="007E0F6D"/>
    <w:rsid w:val="007E102B"/>
    <w:rsid w:val="007E1371"/>
    <w:rsid w:val="007E1828"/>
    <w:rsid w:val="007E1878"/>
    <w:rsid w:val="007E1A22"/>
    <w:rsid w:val="007E263F"/>
    <w:rsid w:val="007E2E07"/>
    <w:rsid w:val="007E2F18"/>
    <w:rsid w:val="007E3ED5"/>
    <w:rsid w:val="007E41D7"/>
    <w:rsid w:val="007E4758"/>
    <w:rsid w:val="007E5B23"/>
    <w:rsid w:val="007E69A3"/>
    <w:rsid w:val="007F003B"/>
    <w:rsid w:val="007F02BF"/>
    <w:rsid w:val="007F0980"/>
    <w:rsid w:val="007F24D4"/>
    <w:rsid w:val="007F45E8"/>
    <w:rsid w:val="007F63CF"/>
    <w:rsid w:val="0080054C"/>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2A9"/>
    <w:rsid w:val="008207D2"/>
    <w:rsid w:val="0082080E"/>
    <w:rsid w:val="00821896"/>
    <w:rsid w:val="008245E1"/>
    <w:rsid w:val="00825AAA"/>
    <w:rsid w:val="008268B4"/>
    <w:rsid w:val="008278BC"/>
    <w:rsid w:val="0083086D"/>
    <w:rsid w:val="0083089D"/>
    <w:rsid w:val="00831E38"/>
    <w:rsid w:val="0083361F"/>
    <w:rsid w:val="0083492D"/>
    <w:rsid w:val="00835688"/>
    <w:rsid w:val="0083774A"/>
    <w:rsid w:val="008404AC"/>
    <w:rsid w:val="00841B10"/>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4A7"/>
    <w:rsid w:val="00870DD0"/>
    <w:rsid w:val="00872592"/>
    <w:rsid w:val="00873E8B"/>
    <w:rsid w:val="00874F13"/>
    <w:rsid w:val="008820C8"/>
    <w:rsid w:val="00883FA1"/>
    <w:rsid w:val="00883FB2"/>
    <w:rsid w:val="008843EC"/>
    <w:rsid w:val="0088448B"/>
    <w:rsid w:val="008844AE"/>
    <w:rsid w:val="00886574"/>
    <w:rsid w:val="008875D7"/>
    <w:rsid w:val="008879F3"/>
    <w:rsid w:val="00891171"/>
    <w:rsid w:val="0089133C"/>
    <w:rsid w:val="00891709"/>
    <w:rsid w:val="00893D1C"/>
    <w:rsid w:val="008942D9"/>
    <w:rsid w:val="00894EB4"/>
    <w:rsid w:val="00894F50"/>
    <w:rsid w:val="0089552E"/>
    <w:rsid w:val="00896052"/>
    <w:rsid w:val="00897AF6"/>
    <w:rsid w:val="008A1635"/>
    <w:rsid w:val="008A22D7"/>
    <w:rsid w:val="008A3D71"/>
    <w:rsid w:val="008A4040"/>
    <w:rsid w:val="008A47C4"/>
    <w:rsid w:val="008A6AD5"/>
    <w:rsid w:val="008A6B79"/>
    <w:rsid w:val="008B0070"/>
    <w:rsid w:val="008B1806"/>
    <w:rsid w:val="008B2781"/>
    <w:rsid w:val="008B2953"/>
    <w:rsid w:val="008B318C"/>
    <w:rsid w:val="008B3E8A"/>
    <w:rsid w:val="008B4501"/>
    <w:rsid w:val="008B5C45"/>
    <w:rsid w:val="008B5FBF"/>
    <w:rsid w:val="008B73A0"/>
    <w:rsid w:val="008B746F"/>
    <w:rsid w:val="008B7F52"/>
    <w:rsid w:val="008C0A2C"/>
    <w:rsid w:val="008C0EA6"/>
    <w:rsid w:val="008C1893"/>
    <w:rsid w:val="008C1AC0"/>
    <w:rsid w:val="008C1DFB"/>
    <w:rsid w:val="008C3B16"/>
    <w:rsid w:val="008C3B67"/>
    <w:rsid w:val="008C42E1"/>
    <w:rsid w:val="008C5797"/>
    <w:rsid w:val="008C5D79"/>
    <w:rsid w:val="008C5E58"/>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451"/>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50C"/>
    <w:rsid w:val="0090669F"/>
    <w:rsid w:val="00906E9E"/>
    <w:rsid w:val="00906F6A"/>
    <w:rsid w:val="009111F8"/>
    <w:rsid w:val="0091240A"/>
    <w:rsid w:val="00914677"/>
    <w:rsid w:val="009152B9"/>
    <w:rsid w:val="0091542D"/>
    <w:rsid w:val="00916526"/>
    <w:rsid w:val="00921442"/>
    <w:rsid w:val="00922340"/>
    <w:rsid w:val="00926A0F"/>
    <w:rsid w:val="00926E26"/>
    <w:rsid w:val="009271BF"/>
    <w:rsid w:val="00927AC9"/>
    <w:rsid w:val="00931F3F"/>
    <w:rsid w:val="00932F51"/>
    <w:rsid w:val="00934B6D"/>
    <w:rsid w:val="00935989"/>
    <w:rsid w:val="0093749A"/>
    <w:rsid w:val="009379F8"/>
    <w:rsid w:val="009402E7"/>
    <w:rsid w:val="009412CB"/>
    <w:rsid w:val="00941C1C"/>
    <w:rsid w:val="0094215A"/>
    <w:rsid w:val="009424DD"/>
    <w:rsid w:val="00942507"/>
    <w:rsid w:val="00942DD3"/>
    <w:rsid w:val="00943678"/>
    <w:rsid w:val="009452BE"/>
    <w:rsid w:val="009453FA"/>
    <w:rsid w:val="00945762"/>
    <w:rsid w:val="0094578F"/>
    <w:rsid w:val="00946D7A"/>
    <w:rsid w:val="00946E03"/>
    <w:rsid w:val="00950F1C"/>
    <w:rsid w:val="00951296"/>
    <w:rsid w:val="0095191E"/>
    <w:rsid w:val="00954444"/>
    <w:rsid w:val="00955F55"/>
    <w:rsid w:val="00956F1B"/>
    <w:rsid w:val="00960E12"/>
    <w:rsid w:val="00961B1D"/>
    <w:rsid w:val="00961D4E"/>
    <w:rsid w:val="00962CEA"/>
    <w:rsid w:val="009632B6"/>
    <w:rsid w:val="00963995"/>
    <w:rsid w:val="00963CEB"/>
    <w:rsid w:val="00965B3A"/>
    <w:rsid w:val="00965FE2"/>
    <w:rsid w:val="009665D0"/>
    <w:rsid w:val="00970B6D"/>
    <w:rsid w:val="00972874"/>
    <w:rsid w:val="00973D6D"/>
    <w:rsid w:val="009754CD"/>
    <w:rsid w:val="00975C49"/>
    <w:rsid w:val="00976673"/>
    <w:rsid w:val="00977098"/>
    <w:rsid w:val="009775BD"/>
    <w:rsid w:val="00980F0C"/>
    <w:rsid w:val="0098161D"/>
    <w:rsid w:val="00982041"/>
    <w:rsid w:val="0098530D"/>
    <w:rsid w:val="00985413"/>
    <w:rsid w:val="00985528"/>
    <w:rsid w:val="009861A6"/>
    <w:rsid w:val="00991D81"/>
    <w:rsid w:val="00992B43"/>
    <w:rsid w:val="00993AE1"/>
    <w:rsid w:val="009940D6"/>
    <w:rsid w:val="009943E5"/>
    <w:rsid w:val="009968BC"/>
    <w:rsid w:val="00997277"/>
    <w:rsid w:val="009A1A04"/>
    <w:rsid w:val="009A1DD5"/>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FF7"/>
    <w:rsid w:val="009C311F"/>
    <w:rsid w:val="009C36C8"/>
    <w:rsid w:val="009C3933"/>
    <w:rsid w:val="009C5945"/>
    <w:rsid w:val="009C7A73"/>
    <w:rsid w:val="009D16A4"/>
    <w:rsid w:val="009D4FD7"/>
    <w:rsid w:val="009D52FB"/>
    <w:rsid w:val="009D5990"/>
    <w:rsid w:val="009D6B48"/>
    <w:rsid w:val="009E08B5"/>
    <w:rsid w:val="009E2FCA"/>
    <w:rsid w:val="009E3083"/>
    <w:rsid w:val="009E36F3"/>
    <w:rsid w:val="009E58D8"/>
    <w:rsid w:val="009E7408"/>
    <w:rsid w:val="009F0B2E"/>
    <w:rsid w:val="009F0F4F"/>
    <w:rsid w:val="009F16D8"/>
    <w:rsid w:val="009F3C39"/>
    <w:rsid w:val="009F4217"/>
    <w:rsid w:val="009F5543"/>
    <w:rsid w:val="009F628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3B7B"/>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47C7A"/>
    <w:rsid w:val="00A50813"/>
    <w:rsid w:val="00A51058"/>
    <w:rsid w:val="00A532EB"/>
    <w:rsid w:val="00A53FA3"/>
    <w:rsid w:val="00A5455B"/>
    <w:rsid w:val="00A54B7D"/>
    <w:rsid w:val="00A56274"/>
    <w:rsid w:val="00A5715D"/>
    <w:rsid w:val="00A6069C"/>
    <w:rsid w:val="00A6128F"/>
    <w:rsid w:val="00A62029"/>
    <w:rsid w:val="00A63D55"/>
    <w:rsid w:val="00A640D0"/>
    <w:rsid w:val="00A644ED"/>
    <w:rsid w:val="00A667B7"/>
    <w:rsid w:val="00A67D96"/>
    <w:rsid w:val="00A724F4"/>
    <w:rsid w:val="00A7304B"/>
    <w:rsid w:val="00A74D69"/>
    <w:rsid w:val="00A75326"/>
    <w:rsid w:val="00A80025"/>
    <w:rsid w:val="00A81281"/>
    <w:rsid w:val="00A815C3"/>
    <w:rsid w:val="00A83B83"/>
    <w:rsid w:val="00A841C7"/>
    <w:rsid w:val="00A84312"/>
    <w:rsid w:val="00A84462"/>
    <w:rsid w:val="00A86852"/>
    <w:rsid w:val="00A8709F"/>
    <w:rsid w:val="00A87387"/>
    <w:rsid w:val="00A92DC4"/>
    <w:rsid w:val="00A94CA7"/>
    <w:rsid w:val="00A964B4"/>
    <w:rsid w:val="00A97035"/>
    <w:rsid w:val="00AA16ED"/>
    <w:rsid w:val="00AA1F85"/>
    <w:rsid w:val="00AA2CE3"/>
    <w:rsid w:val="00AA56C9"/>
    <w:rsid w:val="00AA6BE1"/>
    <w:rsid w:val="00AA6D17"/>
    <w:rsid w:val="00AA700D"/>
    <w:rsid w:val="00AB0C46"/>
    <w:rsid w:val="00AB1033"/>
    <w:rsid w:val="00AB10B7"/>
    <w:rsid w:val="00AB63AB"/>
    <w:rsid w:val="00AB67A8"/>
    <w:rsid w:val="00AC0150"/>
    <w:rsid w:val="00AC0724"/>
    <w:rsid w:val="00AC11A2"/>
    <w:rsid w:val="00AC1DA5"/>
    <w:rsid w:val="00AC200A"/>
    <w:rsid w:val="00AC2205"/>
    <w:rsid w:val="00AC2208"/>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2A0A"/>
    <w:rsid w:val="00AE35EB"/>
    <w:rsid w:val="00AE3662"/>
    <w:rsid w:val="00AE367B"/>
    <w:rsid w:val="00AE4DA3"/>
    <w:rsid w:val="00AE6B58"/>
    <w:rsid w:val="00AF0D61"/>
    <w:rsid w:val="00AF17BC"/>
    <w:rsid w:val="00AF17E7"/>
    <w:rsid w:val="00AF21B5"/>
    <w:rsid w:val="00AF39D8"/>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05B87"/>
    <w:rsid w:val="00B063D8"/>
    <w:rsid w:val="00B1378B"/>
    <w:rsid w:val="00B14B81"/>
    <w:rsid w:val="00B152B2"/>
    <w:rsid w:val="00B15E2D"/>
    <w:rsid w:val="00B17DCF"/>
    <w:rsid w:val="00B211E6"/>
    <w:rsid w:val="00B22BE9"/>
    <w:rsid w:val="00B23EEC"/>
    <w:rsid w:val="00B25B75"/>
    <w:rsid w:val="00B25DA9"/>
    <w:rsid w:val="00B3075C"/>
    <w:rsid w:val="00B3281F"/>
    <w:rsid w:val="00B3552F"/>
    <w:rsid w:val="00B355F8"/>
    <w:rsid w:val="00B414B7"/>
    <w:rsid w:val="00B41A0F"/>
    <w:rsid w:val="00B42B5A"/>
    <w:rsid w:val="00B42DC3"/>
    <w:rsid w:val="00B44D5E"/>
    <w:rsid w:val="00B4513D"/>
    <w:rsid w:val="00B505CD"/>
    <w:rsid w:val="00B51BDC"/>
    <w:rsid w:val="00B52291"/>
    <w:rsid w:val="00B53BC7"/>
    <w:rsid w:val="00B53CEF"/>
    <w:rsid w:val="00B561D1"/>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9D7"/>
    <w:rsid w:val="00B77B87"/>
    <w:rsid w:val="00B809A0"/>
    <w:rsid w:val="00B80FD8"/>
    <w:rsid w:val="00B81812"/>
    <w:rsid w:val="00B8243C"/>
    <w:rsid w:val="00B833FE"/>
    <w:rsid w:val="00B83F26"/>
    <w:rsid w:val="00B83FBF"/>
    <w:rsid w:val="00B847A7"/>
    <w:rsid w:val="00B8484C"/>
    <w:rsid w:val="00B85AC7"/>
    <w:rsid w:val="00B8783A"/>
    <w:rsid w:val="00B90A04"/>
    <w:rsid w:val="00B90B83"/>
    <w:rsid w:val="00B9196E"/>
    <w:rsid w:val="00B91E9E"/>
    <w:rsid w:val="00B92E1D"/>
    <w:rsid w:val="00B936C2"/>
    <w:rsid w:val="00B96B02"/>
    <w:rsid w:val="00B96D3D"/>
    <w:rsid w:val="00BA0401"/>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0B70"/>
    <w:rsid w:val="00BE144B"/>
    <w:rsid w:val="00BE18D8"/>
    <w:rsid w:val="00BE24AB"/>
    <w:rsid w:val="00BE29DA"/>
    <w:rsid w:val="00BE3C75"/>
    <w:rsid w:val="00BE4AA7"/>
    <w:rsid w:val="00BE5F1F"/>
    <w:rsid w:val="00BE63CA"/>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B4A"/>
    <w:rsid w:val="00C13218"/>
    <w:rsid w:val="00C139DB"/>
    <w:rsid w:val="00C13CB0"/>
    <w:rsid w:val="00C14A4C"/>
    <w:rsid w:val="00C14AD8"/>
    <w:rsid w:val="00C17640"/>
    <w:rsid w:val="00C20E3F"/>
    <w:rsid w:val="00C2246E"/>
    <w:rsid w:val="00C2281D"/>
    <w:rsid w:val="00C233F0"/>
    <w:rsid w:val="00C2386A"/>
    <w:rsid w:val="00C2405B"/>
    <w:rsid w:val="00C24D30"/>
    <w:rsid w:val="00C257A7"/>
    <w:rsid w:val="00C26133"/>
    <w:rsid w:val="00C266A6"/>
    <w:rsid w:val="00C272AE"/>
    <w:rsid w:val="00C276B5"/>
    <w:rsid w:val="00C27CCE"/>
    <w:rsid w:val="00C31085"/>
    <w:rsid w:val="00C31960"/>
    <w:rsid w:val="00C3264F"/>
    <w:rsid w:val="00C3418B"/>
    <w:rsid w:val="00C362B3"/>
    <w:rsid w:val="00C36A1A"/>
    <w:rsid w:val="00C36B2B"/>
    <w:rsid w:val="00C378EC"/>
    <w:rsid w:val="00C37D3C"/>
    <w:rsid w:val="00C40485"/>
    <w:rsid w:val="00C40743"/>
    <w:rsid w:val="00C423DE"/>
    <w:rsid w:val="00C43440"/>
    <w:rsid w:val="00C4356F"/>
    <w:rsid w:val="00C43C59"/>
    <w:rsid w:val="00C449BA"/>
    <w:rsid w:val="00C4530A"/>
    <w:rsid w:val="00C46AA1"/>
    <w:rsid w:val="00C473B6"/>
    <w:rsid w:val="00C47D82"/>
    <w:rsid w:val="00C511A9"/>
    <w:rsid w:val="00C52CC8"/>
    <w:rsid w:val="00C543AF"/>
    <w:rsid w:val="00C55EDB"/>
    <w:rsid w:val="00C56236"/>
    <w:rsid w:val="00C632DF"/>
    <w:rsid w:val="00C63C94"/>
    <w:rsid w:val="00C63E4E"/>
    <w:rsid w:val="00C64B9E"/>
    <w:rsid w:val="00C6615A"/>
    <w:rsid w:val="00C661FD"/>
    <w:rsid w:val="00C663DC"/>
    <w:rsid w:val="00C66460"/>
    <w:rsid w:val="00C66819"/>
    <w:rsid w:val="00C66A16"/>
    <w:rsid w:val="00C6719E"/>
    <w:rsid w:val="00C67A8C"/>
    <w:rsid w:val="00C70034"/>
    <w:rsid w:val="00C7025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2CCD"/>
    <w:rsid w:val="00C934CF"/>
    <w:rsid w:val="00C93D01"/>
    <w:rsid w:val="00C93FFE"/>
    <w:rsid w:val="00C942E2"/>
    <w:rsid w:val="00C94F3C"/>
    <w:rsid w:val="00C9536C"/>
    <w:rsid w:val="00C97BEB"/>
    <w:rsid w:val="00CA3650"/>
    <w:rsid w:val="00CA3AC0"/>
    <w:rsid w:val="00CA4713"/>
    <w:rsid w:val="00CA4B98"/>
    <w:rsid w:val="00CA5324"/>
    <w:rsid w:val="00CA6017"/>
    <w:rsid w:val="00CA671E"/>
    <w:rsid w:val="00CA6E08"/>
    <w:rsid w:val="00CA6FF3"/>
    <w:rsid w:val="00CB0670"/>
    <w:rsid w:val="00CB26F1"/>
    <w:rsid w:val="00CB27F9"/>
    <w:rsid w:val="00CB2D55"/>
    <w:rsid w:val="00CB35FE"/>
    <w:rsid w:val="00CB4410"/>
    <w:rsid w:val="00CB5F59"/>
    <w:rsid w:val="00CB6713"/>
    <w:rsid w:val="00CC0454"/>
    <w:rsid w:val="00CC237C"/>
    <w:rsid w:val="00CC3F48"/>
    <w:rsid w:val="00CC58E0"/>
    <w:rsid w:val="00CC58F9"/>
    <w:rsid w:val="00CC5997"/>
    <w:rsid w:val="00CC7174"/>
    <w:rsid w:val="00CC724A"/>
    <w:rsid w:val="00CC7BCC"/>
    <w:rsid w:val="00CD31C7"/>
    <w:rsid w:val="00CD5857"/>
    <w:rsid w:val="00CE054C"/>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7D5"/>
    <w:rsid w:val="00D12B01"/>
    <w:rsid w:val="00D12CE8"/>
    <w:rsid w:val="00D146CF"/>
    <w:rsid w:val="00D14703"/>
    <w:rsid w:val="00D14CDD"/>
    <w:rsid w:val="00D14FC8"/>
    <w:rsid w:val="00D17703"/>
    <w:rsid w:val="00D21C79"/>
    <w:rsid w:val="00D224A3"/>
    <w:rsid w:val="00D242A6"/>
    <w:rsid w:val="00D24593"/>
    <w:rsid w:val="00D24E37"/>
    <w:rsid w:val="00D25641"/>
    <w:rsid w:val="00D2781A"/>
    <w:rsid w:val="00D27DEB"/>
    <w:rsid w:val="00D318E8"/>
    <w:rsid w:val="00D3218C"/>
    <w:rsid w:val="00D327B9"/>
    <w:rsid w:val="00D32A57"/>
    <w:rsid w:val="00D33480"/>
    <w:rsid w:val="00D3370A"/>
    <w:rsid w:val="00D33852"/>
    <w:rsid w:val="00D35B3B"/>
    <w:rsid w:val="00D37DD1"/>
    <w:rsid w:val="00D40EC7"/>
    <w:rsid w:val="00D41F3E"/>
    <w:rsid w:val="00D42316"/>
    <w:rsid w:val="00D42340"/>
    <w:rsid w:val="00D4336A"/>
    <w:rsid w:val="00D433B2"/>
    <w:rsid w:val="00D435FD"/>
    <w:rsid w:val="00D455B5"/>
    <w:rsid w:val="00D45CCB"/>
    <w:rsid w:val="00D4604C"/>
    <w:rsid w:val="00D516BA"/>
    <w:rsid w:val="00D51CA8"/>
    <w:rsid w:val="00D52D0C"/>
    <w:rsid w:val="00D56E66"/>
    <w:rsid w:val="00D57088"/>
    <w:rsid w:val="00D570D6"/>
    <w:rsid w:val="00D575DA"/>
    <w:rsid w:val="00D57ECD"/>
    <w:rsid w:val="00D643F2"/>
    <w:rsid w:val="00D670EB"/>
    <w:rsid w:val="00D67283"/>
    <w:rsid w:val="00D67FB5"/>
    <w:rsid w:val="00D708E6"/>
    <w:rsid w:val="00D70BA5"/>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180"/>
    <w:rsid w:val="00D97632"/>
    <w:rsid w:val="00DA0218"/>
    <w:rsid w:val="00DA023A"/>
    <w:rsid w:val="00DA2064"/>
    <w:rsid w:val="00DA23A1"/>
    <w:rsid w:val="00DA24F8"/>
    <w:rsid w:val="00DA2558"/>
    <w:rsid w:val="00DA2C68"/>
    <w:rsid w:val="00DA2EB0"/>
    <w:rsid w:val="00DA3218"/>
    <w:rsid w:val="00DA3CE7"/>
    <w:rsid w:val="00DA420A"/>
    <w:rsid w:val="00DA43AD"/>
    <w:rsid w:val="00DA4E8A"/>
    <w:rsid w:val="00DA5F30"/>
    <w:rsid w:val="00DA6726"/>
    <w:rsid w:val="00DA69D7"/>
    <w:rsid w:val="00DA714F"/>
    <w:rsid w:val="00DB068C"/>
    <w:rsid w:val="00DB2B85"/>
    <w:rsid w:val="00DB64C8"/>
    <w:rsid w:val="00DB71FA"/>
    <w:rsid w:val="00DB79EB"/>
    <w:rsid w:val="00DB7F5D"/>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6496"/>
    <w:rsid w:val="00DD75F9"/>
    <w:rsid w:val="00DE149D"/>
    <w:rsid w:val="00DE156F"/>
    <w:rsid w:val="00DE328A"/>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0F66"/>
    <w:rsid w:val="00E110D1"/>
    <w:rsid w:val="00E115B1"/>
    <w:rsid w:val="00E1160B"/>
    <w:rsid w:val="00E13404"/>
    <w:rsid w:val="00E13C2E"/>
    <w:rsid w:val="00E151F5"/>
    <w:rsid w:val="00E155C4"/>
    <w:rsid w:val="00E16FA8"/>
    <w:rsid w:val="00E17A0F"/>
    <w:rsid w:val="00E17B58"/>
    <w:rsid w:val="00E23225"/>
    <w:rsid w:val="00E2409C"/>
    <w:rsid w:val="00E251F0"/>
    <w:rsid w:val="00E26626"/>
    <w:rsid w:val="00E26C99"/>
    <w:rsid w:val="00E31557"/>
    <w:rsid w:val="00E31A95"/>
    <w:rsid w:val="00E31C4E"/>
    <w:rsid w:val="00E33108"/>
    <w:rsid w:val="00E3664C"/>
    <w:rsid w:val="00E36C87"/>
    <w:rsid w:val="00E372A5"/>
    <w:rsid w:val="00E373FB"/>
    <w:rsid w:val="00E37A24"/>
    <w:rsid w:val="00E37D02"/>
    <w:rsid w:val="00E4107B"/>
    <w:rsid w:val="00E42397"/>
    <w:rsid w:val="00E42D58"/>
    <w:rsid w:val="00E43A0F"/>
    <w:rsid w:val="00E4532D"/>
    <w:rsid w:val="00E50129"/>
    <w:rsid w:val="00E50895"/>
    <w:rsid w:val="00E520EA"/>
    <w:rsid w:val="00E52927"/>
    <w:rsid w:val="00E53645"/>
    <w:rsid w:val="00E53F71"/>
    <w:rsid w:val="00E5435A"/>
    <w:rsid w:val="00E5440F"/>
    <w:rsid w:val="00E54EF5"/>
    <w:rsid w:val="00E56B83"/>
    <w:rsid w:val="00E56F1A"/>
    <w:rsid w:val="00E5705C"/>
    <w:rsid w:val="00E57EC5"/>
    <w:rsid w:val="00E61B32"/>
    <w:rsid w:val="00E61E4A"/>
    <w:rsid w:val="00E62911"/>
    <w:rsid w:val="00E64B92"/>
    <w:rsid w:val="00E65506"/>
    <w:rsid w:val="00E67905"/>
    <w:rsid w:val="00E70E2D"/>
    <w:rsid w:val="00E71344"/>
    <w:rsid w:val="00E73F77"/>
    <w:rsid w:val="00E81218"/>
    <w:rsid w:val="00E82AD6"/>
    <w:rsid w:val="00E8569C"/>
    <w:rsid w:val="00E85D8B"/>
    <w:rsid w:val="00E91420"/>
    <w:rsid w:val="00E91FE2"/>
    <w:rsid w:val="00E92B44"/>
    <w:rsid w:val="00E933D3"/>
    <w:rsid w:val="00E93989"/>
    <w:rsid w:val="00E95684"/>
    <w:rsid w:val="00E957B8"/>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C6C37"/>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1ED"/>
    <w:rsid w:val="00F0250C"/>
    <w:rsid w:val="00F04523"/>
    <w:rsid w:val="00F055FC"/>
    <w:rsid w:val="00F06A81"/>
    <w:rsid w:val="00F07C48"/>
    <w:rsid w:val="00F1026F"/>
    <w:rsid w:val="00F1138F"/>
    <w:rsid w:val="00F121EB"/>
    <w:rsid w:val="00F14398"/>
    <w:rsid w:val="00F16C36"/>
    <w:rsid w:val="00F20096"/>
    <w:rsid w:val="00F21085"/>
    <w:rsid w:val="00F2173A"/>
    <w:rsid w:val="00F2344E"/>
    <w:rsid w:val="00F242BC"/>
    <w:rsid w:val="00F24339"/>
    <w:rsid w:val="00F24AE5"/>
    <w:rsid w:val="00F27AC1"/>
    <w:rsid w:val="00F3003C"/>
    <w:rsid w:val="00F3287D"/>
    <w:rsid w:val="00F32AAC"/>
    <w:rsid w:val="00F32DCF"/>
    <w:rsid w:val="00F36A52"/>
    <w:rsid w:val="00F41E05"/>
    <w:rsid w:val="00F423E8"/>
    <w:rsid w:val="00F430F3"/>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559"/>
    <w:rsid w:val="00F63F50"/>
    <w:rsid w:val="00F64896"/>
    <w:rsid w:val="00F64C2F"/>
    <w:rsid w:val="00F6569A"/>
    <w:rsid w:val="00F666A8"/>
    <w:rsid w:val="00F66982"/>
    <w:rsid w:val="00F66D10"/>
    <w:rsid w:val="00F710D0"/>
    <w:rsid w:val="00F7123C"/>
    <w:rsid w:val="00F75FAE"/>
    <w:rsid w:val="00F763D8"/>
    <w:rsid w:val="00F774FB"/>
    <w:rsid w:val="00F842EB"/>
    <w:rsid w:val="00F843C4"/>
    <w:rsid w:val="00F84EC7"/>
    <w:rsid w:val="00F8541A"/>
    <w:rsid w:val="00F87008"/>
    <w:rsid w:val="00F87318"/>
    <w:rsid w:val="00F90559"/>
    <w:rsid w:val="00F90B87"/>
    <w:rsid w:val="00F97CBC"/>
    <w:rsid w:val="00F97F23"/>
    <w:rsid w:val="00FA02EF"/>
    <w:rsid w:val="00FA09C7"/>
    <w:rsid w:val="00FA2114"/>
    <w:rsid w:val="00FA261B"/>
    <w:rsid w:val="00FA2C1B"/>
    <w:rsid w:val="00FA3A6E"/>
    <w:rsid w:val="00FA4A4E"/>
    <w:rsid w:val="00FA64C9"/>
    <w:rsid w:val="00FA6A5C"/>
    <w:rsid w:val="00FA7051"/>
    <w:rsid w:val="00FB10A6"/>
    <w:rsid w:val="00FB1EA5"/>
    <w:rsid w:val="00FB2FEF"/>
    <w:rsid w:val="00FB37AE"/>
    <w:rsid w:val="00FB3E04"/>
    <w:rsid w:val="00FB4DB3"/>
    <w:rsid w:val="00FB561B"/>
    <w:rsid w:val="00FB721F"/>
    <w:rsid w:val="00FC0345"/>
    <w:rsid w:val="00FC141D"/>
    <w:rsid w:val="00FC1DAC"/>
    <w:rsid w:val="00FC3D0C"/>
    <w:rsid w:val="00FC414C"/>
    <w:rsid w:val="00FD0FAF"/>
    <w:rsid w:val="00FD105F"/>
    <w:rsid w:val="00FD1862"/>
    <w:rsid w:val="00FD26C0"/>
    <w:rsid w:val="00FD292F"/>
    <w:rsid w:val="00FD4A2C"/>
    <w:rsid w:val="00FD4D6F"/>
    <w:rsid w:val="00FD5BBA"/>
    <w:rsid w:val="00FD61FA"/>
    <w:rsid w:val="00FD6646"/>
    <w:rsid w:val="00FD7410"/>
    <w:rsid w:val="00FD74DC"/>
    <w:rsid w:val="00FD7CC7"/>
    <w:rsid w:val="00FE0A4F"/>
    <w:rsid w:val="00FE2982"/>
    <w:rsid w:val="00FE308E"/>
    <w:rsid w:val="00FE3CC5"/>
    <w:rsid w:val="00FE4AF3"/>
    <w:rsid w:val="00FE6823"/>
    <w:rsid w:val="00FE6B91"/>
    <w:rsid w:val="00FE6E3A"/>
    <w:rsid w:val="00FF1200"/>
    <w:rsid w:val="00FF3DFA"/>
    <w:rsid w:val="00FF5A07"/>
    <w:rsid w:val="00FF5FFD"/>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705A"/>
    <w:pPr>
      <w:spacing w:after="120"/>
    </w:pPr>
    <w:rPr>
      <w:sz w:val="18"/>
    </w:rPr>
  </w:style>
  <w:style w:type="paragraph" w:styleId="Heading1">
    <w:name w:val="heading 1"/>
    <w:basedOn w:val="Normal"/>
    <w:next w:val="Normal"/>
    <w:link w:val="Heading1Char"/>
    <w:uiPriority w:val="9"/>
    <w:qFormat/>
    <w:rsid w:val="0049705A"/>
    <w:pPr>
      <w:keepNext/>
      <w:keepLines/>
      <w:numPr>
        <w:numId w:val="6"/>
      </w:numPr>
      <w:spacing w:after="480"/>
      <w:jc w:val="center"/>
      <w:outlineLvl w:val="0"/>
    </w:pPr>
    <w:rPr>
      <w:rFonts w:asciiTheme="majorHAnsi" w:eastAsiaTheme="majorEastAsia" w:hAnsiTheme="majorHAnsi" w:cs="Times New Roman (Headings CS)"/>
      <w:b/>
      <w:caps/>
      <w:color w:val="0A1A3F"/>
      <w:sz w:val="52"/>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D51CA8"/>
    <w:pPr>
      <w:keepNext/>
      <w:keepLines/>
      <w:spacing w:before="40"/>
      <w:outlineLvl w:val="2"/>
    </w:pPr>
    <w:rPr>
      <w:rFonts w:asciiTheme="majorHAnsi" w:eastAsiaTheme="majorEastAsia" w:hAnsiTheme="majorHAnsi" w:cstheme="majorBidi"/>
      <w:b/>
      <w:color w:val="274B93"/>
      <w:sz w:val="22"/>
    </w:rPr>
  </w:style>
  <w:style w:type="paragraph" w:styleId="Heading4">
    <w:name w:val="heading 4"/>
    <w:basedOn w:val="Normal"/>
    <w:next w:val="Normal"/>
    <w:link w:val="Heading4Char"/>
    <w:uiPriority w:val="9"/>
    <w:unhideWhenUsed/>
    <w:qFormat/>
    <w:rsid w:val="00487541"/>
    <w:pPr>
      <w:keepNext/>
      <w:keepLines/>
      <w:outlineLvl w:val="3"/>
    </w:pPr>
    <w:rPr>
      <w:rFonts w:asciiTheme="majorHAnsi" w:eastAsiaTheme="majorEastAsia" w:hAnsiTheme="majorHAnsi" w:cstheme="majorBidi"/>
      <w:b/>
      <w:iCs/>
      <w:sz w:val="19"/>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49705A"/>
    <w:rPr>
      <w:rFonts w:asciiTheme="majorHAnsi" w:eastAsiaTheme="majorEastAsia" w:hAnsiTheme="majorHAnsi" w:cs="Times New Roman (Headings CS)"/>
      <w:b/>
      <w:caps/>
      <w:color w:val="0A1A3F"/>
      <w:sz w:val="52"/>
      <w:szCs w:val="32"/>
    </w:rPr>
  </w:style>
  <w:style w:type="character" w:customStyle="1" w:styleId="Heading4Char">
    <w:name w:val="Heading 4 Char"/>
    <w:basedOn w:val="DefaultParagraphFont"/>
    <w:link w:val="Heading4"/>
    <w:uiPriority w:val="9"/>
    <w:rsid w:val="00487541"/>
    <w:rPr>
      <w:rFonts w:asciiTheme="majorHAnsi" w:eastAsiaTheme="majorEastAsia" w:hAnsiTheme="majorHAnsi" w:cstheme="majorBidi"/>
      <w:b/>
      <w:iCs/>
      <w:sz w:val="19"/>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D51CA8"/>
    <w:rPr>
      <w:rFonts w:asciiTheme="majorHAnsi" w:eastAsiaTheme="majorEastAsia" w:hAnsiTheme="majorHAnsi" w:cstheme="majorBidi"/>
      <w:b/>
      <w:color w:val="274B93"/>
      <w:sz w:val="22"/>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487541"/>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03C23"/>
    <w:rPr>
      <w:rFonts w:cs="Times New Roman (Body CS)"/>
      <w:color w:val="000000" w:themeColor="text1"/>
      <w:sz w:val="16"/>
    </w:rPr>
    <w:tblPr>
      <w:tblBorders>
        <w:top w:val="single" w:sz="4" w:space="0" w:color="274B93"/>
        <w:insideH w:val="dotted" w:sz="4" w:space="0" w:color="274B93"/>
      </w:tblBorders>
      <w:tblCellMar>
        <w:top w:w="28" w:type="dxa"/>
        <w:left w:w="85" w:type="dxa"/>
        <w:bottom w:w="28" w:type="dxa"/>
        <w:right w:w="85" w:type="dxa"/>
      </w:tblCellMar>
    </w:tblPr>
    <w:trPr>
      <w:cantSplit/>
    </w:trPr>
    <w:tcPr>
      <w:shd w:val="clear" w:color="auto" w:fill="auto"/>
    </w:tcPr>
    <w:tblStylePr w:type="firstRow">
      <w:pPr>
        <w:jc w:val="left"/>
      </w:pPr>
      <w:rPr>
        <w:rFonts w:asciiTheme="majorHAnsi" w:hAnsiTheme="majorHAnsi"/>
        <w:b/>
        <w:i w:val="0"/>
        <w:color w:val="274B93"/>
        <w:sz w:val="15"/>
      </w:rPr>
      <w:tblPr/>
      <w:trPr>
        <w:cantSplit w:val="0"/>
      </w:trPr>
      <w:tcPr>
        <w:shd w:val="clear" w:color="auto" w:fill="DADDEF"/>
        <w:vAlign w:val="bottom"/>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991D81"/>
    <w:pPr>
      <w:tabs>
        <w:tab w:val="right" w:leader="dot" w:pos="10206"/>
      </w:tabs>
      <w:spacing w:before="120" w:after="0"/>
    </w:pPr>
    <w:rPr>
      <w:rFonts w:asciiTheme="majorHAnsi" w:eastAsiaTheme="minorEastAsia" w:hAnsiTheme="majorHAnsi" w:cs="Arial (Headings)"/>
      <w:b/>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9271BF"/>
    <w:pPr>
      <w:numPr>
        <w:numId w:val="4"/>
      </w:numPr>
      <w:ind w:left="284" w:hanging="284"/>
      <w:contextualSpacing/>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FC3D0C"/>
    <w:pPr>
      <w:spacing w:after="30"/>
    </w:pPr>
    <w:rPr>
      <w:i/>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uiPriority w:val="99"/>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161C7E"/>
    <w:rPr>
      <w:color w:val="001F60"/>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8B0070"/>
    <w:pPr>
      <w:spacing w:before="300" w:after="900" w:line="300" w:lineRule="exact"/>
      <w:jc w:val="center"/>
    </w:pPr>
    <w:rPr>
      <w:color w:val="0A1A3F"/>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2925F0"/>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abc">
    <w:name w:val="Notes list abc"/>
    <w:basedOn w:val="Body"/>
    <w:uiPriority w:val="99"/>
    <w:rsid w:val="007E69A3"/>
    <w:pPr>
      <w:numPr>
        <w:numId w:val="41"/>
      </w:numPr>
      <w:tabs>
        <w:tab w:val="left" w:pos="283"/>
      </w:tabs>
      <w:spacing w:after="0" w:line="240" w:lineRule="auto"/>
      <w:ind w:left="227" w:hanging="227"/>
    </w:pPr>
    <w:rPr>
      <w:rFonts w:asciiTheme="minorHAnsi" w:hAnsiTheme="minorHAnsi"/>
      <w:i/>
      <w:sz w:val="14"/>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 w:type="paragraph" w:customStyle="1" w:styleId="TablebodyLL10ptsTable">
    <w:name w:val="Table body LL 10pts (Table)"/>
    <w:basedOn w:val="NoParagraphStyle"/>
    <w:uiPriority w:val="99"/>
    <w:rsid w:val="007E69A3"/>
    <w:pPr>
      <w:suppressAutoHyphens/>
      <w:spacing w:after="57"/>
    </w:pPr>
    <w:rPr>
      <w:rFonts w:ascii="Futura PT Book" w:hAnsi="Futura PT Book" w:cs="Futura PT Book"/>
      <w:sz w:val="20"/>
      <w:szCs w:val="20"/>
    </w:rPr>
  </w:style>
  <w:style w:type="numbering" w:customStyle="1" w:styleId="CurrentList2">
    <w:name w:val="Current List2"/>
    <w:uiPriority w:val="99"/>
    <w:rsid w:val="00487541"/>
    <w:pPr>
      <w:numPr>
        <w:numId w:val="43"/>
      </w:numPr>
    </w:pPr>
  </w:style>
  <w:style w:type="numbering" w:customStyle="1" w:styleId="CurrentList3">
    <w:name w:val="Current List3"/>
    <w:uiPriority w:val="99"/>
    <w:rsid w:val="00487541"/>
    <w:pPr>
      <w:numPr>
        <w:numId w:val="44"/>
      </w:numPr>
    </w:pPr>
  </w:style>
  <w:style w:type="paragraph" w:customStyle="1" w:styleId="Notesbullets">
    <w:name w:val="Notes bullets"/>
    <w:basedOn w:val="Notes"/>
    <w:qFormat/>
    <w:rsid w:val="00203860"/>
    <w:pPr>
      <w:numPr>
        <w:numId w:val="51"/>
      </w:numPr>
    </w:pPr>
  </w:style>
  <w:style w:type="paragraph" w:customStyle="1" w:styleId="T2span">
    <w:name w:val="T2 span"/>
    <w:basedOn w:val="NoParagraphStyle"/>
    <w:uiPriority w:val="99"/>
    <w:rsid w:val="00956F1B"/>
    <w:pPr>
      <w:suppressAutoHyphens/>
      <w:spacing w:before="113" w:after="57" w:line="360" w:lineRule="atLeast"/>
    </w:pPr>
    <w:rPr>
      <w:rFonts w:ascii="Futura PT Medium" w:hAnsi="Futura PT Medium" w:cs="Futura PT Medium"/>
      <w:color w:val="0038EF"/>
      <w:sz w:val="32"/>
      <w:szCs w:val="32"/>
    </w:rPr>
  </w:style>
  <w:style w:type="paragraph" w:customStyle="1" w:styleId="T3span">
    <w:name w:val="T3 span"/>
    <w:basedOn w:val="Body"/>
    <w:uiPriority w:val="99"/>
    <w:rsid w:val="00956F1B"/>
    <w:pPr>
      <w:spacing w:before="57" w:after="57"/>
    </w:pPr>
    <w:rPr>
      <w:rFonts w:ascii="Futura PT Medium" w:hAnsi="Futura PT Medium" w:cs="Futura PT Medium"/>
      <w:color w:val="0038EF"/>
      <w:sz w:val="24"/>
      <w:szCs w:val="24"/>
    </w:rPr>
  </w:style>
  <w:style w:type="paragraph" w:customStyle="1" w:styleId="Notesheading">
    <w:name w:val="Notes heading"/>
    <w:basedOn w:val="Body"/>
    <w:uiPriority w:val="99"/>
    <w:rsid w:val="00956F1B"/>
    <w:pPr>
      <w:tabs>
        <w:tab w:val="left" w:pos="283"/>
      </w:tabs>
      <w:spacing w:before="28" w:after="0"/>
    </w:pPr>
    <w:rPr>
      <w:rFonts w:ascii="FuturaPT-MediumObl" w:hAnsi="FuturaPT-MediumObl" w:cs="FuturaPT-MediumObl"/>
      <w:i/>
      <w:iCs/>
      <w:sz w:val="15"/>
      <w:szCs w:val="15"/>
    </w:rPr>
  </w:style>
  <w:style w:type="paragraph" w:customStyle="1" w:styleId="Notesbodyspan">
    <w:name w:val="Notes body span"/>
    <w:basedOn w:val="Body"/>
    <w:uiPriority w:val="99"/>
    <w:rsid w:val="00956F1B"/>
    <w:pPr>
      <w:tabs>
        <w:tab w:val="left" w:pos="283"/>
      </w:tabs>
      <w:spacing w:before="28" w:after="0"/>
    </w:pPr>
    <w:rPr>
      <w:rFonts w:ascii="FuturaPT-BookObl" w:hAnsi="FuturaPT-BookObl" w:cs="FuturaPT-BookObl"/>
      <w:i/>
      <w:iCs/>
      <w:sz w:val="15"/>
      <w:szCs w:val="15"/>
    </w:rPr>
  </w:style>
  <w:style w:type="paragraph" w:customStyle="1" w:styleId="TableheadLLTable">
    <w:name w:val="Table head LL (Table)"/>
    <w:basedOn w:val="TablebodyLLTable"/>
    <w:uiPriority w:val="99"/>
    <w:rsid w:val="00956F1B"/>
    <w:pPr>
      <w:spacing w:line="200" w:lineRule="atLeast"/>
    </w:pPr>
    <w:rPr>
      <w:rFonts w:ascii="Futura PT Demi" w:hAnsi="Futura PT Demi" w:cs="Futura PT Demi"/>
      <w:color w:val="0038EF"/>
    </w:rPr>
  </w:style>
  <w:style w:type="paragraph" w:customStyle="1" w:styleId="TableheadRRTable">
    <w:name w:val="Table head RR (Table)"/>
    <w:basedOn w:val="TablebodyLLTable"/>
    <w:uiPriority w:val="99"/>
    <w:rsid w:val="00956F1B"/>
    <w:pPr>
      <w:spacing w:line="200" w:lineRule="atLeast"/>
      <w:jc w:val="right"/>
    </w:pPr>
    <w:rPr>
      <w:rFonts w:ascii="Futura PT Demi" w:hAnsi="Futura PT Demi" w:cs="Futura PT Demi"/>
      <w:color w:val="0038EF"/>
    </w:rPr>
  </w:style>
  <w:style w:type="paragraph" w:customStyle="1" w:styleId="Notesheadingspan">
    <w:name w:val="Notes heading span"/>
    <w:basedOn w:val="Body"/>
    <w:uiPriority w:val="99"/>
    <w:rsid w:val="00DA2EB0"/>
    <w:pPr>
      <w:tabs>
        <w:tab w:val="left" w:pos="283"/>
      </w:tabs>
      <w:spacing w:before="28" w:after="0"/>
    </w:pPr>
    <w:rPr>
      <w:rFonts w:ascii="FuturaPT-MediumObl" w:hAnsi="FuturaPT-MediumObl" w:cs="FuturaPT-MediumObl"/>
      <w:i/>
      <w:iCs/>
      <w:sz w:val="15"/>
      <w:szCs w:val="15"/>
    </w:rPr>
  </w:style>
  <w:style w:type="paragraph" w:customStyle="1" w:styleId="NoteslistabcRESTARTspan">
    <w:name w:val="Notes list abc RESTART span"/>
    <w:basedOn w:val="Notesheading"/>
    <w:uiPriority w:val="99"/>
    <w:rsid w:val="00DA2EB0"/>
    <w:pPr>
      <w:ind w:left="227" w:hanging="227"/>
    </w:pPr>
    <w:rPr>
      <w:rFonts w:ascii="FuturaPT-BookObl" w:hAnsi="FuturaPT-BookObl" w:cs="FuturaPT-BookObl"/>
    </w:rPr>
  </w:style>
  <w:style w:type="paragraph" w:customStyle="1" w:styleId="TableTotalLLTable">
    <w:name w:val="Table Total LL (Table)"/>
    <w:basedOn w:val="TablebodyLLTable"/>
    <w:uiPriority w:val="99"/>
    <w:rsid w:val="00DA2EB0"/>
    <w:rPr>
      <w:rFonts w:ascii="Futura PT Medium" w:hAnsi="Futura PT Medium" w:cs="Futura PT Medium"/>
    </w:rPr>
  </w:style>
  <w:style w:type="paragraph" w:customStyle="1" w:styleId="TableTotalRRTable">
    <w:name w:val="Table Total RR (Table)"/>
    <w:basedOn w:val="TablebodyLLTable"/>
    <w:uiPriority w:val="99"/>
    <w:rsid w:val="00DA2EB0"/>
    <w:pPr>
      <w:jc w:val="right"/>
    </w:pPr>
    <w:rPr>
      <w:rFonts w:ascii="Futura PT Medium" w:hAnsi="Futura PT Medium" w:cs="Futura PT Medium"/>
    </w:rPr>
  </w:style>
  <w:style w:type="character" w:customStyle="1" w:styleId="Mediumitalic">
    <w:name w:val="Medium italic"/>
    <w:uiPriority w:val="99"/>
    <w:rsid w:val="00DA2EB0"/>
    <w:rPr>
      <w:i/>
      <w:iCs/>
    </w:rPr>
  </w:style>
  <w:style w:type="paragraph" w:customStyle="1" w:styleId="Financialnotepageheader">
    <w:name w:val="Financial note page header"/>
    <w:basedOn w:val="Normal"/>
    <w:qFormat/>
    <w:rsid w:val="00291FEE"/>
    <w:pPr>
      <w:pBdr>
        <w:bottom w:val="single" w:sz="4" w:space="1" w:color="274B93"/>
      </w:pBdr>
      <w:tabs>
        <w:tab w:val="right" w:pos="10206"/>
      </w:tabs>
    </w:pPr>
    <w:rPr>
      <w:b/>
      <w:bCs/>
      <w:lang w:val="en-US"/>
    </w:rPr>
  </w:style>
  <w:style w:type="paragraph" w:customStyle="1" w:styleId="Financialpages">
    <w:name w:val="Financial pages"/>
    <w:basedOn w:val="Normal"/>
    <w:qFormat/>
    <w:rsid w:val="00291FEE"/>
    <w:pPr>
      <w:tabs>
        <w:tab w:val="left" w:pos="567"/>
        <w:tab w:val="right" w:leader="dot" w:pos="10206"/>
      </w:tabs>
    </w:pPr>
    <w:rPr>
      <w:lang w:val="en-US"/>
    </w:rPr>
  </w:style>
  <w:style w:type="paragraph" w:customStyle="1" w:styleId="FinancialreportTOC">
    <w:name w:val="Financial report TOC"/>
    <w:basedOn w:val="NoParagraphStyle"/>
    <w:uiPriority w:val="99"/>
    <w:rsid w:val="00922340"/>
    <w:pPr>
      <w:tabs>
        <w:tab w:val="left" w:pos="340"/>
        <w:tab w:val="left" w:pos="680"/>
        <w:tab w:val="right" w:leader="dot" w:pos="9524"/>
      </w:tabs>
      <w:suppressAutoHyphens/>
      <w:spacing w:before="57"/>
    </w:pPr>
    <w:rPr>
      <w:rFonts w:ascii="Futura PT Book" w:hAnsi="Futura PT Book" w:cs="Futura PT Book"/>
      <w:sz w:val="20"/>
      <w:szCs w:val="20"/>
    </w:rPr>
  </w:style>
  <w:style w:type="paragraph" w:customStyle="1" w:styleId="FinancialreportTOCheader">
    <w:name w:val="Financial report TOC header"/>
    <w:basedOn w:val="FinancialreportTOC"/>
    <w:uiPriority w:val="99"/>
    <w:rsid w:val="00922340"/>
    <w:pPr>
      <w:pBdr>
        <w:bottom w:val="single" w:sz="4" w:space="4" w:color="00529F"/>
      </w:pBdr>
      <w:tabs>
        <w:tab w:val="clear" w:pos="340"/>
        <w:tab w:val="clear" w:pos="680"/>
        <w:tab w:val="right" w:pos="9524"/>
      </w:tabs>
      <w:spacing w:before="113" w:after="113"/>
    </w:pPr>
    <w:rPr>
      <w:rFonts w:ascii="Futura PT Medium" w:hAnsi="Futura PT Medium" w:cs="Futura PT Medium"/>
    </w:rPr>
  </w:style>
  <w:style w:type="paragraph" w:customStyle="1" w:styleId="BulletsL1-nospace">
    <w:name w:val="Bullets L1 - no space"/>
    <w:basedOn w:val="Body"/>
    <w:uiPriority w:val="99"/>
    <w:rsid w:val="00922340"/>
    <w:pPr>
      <w:spacing w:before="28" w:after="57"/>
      <w:ind w:left="198" w:hanging="198"/>
    </w:pPr>
    <w:rPr>
      <w:rFonts w:ascii="Futura PT Book" w:hAnsi="Futura PT Book" w:cs="Futura PT Book"/>
    </w:rPr>
  </w:style>
  <w:style w:type="paragraph" w:customStyle="1" w:styleId="BulletsL1-1ptspace">
    <w:name w:val="Bullets L1 - 1pt space"/>
    <w:basedOn w:val="Body"/>
    <w:uiPriority w:val="99"/>
    <w:rsid w:val="00922340"/>
    <w:pPr>
      <w:spacing w:before="28" w:after="57"/>
      <w:ind w:left="198" w:hanging="198"/>
    </w:pPr>
    <w:rPr>
      <w:rFonts w:ascii="Futura PT Book" w:hAnsi="Futura PT Book" w:cs="Futura PT Book"/>
    </w:rPr>
  </w:style>
  <w:style w:type="paragraph" w:customStyle="1" w:styleId="NoteslistabcRESTART">
    <w:name w:val="Notes list abc RESTART"/>
    <w:basedOn w:val="Notesheading"/>
    <w:uiPriority w:val="99"/>
    <w:rsid w:val="00922340"/>
    <w:pPr>
      <w:ind w:left="227" w:hanging="227"/>
    </w:pPr>
    <w:rPr>
      <w:rFonts w:ascii="FuturaPT-BookObl" w:hAnsi="FuturaPT-BookObl" w:cs="FuturaPT-BookObl"/>
    </w:rPr>
  </w:style>
  <w:style w:type="paragraph" w:customStyle="1" w:styleId="BasicParagraph">
    <w:name w:val="[Basic Paragraph]"/>
    <w:basedOn w:val="NoParagraphStyle"/>
    <w:uiPriority w:val="99"/>
    <w:rsid w:val="00922340"/>
    <w:rPr>
      <w:rFonts w:ascii="Minion Pro" w:hAnsi="Minion Pro" w:cs="Minion Pro"/>
    </w:rPr>
  </w:style>
  <w:style w:type="paragraph" w:customStyle="1" w:styleId="Notesbody">
    <w:name w:val="Notes body"/>
    <w:basedOn w:val="Body"/>
    <w:uiPriority w:val="99"/>
    <w:rsid w:val="00922340"/>
    <w:pPr>
      <w:tabs>
        <w:tab w:val="left" w:pos="283"/>
      </w:tabs>
      <w:spacing w:before="28" w:after="28"/>
    </w:pPr>
    <w:rPr>
      <w:rFonts w:ascii="FuturaPT-BookObl" w:hAnsi="FuturaPT-BookObl" w:cs="FuturaPT-BookObl"/>
      <w:i/>
      <w:iCs/>
      <w:sz w:val="15"/>
      <w:szCs w:val="15"/>
    </w:rPr>
  </w:style>
  <w:style w:type="paragraph" w:customStyle="1" w:styleId="TablebodyLL8ptsTable">
    <w:name w:val="Table body LL 8pts (Table)"/>
    <w:basedOn w:val="NoParagraphStyle"/>
    <w:uiPriority w:val="99"/>
    <w:rsid w:val="00922340"/>
    <w:pPr>
      <w:suppressAutoHyphens/>
      <w:spacing w:after="57"/>
    </w:pPr>
    <w:rPr>
      <w:rFonts w:ascii="Futura PT Book" w:hAnsi="Futura PT Book" w:cs="Futura PT 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imestatistics.vic.gov.au/" TargetMode="External"/><Relationship Id="rId21" Type="http://schemas.openxmlformats.org/officeDocument/2006/relationships/hyperlink" Target="https://www.police.vic.gov.au/victoria-police-workforce-diversity-and-inclusion-framework-2023-2030" TargetMode="External"/><Relationship Id="rId42" Type="http://schemas.openxmlformats.org/officeDocument/2006/relationships/hyperlink" Target="https://wires.onlinelibrary.wiley.com/doi/abs/10.1002/wfs2.1534" TargetMode="External"/><Relationship Id="rId47" Type="http://schemas.openxmlformats.org/officeDocument/2006/relationships/hyperlink" Target="https://onlinelibrary.wiley.com/doi/abs/10.1111/1556-4029.15662" TargetMode="External"/><Relationship Id="rId63" Type="http://schemas.openxmlformats.org/officeDocument/2006/relationships/hyperlink" Target="https://www.police.vic.gov.au/freedom-information" TargetMode="External"/><Relationship Id="rId68" Type="http://schemas.openxmlformats.org/officeDocument/2006/relationships/hyperlink" Target="https://www.police.vic.gov.au/compliments-and-complaints" TargetMode="External"/><Relationship Id="rId16" Type="http://schemas.openxmlformats.org/officeDocument/2006/relationships/hyperlink" Target="https://www.police.vic.gov.au/" TargetMode="External"/><Relationship Id="rId11" Type="http://schemas.openxmlformats.org/officeDocument/2006/relationships/footer" Target="footer2.xml"/><Relationship Id="rId32" Type="http://schemas.openxmlformats.org/officeDocument/2006/relationships/image" Target="media/image9.jpg"/><Relationship Id="rId37" Type="http://schemas.openxmlformats.org/officeDocument/2006/relationships/hyperlink" Target="https://www.police.vic.gov.au/youth-crime-prevention-and-early-intervention-program" TargetMode="External"/><Relationship Id="rId53" Type="http://schemas.openxmlformats.org/officeDocument/2006/relationships/hyperlink" Target="https://www.sciencedirect.com/science/article/pii/S1872497324001285" TargetMode="External"/><Relationship Id="rId58" Type="http://schemas.openxmlformats.org/officeDocument/2006/relationships/hyperlink" Target="https://www.sciencedirect.com/science/article/abs/pii/S1872497324001510" TargetMode="External"/><Relationship Id="rId74" Type="http://schemas.openxmlformats.org/officeDocument/2006/relationships/image" Target="media/image14.jpg"/><Relationship Id="rId79" Type="http://schemas.openxmlformats.org/officeDocument/2006/relationships/hyperlink" Target="https://www.police.vic.gov.au/publications-strategies-corporate-information" TargetMode="External"/><Relationship Id="rId5" Type="http://schemas.openxmlformats.org/officeDocument/2006/relationships/webSettings" Target="webSettings.xml"/><Relationship Id="rId61" Type="http://schemas.openxmlformats.org/officeDocument/2006/relationships/hyperlink" Target="mailto:https://ovic.vic.gov.au/" TargetMode="External"/><Relationship Id="rId19" Type="http://schemas.openxmlformats.org/officeDocument/2006/relationships/hyperlink" Target="https://www.police.vic.gov.au/sites/default/files/2020-12/Equal%20Safe%20and%20Strong%20Victoria%20Police%20Gender%20Equality%20Strategy%202020-2030.pdf" TargetMode="External"/><Relationship Id="rId14" Type="http://schemas.openxmlformats.org/officeDocument/2006/relationships/header" Target="header2.xml"/><Relationship Id="rId22" Type="http://schemas.openxmlformats.org/officeDocument/2006/relationships/hyperlink" Target="https://www.police.vic.gov.au/victoria-police-aboriginal-and-torres-strait-islander-inclusion-action-plan-2023-2025" TargetMode="External"/><Relationship Id="rId27" Type="http://schemas.openxmlformats.org/officeDocument/2006/relationships/hyperlink" Target="https://www.crimestatistics.vic.gov.au/about-the-data/classifications-and-victorian-map-boundaries/offence-classification" TargetMode="External"/><Relationship Id="rId30" Type="http://schemas.openxmlformats.org/officeDocument/2006/relationships/image" Target="media/image7.jpg"/><Relationship Id="rId35" Type="http://schemas.openxmlformats.org/officeDocument/2006/relationships/hyperlink" Target="https://www.police.vic.gov.au/annual-report" TargetMode="External"/><Relationship Id="rId43" Type="http://schemas.openxmlformats.org/officeDocument/2006/relationships/hyperlink" Target="https://wires.onlinelibrary.wiley.com/doi/abs/10.1002/wfs2.1538" TargetMode="External"/><Relationship Id="rId48" Type="http://schemas.openxmlformats.org/officeDocument/2006/relationships/hyperlink" Target="https://link.springer.com/article/10.1007/s00414-024-03351-8" TargetMode="External"/><Relationship Id="rId56" Type="http://schemas.openxmlformats.org/officeDocument/2006/relationships/hyperlink" Target="https://www.sciencedirect.com/science/article/pii/S037907382400166X" TargetMode="External"/><Relationship Id="rId64" Type="http://schemas.openxmlformats.org/officeDocument/2006/relationships/hyperlink" Target="https://www.police.vic.gov.au/procedures-and-legislation" TargetMode="External"/><Relationship Id="rId69" Type="http://schemas.openxmlformats.org/officeDocument/2006/relationships/hyperlink" Target="https://ibac.vic.gov.au/" TargetMode="External"/><Relationship Id="rId77" Type="http://schemas.openxmlformats.org/officeDocument/2006/relationships/hyperlink" Target="https://www.police.vic.gov.au/" TargetMode="External"/><Relationship Id="rId8" Type="http://schemas.openxmlformats.org/officeDocument/2006/relationships/image" Target="media/image1.jpg"/><Relationship Id="rId51" Type="http://schemas.openxmlformats.org/officeDocument/2006/relationships/hyperlink" Target="https://www.sciencedirect.com/science/article/pii/S0379073824002342" TargetMode="External"/><Relationship Id="rId72" Type="http://schemas.openxmlformats.org/officeDocument/2006/relationships/image" Target="media/image12.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olice.vic.gov.au/" TargetMode="External"/><Relationship Id="rId17" Type="http://schemas.openxmlformats.org/officeDocument/2006/relationships/image" Target="media/image3.jpg"/><Relationship Id="rId25" Type="http://schemas.openxmlformats.org/officeDocument/2006/relationships/hyperlink" Target="https://content.police.vic.gov.au/sites/default/files/2023-02/Victoria-Police-LGBTIQ%2B-Inclusion-Action-Plan-2023-2024.pdf" TargetMode="External"/><Relationship Id="rId33" Type="http://schemas.openxmlformats.org/officeDocument/2006/relationships/image" Target="media/image10.jpg"/><Relationship Id="rId38" Type="http://schemas.openxmlformats.org/officeDocument/2006/relationships/hyperlink" Target="https://www.sciencedirect.com/science/article/abs/pii/S0379073824001439" TargetMode="External"/><Relationship Id="rId46" Type="http://schemas.openxmlformats.org/officeDocument/2006/relationships/hyperlink" Target="https://www.mdpi.com/2673-6756/5/1/9" TargetMode="External"/><Relationship Id="rId59" Type="http://schemas.openxmlformats.org/officeDocument/2006/relationships/hyperlink" Target="https://www.sciencedirect.com/science/article/pii/S1355030625000322" TargetMode="External"/><Relationship Id="rId67" Type="http://schemas.openxmlformats.org/officeDocument/2006/relationships/hyperlink" Target="https://www.police.vic.gov.au/statistics" TargetMode="External"/><Relationship Id="rId20" Type="http://schemas.openxmlformats.org/officeDocument/2006/relationships/hyperlink" Target="https://www.police.vic.gov.au/equal-safe-and-strong-victoria-police-gender-equality-action-plan-2022-2024" TargetMode="External"/><Relationship Id="rId41" Type="http://schemas.openxmlformats.org/officeDocument/2006/relationships/hyperlink" Target="https://wires.onlinelibrary.wiley.com/doi/abs/10.1002/wfs2.1532" TargetMode="External"/><Relationship Id="rId54" Type="http://schemas.openxmlformats.org/officeDocument/2006/relationships/hyperlink" Target="https://www.sciencedirect.com/science/article/pii/S1872497324001261" TargetMode="External"/><Relationship Id="rId62" Type="http://schemas.openxmlformats.org/officeDocument/2006/relationships/hyperlink" Target="https://ovic.vic.gov.au/" TargetMode="External"/><Relationship Id="rId70" Type="http://schemas.openxmlformats.org/officeDocument/2006/relationships/hyperlink" Target="https://www.data.vic.gov.au/" TargetMode="External"/><Relationship Id="rId75"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content.police.vic.gov.au/sites/default/files/2023-02/Victoria-Police-Access-and-Inclusion-Action-Plan-2023-2024.pdf" TargetMode="External"/><Relationship Id="rId28" Type="http://schemas.openxmlformats.org/officeDocument/2006/relationships/image" Target="media/image5.jpg"/><Relationship Id="rId36" Type="http://schemas.openxmlformats.org/officeDocument/2006/relationships/hyperlink" Target="https://www.tenders.vic.gov.au/" TargetMode="External"/><Relationship Id="rId49" Type="http://schemas.openxmlformats.org/officeDocument/2006/relationships/hyperlink" Target="https://www.sciencedirect.com/science/article/pii/S1872497324001649" TargetMode="External"/><Relationship Id="rId57" Type="http://schemas.openxmlformats.org/officeDocument/2006/relationships/hyperlink" Target="https://www.sciencedirect.com/science/article/pii/S1872497324002011" TargetMode="External"/><Relationship Id="rId10" Type="http://schemas.openxmlformats.org/officeDocument/2006/relationships/footer" Target="footer1.xml"/><Relationship Id="rId31" Type="http://schemas.openxmlformats.org/officeDocument/2006/relationships/image" Target="media/image8.jpg"/><Relationship Id="rId44" Type="http://schemas.openxmlformats.org/officeDocument/2006/relationships/hyperlink" Target="https://onlinelibrary.wiley.com/doi/abs/10.1111/1556-4029.70016" TargetMode="External"/><Relationship Id="rId52" Type="http://schemas.openxmlformats.org/officeDocument/2006/relationships/hyperlink" Target="https://www.sciencedirect.com/science/article/pii/S187249732500002X" TargetMode="External"/><Relationship Id="rId60" Type="http://schemas.openxmlformats.org/officeDocument/2006/relationships/hyperlink" Target="https://www.sciencedirect.com/science/article/abs/pii/S0379073824001270" TargetMode="External"/><Relationship Id="rId65" Type="http://schemas.openxmlformats.org/officeDocument/2006/relationships/hyperlink" Target="https://www.police.vic.gov.au/traffic-accident-reports" TargetMode="External"/><Relationship Id="rId73" Type="http://schemas.openxmlformats.org/officeDocument/2006/relationships/image" Target="media/image13.jpg"/><Relationship Id="rId78" Type="http://schemas.openxmlformats.org/officeDocument/2006/relationships/hyperlink" Target="https://www.police.vic.gov.au/police-assistance-line-and-online-reporting?gclid=Cj0KCQjwm66pBhDQARIsALIR2zBk2H6f8ruwscF_RKZxOY7QbRMtcfcAC8pzrTTPfH_mPLAn3DYvpUAaAupgEALw_wcB"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police.vic.gov.au/annual-report" TargetMode="External"/><Relationship Id="rId18" Type="http://schemas.openxmlformats.org/officeDocument/2006/relationships/image" Target="media/image4.jpg"/><Relationship Id="rId39" Type="http://schemas.openxmlformats.org/officeDocument/2006/relationships/hyperlink" Target="https://wires.onlinelibrary.wiley.com/doi/abs/10.1002/wfs2.1534" TargetMode="External"/><Relationship Id="rId34" Type="http://schemas.openxmlformats.org/officeDocument/2006/relationships/image" Target="media/image11.jpg"/><Relationship Id="rId50" Type="http://schemas.openxmlformats.org/officeDocument/2006/relationships/hyperlink" Target="https://www.sciencedirect.com/science/article/pii/S1872497324000978" TargetMode="External"/><Relationship Id="rId55" Type="http://schemas.openxmlformats.org/officeDocument/2006/relationships/hyperlink" Target="https://www.sciencedirect.com/science/article/pii/S0379073824003566" TargetMode="External"/><Relationship Id="rId76" Type="http://schemas.openxmlformats.org/officeDocument/2006/relationships/image" Target="media/image16.jpg"/><Relationship Id="rId7" Type="http://schemas.openxmlformats.org/officeDocument/2006/relationships/endnotes" Target="endnotes.xml"/><Relationship Id="rId71" Type="http://schemas.openxmlformats.org/officeDocument/2006/relationships/hyperlink" Target="https://www.vic.gov.au/sites/default/files/2024-04/dhelk-dja-3-year-action-plan_2023-2025.pdf" TargetMode="Externa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s://content.police.vic.gov.au/sites/default/files/2023-02/Victoria-Police-Access-and-Inclusion-Action-Plan-2023-2024.pdf" TargetMode="External"/><Relationship Id="rId40" Type="http://schemas.openxmlformats.org/officeDocument/2006/relationships/hyperlink" Target="https://wires.onlinelibrary.wiley.com/doi/abs/10.1002/wfs2.1530" TargetMode="External"/><Relationship Id="rId45" Type="http://schemas.openxmlformats.org/officeDocument/2006/relationships/hyperlink" Target="https://onlinelibrary.wiley.com/doi/full/10.1111/1556-4029.15597" TargetMode="External"/><Relationship Id="rId66" Type="http://schemas.openxmlformats.org/officeDocument/2006/relationships/hyperlink" Target="https://www.police.vic.gov.au/crime-reports"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125</Pages>
  <Words>59075</Words>
  <Characters>336731</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Victoria Police Annual Report 2024-25</vt:lpstr>
    </vt:vector>
  </TitlesOfParts>
  <Manager/>
  <Company>Victoria Police</Company>
  <LinksUpToDate>false</LinksUpToDate>
  <CharactersWithSpaces>395016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2024-25</dc:title>
  <dc:subject/>
  <dc:creator>Victoria Police</dc:creator>
  <cp:keywords/>
  <dc:description/>
  <cp:lastModifiedBy>Pat Kan</cp:lastModifiedBy>
  <cp:revision>193</cp:revision>
  <cp:lastPrinted>2024-10-18T00:34:00Z</cp:lastPrinted>
  <dcterms:created xsi:type="dcterms:W3CDTF">2024-10-18T00:34:00Z</dcterms:created>
  <dcterms:modified xsi:type="dcterms:W3CDTF">2025-11-24T00:43:00Z</dcterms:modified>
  <cp:category/>
</cp:coreProperties>
</file>